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emptablestyle"/>
        <w:tblW w:w="0" w:type="auto"/>
        <w:tblInd w:w="0" w:type="dxa"/>
        <w:tblCellMar>
          <w:top w:w="0" w:type="dxa"/>
          <w:left w:w="0" w:type="dxa"/>
          <w:bottom w:w="0" w:type="dxa"/>
          <w:right w:w="0" w:type="dxa"/>
        </w:tblCellMar>
        <w:tblLook w:val="04A0" w:firstRow="1" w:lastRow="0" w:firstColumn="1" w:lastColumn="0" w:noHBand="0" w:noVBand="1"/>
      </w:tblPr>
      <w:tblGrid>
        <w:gridCol w:w="2182"/>
        <w:gridCol w:w="4706"/>
        <w:gridCol w:w="2182"/>
      </w:tblGrid>
      <w:tr w:rsidR="00784CBA">
        <w:tblPrEx>
          <w:tblCellMar>
            <w:top w:w="0" w:type="dxa"/>
            <w:left w:w="0" w:type="dxa"/>
            <w:bottom w:w="0" w:type="dxa"/>
            <w:right w:w="0" w:type="dxa"/>
          </w:tblCellMar>
        </w:tblPrEx>
        <w:tc>
          <w:tcPr>
            <w:tcW w:w="3450" w:type="dxa"/>
            <w:tcBorders>
              <w:top w:val="single" w:sz="0" w:space="0" w:color="99CCFF"/>
              <w:left w:val="single" w:sz="0" w:space="0" w:color="99CCFF"/>
              <w:bottom w:val="single" w:sz="0" w:space="0" w:color="99CCFF"/>
              <w:right w:val="single" w:sz="0" w:space="0" w:color="99CCFF"/>
            </w:tcBorders>
            <w:shd w:val="clear" w:color="auto" w:fill="99CCFF"/>
          </w:tcPr>
          <w:p w:rsidR="00784CBA" w:rsidRDefault="00784CBA"/>
        </w:tc>
        <w:tc>
          <w:tcPr>
            <w:tcW w:w="6600" w:type="dxa"/>
            <w:tcBorders>
              <w:top w:val="single" w:sz="0" w:space="0" w:color="99CCFF"/>
              <w:left w:val="single" w:sz="0" w:space="0" w:color="99CCFF"/>
              <w:bottom w:val="single" w:sz="0" w:space="0" w:color="99CCFF"/>
              <w:right w:val="single" w:sz="0" w:space="0" w:color="99CCFF"/>
            </w:tcBorders>
            <w:shd w:val="clear" w:color="auto" w:fill="99CCFF"/>
          </w:tcPr>
          <w:p w:rsidR="00784CBA" w:rsidRDefault="00A24ECA">
            <w:r>
              <w:rPr>
                <w:rFonts w:ascii="Cambria (Headings)" w:hAnsi="Cambria (Headings)" w:cs="Cambria (Headings)"/>
                <w:b/>
                <w:sz w:val="22"/>
                <w:szCs w:val="22"/>
              </w:rPr>
              <w:t>TEMPLATE PËR DËRGIMIN E KOMENTEVE</w:t>
            </w:r>
            <w:r>
              <w:rPr>
                <w:rFonts w:ascii="Cambria (Headings)" w:hAnsi="Cambria (Headings)" w:cs="Cambria (Headings)"/>
                <w:sz w:val="22"/>
                <w:szCs w:val="22"/>
              </w:rPr>
              <w:t xml:space="preserve"> </w:t>
            </w:r>
          </w:p>
        </w:tc>
        <w:tc>
          <w:tcPr>
            <w:tcW w:w="3450" w:type="dxa"/>
            <w:tcBorders>
              <w:top w:val="single" w:sz="0" w:space="0" w:color="99CCFF"/>
              <w:left w:val="single" w:sz="0" w:space="0" w:color="99CCFF"/>
              <w:bottom w:val="single" w:sz="0" w:space="0" w:color="99CCFF"/>
              <w:right w:val="single" w:sz="0" w:space="0" w:color="99CCFF"/>
            </w:tcBorders>
            <w:shd w:val="clear" w:color="auto" w:fill="99CCFF"/>
          </w:tcPr>
          <w:p w:rsidR="00784CBA" w:rsidRDefault="00784CBA"/>
        </w:tc>
      </w:tr>
    </w:tbl>
    <w:p w:rsidR="00784CBA" w:rsidRDefault="00784CBA"/>
    <w:tbl>
      <w:tblPr>
        <w:tblStyle w:val="temptablestyle"/>
        <w:tblW w:w="0" w:type="auto"/>
        <w:tblInd w:w="13" w:type="dxa"/>
        <w:tblCellMar>
          <w:top w:w="0" w:type="dxa"/>
          <w:left w:w="0" w:type="dxa"/>
          <w:bottom w:w="0" w:type="dxa"/>
          <w:right w:w="0" w:type="dxa"/>
        </w:tblCellMar>
        <w:tblLook w:val="04A0" w:firstRow="1" w:lastRow="0" w:firstColumn="1" w:lastColumn="0" w:noHBand="0" w:noVBand="1"/>
      </w:tblPr>
      <w:tblGrid>
        <w:gridCol w:w="3135"/>
        <w:gridCol w:w="5896"/>
      </w:tblGrid>
      <w:tr w:rsidR="00784CBA">
        <w:tblPrEx>
          <w:tblCellMar>
            <w:top w:w="0" w:type="dxa"/>
            <w:left w:w="0" w:type="dxa"/>
            <w:bottom w:w="0" w:type="dxa"/>
            <w:right w:w="0" w:type="dxa"/>
          </w:tblCellMar>
        </w:tblPrEx>
        <w:tc>
          <w:tcPr>
            <w:tcW w:w="4500" w:type="dxa"/>
            <w:tcBorders>
              <w:top w:val="single" w:sz="10" w:space="0" w:color="000000"/>
              <w:left w:val="single" w:sz="10" w:space="0" w:color="000000"/>
              <w:bottom w:val="single" w:sz="10" w:space="0" w:color="000000"/>
              <w:right w:val="single" w:sz="10" w:space="0" w:color="000000"/>
            </w:tcBorders>
          </w:tcPr>
          <w:p w:rsidR="00784CBA" w:rsidRDefault="00A24ECA">
            <w:r>
              <w:rPr>
                <w:rFonts w:ascii="Cambria (Headings)" w:hAnsi="Cambria (Headings)" w:cs="Cambria (Headings)"/>
                <w:sz w:val="22"/>
                <w:szCs w:val="22"/>
              </w:rPr>
              <w:t xml:space="preserve">Titulli i draft ligjit/dokumenti i konceptit/strategjia ose ndonjë akt në konsulëen publike </w:t>
            </w:r>
          </w:p>
        </w:tc>
        <w:tc>
          <w:tcPr>
            <w:tcW w:w="9000" w:type="dxa"/>
            <w:tcBorders>
              <w:top w:val="single" w:sz="10" w:space="0" w:color="000000"/>
              <w:left w:val="single" w:sz="10" w:space="0" w:color="000000"/>
              <w:bottom w:val="single" w:sz="10" w:space="0" w:color="000000"/>
              <w:right w:val="single" w:sz="10" w:space="0" w:color="000000"/>
            </w:tcBorders>
          </w:tcPr>
          <w:p w:rsidR="00784CBA" w:rsidRDefault="00A24ECA">
            <w:r>
              <w:rPr>
                <w:rFonts w:ascii="Cambria (Headings)" w:hAnsi="Cambria (Headings)" w:cs="Cambria (Headings)"/>
                <w:sz w:val="22"/>
                <w:szCs w:val="22"/>
              </w:rPr>
              <w:t xml:space="preserve">PROJEKTLIGJI PËR ZYRTARËT PUBLIK   </w:t>
            </w:r>
          </w:p>
        </w:tc>
      </w:tr>
      <w:tr w:rsidR="00784CBA">
        <w:tblPrEx>
          <w:tblCellMar>
            <w:top w:w="0" w:type="dxa"/>
            <w:left w:w="0" w:type="dxa"/>
            <w:bottom w:w="0" w:type="dxa"/>
            <w:right w:w="0" w:type="dxa"/>
          </w:tblCellMar>
        </w:tblPrEx>
        <w:tc>
          <w:tcPr>
            <w:tcW w:w="800" w:type="dxa"/>
            <w:tcBorders>
              <w:top w:val="single" w:sz="10" w:space="0" w:color="000000"/>
              <w:left w:val="single" w:sz="10" w:space="0" w:color="000000"/>
              <w:bottom w:val="single" w:sz="10" w:space="0" w:color="000000"/>
              <w:right w:val="single" w:sz="10" w:space="0" w:color="000000"/>
            </w:tcBorders>
          </w:tcPr>
          <w:p w:rsidR="00784CBA" w:rsidRDefault="00A24ECA">
            <w:r>
              <w:rPr>
                <w:rFonts w:ascii="Cambria (Headings)" w:hAnsi="Cambria (Headings)" w:cs="Cambria (Headings)"/>
                <w:sz w:val="22"/>
                <w:szCs w:val="22"/>
              </w:rPr>
              <w:t xml:space="preserve">Entiteti publik </w:t>
            </w:r>
          </w:p>
        </w:tc>
        <w:tc>
          <w:tcPr>
            <w:tcW w:w="800" w:type="dxa"/>
            <w:tcBorders>
              <w:top w:val="single" w:sz="10" w:space="0" w:color="000000"/>
              <w:left w:val="single" w:sz="10" w:space="0" w:color="000000"/>
              <w:bottom w:val="single" w:sz="10" w:space="0" w:color="000000"/>
              <w:right w:val="single" w:sz="10" w:space="0" w:color="000000"/>
            </w:tcBorders>
          </w:tcPr>
          <w:p w:rsidR="00784CBA" w:rsidRDefault="00A24ECA">
            <w:r>
              <w:rPr>
                <w:rFonts w:ascii="Cambria (Headings)" w:hAnsi="Cambria (Headings)" w:cs="Cambria (Headings)"/>
                <w:b/>
                <w:sz w:val="22"/>
                <w:szCs w:val="22"/>
              </w:rPr>
              <w:t>MPJD</w:t>
            </w:r>
          </w:p>
        </w:tc>
      </w:tr>
      <w:tr w:rsidR="00784CBA">
        <w:tblPrEx>
          <w:tblCellMar>
            <w:top w:w="0" w:type="dxa"/>
            <w:left w:w="0" w:type="dxa"/>
            <w:bottom w:w="0" w:type="dxa"/>
            <w:right w:w="0" w:type="dxa"/>
          </w:tblCellMar>
        </w:tblPrEx>
        <w:tc>
          <w:tcPr>
            <w:tcW w:w="800" w:type="dxa"/>
            <w:tcBorders>
              <w:top w:val="single" w:sz="10" w:space="0" w:color="000000"/>
              <w:left w:val="single" w:sz="10" w:space="0" w:color="000000"/>
              <w:bottom w:val="single" w:sz="10" w:space="0" w:color="000000"/>
              <w:right w:val="single" w:sz="10" w:space="0" w:color="000000"/>
            </w:tcBorders>
          </w:tcPr>
          <w:p w:rsidR="00784CBA" w:rsidRDefault="00A24ECA">
            <w:r>
              <w:rPr>
                <w:rFonts w:ascii="Cambria (Headings)" w:hAnsi="Cambria (Headings)" w:cs="Cambria (Headings)"/>
                <w:sz w:val="22"/>
                <w:szCs w:val="22"/>
              </w:rPr>
              <w:t xml:space="preserve">Emri i kontribuesit (organizatë/individ) </w:t>
            </w:r>
          </w:p>
        </w:tc>
        <w:tc>
          <w:tcPr>
            <w:tcW w:w="800" w:type="dxa"/>
            <w:tcBorders>
              <w:top w:val="single" w:sz="10" w:space="0" w:color="000000"/>
              <w:left w:val="single" w:sz="10" w:space="0" w:color="000000"/>
              <w:bottom w:val="single" w:sz="10" w:space="0" w:color="000000"/>
              <w:right w:val="single" w:sz="10" w:space="0" w:color="000000"/>
            </w:tcBorders>
          </w:tcPr>
          <w:p w:rsidR="00784CBA" w:rsidRDefault="00A24ECA" w:rsidP="00A24ECA">
            <w:r>
              <w:rPr>
                <w:rFonts w:ascii="Cambria (Headings)" w:hAnsi="Cambria (Headings)" w:cs="Cambria (Headings)"/>
                <w:b/>
                <w:sz w:val="22"/>
                <w:szCs w:val="22"/>
              </w:rPr>
              <w:t>Ejup Ismajli – Zyrtar certifikues ,me autorizim nga një I zyrtareve certifikues ne institucione të RKS</w:t>
            </w:r>
          </w:p>
        </w:tc>
      </w:tr>
      <w:tr w:rsidR="00784CBA">
        <w:tblPrEx>
          <w:tblCellMar>
            <w:top w:w="0" w:type="dxa"/>
            <w:left w:w="0" w:type="dxa"/>
            <w:bottom w:w="0" w:type="dxa"/>
            <w:right w:w="0" w:type="dxa"/>
          </w:tblCellMar>
        </w:tblPrEx>
        <w:tc>
          <w:tcPr>
            <w:tcW w:w="800" w:type="dxa"/>
            <w:tcBorders>
              <w:top w:val="single" w:sz="10" w:space="0" w:color="000000"/>
              <w:left w:val="single" w:sz="10" w:space="0" w:color="000000"/>
              <w:bottom w:val="single" w:sz="10" w:space="0" w:color="000000"/>
              <w:right w:val="single" w:sz="10" w:space="0" w:color="000000"/>
            </w:tcBorders>
          </w:tcPr>
          <w:p w:rsidR="00784CBA" w:rsidRDefault="00A24ECA">
            <w:r>
              <w:rPr>
                <w:rFonts w:ascii="Cambria (Headings)" w:hAnsi="Cambria (Headings)" w:cs="Cambria (Headings)"/>
                <w:sz w:val="22"/>
                <w:szCs w:val="22"/>
              </w:rPr>
              <w:t xml:space="preserve">Komenti i përgjithshëm </w:t>
            </w:r>
          </w:p>
        </w:tc>
        <w:tc>
          <w:tcPr>
            <w:tcW w:w="800" w:type="dxa"/>
            <w:tcBorders>
              <w:top w:val="single" w:sz="10" w:space="0" w:color="000000"/>
              <w:left w:val="single" w:sz="10" w:space="0" w:color="000000"/>
              <w:bottom w:val="single" w:sz="10" w:space="0" w:color="000000"/>
              <w:right w:val="single" w:sz="10" w:space="0" w:color="000000"/>
            </w:tcBorders>
          </w:tcPr>
          <w:p w:rsidR="00A24ECA" w:rsidRDefault="00A24ECA" w:rsidP="00A24ECA">
            <w:pPr>
              <w:rPr>
                <w:rFonts w:ascii="Calibri" w:hAnsi="Calibri" w:cs="Calibri"/>
                <w:color w:val="1F497D"/>
              </w:rPr>
            </w:pPr>
            <w:proofErr w:type="gramStart"/>
            <w:r>
              <w:rPr>
                <w:rFonts w:ascii="Calibri" w:hAnsi="Calibri" w:cs="Calibri"/>
                <w:color w:val="1F497D"/>
              </w:rPr>
              <w:t>Kontributi  i</w:t>
            </w:r>
            <w:proofErr w:type="gramEnd"/>
            <w:r>
              <w:rPr>
                <w:rFonts w:ascii="Calibri" w:hAnsi="Calibri" w:cs="Calibri"/>
                <w:color w:val="1F497D"/>
              </w:rPr>
              <w:t xml:space="preserve"> përbashkët i grupit   të  zyrtarëve certifikues drejtuar grupit punues/ për projektligjin për shërbyes publik</w:t>
            </w:r>
          </w:p>
          <w:p w:rsidR="00784CBA" w:rsidRDefault="00784CBA"/>
        </w:tc>
      </w:tr>
      <w:tr w:rsidR="00784CBA">
        <w:tblPrEx>
          <w:tblCellMar>
            <w:top w:w="0" w:type="dxa"/>
            <w:left w:w="0" w:type="dxa"/>
            <w:bottom w:w="0" w:type="dxa"/>
            <w:right w:w="0" w:type="dxa"/>
          </w:tblCellMar>
        </w:tblPrEx>
        <w:tc>
          <w:tcPr>
            <w:tcW w:w="800" w:type="dxa"/>
            <w:tcBorders>
              <w:top w:val="single" w:sz="10" w:space="0" w:color="000000"/>
              <w:left w:val="single" w:sz="10" w:space="0" w:color="000000"/>
              <w:bottom w:val="single" w:sz="10" w:space="0" w:color="000000"/>
              <w:right w:val="single" w:sz="10" w:space="0" w:color="000000"/>
            </w:tcBorders>
          </w:tcPr>
          <w:p w:rsidR="00784CBA" w:rsidRDefault="00A24ECA">
            <w:r>
              <w:rPr>
                <w:rFonts w:ascii="Cambria (Headings)" w:hAnsi="Cambria (Headings)" w:cs="Cambria (Headings)"/>
                <w:sz w:val="22"/>
                <w:szCs w:val="22"/>
              </w:rPr>
              <w:t xml:space="preserve">Komenti ne artikullin specifik ose në ndonjë pjesë të draftit </w:t>
            </w:r>
          </w:p>
        </w:tc>
        <w:tc>
          <w:tcPr>
            <w:tcW w:w="800" w:type="dxa"/>
            <w:tcBorders>
              <w:top w:val="single" w:sz="10" w:space="0" w:color="000000"/>
              <w:left w:val="single" w:sz="10" w:space="0" w:color="000000"/>
              <w:bottom w:val="single" w:sz="10" w:space="0" w:color="000000"/>
              <w:right w:val="single" w:sz="10" w:space="0" w:color="000000"/>
            </w:tcBorders>
          </w:tcPr>
          <w:p w:rsidR="00A24ECA" w:rsidRPr="008D740B" w:rsidRDefault="00A24ECA" w:rsidP="00A24ECA">
            <w:pPr>
              <w:jc w:val="both"/>
              <w:rPr>
                <w:rFonts w:ascii="Times New Roman" w:hAnsi="Times New Roman" w:cs="Times New Roman"/>
              </w:rPr>
            </w:pPr>
            <w:r w:rsidRPr="008D740B">
              <w:rPr>
                <w:rFonts w:ascii="Times New Roman" w:hAnsi="Times New Roman" w:cs="Times New Roman"/>
              </w:rPr>
              <w:t xml:space="preserve">Për </w:t>
            </w:r>
            <w:r w:rsidRPr="007A7C12">
              <w:rPr>
                <w:rFonts w:ascii="Times New Roman" w:hAnsi="Times New Roman" w:cs="Times New Roman"/>
                <w:b/>
              </w:rPr>
              <w:t xml:space="preserve">Grupit Punues - </w:t>
            </w:r>
            <w:r>
              <w:rPr>
                <w:rFonts w:ascii="Times New Roman" w:hAnsi="Times New Roman" w:cs="Times New Roman"/>
                <w:b/>
              </w:rPr>
              <w:t>Projektligji për paga në sektorin publik</w:t>
            </w:r>
          </w:p>
          <w:p w:rsidR="00A24ECA" w:rsidRPr="008D740B" w:rsidRDefault="00A24ECA" w:rsidP="00A24ECA">
            <w:pPr>
              <w:jc w:val="both"/>
              <w:rPr>
                <w:rFonts w:ascii="Times New Roman" w:hAnsi="Times New Roman" w:cs="Times New Roman"/>
              </w:rPr>
            </w:pPr>
            <w:r w:rsidRPr="008D740B">
              <w:rPr>
                <w:rFonts w:ascii="Times New Roman" w:hAnsi="Times New Roman" w:cs="Times New Roman"/>
              </w:rPr>
              <w:t>Të nderuar anëtarë të grupit punues,</w:t>
            </w:r>
          </w:p>
          <w:p w:rsidR="00A24ECA" w:rsidRPr="00E96C6D" w:rsidRDefault="00A24ECA" w:rsidP="00A24ECA">
            <w:pPr>
              <w:jc w:val="both"/>
              <w:rPr>
                <w:rFonts w:ascii="Times New Roman" w:hAnsi="Times New Roman" w:cs="Times New Roman"/>
                <w:b/>
              </w:rPr>
            </w:pPr>
            <w:r w:rsidRPr="00996D1B">
              <w:rPr>
                <w:rFonts w:ascii="Times New Roman" w:hAnsi="Times New Roman" w:cs="Times New Roman"/>
              </w:rPr>
              <w:t xml:space="preserve">Sipas projektligjit për paga në sektorin publik dhe propozim ndryshimi i ligjit për pshërbyes publik, kemi vërejtur së disa pozita nuk janë të përcaktuara në mënyrë të drejtë si dhe </w:t>
            </w:r>
            <w:r w:rsidRPr="00E96C6D">
              <w:rPr>
                <w:rFonts w:ascii="Times New Roman" w:hAnsi="Times New Roman" w:cs="Times New Roman"/>
                <w:b/>
              </w:rPr>
              <w:t>ndikimit në përcaktimit në nivelin e pages/koeficientit.  Fjala është për pozitën e Zyrtarit Certifikues.</w:t>
            </w:r>
          </w:p>
          <w:p w:rsidR="00A24ECA" w:rsidRPr="00996D1B" w:rsidRDefault="00A24ECA" w:rsidP="00A24ECA">
            <w:pPr>
              <w:jc w:val="both"/>
              <w:rPr>
                <w:rFonts w:ascii="Times New Roman" w:hAnsi="Times New Roman" w:cs="Times New Roman"/>
              </w:rPr>
            </w:pPr>
            <w:r w:rsidRPr="00996D1B">
              <w:rPr>
                <w:rFonts w:ascii="Times New Roman" w:hAnsi="Times New Roman" w:cs="Times New Roman"/>
              </w:rPr>
              <w:t xml:space="preserve">Zyrtari Certifikues sipas hierarkisë dhe LMFPP-03/L-48 deri më tani është trajtuar si pozitë e veçantë ose ekuivalente me pozitën e drejtuesve të ulët dhe i raporton ZKA-së apo udhëheqësit më të lartë administrativ në institucion </w:t>
            </w:r>
            <w:proofErr w:type="gramStart"/>
            <w:r w:rsidRPr="00996D1B">
              <w:rPr>
                <w:rFonts w:ascii="Times New Roman" w:hAnsi="Times New Roman" w:cs="Times New Roman"/>
              </w:rPr>
              <w:t>të  organizatës</w:t>
            </w:r>
            <w:proofErr w:type="gramEnd"/>
            <w:r w:rsidRPr="00996D1B">
              <w:rPr>
                <w:rFonts w:ascii="Times New Roman" w:hAnsi="Times New Roman" w:cs="Times New Roman"/>
              </w:rPr>
              <w:t xml:space="preserve"> buxhetore ose ndërmarrje publike, agjension apo tjetër.</w:t>
            </w:r>
          </w:p>
          <w:p w:rsidR="00A24ECA" w:rsidRPr="00996D1B" w:rsidRDefault="00A24ECA" w:rsidP="00A24ECA">
            <w:pPr>
              <w:jc w:val="both"/>
              <w:rPr>
                <w:rFonts w:ascii="Times New Roman" w:hAnsi="Times New Roman" w:cs="Times New Roman"/>
              </w:rPr>
            </w:pPr>
            <w:r w:rsidRPr="00996D1B">
              <w:rPr>
                <w:rFonts w:ascii="Times New Roman" w:hAnsi="Times New Roman" w:cs="Times New Roman"/>
              </w:rPr>
              <w:t xml:space="preserve">Puna dhë përgjëgjësitë e Zyrtarit Certifikues janë të përcaktuara sipas nenit 14,14.5 të LMFPP dhe nenit 25, 26 </w:t>
            </w:r>
            <w:proofErr w:type="gramStart"/>
            <w:r w:rsidRPr="00996D1B">
              <w:rPr>
                <w:rFonts w:ascii="Times New Roman" w:hAnsi="Times New Roman" w:cs="Times New Roman"/>
              </w:rPr>
              <w:t>të  Rregullores</w:t>
            </w:r>
            <w:proofErr w:type="gramEnd"/>
            <w:r w:rsidRPr="00996D1B">
              <w:rPr>
                <w:rFonts w:ascii="Times New Roman" w:hAnsi="Times New Roman" w:cs="Times New Roman"/>
              </w:rPr>
              <w:t xml:space="preserve"> financiare 01/2013MF  të cilët kryejnë punë për të gjithë instucionin si dhe punë tjera ekuivalente me Udhëhëqësin e Prokurimit, ZKF dhe Auditorin e Brendshëm si zyrtar i vetëm dhe si punë e deleguar nga ZKA , të certifikuar nga Ministria e Financave - Thesari </w:t>
            </w:r>
          </w:p>
          <w:p w:rsidR="00A24ECA" w:rsidRPr="00996D1B" w:rsidRDefault="00A24ECA" w:rsidP="00A24ECA">
            <w:pPr>
              <w:jc w:val="both"/>
              <w:rPr>
                <w:rFonts w:ascii="Times New Roman" w:hAnsi="Times New Roman" w:cs="Times New Roman"/>
              </w:rPr>
            </w:pPr>
            <w:r w:rsidRPr="00996D1B">
              <w:rPr>
                <w:rFonts w:ascii="Times New Roman" w:hAnsi="Times New Roman" w:cs="Times New Roman"/>
              </w:rPr>
              <w:t xml:space="preserve">Kjo pozitë e pa definuar sipas ligjit aktual dhe këti drafti lë hapësirë që të vendoset sipas vullnetit të lirë të Zyres së Personelit apo tjetër në aspekt të pozitës, raportimit, përgjëgjsive, hierakrisë pëcaktimit të koeficientit. Duke marrë parasysh këto elemente ky mos trajtim i barabartë dhe jo-meritor është degradim i pozitës dhe si paqsojë koeficienti i pagave është diskriminues dhe i pabarabaret me pozitat ekuivalente </w:t>
            </w:r>
          </w:p>
          <w:p w:rsidR="00A24ECA" w:rsidRPr="008D740B" w:rsidRDefault="00A24ECA" w:rsidP="00A24ECA">
            <w:pPr>
              <w:jc w:val="both"/>
              <w:rPr>
                <w:rFonts w:ascii="Times New Roman" w:hAnsi="Times New Roman" w:cs="Times New Roman"/>
              </w:rPr>
            </w:pPr>
            <w:r w:rsidRPr="00996D1B">
              <w:rPr>
                <w:rFonts w:ascii="Times New Roman" w:hAnsi="Times New Roman" w:cs="Times New Roman"/>
              </w:rPr>
              <w:t xml:space="preserve">Andaj, </w:t>
            </w:r>
            <w:proofErr w:type="gramStart"/>
            <w:r w:rsidRPr="00996D1B">
              <w:rPr>
                <w:rFonts w:ascii="Times New Roman" w:hAnsi="Times New Roman" w:cs="Times New Roman"/>
              </w:rPr>
              <w:t>ne  si</w:t>
            </w:r>
            <w:proofErr w:type="gramEnd"/>
            <w:r w:rsidRPr="00996D1B">
              <w:rPr>
                <w:rFonts w:ascii="Times New Roman" w:hAnsi="Times New Roman" w:cs="Times New Roman"/>
              </w:rPr>
              <w:t xml:space="preserve"> Zyrtarëve Certifikues konsiderojmë së është si pozitë e pa dëfinuar, e pa trajtuar dhe e diskriminuar, përçmuese dhe e pa barabartë në raport më pozitat ekuivalente </w:t>
            </w:r>
            <w:r w:rsidRPr="008D740B">
              <w:rPr>
                <w:rFonts w:ascii="Times New Roman" w:hAnsi="Times New Roman" w:cs="Times New Roman"/>
              </w:rPr>
              <w:t>(si niveli i ulët drejtues) bazuar në kualifikimin, punën, përgjëgjësitë dhe përvojën profesionale dhe nivelin raportues.</w:t>
            </w:r>
            <w:r w:rsidRPr="008D740B">
              <w:rPr>
                <w:rFonts w:ascii="Times New Roman" w:hAnsi="Times New Roman" w:cs="Times New Roman"/>
              </w:rPr>
              <w:tab/>
            </w:r>
            <w:r w:rsidRPr="008D740B">
              <w:rPr>
                <w:rFonts w:ascii="Times New Roman" w:hAnsi="Times New Roman" w:cs="Times New Roman"/>
              </w:rPr>
              <w:br/>
            </w:r>
            <w:r w:rsidRPr="008D740B">
              <w:rPr>
                <w:rFonts w:ascii="Times New Roman" w:hAnsi="Times New Roman" w:cs="Times New Roman"/>
              </w:rPr>
              <w:br/>
              <w:t>Në konsiderojme se pozita e lartëcekur tani është në kundërshtim me:</w:t>
            </w:r>
          </w:p>
          <w:p w:rsidR="00A24ECA" w:rsidRPr="008D740B" w:rsidRDefault="00A24ECA" w:rsidP="00A24ECA">
            <w:pPr>
              <w:jc w:val="both"/>
              <w:rPr>
                <w:rFonts w:ascii="Times New Roman" w:hAnsi="Times New Roman" w:cs="Times New Roman"/>
              </w:rPr>
            </w:pPr>
            <w:r w:rsidRPr="008D740B">
              <w:rPr>
                <w:rFonts w:ascii="Times New Roman" w:hAnsi="Times New Roman" w:cs="Times New Roman"/>
              </w:rPr>
              <w:t>KREU II I LMFPP-03/L-48</w:t>
            </w:r>
          </w:p>
          <w:p w:rsidR="00A24ECA" w:rsidRPr="008D740B" w:rsidRDefault="00A24ECA" w:rsidP="00A24ECA">
            <w:pPr>
              <w:jc w:val="both"/>
              <w:rPr>
                <w:rFonts w:ascii="Times New Roman" w:hAnsi="Times New Roman" w:cs="Times New Roman"/>
              </w:rPr>
            </w:pPr>
            <w:r w:rsidRPr="008D740B">
              <w:rPr>
                <w:rFonts w:ascii="Times New Roman" w:hAnsi="Times New Roman" w:cs="Times New Roman"/>
              </w:rPr>
              <w:t xml:space="preserve">Zyrtarët Financiar të Organizatës Buxhetore, Agjencisë Autonome Ekzekutive dhe Ndërmarrjes Publike Sipas këtij kreu të LMFPP janë renditur dhe percaktuar si zyrtarët financiar: 1. -neni 10- ZKA, 2. -neni 11- Auditori i Brenshem, 3. - neni12-ZKF, 4. -neni13 - Zyrtari i </w:t>
            </w:r>
            <w:r w:rsidRPr="008D740B">
              <w:rPr>
                <w:rFonts w:ascii="Times New Roman" w:hAnsi="Times New Roman" w:cs="Times New Roman"/>
              </w:rPr>
              <w:lastRenderedPageBreak/>
              <w:t xml:space="preserve">Prokurimit dhe 5.- neni-14 Zyrtari Certifikues. </w:t>
            </w:r>
            <w:r w:rsidRPr="008D740B">
              <w:rPr>
                <w:rFonts w:ascii="Times New Roman" w:hAnsi="Times New Roman" w:cs="Times New Roman"/>
              </w:rPr>
              <w:br/>
              <w:t xml:space="preserve">Andaj pozita e Zyrtarit Certifikueseështë ekuivalenteme </w:t>
            </w:r>
            <w:proofErr w:type="gramStart"/>
            <w:r w:rsidRPr="008D740B">
              <w:rPr>
                <w:rFonts w:ascii="Times New Roman" w:hAnsi="Times New Roman" w:cs="Times New Roman"/>
              </w:rPr>
              <w:t>pozitat  tjera</w:t>
            </w:r>
            <w:proofErr w:type="gramEnd"/>
            <w:r w:rsidRPr="008D740B">
              <w:rPr>
                <w:rFonts w:ascii="Times New Roman" w:hAnsi="Times New Roman" w:cs="Times New Roman"/>
              </w:rPr>
              <w:t xml:space="preserve"> të lartëcekura, bazuar në </w:t>
            </w:r>
          </w:p>
          <w:p w:rsidR="00A24ECA" w:rsidRPr="008D740B" w:rsidRDefault="00A24ECA" w:rsidP="00A24ECA">
            <w:pPr>
              <w:jc w:val="both"/>
              <w:rPr>
                <w:rFonts w:ascii="Times New Roman" w:hAnsi="Times New Roman" w:cs="Times New Roman"/>
              </w:rPr>
            </w:pPr>
            <w:r w:rsidRPr="008D740B">
              <w:rPr>
                <w:rFonts w:ascii="Times New Roman" w:hAnsi="Times New Roman" w:cs="Times New Roman"/>
              </w:rPr>
              <w:t xml:space="preserve">Përgjegjësitë dhe </w:t>
            </w:r>
            <w:proofErr w:type="gramStart"/>
            <w:r w:rsidRPr="008D740B">
              <w:rPr>
                <w:rFonts w:ascii="Times New Roman" w:hAnsi="Times New Roman" w:cs="Times New Roman"/>
              </w:rPr>
              <w:t>raportimit  sipas</w:t>
            </w:r>
            <w:proofErr w:type="gramEnd"/>
            <w:r w:rsidRPr="008D740B">
              <w:rPr>
                <w:rFonts w:ascii="Times New Roman" w:hAnsi="Times New Roman" w:cs="Times New Roman"/>
              </w:rPr>
              <w:t xml:space="preserve"> nenit 14.5 të LMFPP  dhe në kundërshtim me parimet e menagjimit të mirë financiar të parasë publike bazuar në decentralizimin, ndarjen e përgjegjësive gjatë shpenzimit të parasë publike.</w:t>
            </w:r>
          </w:p>
          <w:p w:rsidR="00A24ECA" w:rsidRPr="008D740B" w:rsidRDefault="00A24ECA" w:rsidP="00A24ECA">
            <w:pPr>
              <w:jc w:val="both"/>
              <w:rPr>
                <w:rFonts w:ascii="Times New Roman" w:hAnsi="Times New Roman" w:cs="Times New Roman"/>
              </w:rPr>
            </w:pPr>
            <w:r w:rsidRPr="008D740B">
              <w:rPr>
                <w:rFonts w:ascii="Times New Roman" w:hAnsi="Times New Roman" w:cs="Times New Roman"/>
              </w:rPr>
              <w:t xml:space="preserve">Zyrtari Certifikues </w:t>
            </w:r>
            <w:proofErr w:type="gramStart"/>
            <w:r w:rsidRPr="008D740B">
              <w:rPr>
                <w:rFonts w:ascii="Times New Roman" w:hAnsi="Times New Roman" w:cs="Times New Roman"/>
              </w:rPr>
              <w:t>kontrollon,verifikon</w:t>
            </w:r>
            <w:proofErr w:type="gramEnd"/>
            <w:r w:rsidRPr="008D740B">
              <w:rPr>
                <w:rFonts w:ascii="Times New Roman" w:hAnsi="Times New Roman" w:cs="Times New Roman"/>
              </w:rPr>
              <w:t xml:space="preserve"> dokumentacionin lidhur me shpenzimin e parasë publike duke zbatuar LMFPP, LPP, rregulloret përkatëse, parimet ekonomike të menagjimit finaciar dhe marrin   vendime - certifikon/aprovojon në SIMFK të gjitha shpenzimet e një institucioni dhe i raportojnë </w:t>
            </w:r>
            <w:r w:rsidRPr="008D740B">
              <w:rPr>
                <w:rFonts w:ascii="Times New Roman" w:hAnsi="Times New Roman" w:cs="Times New Roman"/>
                <w:highlight w:val="yellow"/>
              </w:rPr>
              <w:t>nivelit më të lartë hierarkik</w:t>
            </w:r>
            <w:r w:rsidRPr="008D740B">
              <w:rPr>
                <w:rFonts w:ascii="Times New Roman" w:hAnsi="Times New Roman" w:cs="Times New Roman"/>
              </w:rPr>
              <w:t xml:space="preserve"> ZKA-së.</w:t>
            </w:r>
          </w:p>
          <w:p w:rsidR="00A24ECA" w:rsidRDefault="00A24ECA" w:rsidP="00A24ECA">
            <w:pPr>
              <w:jc w:val="both"/>
              <w:rPr>
                <w:rFonts w:ascii="Times New Roman" w:hAnsi="Times New Roman" w:cs="Times New Roman"/>
              </w:rPr>
            </w:pPr>
            <w:r w:rsidRPr="008D740B">
              <w:rPr>
                <w:rFonts w:ascii="Times New Roman" w:hAnsi="Times New Roman" w:cs="Times New Roman"/>
              </w:rPr>
              <w:t xml:space="preserve">Ne kërkojmë që kjo pozitë të trajtohet me dinjitet, profesionalizëm dhe konsiderojmë se dagradimi është i pa justifikueshëm sepse nuk është marrur parasysh parimi i përgjegjësisë, trajtimit të barabartë në raport me udhëheqësat e </w:t>
            </w:r>
            <w:proofErr w:type="gramStart"/>
            <w:r w:rsidRPr="008D740B">
              <w:rPr>
                <w:rFonts w:ascii="Times New Roman" w:hAnsi="Times New Roman" w:cs="Times New Roman"/>
              </w:rPr>
              <w:t>divizioneve</w:t>
            </w:r>
            <w:r>
              <w:rPr>
                <w:rFonts w:ascii="Times New Roman" w:hAnsi="Times New Roman" w:cs="Times New Roman"/>
              </w:rPr>
              <w:t>(</w:t>
            </w:r>
            <w:r w:rsidRPr="008D740B">
              <w:rPr>
                <w:rFonts w:ascii="Times New Roman" w:hAnsi="Times New Roman" w:cs="Times New Roman"/>
              </w:rPr>
              <w:t xml:space="preserve"> me</w:t>
            </w:r>
            <w:proofErr w:type="gramEnd"/>
            <w:r w:rsidRPr="008D740B">
              <w:rPr>
                <w:rFonts w:ascii="Times New Roman" w:hAnsi="Times New Roman" w:cs="Times New Roman"/>
              </w:rPr>
              <w:t xml:space="preserve"> ndikim</w:t>
            </w:r>
            <w:r>
              <w:rPr>
                <w:rFonts w:ascii="Times New Roman" w:hAnsi="Times New Roman" w:cs="Times New Roman"/>
              </w:rPr>
              <w:t xml:space="preserve"> në pëcaktimin e nivelit të koef</w:t>
            </w:r>
            <w:r w:rsidRPr="008D740B">
              <w:rPr>
                <w:rFonts w:ascii="Times New Roman" w:hAnsi="Times New Roman" w:cs="Times New Roman"/>
              </w:rPr>
              <w:t xml:space="preserve">icientit për paga  deri më tani të barbartë si në nivelin e hierarkisë dhe niveli e koficientit) </w:t>
            </w:r>
          </w:p>
          <w:p w:rsidR="00A24ECA" w:rsidRPr="008D740B" w:rsidRDefault="00A24ECA" w:rsidP="00A24ECA">
            <w:pPr>
              <w:jc w:val="both"/>
              <w:rPr>
                <w:rFonts w:ascii="Times New Roman" w:hAnsi="Times New Roman" w:cs="Times New Roman"/>
              </w:rPr>
            </w:pPr>
            <w:r>
              <w:rPr>
                <w:rFonts w:ascii="Times New Roman" w:hAnsi="Times New Roman" w:cs="Times New Roman"/>
              </w:rPr>
              <w:t>.</w:t>
            </w:r>
          </w:p>
          <w:p w:rsidR="00A24ECA" w:rsidRPr="008D740B" w:rsidRDefault="00A24ECA" w:rsidP="00A24ECA">
            <w:pPr>
              <w:jc w:val="both"/>
              <w:rPr>
                <w:rFonts w:ascii="Times New Roman" w:hAnsi="Times New Roman" w:cs="Times New Roman"/>
              </w:rPr>
            </w:pPr>
            <w:r w:rsidRPr="008D740B">
              <w:rPr>
                <w:rFonts w:ascii="Times New Roman" w:hAnsi="Times New Roman" w:cs="Times New Roman"/>
              </w:rPr>
              <w:t>Kjo pozitë duhet të trajtohet si pozitë me statut të veçant në nivelin drejtues, nëse qëllimi është decentralizimi i përgjegjësive, menagjimi dhe kontrolli financiar gjatë shpenzimit të parasë publike.</w:t>
            </w:r>
          </w:p>
          <w:p w:rsidR="00A24ECA" w:rsidRPr="008D740B" w:rsidRDefault="00A24ECA" w:rsidP="00A24ECA">
            <w:pPr>
              <w:jc w:val="both"/>
              <w:rPr>
                <w:rFonts w:ascii="Times New Roman" w:hAnsi="Times New Roman" w:cs="Times New Roman"/>
              </w:rPr>
            </w:pPr>
            <w:r w:rsidRPr="008D740B">
              <w:rPr>
                <w:rFonts w:ascii="Times New Roman" w:hAnsi="Times New Roman" w:cs="Times New Roman"/>
              </w:rPr>
              <w:t>Ne gjithashtu jem të vetëdishem se qeveria/ministria e finan</w:t>
            </w:r>
            <w:r>
              <w:rPr>
                <w:rFonts w:ascii="Times New Roman" w:hAnsi="Times New Roman" w:cs="Times New Roman"/>
              </w:rPr>
              <w:t>cave  kan mundësi të organizojnë</w:t>
            </w:r>
            <w:r w:rsidRPr="008D740B">
              <w:rPr>
                <w:rFonts w:ascii="Times New Roman" w:hAnsi="Times New Roman" w:cs="Times New Roman"/>
              </w:rPr>
              <w:t xml:space="preserve"> funksionimin e administrates </w:t>
            </w:r>
            <w:r>
              <w:rPr>
                <w:rFonts w:ascii="Times New Roman" w:hAnsi="Times New Roman" w:cs="Times New Roman"/>
              </w:rPr>
              <w:t xml:space="preserve"> edhe eleminimin e kësaj pozite ,</w:t>
            </w:r>
            <w:r w:rsidRPr="008D740B">
              <w:rPr>
                <w:rFonts w:ascii="Times New Roman" w:hAnsi="Times New Roman" w:cs="Times New Roman"/>
              </w:rPr>
              <w:t xml:space="preserve">njëkohësisht edhe kalsifikimet sipas klasave apo grupeve </w:t>
            </w:r>
            <w:r>
              <w:rPr>
                <w:rFonts w:ascii="Times New Roman" w:hAnsi="Times New Roman" w:cs="Times New Roman"/>
              </w:rPr>
              <w:t>por nuk duhet të lejoj diskriminim (si pozit e pa definuar)</w:t>
            </w:r>
            <w:r w:rsidRPr="008D740B">
              <w:rPr>
                <w:rFonts w:ascii="Times New Roman" w:hAnsi="Times New Roman" w:cs="Times New Roman"/>
              </w:rPr>
              <w:t>duke pa mundësuar ose vështirsuar avansimit në karier veqanrisht për zyrtarët certifikues me një pervoj</w:t>
            </w:r>
            <w:r>
              <w:rPr>
                <w:rFonts w:ascii="Times New Roman" w:hAnsi="Times New Roman" w:cs="Times New Roman"/>
              </w:rPr>
              <w:t>ë</w:t>
            </w:r>
            <w:r w:rsidRPr="008D740B">
              <w:rPr>
                <w:rFonts w:ascii="Times New Roman" w:hAnsi="Times New Roman" w:cs="Times New Roman"/>
              </w:rPr>
              <w:t xml:space="preserve"> në të njeten pozit mbi një dekadë</w:t>
            </w:r>
            <w:r>
              <w:rPr>
                <w:rFonts w:ascii="Times New Roman" w:hAnsi="Times New Roman" w:cs="Times New Roman"/>
              </w:rPr>
              <w:t xml:space="preserve"> pasi pozita ka qen gjithnjë si pezull dhe tani të  pozicionohen  apo mvaret nga vullneti i personelit  ashtu siq ka vepruar dhe jem pozicionuar ne professional .</w:t>
            </w:r>
          </w:p>
          <w:p w:rsidR="00A24ECA" w:rsidRPr="008D740B" w:rsidRDefault="00A24ECA" w:rsidP="00A24ECA">
            <w:pPr>
              <w:jc w:val="both"/>
              <w:rPr>
                <w:rFonts w:ascii="Times New Roman" w:hAnsi="Times New Roman" w:cs="Times New Roman"/>
              </w:rPr>
            </w:pPr>
            <w:r w:rsidRPr="008D740B">
              <w:rPr>
                <w:rFonts w:ascii="Times New Roman" w:hAnsi="Times New Roman" w:cs="Times New Roman"/>
              </w:rPr>
              <w:t>Kjo pozit është  propozuar dhe caktuar nga ndërkombëarët dhe ka qen ekuivalente me drejtorin e administrates dhe thuajse nga decentralizimi apo bartja nga thesari tek institucionet si formë e decentralizimit ,</w:t>
            </w:r>
            <w:r>
              <w:rPr>
                <w:rFonts w:ascii="Times New Roman" w:hAnsi="Times New Roman" w:cs="Times New Roman"/>
              </w:rPr>
              <w:t xml:space="preserve">kjo pozitë </w:t>
            </w:r>
            <w:r w:rsidRPr="008D740B">
              <w:rPr>
                <w:rFonts w:ascii="Times New Roman" w:hAnsi="Times New Roman" w:cs="Times New Roman"/>
              </w:rPr>
              <w:t>është luftuar me të gjitha mjetet nga individ apo grupe indiviesh që të eliminohet</w:t>
            </w:r>
            <w:r>
              <w:rPr>
                <w:rFonts w:ascii="Times New Roman" w:hAnsi="Times New Roman" w:cs="Times New Roman"/>
              </w:rPr>
              <w:t>,</w:t>
            </w:r>
            <w:r w:rsidRPr="008D740B">
              <w:rPr>
                <w:rFonts w:ascii="Times New Roman" w:hAnsi="Times New Roman" w:cs="Times New Roman"/>
              </w:rPr>
              <w:t xml:space="preserve"> pasi qe ju ka  penguar në realizimin e interesave të tyre</w:t>
            </w:r>
            <w:r>
              <w:rPr>
                <w:rFonts w:ascii="Times New Roman" w:hAnsi="Times New Roman" w:cs="Times New Roman"/>
              </w:rPr>
              <w:t xml:space="preserve"> personale apo grupore dhe me që</w:t>
            </w:r>
            <w:r w:rsidRPr="008D740B">
              <w:rPr>
                <w:rFonts w:ascii="Times New Roman" w:hAnsi="Times New Roman" w:cs="Times New Roman"/>
              </w:rPr>
              <w:t>llim q</w:t>
            </w:r>
            <w:r>
              <w:rPr>
                <w:rFonts w:ascii="Times New Roman" w:hAnsi="Times New Roman" w:cs="Times New Roman"/>
              </w:rPr>
              <w:t>ë kontrolli i brenshem financiar të koncentrohe tek një individ ,këtë e kan arrijtur pjesërisht në</w:t>
            </w:r>
            <w:r w:rsidRPr="008D740B">
              <w:rPr>
                <w:rFonts w:ascii="Times New Roman" w:hAnsi="Times New Roman" w:cs="Times New Roman"/>
              </w:rPr>
              <w:t xml:space="preserve"> vitin 2019 me rregulloren per kontrollin e brenshem financiar duke eleminuar zyrtarin certifikues si pjesë e kontrollit te brenshem financiar.</w:t>
            </w:r>
            <w:r>
              <w:rPr>
                <w:rFonts w:ascii="Times New Roman" w:hAnsi="Times New Roman" w:cs="Times New Roman"/>
              </w:rPr>
              <w:t>në</w:t>
            </w:r>
            <w:r w:rsidRPr="008D740B">
              <w:rPr>
                <w:rFonts w:ascii="Times New Roman" w:hAnsi="Times New Roman" w:cs="Times New Roman"/>
              </w:rPr>
              <w:t xml:space="preserve"> kundershtim me LMFPP .</w:t>
            </w:r>
          </w:p>
          <w:p w:rsidR="00A24ECA" w:rsidRPr="008D740B" w:rsidRDefault="00A24ECA" w:rsidP="00A24ECA">
            <w:pPr>
              <w:jc w:val="both"/>
              <w:rPr>
                <w:rFonts w:ascii="Times New Roman" w:hAnsi="Times New Roman" w:cs="Times New Roman"/>
              </w:rPr>
            </w:pPr>
            <w:r w:rsidRPr="008D740B">
              <w:rPr>
                <w:rFonts w:ascii="Times New Roman" w:hAnsi="Times New Roman" w:cs="Times New Roman"/>
              </w:rPr>
              <w:t>Andaj konsiderojmë se eshtë diskriminuese</w:t>
            </w:r>
            <w:r>
              <w:rPr>
                <w:rFonts w:ascii="Times New Roman" w:hAnsi="Times New Roman" w:cs="Times New Roman"/>
              </w:rPr>
              <w:t>,</w:t>
            </w:r>
            <w:r w:rsidRPr="008D740B">
              <w:rPr>
                <w:rFonts w:ascii="Times New Roman" w:hAnsi="Times New Roman" w:cs="Times New Roman"/>
              </w:rPr>
              <w:t xml:space="preserve"> bazuar në nivelin hierarkik të </w:t>
            </w:r>
            <w:proofErr w:type="gramStart"/>
            <w:r w:rsidRPr="008D740B">
              <w:rPr>
                <w:rFonts w:ascii="Times New Roman" w:hAnsi="Times New Roman" w:cs="Times New Roman"/>
              </w:rPr>
              <w:t>raportimi</w:t>
            </w:r>
            <w:r>
              <w:rPr>
                <w:rFonts w:ascii="Times New Roman" w:hAnsi="Times New Roman" w:cs="Times New Roman"/>
              </w:rPr>
              <w:t>t ,kopleksitetit</w:t>
            </w:r>
            <w:proofErr w:type="gramEnd"/>
            <w:r>
              <w:rPr>
                <w:rFonts w:ascii="Times New Roman" w:hAnsi="Times New Roman" w:cs="Times New Roman"/>
              </w:rPr>
              <w:t xml:space="preserve"> së punës dhe përgjegjësive,</w:t>
            </w:r>
          </w:p>
          <w:p w:rsidR="00A24ECA" w:rsidRDefault="00A24ECA" w:rsidP="00A24ECA">
            <w:pPr>
              <w:jc w:val="both"/>
              <w:rPr>
                <w:rFonts w:ascii="Times New Roman" w:hAnsi="Times New Roman" w:cs="Times New Roman"/>
              </w:rPr>
            </w:pPr>
            <w:r>
              <w:rPr>
                <w:rFonts w:ascii="Times New Roman" w:hAnsi="Times New Roman" w:cs="Times New Roman"/>
              </w:rPr>
              <w:t xml:space="preserve">Shpesh na është thënë se nuk keni persona nen menagjim (si arsyetim për poziten) por kem raste  si: </w:t>
            </w:r>
            <w:r w:rsidRPr="008D740B">
              <w:rPr>
                <w:rFonts w:ascii="Times New Roman" w:hAnsi="Times New Roman" w:cs="Times New Roman"/>
              </w:rPr>
              <w:t>auditorit te b</w:t>
            </w:r>
            <w:r>
              <w:rPr>
                <w:rFonts w:ascii="Times New Roman" w:hAnsi="Times New Roman" w:cs="Times New Roman"/>
              </w:rPr>
              <w:t>renshem per te cilen ceket se nëse është i vetem athere njekohesisht është</w:t>
            </w:r>
            <w:r w:rsidRPr="008D740B">
              <w:rPr>
                <w:rFonts w:ascii="Times New Roman" w:hAnsi="Times New Roman" w:cs="Times New Roman"/>
              </w:rPr>
              <w:t xml:space="preserve"> edhe udheheqes i njesis,</w:t>
            </w:r>
            <w:r>
              <w:rPr>
                <w:rFonts w:ascii="Times New Roman" w:hAnsi="Times New Roman" w:cs="Times New Roman"/>
              </w:rPr>
              <w:t>pra  ka shume fak</w:t>
            </w:r>
            <w:r w:rsidRPr="008D740B">
              <w:rPr>
                <w:rFonts w:ascii="Times New Roman" w:hAnsi="Times New Roman" w:cs="Times New Roman"/>
              </w:rPr>
              <w:t xml:space="preserve">tor te tjere qe ju nuk </w:t>
            </w:r>
            <w:r>
              <w:rPr>
                <w:rFonts w:ascii="Times New Roman" w:hAnsi="Times New Roman" w:cs="Times New Roman"/>
              </w:rPr>
              <w:t xml:space="preserve">i </w:t>
            </w:r>
            <w:r w:rsidRPr="008D740B">
              <w:rPr>
                <w:rFonts w:ascii="Times New Roman" w:hAnsi="Times New Roman" w:cs="Times New Roman"/>
              </w:rPr>
              <w:t>keni shqyrtuar as pak ,e vetmja pozit e cila i pergjigjet ZKA-së</w:t>
            </w:r>
            <w:r>
              <w:rPr>
                <w:rFonts w:ascii="Times New Roman" w:hAnsi="Times New Roman" w:cs="Times New Roman"/>
              </w:rPr>
              <w:t>-</w:t>
            </w:r>
            <w:r w:rsidRPr="008D740B">
              <w:rPr>
                <w:rFonts w:ascii="Times New Roman" w:hAnsi="Times New Roman" w:cs="Times New Roman"/>
              </w:rPr>
              <w:t xml:space="preserve"> ashtu sikurse udheheqesat e prokurimit ,p</w:t>
            </w:r>
            <w:r>
              <w:rPr>
                <w:rFonts w:ascii="Times New Roman" w:hAnsi="Times New Roman" w:cs="Times New Roman"/>
              </w:rPr>
              <w:t>ersonelit,, financave,  është</w:t>
            </w:r>
            <w:r w:rsidRPr="008D740B">
              <w:rPr>
                <w:rFonts w:ascii="Times New Roman" w:hAnsi="Times New Roman" w:cs="Times New Roman"/>
              </w:rPr>
              <w:t xml:space="preserve">  pozita e zyrtareve certifikues  e cila nuk është trejtura në </w:t>
            </w:r>
            <w:r>
              <w:rPr>
                <w:rFonts w:ascii="Times New Roman" w:hAnsi="Times New Roman" w:cs="Times New Roman"/>
              </w:rPr>
              <w:t xml:space="preserve"> mënyrë meritore,</w:t>
            </w:r>
            <w:r w:rsidRPr="008D740B">
              <w:rPr>
                <w:rFonts w:ascii="Times New Roman" w:hAnsi="Times New Roman" w:cs="Times New Roman"/>
              </w:rPr>
              <w:t xml:space="preserve"> </w:t>
            </w:r>
            <w:r>
              <w:rPr>
                <w:rFonts w:ascii="Times New Roman" w:hAnsi="Times New Roman" w:cs="Times New Roman"/>
              </w:rPr>
              <w:t>me këtë shkelet parimi i barazisë.si pasoj me ndikim në koeficientin e pages.</w:t>
            </w:r>
          </w:p>
          <w:p w:rsidR="00A24ECA" w:rsidRDefault="00A24ECA" w:rsidP="00A24ECA">
            <w:pPr>
              <w:spacing w:line="100" w:lineRule="atLeast"/>
              <w:jc w:val="both"/>
              <w:rPr>
                <w:rFonts w:ascii="Times New Roman" w:hAnsi="Times New Roman" w:cs="Times New Roman"/>
                <w:lang w:val="sq-AL"/>
              </w:rPr>
            </w:pPr>
            <w:r w:rsidRPr="008D740B">
              <w:rPr>
                <w:rFonts w:ascii="Times New Roman" w:hAnsi="Times New Roman" w:cs="Times New Roman"/>
                <w:lang w:val="sq-AL"/>
              </w:rPr>
              <w:lastRenderedPageBreak/>
              <w:t>Vendi i punës si zyrtar Ҫertifikues, bartë përgjegjësi të madhe në mbikëqyrjen dhe aprovimin financiar përveç profesionalizmit  të veçantë të nivelit të lartë,  bartë edhe përgjegjësi financiare të shkallës së lartë brenda  Institucionit.. Vlerësimi  dhe çertifikimi i pagesave financiare është përgjegjësia e fundit në procesin verifikues financiar, andaj  do duhej të vlerësohej dhe trajtohej në mos më shumë së paku të nivelit të një drejtori. Ҫertifikuesi në aspektin financiar dhe të procedurave e kontrollon punën e disa drejtorive  edhe në hierarki është në nivel të lartë prandaj s’ka arsye të mos e ketë koeficientin e barabartë. Për çertifikimin e lëndëve kërkohet njohuri profesionale që nga procesi i inicimit të procedurave të lëndëve e deri të finalizimi i  lëndës. Përveç që kërkohet njohuri të përgjithshme, ka edhe përgjegjësi.Sipas detyrave dhe përgjegjësive Zyrtarit  Ҫertifikues(Aprovues) bënë kryerjen e hulumtimeve, analizave dhe dhënien e rekomandimeve për shqyrtim dhe miratim nga niveli më i lartë. Për ta këshilluar nivelin e lartë drejtues duhet ta ketë gradën të paktën në nivel të njëjtë siç e kanë drejtorët  e drejtorive të tjera brenda Institucionit.</w:t>
            </w:r>
          </w:p>
          <w:p w:rsidR="00A24ECA" w:rsidRPr="008D740B" w:rsidRDefault="00A24ECA" w:rsidP="00A24ECA">
            <w:pPr>
              <w:jc w:val="both"/>
              <w:rPr>
                <w:rFonts w:ascii="Times New Roman" w:hAnsi="Times New Roman" w:cs="Times New Roman"/>
              </w:rPr>
            </w:pPr>
            <w:r w:rsidRPr="008D740B">
              <w:rPr>
                <w:rFonts w:ascii="Times New Roman" w:hAnsi="Times New Roman" w:cs="Times New Roman"/>
              </w:rPr>
              <w:t xml:space="preserve">Te </w:t>
            </w:r>
            <w:proofErr w:type="gramStart"/>
            <w:r w:rsidRPr="008D740B">
              <w:rPr>
                <w:rFonts w:ascii="Times New Roman" w:hAnsi="Times New Roman" w:cs="Times New Roman"/>
              </w:rPr>
              <w:t>nderuar ,puna</w:t>
            </w:r>
            <w:proofErr w:type="gramEnd"/>
            <w:r w:rsidRPr="008D740B">
              <w:rPr>
                <w:rFonts w:ascii="Times New Roman" w:hAnsi="Times New Roman" w:cs="Times New Roman"/>
              </w:rPr>
              <w:t xml:space="preserve"> jonë e deritanishme ka pas impakt në luftimin dhe  ndalimin e  shume keqperdorimeve dhe keqmenagjimeve  të paras publike “të keqen më mire është ta parandalosh se sa ta luftosh”</w:t>
            </w:r>
          </w:p>
          <w:p w:rsidR="00A24ECA" w:rsidRPr="00DF7727" w:rsidRDefault="00A24ECA" w:rsidP="00A24ECA">
            <w:pPr>
              <w:spacing w:line="100" w:lineRule="atLeast"/>
              <w:jc w:val="both"/>
              <w:rPr>
                <w:rFonts w:ascii="Times New Roman" w:hAnsi="Times New Roman" w:cs="Times New Roman"/>
                <w:szCs w:val="24"/>
                <w:lang w:val="sr-Latn-RS"/>
              </w:rPr>
            </w:pPr>
            <w:r w:rsidRPr="00DF7727">
              <w:rPr>
                <w:rFonts w:ascii="Times New Roman" w:hAnsi="Times New Roman" w:cs="Times New Roman"/>
                <w:szCs w:val="24"/>
                <w:lang w:val="sr-Latn-RS"/>
              </w:rPr>
              <w:t xml:space="preserve"> „Funksion i ngjashëm – nënkupton një funksion i të njëjtit lloj </w:t>
            </w:r>
            <w:r w:rsidRPr="00DF7727">
              <w:rPr>
                <w:rFonts w:ascii="Times New Roman" w:hAnsi="Times New Roman" w:cs="Times New Roman"/>
                <w:color w:val="FF0000"/>
                <w:szCs w:val="24"/>
                <w:lang w:val="sr-Latn-RS"/>
              </w:rPr>
              <w:t xml:space="preserve">apo pothuajse të njëjtë, </w:t>
            </w:r>
            <w:r w:rsidRPr="00DF7727">
              <w:rPr>
                <w:rFonts w:ascii="Times New Roman" w:hAnsi="Times New Roman" w:cs="Times New Roman"/>
                <w:szCs w:val="24"/>
                <w:lang w:val="sr-Latn-RS"/>
              </w:rPr>
              <w:t>brenda së njëjtës organizatë buxhetore ose në një organizatë tjetër buxhetore, që përfshin të njëjtat kushte të arsimit, nivelin e përgjegjësisë, kompleksitetin dhe kushtet e punës;</w:t>
            </w:r>
            <w:r w:rsidRPr="00E96C6D">
              <w:rPr>
                <w:rFonts w:ascii="Times New Roman" w:hAnsi="Times New Roman" w:cs="Times New Roman"/>
                <w:b/>
                <w:szCs w:val="24"/>
                <w:lang w:val="sr-Latn-RS"/>
              </w:rPr>
              <w:t>pra pagë të barabart pë punë të barabart</w:t>
            </w:r>
            <w:r>
              <w:rPr>
                <w:rFonts w:ascii="Times New Roman" w:hAnsi="Times New Roman" w:cs="Times New Roman"/>
                <w:b/>
                <w:szCs w:val="24"/>
                <w:lang w:val="sr-Latn-RS"/>
              </w:rPr>
              <w:t>.</w:t>
            </w:r>
          </w:p>
          <w:p w:rsidR="00A24ECA" w:rsidRDefault="00A24ECA" w:rsidP="00A24ECA">
            <w:pPr>
              <w:pStyle w:val="ListParagraph"/>
              <w:tabs>
                <w:tab w:val="left" w:pos="900"/>
                <w:tab w:val="left" w:pos="4415"/>
              </w:tabs>
              <w:adjustRightInd w:val="0"/>
              <w:ind w:left="630" w:right="153"/>
              <w:contextualSpacing/>
              <w:jc w:val="both"/>
              <w:rPr>
                <w:rFonts w:eastAsia="MS Mincho"/>
                <w:szCs w:val="24"/>
                <w:lang w:val="sr-Latn-RS"/>
              </w:rPr>
            </w:pPr>
          </w:p>
          <w:p w:rsidR="00A24ECA" w:rsidRDefault="00A24ECA" w:rsidP="00A24ECA">
            <w:pPr>
              <w:rPr>
                <w:rFonts w:ascii="Calibri" w:hAnsi="Calibri" w:cs="Calibri"/>
                <w:color w:val="1F497D"/>
              </w:rPr>
            </w:pPr>
            <w:r>
              <w:rPr>
                <w:rFonts w:ascii="Calibri" w:hAnsi="Calibri" w:cs="Calibri"/>
                <w:color w:val="1F497D"/>
              </w:rPr>
              <w:t xml:space="preserve">Me vullentin tim të lirë i bashkangjitem këti </w:t>
            </w:r>
            <w:proofErr w:type="gramStart"/>
            <w:r>
              <w:rPr>
                <w:rFonts w:ascii="Calibri" w:hAnsi="Calibri" w:cs="Calibri"/>
                <w:color w:val="1F497D"/>
              </w:rPr>
              <w:t>komenti  dhe</w:t>
            </w:r>
            <w:proofErr w:type="gramEnd"/>
            <w:r>
              <w:rPr>
                <w:rFonts w:ascii="Calibri" w:hAnsi="Calibri" w:cs="Calibri"/>
                <w:color w:val="1F497D"/>
              </w:rPr>
              <w:t xml:space="preserve"> autorizoj kolegun-Ejup Ismajlin të na përfaqsojëdhe</w:t>
            </w:r>
            <w:r w:rsidRPr="00667BD9">
              <w:rPr>
                <w:rFonts w:ascii="Calibri" w:hAnsi="Calibri" w:cs="Calibri"/>
                <w:color w:val="1F497D"/>
              </w:rPr>
              <w:t xml:space="preserve"> </w:t>
            </w:r>
            <w:r>
              <w:rPr>
                <w:rFonts w:ascii="Calibri" w:hAnsi="Calibri" w:cs="Calibri"/>
                <w:color w:val="1F497D"/>
              </w:rPr>
              <w:t>dhe në emrin tim personal t’ drejtohet grupit punues me  qëllim që të kontribojmë për interes publik .</w:t>
            </w:r>
          </w:p>
          <w:p w:rsidR="00A24ECA" w:rsidRDefault="00A24ECA" w:rsidP="00A24ECA">
            <w:pPr>
              <w:rPr>
                <w:rFonts w:ascii="Calibri" w:hAnsi="Calibri" w:cs="Calibri"/>
              </w:rPr>
            </w:pPr>
            <w:r>
              <w:rPr>
                <w:rFonts w:ascii="Calibri" w:hAnsi="Calibri" w:cs="Calibri"/>
              </w:rPr>
              <w:t>Autorizimi</w:t>
            </w:r>
            <w:r w:rsidRPr="003A231B">
              <w:rPr>
                <w:rFonts w:ascii="Calibri" w:hAnsi="Calibri" w:cs="Calibri"/>
              </w:rPr>
              <w:t xml:space="preserve"> është dërguar permes emaili nga këta zyrtar:</w:t>
            </w:r>
          </w:p>
          <w:p w:rsidR="00A24ECA" w:rsidRDefault="00A24ECA" w:rsidP="00A24ECA"/>
          <w:p w:rsidR="00A24ECA" w:rsidRDefault="00A24ECA" w:rsidP="00A24ECA">
            <w:r w:rsidRPr="0067235A">
              <w:t>Lutfi Gerguri &lt;lutfi.gerguri@rks-gov.net&gt;; Selami V. Zylfiu &lt;selami.v.zylfiu@rks-gov.net&gt;; Arlind Haxhiavdyli &lt;Arlind.Haxhiavdyli@gjyqesori-rks.org</w:t>
            </w:r>
            <w:r>
              <w:t xml:space="preserve"> </w:t>
            </w:r>
            <w:r w:rsidRPr="0067235A">
              <w:t>Merita Gorani &lt;Merita.Gorani@rks-gov.net&gt;; Clirim Troni &lt;clirim.troni@rks-gov.net&gt;; Adelina Shala Daku &lt;adelina.sh.daku@kqz-ks.org&gt;; Valerina Kurti &lt;Valerina.Kurti@gjyqesori-rks.org&gt;; Jeton Ramosaj &lt;Jeton.Ramosaj@rks-gov.net</w:t>
            </w:r>
            <w:r>
              <w:t xml:space="preserve"> </w:t>
            </w:r>
            <w:r w:rsidRPr="0067235A">
              <w:t xml:space="preserve">Avni A. Zejnullahu &lt;Avni.A.Zejnullahu@rks-gov.net&gt;Arsim H.Thaqi &lt;Arsim.H.Thaqi@rks-gov.net&gt;; Erza Haraqia &lt;Erza.Haraqia@rks-gov.net&gt;; Valon Lokaj &lt;Valon.Lokaj@gjyqesori-rks.org&gt;; &gt;; Aferdita Bajrami &lt;Aferdita.Bajrami@rks-gov.net&gt;; &lt;Bujar.Naxhiu@gjyqesori-rks.org &gt;; Esat Hoti &lt;Esat.Hoti@rks-gov.net&gt;; Hasip Nuhiu &lt;Hasip.Nuhiu@gjyqesori-rks.org Mentor Osmanaj &lt;Mentor.Osmanaj@assembly-kosova.orgRamadan Ahmeti &lt;Ramadan.Ahmeti@rks-gov.net&gt;; </w:t>
            </w:r>
            <w:r w:rsidRPr="001F4E8E">
              <w:t>Ilirjana Qehaja &lt;Ilirjana.Qehaja@rks-gov.net&gt;Sami Haziri &lt;Sami.Haziri@rks-gov.net&gt;Ejup G.Ismajli &lt;Ejup.G.Ismajli@rks-gov.net&gt;</w:t>
            </w:r>
          </w:p>
          <w:p w:rsidR="00A24ECA" w:rsidRPr="00D3594D" w:rsidRDefault="00A24ECA" w:rsidP="00A24ECA">
            <w:pPr>
              <w:jc w:val="both"/>
              <w:rPr>
                <w:rFonts w:ascii="Times New Roman" w:hAnsi="Times New Roman" w:cs="Times New Roman"/>
              </w:rPr>
            </w:pPr>
          </w:p>
          <w:p w:rsidR="00784CBA" w:rsidRDefault="00784CBA"/>
        </w:tc>
      </w:tr>
      <w:tr w:rsidR="00784CBA">
        <w:tblPrEx>
          <w:tblCellMar>
            <w:top w:w="0" w:type="dxa"/>
            <w:left w:w="0" w:type="dxa"/>
            <w:bottom w:w="0" w:type="dxa"/>
            <w:right w:w="0" w:type="dxa"/>
          </w:tblCellMar>
        </w:tblPrEx>
        <w:tc>
          <w:tcPr>
            <w:tcW w:w="800" w:type="dxa"/>
            <w:tcBorders>
              <w:top w:val="single" w:sz="10" w:space="0" w:color="000000"/>
              <w:left w:val="single" w:sz="10" w:space="0" w:color="000000"/>
              <w:bottom w:val="single" w:sz="10" w:space="0" w:color="000000"/>
              <w:right w:val="single" w:sz="10" w:space="0" w:color="000000"/>
            </w:tcBorders>
          </w:tcPr>
          <w:p w:rsidR="00784CBA" w:rsidRDefault="00A24ECA">
            <w:r>
              <w:rPr>
                <w:rFonts w:ascii="Cambria (Headings)" w:hAnsi="Cambria (Headings)" w:cs="Cambria (Headings)"/>
                <w:sz w:val="22"/>
                <w:szCs w:val="22"/>
              </w:rPr>
              <w:lastRenderedPageBreak/>
              <w:t xml:space="preserve">Personi kontaktues </w:t>
            </w:r>
          </w:p>
        </w:tc>
        <w:tc>
          <w:tcPr>
            <w:tcW w:w="800" w:type="dxa"/>
            <w:tcBorders>
              <w:top w:val="single" w:sz="10" w:space="0" w:color="000000"/>
              <w:left w:val="single" w:sz="10" w:space="0" w:color="000000"/>
              <w:bottom w:val="single" w:sz="10" w:space="0" w:color="000000"/>
              <w:right w:val="single" w:sz="10" w:space="0" w:color="000000"/>
            </w:tcBorders>
          </w:tcPr>
          <w:p w:rsidR="00784CBA" w:rsidRDefault="00A24ECA">
            <w:r>
              <w:rPr>
                <w:rFonts w:ascii="Cambria (Headings)" w:hAnsi="Cambria (Headings)" w:cs="Cambria (Headings)"/>
                <w:sz w:val="22"/>
                <w:szCs w:val="22"/>
              </w:rPr>
              <w:t>Ejup Ismajli</w:t>
            </w:r>
            <w:r>
              <w:rPr>
                <w:rFonts w:ascii="Cambria (Headings)" w:hAnsi="Cambria (Headings)" w:cs="Cambria (Headings)"/>
                <w:sz w:val="22"/>
                <w:szCs w:val="22"/>
              </w:rPr>
              <w:t xml:space="preserve">   </w:t>
            </w:r>
          </w:p>
        </w:tc>
      </w:tr>
      <w:tr w:rsidR="00784CBA">
        <w:tblPrEx>
          <w:tblCellMar>
            <w:top w:w="0" w:type="dxa"/>
            <w:left w:w="0" w:type="dxa"/>
            <w:bottom w:w="0" w:type="dxa"/>
            <w:right w:w="0" w:type="dxa"/>
          </w:tblCellMar>
        </w:tblPrEx>
        <w:tc>
          <w:tcPr>
            <w:tcW w:w="800" w:type="dxa"/>
            <w:tcBorders>
              <w:top w:val="single" w:sz="10" w:space="0" w:color="000000"/>
              <w:left w:val="single" w:sz="10" w:space="0" w:color="000000"/>
              <w:bottom w:val="single" w:sz="10" w:space="0" w:color="000000"/>
              <w:right w:val="single" w:sz="10" w:space="0" w:color="000000"/>
            </w:tcBorders>
          </w:tcPr>
          <w:p w:rsidR="00784CBA" w:rsidRDefault="00A24ECA">
            <w:r>
              <w:rPr>
                <w:rFonts w:ascii="Cambria (Headings)" w:hAnsi="Cambria (Headings)" w:cs="Cambria (Headings)"/>
                <w:sz w:val="22"/>
                <w:szCs w:val="22"/>
              </w:rPr>
              <w:t xml:space="preserve">Email kontaktues </w:t>
            </w:r>
          </w:p>
        </w:tc>
        <w:tc>
          <w:tcPr>
            <w:tcW w:w="800" w:type="dxa"/>
            <w:tcBorders>
              <w:top w:val="single" w:sz="10" w:space="0" w:color="000000"/>
              <w:left w:val="single" w:sz="10" w:space="0" w:color="000000"/>
              <w:bottom w:val="single" w:sz="10" w:space="0" w:color="000000"/>
              <w:right w:val="single" w:sz="10" w:space="0" w:color="000000"/>
            </w:tcBorders>
          </w:tcPr>
          <w:p w:rsidR="00784CBA" w:rsidRDefault="00A24ECA" w:rsidP="00A24ECA">
            <w:hyperlink r:id="rId5" w:history="1">
              <w:r w:rsidRPr="0012676D">
                <w:rPr>
                  <w:rStyle w:val="Hyperlink"/>
                  <w:rFonts w:ascii="Cambria (Headings)" w:hAnsi="Cambria (Headings)" w:cs="Cambria (Headings)"/>
                  <w:sz w:val="22"/>
                  <w:szCs w:val="22"/>
                </w:rPr>
                <w:t>Eismajli1@hotmail.com</w:t>
              </w:r>
            </w:hyperlink>
            <w:r>
              <w:rPr>
                <w:rFonts w:ascii="Cambria (Headings)" w:hAnsi="Cambria (Headings)" w:cs="Cambria (Headings)"/>
                <w:sz w:val="22"/>
                <w:szCs w:val="22"/>
              </w:rPr>
              <w:t>, ejup.g.ismajli@rks-gov.net,</w:t>
            </w:r>
          </w:p>
        </w:tc>
      </w:tr>
      <w:tr w:rsidR="00A24ECA">
        <w:tblPrEx>
          <w:tblCellMar>
            <w:top w:w="0" w:type="dxa"/>
            <w:left w:w="0" w:type="dxa"/>
            <w:bottom w:w="0" w:type="dxa"/>
            <w:right w:w="0" w:type="dxa"/>
          </w:tblCellMar>
        </w:tblPrEx>
        <w:tc>
          <w:tcPr>
            <w:tcW w:w="800" w:type="dxa"/>
            <w:tcBorders>
              <w:top w:val="single" w:sz="10" w:space="0" w:color="000000"/>
              <w:left w:val="single" w:sz="10" w:space="0" w:color="000000"/>
              <w:bottom w:val="single" w:sz="10" w:space="0" w:color="000000"/>
              <w:right w:val="single" w:sz="10" w:space="0" w:color="000000"/>
            </w:tcBorders>
          </w:tcPr>
          <w:p w:rsidR="00A24ECA" w:rsidRDefault="00A24ECA">
            <w:pPr>
              <w:rPr>
                <w:rFonts w:ascii="Cambria (Headings)" w:hAnsi="Cambria (Headings)" w:cs="Cambria (Headings)"/>
                <w:sz w:val="22"/>
                <w:szCs w:val="22"/>
              </w:rPr>
            </w:pPr>
          </w:p>
        </w:tc>
        <w:tc>
          <w:tcPr>
            <w:tcW w:w="800" w:type="dxa"/>
            <w:tcBorders>
              <w:top w:val="single" w:sz="10" w:space="0" w:color="000000"/>
              <w:left w:val="single" w:sz="10" w:space="0" w:color="000000"/>
              <w:bottom w:val="single" w:sz="10" w:space="0" w:color="000000"/>
              <w:right w:val="single" w:sz="10" w:space="0" w:color="000000"/>
            </w:tcBorders>
          </w:tcPr>
          <w:p w:rsidR="00A24ECA" w:rsidRDefault="00A24ECA">
            <w:pPr>
              <w:rPr>
                <w:rFonts w:ascii="Cambria (Headings)" w:hAnsi="Cambria (Headings)" w:cs="Cambria (Headings)"/>
                <w:sz w:val="22"/>
                <w:szCs w:val="22"/>
              </w:rPr>
            </w:pPr>
          </w:p>
        </w:tc>
      </w:tr>
    </w:tbl>
    <w:p w:rsidR="00784CBA" w:rsidRDefault="00784CBA"/>
    <w:p w:rsidR="00784CBA" w:rsidRDefault="00784CBA">
      <w:pPr>
        <w:spacing w:before="1" w:after="1"/>
      </w:pPr>
      <w:bookmarkStart w:id="0" w:name="_GoBack"/>
      <w:bookmarkEnd w:id="0"/>
    </w:p>
    <w:p w:rsidR="00784CBA" w:rsidRDefault="00784CBA"/>
    <w:p w:rsidR="00784CBA" w:rsidRDefault="00784CBA"/>
    <w:p w:rsidR="00784CBA" w:rsidRDefault="00784CBA"/>
    <w:p w:rsidR="00784CBA" w:rsidRDefault="00784CBA"/>
    <w:p w:rsidR="00784CBA" w:rsidRDefault="00784CBA"/>
    <w:p w:rsidR="00784CBA" w:rsidRDefault="00784CBA"/>
    <w:sectPr w:rsidR="00784CBA">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Heading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BA"/>
    <w:rsid w:val="00784CBA"/>
    <w:rsid w:val="00A24ECA"/>
    <w:rsid w:val="00E12D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CD27A"/>
  <w15:docId w15:val="{2F21EAFC-BC45-45DD-AE9C-9AF21A4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tablestyle">
    <w:name w:val="temp_table_style"/>
    <w:uiPriority w:val="99"/>
    <w:tblP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top w:w="0" w:type="dxa"/>
        <w:left w:w="0" w:type="dxa"/>
        <w:bottom w:w="0" w:type="dxa"/>
        <w:right w:w="0" w:type="dxa"/>
      </w:tblCellMar>
    </w:tblPr>
  </w:style>
  <w:style w:type="character" w:styleId="Hyperlink">
    <w:name w:val="Hyperlink"/>
    <w:basedOn w:val="DefaultParagraphFont"/>
    <w:uiPriority w:val="99"/>
    <w:unhideWhenUsed/>
    <w:rsid w:val="00A24ECA"/>
    <w:rPr>
      <w:color w:val="0000FF" w:themeColor="hyperlink"/>
      <w:u w:val="single"/>
    </w:rPr>
  </w:style>
  <w:style w:type="character" w:customStyle="1" w:styleId="ListParagraphChar">
    <w:name w:val="List Paragraph Char"/>
    <w:aliases w:val="OM numbered bullets Char,1st level - Bullet List Paragraph Char,Lettre d'introduction Char,Normal bullet 2 Char,Bullet list Char,Listenabsatz1 Char,Table of contents numbered Char,F5 List Paragraph Char,Numbered List Char,Bullet Char"/>
    <w:link w:val="ListParagraph"/>
    <w:uiPriority w:val="34"/>
    <w:locked/>
    <w:rsid w:val="00A24ECA"/>
    <w:rPr>
      <w:rFonts w:ascii="Times New Roman" w:eastAsia="Times New Roman" w:hAnsi="Times New Roman" w:cs="Times New Roman"/>
      <w:sz w:val="24"/>
      <w:lang w:val="sq-AL"/>
    </w:rPr>
  </w:style>
  <w:style w:type="paragraph" w:styleId="ListParagraph">
    <w:name w:val="List Paragraph"/>
    <w:aliases w:val="OM numbered bullets,1st level - Bullet List Paragraph,Lettre d'introduction,Normal bullet 2,Bullet list,Listenabsatz1,Table of contents numbered,F5 List Paragraph,Numbered List,Paragraph,Bullet EY,List Paragraph11,Normal bullet 21,Bullet"/>
    <w:basedOn w:val="Normal"/>
    <w:link w:val="ListParagraphChar"/>
    <w:uiPriority w:val="34"/>
    <w:qFormat/>
    <w:rsid w:val="00A24ECA"/>
    <w:pPr>
      <w:widowControl w:val="0"/>
      <w:autoSpaceDE w:val="0"/>
      <w:autoSpaceDN w:val="0"/>
      <w:spacing w:after="0" w:line="240" w:lineRule="auto"/>
      <w:ind w:left="85" w:right="63"/>
    </w:pPr>
    <w:rPr>
      <w:rFonts w:ascii="Times New Roman" w:eastAsia="Times New Roman" w:hAnsi="Times New Roman" w:cs="Times New Roman"/>
      <w:sz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ismajli1@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1342</Words>
  <Characters>7654</Characters>
  <Application>Microsoft Office Word</Application>
  <DocSecurity>0</DocSecurity>
  <Lines>63</Lines>
  <Paragraphs>17</Paragraphs>
  <ScaleCrop>false</ScaleCrop>
  <HeadingPairs>
    <vt:vector size="6" baseType="variant">
      <vt:variant>
        <vt:lpstr>Title</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Ejup G.Ismajli</dc:creator>
  <cp:keywords/>
  <dc:description/>
  <cp:lastModifiedBy>Ejup G.Ismajli</cp:lastModifiedBy>
  <cp:revision>3</cp:revision>
  <dcterms:created xsi:type="dcterms:W3CDTF">2022-10-06T12:39:00Z</dcterms:created>
  <dcterms:modified xsi:type="dcterms:W3CDTF">2022-10-06T12:45:00Z</dcterms:modified>
  <cp:category/>
</cp:coreProperties>
</file>