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3" w:rsidRPr="00D3316A" w:rsidRDefault="00713333" w:rsidP="0083150E">
      <w:pPr>
        <w:pStyle w:val="NoSpacing"/>
        <w:rPr>
          <w:lang w:val="sr-Latn-RS"/>
        </w:rPr>
      </w:pPr>
      <w:bookmarkStart w:id="0" w:name="_GoBack"/>
      <w:r w:rsidRPr="00D3316A">
        <w:rPr>
          <w:noProof/>
          <w:lang w:eastAsia="sq-AL"/>
        </w:rPr>
        <w:drawing>
          <wp:inline distT="0" distB="0" distL="0" distR="0" wp14:anchorId="7B133E51" wp14:editId="2C4AA1C3">
            <wp:extent cx="769668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6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333" w:rsidRPr="00D3316A" w:rsidRDefault="00713333" w:rsidP="00713333">
      <w:pPr>
        <w:jc w:val="center"/>
        <w:rPr>
          <w:rFonts w:ascii="Book Antiqua" w:hAnsi="Book Antiqua"/>
          <w:b/>
          <w:sz w:val="28"/>
          <w:lang w:val="sr-Latn-RS"/>
        </w:rPr>
      </w:pPr>
    </w:p>
    <w:p w:rsidR="00713333" w:rsidRPr="00D3316A" w:rsidRDefault="00713333" w:rsidP="00713333">
      <w:pPr>
        <w:jc w:val="center"/>
        <w:rPr>
          <w:rFonts w:ascii="Book Antiqua" w:hAnsi="Book Antiqua"/>
          <w:b/>
          <w:sz w:val="28"/>
          <w:lang w:val="sr-Latn-RS"/>
        </w:rPr>
      </w:pPr>
      <w:r w:rsidRPr="00D3316A">
        <w:rPr>
          <w:rFonts w:ascii="Book Antiqua" w:hAnsi="Book Antiqua"/>
          <w:b/>
          <w:sz w:val="28"/>
          <w:lang w:val="sr-Latn-RS"/>
        </w:rPr>
        <w:t>Republika e Kosovës</w:t>
      </w:r>
    </w:p>
    <w:p w:rsidR="00713333" w:rsidRPr="00D3316A" w:rsidRDefault="00713333" w:rsidP="00713333">
      <w:pPr>
        <w:jc w:val="center"/>
        <w:rPr>
          <w:rFonts w:ascii="Book Antiqua" w:hAnsi="Book Antiqua"/>
          <w:b/>
          <w:sz w:val="28"/>
          <w:lang w:val="sr-Latn-RS"/>
        </w:rPr>
      </w:pPr>
      <w:r w:rsidRPr="00D3316A">
        <w:rPr>
          <w:rFonts w:ascii="Book Antiqua" w:hAnsi="Book Antiqua"/>
          <w:b/>
          <w:sz w:val="28"/>
          <w:lang w:val="sr-Latn-RS"/>
        </w:rPr>
        <w:t>Republika Kosovo-Republic of Kosovo</w:t>
      </w:r>
    </w:p>
    <w:p w:rsidR="00713333" w:rsidRPr="00D3316A" w:rsidRDefault="00713333" w:rsidP="00713333">
      <w:pPr>
        <w:jc w:val="center"/>
        <w:rPr>
          <w:rFonts w:ascii="Book Antiqua" w:hAnsi="Book Antiqua"/>
          <w:b/>
          <w:i/>
          <w:sz w:val="28"/>
          <w:lang w:val="sr-Latn-RS"/>
        </w:rPr>
      </w:pPr>
      <w:r w:rsidRPr="00D3316A">
        <w:rPr>
          <w:rFonts w:ascii="Book Antiqua" w:hAnsi="Book Antiqua"/>
          <w:b/>
          <w:i/>
          <w:sz w:val="28"/>
          <w:lang w:val="sr-Latn-RS"/>
        </w:rPr>
        <w:t>Qeveria-Vlada-Government</w:t>
      </w:r>
    </w:p>
    <w:p w:rsidR="00713333" w:rsidRPr="00D3316A" w:rsidRDefault="00713333" w:rsidP="00713333">
      <w:pPr>
        <w:tabs>
          <w:tab w:val="left" w:pos="2970"/>
        </w:tabs>
        <w:rPr>
          <w:rFonts w:ascii="Book Antiqua" w:hAnsi="Book Antiqua"/>
          <w:b/>
          <w:i/>
          <w:sz w:val="28"/>
          <w:lang w:val="sr-Latn-RS"/>
        </w:rPr>
      </w:pPr>
      <w:r w:rsidRPr="00D3316A">
        <w:rPr>
          <w:rFonts w:ascii="Book Antiqua" w:hAnsi="Book Antiqua"/>
          <w:b/>
          <w:i/>
          <w:sz w:val="28"/>
          <w:lang w:val="sr-Latn-RS"/>
        </w:rPr>
        <w:tab/>
      </w:r>
    </w:p>
    <w:p w:rsidR="00713333" w:rsidRPr="00D3316A" w:rsidRDefault="00713333" w:rsidP="00713333">
      <w:pPr>
        <w:rPr>
          <w:sz w:val="9"/>
          <w:lang w:val="sr-Latn-RS"/>
        </w:rPr>
      </w:pPr>
      <w:r w:rsidRPr="00D3316A">
        <w:rPr>
          <w:noProof/>
          <w:lang w:eastAsia="sq-A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366FDE" wp14:editId="2A6E63ED">
                <wp:simplePos x="0" y="0"/>
                <wp:positionH relativeFrom="page">
                  <wp:posOffset>895985</wp:posOffset>
                </wp:positionH>
                <wp:positionV relativeFrom="paragraph">
                  <wp:posOffset>92710</wp:posOffset>
                </wp:positionV>
                <wp:extent cx="890143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1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55pt;margin-top:7.3pt;width:700.9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713333" w:rsidRPr="00D3316A" w:rsidRDefault="00713333" w:rsidP="00713333">
      <w:pPr>
        <w:rPr>
          <w:lang w:val="sr-Latn-RS"/>
        </w:rPr>
      </w:pPr>
    </w:p>
    <w:p w:rsidR="00713333" w:rsidRPr="00D3316A" w:rsidRDefault="00713333" w:rsidP="00713333">
      <w:pPr>
        <w:rPr>
          <w:lang w:val="sr-Latn-RS"/>
        </w:rPr>
      </w:pPr>
    </w:p>
    <w:p w:rsidR="00713333" w:rsidRPr="00D3316A" w:rsidRDefault="00713333" w:rsidP="00713333">
      <w:pPr>
        <w:rPr>
          <w:lang w:val="sr-Latn-RS"/>
        </w:rPr>
      </w:pPr>
    </w:p>
    <w:p w:rsidR="00713333" w:rsidRPr="00D3316A" w:rsidRDefault="00713333" w:rsidP="00713333">
      <w:pPr>
        <w:rPr>
          <w:lang w:val="sr-Latn-RS"/>
        </w:rPr>
      </w:pPr>
    </w:p>
    <w:p w:rsidR="00713333" w:rsidRPr="00D3316A" w:rsidRDefault="00713333" w:rsidP="00713333">
      <w:pPr>
        <w:rPr>
          <w:lang w:val="sr-Latn-RS"/>
        </w:rPr>
      </w:pPr>
    </w:p>
    <w:p w:rsidR="00713333" w:rsidRPr="00D3316A" w:rsidRDefault="00713333" w:rsidP="00713333">
      <w:pPr>
        <w:adjustRightInd w:val="0"/>
        <w:jc w:val="center"/>
        <w:rPr>
          <w:rFonts w:eastAsia="MS Mincho"/>
          <w:b/>
          <w:sz w:val="28"/>
          <w:szCs w:val="24"/>
          <w:lang w:val="sr-Latn-RS"/>
        </w:rPr>
      </w:pPr>
      <w:r w:rsidRPr="00D3316A">
        <w:rPr>
          <w:rFonts w:eastAsia="MS Mincho"/>
          <w:b/>
          <w:sz w:val="28"/>
          <w:szCs w:val="24"/>
          <w:lang w:val="sr-Latn-RS"/>
        </w:rPr>
        <w:t>PROJEKTLIGJI PËR PAGAT NË SEKTORIN PUBLIK</w:t>
      </w:r>
    </w:p>
    <w:p w:rsidR="00713333" w:rsidRPr="00D3316A" w:rsidRDefault="00713333" w:rsidP="00713333">
      <w:pPr>
        <w:adjustRightInd w:val="0"/>
        <w:jc w:val="center"/>
        <w:rPr>
          <w:rFonts w:eastAsia="MS Mincho"/>
          <w:b/>
          <w:sz w:val="28"/>
          <w:szCs w:val="24"/>
          <w:lang w:val="sr-Latn-RS"/>
        </w:rPr>
      </w:pPr>
    </w:p>
    <w:p w:rsidR="00713333" w:rsidRPr="00D3316A" w:rsidRDefault="00713333" w:rsidP="00713333">
      <w:pPr>
        <w:adjustRightInd w:val="0"/>
        <w:jc w:val="center"/>
        <w:rPr>
          <w:rFonts w:eastAsia="MS Mincho"/>
          <w:b/>
          <w:sz w:val="28"/>
          <w:szCs w:val="24"/>
          <w:lang w:val="sr-Latn-RS"/>
        </w:rPr>
      </w:pPr>
      <w:r w:rsidRPr="00D3316A">
        <w:rPr>
          <w:rFonts w:eastAsia="MS Mincho"/>
          <w:b/>
          <w:sz w:val="28"/>
          <w:szCs w:val="24"/>
          <w:lang w:val="sr-Latn-RS"/>
        </w:rPr>
        <w:t>DRAFT LA</w:t>
      </w:r>
      <w:r w:rsidR="00BD0E0A">
        <w:rPr>
          <w:rFonts w:eastAsia="MS Mincho"/>
          <w:b/>
          <w:sz w:val="28"/>
          <w:szCs w:val="24"/>
          <w:lang w:val="sr-Latn-RS"/>
        </w:rPr>
        <w:t>Ë</w:t>
      </w:r>
      <w:r w:rsidRPr="00D3316A">
        <w:rPr>
          <w:rFonts w:eastAsia="MS Mincho"/>
          <w:b/>
          <w:sz w:val="28"/>
          <w:szCs w:val="24"/>
          <w:lang w:val="sr-Latn-RS"/>
        </w:rPr>
        <w:t xml:space="preserve"> ON SALARIES ON PUBLIC SECTOR</w:t>
      </w:r>
    </w:p>
    <w:p w:rsidR="00713333" w:rsidRPr="00D3316A" w:rsidRDefault="00713333" w:rsidP="00713333">
      <w:pPr>
        <w:adjustRightInd w:val="0"/>
        <w:jc w:val="center"/>
        <w:rPr>
          <w:rFonts w:eastAsia="MS Mincho"/>
          <w:b/>
          <w:sz w:val="28"/>
          <w:szCs w:val="24"/>
          <w:lang w:val="sr-Latn-RS"/>
        </w:rPr>
      </w:pPr>
    </w:p>
    <w:p w:rsidR="00713333" w:rsidRPr="00D3316A" w:rsidRDefault="00713333" w:rsidP="00713333">
      <w:pPr>
        <w:adjustRightInd w:val="0"/>
        <w:ind w:left="105" w:right="87"/>
        <w:jc w:val="center"/>
        <w:rPr>
          <w:rFonts w:eastAsia="MS Mincho"/>
          <w:b/>
          <w:sz w:val="28"/>
          <w:szCs w:val="24"/>
          <w:lang w:val="sr-Latn-RS"/>
        </w:rPr>
      </w:pPr>
      <w:r w:rsidRPr="00D3316A">
        <w:rPr>
          <w:rFonts w:eastAsia="MS Mincho"/>
          <w:b/>
          <w:sz w:val="28"/>
          <w:szCs w:val="24"/>
          <w:lang w:val="sr-Latn-RS"/>
        </w:rPr>
        <w:t>NACRT ZAKONA O PLATAMA</w:t>
      </w:r>
      <w:r>
        <w:rPr>
          <w:rFonts w:eastAsia="MS Mincho"/>
          <w:b/>
          <w:sz w:val="28"/>
          <w:szCs w:val="24"/>
          <w:lang w:val="sr-Latn-RS"/>
        </w:rPr>
        <w:t xml:space="preserve"> U JAVNOM SEKTORU</w:t>
      </w:r>
    </w:p>
    <w:p w:rsidR="00713333" w:rsidRDefault="00713333" w:rsidP="00AB6C4E">
      <w:pPr>
        <w:tabs>
          <w:tab w:val="left" w:pos="4415"/>
        </w:tabs>
        <w:adjustRightInd w:val="0"/>
        <w:ind w:right="36"/>
        <w:rPr>
          <w:rFonts w:eastAsia="MS Mincho"/>
          <w:b/>
          <w:bCs/>
          <w:szCs w:val="24"/>
          <w:lang w:val="sr-Latn-RS"/>
        </w:rPr>
      </w:pPr>
    </w:p>
    <w:p w:rsidR="00713333" w:rsidRPr="00545330" w:rsidRDefault="00713333" w:rsidP="00713333">
      <w:pPr>
        <w:tabs>
          <w:tab w:val="left" w:pos="4415"/>
        </w:tabs>
        <w:adjustRightInd w:val="0"/>
        <w:ind w:right="153"/>
        <w:jc w:val="center"/>
        <w:rPr>
          <w:rFonts w:eastAsia="MS Mincho"/>
          <w:b/>
          <w:szCs w:val="24"/>
          <w:lang w:val="sr-Latn-RS"/>
        </w:rPr>
      </w:pPr>
      <w:bookmarkStart w:id="1" w:name="_Hlk93777802"/>
      <w:r w:rsidRPr="00545330">
        <w:rPr>
          <w:rFonts w:eastAsia="MS Mincho"/>
          <w:b/>
          <w:szCs w:val="24"/>
          <w:lang w:val="sr-Latn-RS"/>
        </w:rPr>
        <w:t>Neni 4</w:t>
      </w:r>
    </w:p>
    <w:p w:rsidR="00713333" w:rsidRPr="00545330" w:rsidRDefault="00713333" w:rsidP="00713333">
      <w:pPr>
        <w:tabs>
          <w:tab w:val="left" w:pos="4415"/>
        </w:tabs>
        <w:adjustRightInd w:val="0"/>
        <w:ind w:right="153"/>
        <w:jc w:val="center"/>
        <w:rPr>
          <w:rFonts w:eastAsia="MS Mincho"/>
          <w:b/>
          <w:szCs w:val="24"/>
          <w:lang w:val="sr-Latn-RS"/>
        </w:rPr>
      </w:pPr>
      <w:r w:rsidRPr="00545330">
        <w:rPr>
          <w:rFonts w:eastAsia="MS Mincho"/>
          <w:b/>
          <w:szCs w:val="24"/>
          <w:lang w:val="sr-Latn-RS"/>
        </w:rPr>
        <w:t>Parimet e sistemit të pagave</w:t>
      </w:r>
    </w:p>
    <w:bookmarkEnd w:id="1"/>
    <w:p w:rsidR="00713333" w:rsidRPr="00545330" w:rsidRDefault="00713333" w:rsidP="00713333">
      <w:pPr>
        <w:tabs>
          <w:tab w:val="left" w:pos="4415"/>
        </w:tabs>
        <w:adjustRightInd w:val="0"/>
        <w:ind w:right="153"/>
        <w:jc w:val="both"/>
        <w:rPr>
          <w:rFonts w:eastAsia="MS Mincho"/>
          <w:szCs w:val="24"/>
          <w:lang w:val="sr-Latn-RS"/>
        </w:rPr>
      </w:pPr>
    </w:p>
    <w:p w:rsidR="00713333" w:rsidRPr="00545330" w:rsidRDefault="00713333" w:rsidP="00713333">
      <w:pPr>
        <w:widowControl/>
        <w:numPr>
          <w:ilvl w:val="0"/>
          <w:numId w:val="2"/>
        </w:numPr>
        <w:tabs>
          <w:tab w:val="left" w:pos="180"/>
          <w:tab w:val="left" w:pos="355"/>
        </w:tabs>
        <w:adjustRightInd w:val="0"/>
        <w:ind w:left="85" w:right="153" w:firstLine="0"/>
        <w:jc w:val="both"/>
        <w:rPr>
          <w:rFonts w:eastAsia="MS Mincho"/>
          <w:szCs w:val="24"/>
          <w:lang w:val="sr-Latn-RS"/>
        </w:rPr>
      </w:pPr>
      <w:r w:rsidRPr="00545330">
        <w:rPr>
          <w:rFonts w:eastAsia="MS Mincho"/>
          <w:szCs w:val="24"/>
          <w:lang w:val="sr-Latn-RS"/>
        </w:rPr>
        <w:t xml:space="preserve"> Sistemi i pagave i rregulluar me këtë ligj bazohet në parimet e mëposhtme:</w:t>
      </w:r>
    </w:p>
    <w:p w:rsidR="00713333" w:rsidRPr="00545330" w:rsidRDefault="00713333" w:rsidP="00713333">
      <w:pPr>
        <w:pStyle w:val="ListParagraph"/>
        <w:tabs>
          <w:tab w:val="left" w:pos="895"/>
        </w:tabs>
        <w:ind w:left="360" w:right="153"/>
        <w:jc w:val="both"/>
        <w:rPr>
          <w:szCs w:val="24"/>
          <w:lang w:val="sr-Latn-RS"/>
        </w:rPr>
      </w:pPr>
    </w:p>
    <w:p w:rsidR="0083150E" w:rsidRPr="00AB6C4E" w:rsidRDefault="00713333" w:rsidP="00AB6C4E">
      <w:pPr>
        <w:widowControl/>
        <w:numPr>
          <w:ilvl w:val="1"/>
          <w:numId w:val="2"/>
        </w:numPr>
        <w:tabs>
          <w:tab w:val="left" w:pos="180"/>
          <w:tab w:val="left" w:pos="895"/>
        </w:tabs>
        <w:adjustRightInd w:val="0"/>
        <w:ind w:left="360" w:right="153" w:firstLine="0"/>
        <w:jc w:val="both"/>
        <w:rPr>
          <w:rFonts w:eastAsia="MS Mincho"/>
          <w:szCs w:val="24"/>
          <w:lang w:val="sr-Latn-RS"/>
        </w:rPr>
      </w:pPr>
      <w:r w:rsidRPr="00545330">
        <w:rPr>
          <w:rFonts w:eastAsia="MS Mincho"/>
          <w:szCs w:val="24"/>
          <w:lang w:val="sr-Latn-RS"/>
        </w:rPr>
        <w:t>parimi i barazisë dhe mos-diskriminimit – nënkupton që secili, pa kurrëfarë diskriminimi, ka të drejtë që për punë të barabartë të marrë pagë të barabartë, duke marrë parasysh natyrën e punës, si dhe kualifikimin.</w:t>
      </w:r>
    </w:p>
    <w:p w:rsidR="00713333" w:rsidRDefault="0083150E" w:rsidP="0083150E">
      <w:pPr>
        <w:tabs>
          <w:tab w:val="left" w:pos="4415"/>
        </w:tabs>
        <w:adjustRightInd w:val="0"/>
        <w:ind w:right="36"/>
        <w:jc w:val="center"/>
        <w:rPr>
          <w:rFonts w:eastAsia="MS Mincho"/>
          <w:b/>
          <w:bCs/>
          <w:szCs w:val="24"/>
          <w:lang w:val="sr-Latn-RS"/>
        </w:rPr>
      </w:pPr>
      <w:r>
        <w:rPr>
          <w:rFonts w:eastAsia="MS Mincho"/>
          <w:b/>
          <w:bCs/>
          <w:szCs w:val="24"/>
          <w:lang w:val="sr-Latn-RS"/>
        </w:rPr>
        <w:t>Neni 6</w:t>
      </w:r>
    </w:p>
    <w:p w:rsidR="0083150E" w:rsidRDefault="0083150E" w:rsidP="0083150E">
      <w:pPr>
        <w:tabs>
          <w:tab w:val="left" w:pos="4415"/>
        </w:tabs>
        <w:adjustRightInd w:val="0"/>
        <w:ind w:right="36"/>
        <w:rPr>
          <w:rFonts w:eastAsia="MS Mincho"/>
          <w:b/>
          <w:bCs/>
          <w:szCs w:val="24"/>
          <w:lang w:val="sr-Latn-RS"/>
        </w:rPr>
      </w:pPr>
    </w:p>
    <w:p w:rsidR="0083150E" w:rsidRDefault="0083150E" w:rsidP="0083150E">
      <w:pPr>
        <w:pStyle w:val="ListParagraph"/>
        <w:widowControl/>
        <w:numPr>
          <w:ilvl w:val="0"/>
          <w:numId w:val="3"/>
        </w:numPr>
        <w:tabs>
          <w:tab w:val="left" w:pos="445"/>
          <w:tab w:val="left" w:pos="4415"/>
        </w:tabs>
        <w:adjustRightInd w:val="0"/>
        <w:ind w:left="85" w:right="153" w:firstLine="0"/>
        <w:contextualSpacing/>
        <w:jc w:val="both"/>
        <w:rPr>
          <w:szCs w:val="24"/>
        </w:rPr>
      </w:pPr>
      <w:r>
        <w:rPr>
          <w:rFonts w:eastAsia="MS Mincho"/>
          <w:b/>
          <w:bCs/>
          <w:szCs w:val="24"/>
          <w:lang w:val="sr-Latn-RS"/>
        </w:rPr>
        <w:t>Pika 5 t</w:t>
      </w:r>
      <w:r w:rsidR="00BD0E0A">
        <w:rPr>
          <w:rFonts w:eastAsia="MS Mincho"/>
          <w:b/>
          <w:bCs/>
          <w:szCs w:val="24"/>
          <w:lang w:val="sr-Latn-RS"/>
        </w:rPr>
        <w:t>ë</w:t>
      </w:r>
      <w:r>
        <w:rPr>
          <w:rFonts w:eastAsia="MS Mincho"/>
          <w:b/>
          <w:bCs/>
          <w:szCs w:val="24"/>
          <w:lang w:val="sr-Latn-RS"/>
        </w:rPr>
        <w:t xml:space="preserve"> formulohet n</w:t>
      </w:r>
      <w:r w:rsidR="00BD0E0A">
        <w:rPr>
          <w:rFonts w:eastAsia="MS Mincho"/>
          <w:b/>
          <w:bCs/>
          <w:szCs w:val="24"/>
          <w:lang w:val="sr-Latn-RS"/>
        </w:rPr>
        <w:t>ë</w:t>
      </w:r>
      <w:r>
        <w:rPr>
          <w:rFonts w:eastAsia="MS Mincho"/>
          <w:b/>
          <w:bCs/>
          <w:szCs w:val="24"/>
          <w:lang w:val="sr-Latn-RS"/>
        </w:rPr>
        <w:t xml:space="preserve"> ket</w:t>
      </w:r>
      <w:r w:rsidR="00BD0E0A">
        <w:rPr>
          <w:rFonts w:eastAsia="MS Mincho"/>
          <w:b/>
          <w:bCs/>
          <w:szCs w:val="24"/>
          <w:lang w:val="sr-Latn-RS"/>
        </w:rPr>
        <w:t>ë</w:t>
      </w:r>
      <w:r>
        <w:rPr>
          <w:rFonts w:eastAsia="MS Mincho"/>
          <w:b/>
          <w:bCs/>
          <w:szCs w:val="24"/>
          <w:lang w:val="sr-Latn-RS"/>
        </w:rPr>
        <w:t xml:space="preserve"> form</w:t>
      </w:r>
      <w:r w:rsidR="00BD0E0A">
        <w:rPr>
          <w:rFonts w:eastAsia="MS Mincho"/>
          <w:b/>
          <w:bCs/>
          <w:szCs w:val="24"/>
          <w:lang w:val="sr-Latn-RS"/>
        </w:rPr>
        <w:t>ë</w:t>
      </w:r>
      <w:r>
        <w:rPr>
          <w:rFonts w:eastAsia="MS Mincho"/>
          <w:b/>
          <w:bCs/>
          <w:szCs w:val="24"/>
          <w:lang w:val="sr-Latn-RS"/>
        </w:rPr>
        <w:t xml:space="preserve">: </w:t>
      </w:r>
      <w:r w:rsidRPr="00D6000D">
        <w:rPr>
          <w:szCs w:val="24"/>
        </w:rPr>
        <w:t xml:space="preserve">Paga bazë rritet në bazë të përvojës së punës në masën </w:t>
      </w:r>
      <w:r>
        <w:rPr>
          <w:szCs w:val="24"/>
        </w:rPr>
        <w:t xml:space="preserve">prej: </w:t>
      </w:r>
    </w:p>
    <w:p w:rsidR="0083150E" w:rsidRDefault="0083150E" w:rsidP="0083150E">
      <w:pPr>
        <w:pStyle w:val="ListParagraph"/>
        <w:widowControl/>
        <w:tabs>
          <w:tab w:val="left" w:pos="445"/>
          <w:tab w:val="left" w:pos="4415"/>
        </w:tabs>
        <w:adjustRightInd w:val="0"/>
        <w:ind w:right="153"/>
        <w:contextualSpacing/>
        <w:jc w:val="both"/>
        <w:rPr>
          <w:szCs w:val="24"/>
        </w:rPr>
      </w:pPr>
      <w:r>
        <w:rPr>
          <w:szCs w:val="24"/>
        </w:rPr>
        <w:t xml:space="preserve">5.1 Nga 1 deri 15 vite </w:t>
      </w:r>
      <w:r w:rsidR="00BD0E0A">
        <w:rPr>
          <w:szCs w:val="24"/>
        </w:rPr>
        <w:t>përvoje</w:t>
      </w:r>
      <w:r>
        <w:rPr>
          <w:szCs w:val="24"/>
        </w:rPr>
        <w:t xml:space="preserve"> </w:t>
      </w:r>
      <w:r w:rsidRPr="00D6000D">
        <w:rPr>
          <w:szCs w:val="24"/>
        </w:rPr>
        <w:t xml:space="preserve"> (0.5%) për çdo vit të plotë pune.</w:t>
      </w:r>
    </w:p>
    <w:p w:rsidR="0083150E" w:rsidRDefault="0083150E" w:rsidP="0083150E">
      <w:pPr>
        <w:pStyle w:val="ListParagraph"/>
        <w:widowControl/>
        <w:tabs>
          <w:tab w:val="left" w:pos="445"/>
          <w:tab w:val="left" w:pos="4415"/>
        </w:tabs>
        <w:adjustRightInd w:val="0"/>
        <w:ind w:right="153"/>
        <w:contextualSpacing/>
        <w:jc w:val="both"/>
        <w:rPr>
          <w:szCs w:val="24"/>
        </w:rPr>
      </w:pPr>
      <w:r>
        <w:rPr>
          <w:szCs w:val="24"/>
        </w:rPr>
        <w:t xml:space="preserve">5.2 Nga 16 deri 30 vite </w:t>
      </w:r>
      <w:r w:rsidR="00BD0E0A">
        <w:rPr>
          <w:szCs w:val="24"/>
        </w:rPr>
        <w:t>përvoje</w:t>
      </w:r>
      <w:r>
        <w:rPr>
          <w:szCs w:val="24"/>
        </w:rPr>
        <w:t xml:space="preserve"> (0.75 %) p</w:t>
      </w:r>
      <w:r w:rsidR="00BD0E0A">
        <w:rPr>
          <w:szCs w:val="24"/>
        </w:rPr>
        <w:t>ë</w:t>
      </w:r>
      <w:r>
        <w:rPr>
          <w:szCs w:val="24"/>
        </w:rPr>
        <w:t>r çdo vit t</w:t>
      </w:r>
      <w:r w:rsidR="00BD0E0A">
        <w:rPr>
          <w:szCs w:val="24"/>
        </w:rPr>
        <w:t>ë</w:t>
      </w:r>
      <w:r>
        <w:rPr>
          <w:szCs w:val="24"/>
        </w:rPr>
        <w:t xml:space="preserve"> plot</w:t>
      </w:r>
      <w:r w:rsidR="00BD0E0A">
        <w:rPr>
          <w:szCs w:val="24"/>
        </w:rPr>
        <w:t>ë</w:t>
      </w:r>
      <w:r>
        <w:rPr>
          <w:szCs w:val="24"/>
        </w:rPr>
        <w:t xml:space="preserve"> pune.</w:t>
      </w:r>
    </w:p>
    <w:p w:rsidR="0083150E" w:rsidRPr="00AB6C4E" w:rsidRDefault="0083150E" w:rsidP="00AB6C4E">
      <w:pPr>
        <w:pStyle w:val="ListParagraph"/>
        <w:widowControl/>
        <w:tabs>
          <w:tab w:val="left" w:pos="445"/>
          <w:tab w:val="left" w:pos="4415"/>
        </w:tabs>
        <w:adjustRightInd w:val="0"/>
        <w:ind w:right="153"/>
        <w:contextualSpacing/>
        <w:jc w:val="both"/>
        <w:rPr>
          <w:szCs w:val="24"/>
        </w:rPr>
      </w:pPr>
      <w:r>
        <w:rPr>
          <w:szCs w:val="24"/>
        </w:rPr>
        <w:t xml:space="preserve">5.3 Nga 31 deri 45 vite </w:t>
      </w:r>
      <w:r w:rsidR="00BD0E0A">
        <w:rPr>
          <w:szCs w:val="24"/>
        </w:rPr>
        <w:t>përvoje</w:t>
      </w:r>
      <w:r>
        <w:rPr>
          <w:szCs w:val="24"/>
        </w:rPr>
        <w:t xml:space="preserve"> ( 1 %) p</w:t>
      </w:r>
      <w:r w:rsidR="00BD0E0A">
        <w:rPr>
          <w:szCs w:val="24"/>
        </w:rPr>
        <w:t>ë</w:t>
      </w:r>
      <w:r>
        <w:rPr>
          <w:szCs w:val="24"/>
        </w:rPr>
        <w:t>r çdo vit t</w:t>
      </w:r>
      <w:r w:rsidR="00BD0E0A">
        <w:rPr>
          <w:szCs w:val="24"/>
        </w:rPr>
        <w:t>ë</w:t>
      </w:r>
      <w:r>
        <w:rPr>
          <w:szCs w:val="24"/>
        </w:rPr>
        <w:t xml:space="preserve"> plot</w:t>
      </w:r>
      <w:r w:rsidR="00BD0E0A">
        <w:rPr>
          <w:szCs w:val="24"/>
        </w:rPr>
        <w:t>ë</w:t>
      </w:r>
      <w:r>
        <w:rPr>
          <w:szCs w:val="24"/>
        </w:rPr>
        <w:t xml:space="preserve"> pune.</w:t>
      </w:r>
    </w:p>
    <w:p w:rsidR="00713333" w:rsidRDefault="00713333" w:rsidP="00713333">
      <w:pPr>
        <w:tabs>
          <w:tab w:val="left" w:pos="4415"/>
        </w:tabs>
        <w:adjustRightInd w:val="0"/>
        <w:ind w:right="36"/>
        <w:jc w:val="center"/>
        <w:rPr>
          <w:rFonts w:eastAsia="MS Mincho"/>
          <w:b/>
          <w:bCs/>
          <w:szCs w:val="24"/>
          <w:lang w:val="sr-Latn-RS"/>
        </w:rPr>
      </w:pPr>
    </w:p>
    <w:p w:rsidR="00713333" w:rsidRPr="00545330" w:rsidRDefault="00713333" w:rsidP="00713333">
      <w:pPr>
        <w:tabs>
          <w:tab w:val="left" w:pos="4415"/>
        </w:tabs>
        <w:adjustRightInd w:val="0"/>
        <w:ind w:right="36"/>
        <w:jc w:val="center"/>
        <w:rPr>
          <w:rFonts w:eastAsia="MS Mincho"/>
          <w:b/>
          <w:bCs/>
          <w:szCs w:val="24"/>
          <w:lang w:val="sr-Latn-RS"/>
        </w:rPr>
      </w:pPr>
      <w:r w:rsidRPr="00545330">
        <w:rPr>
          <w:rFonts w:eastAsia="MS Mincho"/>
          <w:b/>
          <w:bCs/>
          <w:szCs w:val="24"/>
          <w:lang w:val="sr-Latn-RS"/>
        </w:rPr>
        <w:t>Neni 9</w:t>
      </w:r>
    </w:p>
    <w:p w:rsidR="00713333" w:rsidRPr="00545330" w:rsidRDefault="00713333" w:rsidP="00713333">
      <w:pPr>
        <w:tabs>
          <w:tab w:val="left" w:pos="4415"/>
        </w:tabs>
        <w:adjustRightInd w:val="0"/>
        <w:ind w:right="36"/>
        <w:jc w:val="center"/>
        <w:rPr>
          <w:rFonts w:eastAsia="MS Mincho"/>
          <w:b/>
          <w:bCs/>
          <w:szCs w:val="24"/>
          <w:lang w:val="sr-Latn-RS"/>
        </w:rPr>
      </w:pPr>
      <w:r w:rsidRPr="00545330">
        <w:rPr>
          <w:rFonts w:eastAsia="MS Mincho"/>
          <w:b/>
          <w:bCs/>
          <w:szCs w:val="24"/>
          <w:lang w:val="sr-Latn-RS"/>
        </w:rPr>
        <w:t xml:space="preserve">Përcaktimi i vlerës së koeficientit </w:t>
      </w:r>
    </w:p>
    <w:p w:rsidR="00713333" w:rsidRPr="00713333" w:rsidRDefault="00713333" w:rsidP="00713333">
      <w:pPr>
        <w:tabs>
          <w:tab w:val="left" w:pos="4415"/>
        </w:tabs>
        <w:adjustRightInd w:val="0"/>
        <w:ind w:right="36"/>
        <w:jc w:val="both"/>
        <w:rPr>
          <w:rFonts w:eastAsia="MS Mincho"/>
          <w:bCs/>
          <w:szCs w:val="24"/>
          <w:lang w:val="sr-Latn-RS"/>
        </w:rPr>
      </w:pPr>
    </w:p>
    <w:p w:rsidR="00713333" w:rsidRPr="00713333" w:rsidRDefault="00713333" w:rsidP="00713333">
      <w:pPr>
        <w:pStyle w:val="ListParagraph"/>
        <w:widowControl/>
        <w:tabs>
          <w:tab w:val="left" w:pos="445"/>
        </w:tabs>
        <w:adjustRightInd w:val="0"/>
        <w:ind w:right="36"/>
        <w:contextualSpacing/>
        <w:jc w:val="both"/>
        <w:rPr>
          <w:szCs w:val="24"/>
          <w:lang w:val="sr-Latn-RS"/>
        </w:rPr>
      </w:pPr>
      <w:r w:rsidRPr="00713333">
        <w:rPr>
          <w:szCs w:val="24"/>
          <w:lang w:val="sr-Latn-RS"/>
        </w:rPr>
        <w:t xml:space="preserve">1.Vlera monetare e koeficientit </w:t>
      </w:r>
      <w:r w:rsidR="006D621C">
        <w:rPr>
          <w:szCs w:val="24"/>
          <w:lang w:val="sr-Latn-RS"/>
        </w:rPr>
        <w:t xml:space="preserve">si fillim </w:t>
      </w:r>
      <w:r w:rsidR="0057566F">
        <w:rPr>
          <w:szCs w:val="24"/>
          <w:lang w:val="sr-Latn-RS"/>
        </w:rPr>
        <w:t>të jetë</w:t>
      </w:r>
      <w:r w:rsidRPr="00713333">
        <w:rPr>
          <w:szCs w:val="24"/>
          <w:lang w:val="sr-Latn-RS"/>
        </w:rPr>
        <w:t xml:space="preserve"> 130 euro</w:t>
      </w:r>
      <w:r w:rsidR="00565C5C">
        <w:rPr>
          <w:szCs w:val="24"/>
          <w:lang w:val="sr-Latn-RS"/>
        </w:rPr>
        <w:t xml:space="preserve"> dhe t</w:t>
      </w:r>
      <w:r w:rsidR="00BD0E0A">
        <w:rPr>
          <w:szCs w:val="24"/>
          <w:lang w:val="sr-Latn-RS"/>
        </w:rPr>
        <w:t>ë</w:t>
      </w:r>
      <w:r w:rsidR="00565C5C">
        <w:rPr>
          <w:szCs w:val="24"/>
          <w:lang w:val="sr-Latn-RS"/>
        </w:rPr>
        <w:t xml:space="preserve"> caktohet me ket</w:t>
      </w:r>
      <w:r w:rsidR="00BD0E0A">
        <w:rPr>
          <w:szCs w:val="24"/>
          <w:lang w:val="sr-Latn-RS"/>
        </w:rPr>
        <w:t>ë</w:t>
      </w:r>
      <w:r w:rsidR="00565C5C">
        <w:rPr>
          <w:szCs w:val="24"/>
          <w:lang w:val="sr-Latn-RS"/>
        </w:rPr>
        <w:t xml:space="preserve"> ligj</w:t>
      </w:r>
      <w:r w:rsidRPr="00713333">
        <w:rPr>
          <w:szCs w:val="24"/>
          <w:lang w:val="sr-Latn-RS"/>
        </w:rPr>
        <w:t>.</w:t>
      </w:r>
    </w:p>
    <w:p w:rsidR="00713333" w:rsidRPr="00713333" w:rsidRDefault="00713333" w:rsidP="00713333">
      <w:pPr>
        <w:pStyle w:val="ListParagraph"/>
        <w:widowControl/>
        <w:tabs>
          <w:tab w:val="left" w:pos="445"/>
        </w:tabs>
        <w:adjustRightInd w:val="0"/>
        <w:ind w:right="36"/>
        <w:contextualSpacing/>
        <w:jc w:val="both"/>
        <w:rPr>
          <w:szCs w:val="24"/>
          <w:lang w:val="sr-Latn-RS"/>
        </w:rPr>
      </w:pPr>
      <w:r w:rsidRPr="00713333">
        <w:rPr>
          <w:bCs/>
          <w:szCs w:val="24"/>
          <w:lang w:val="sr-Latn-RS"/>
        </w:rPr>
        <w:t xml:space="preserve">2. </w:t>
      </w:r>
      <w:r w:rsidRPr="00713333">
        <w:rPr>
          <w:szCs w:val="24"/>
          <w:lang w:val="sr-Latn-RS"/>
        </w:rPr>
        <w:t>Rritja e pagave</w:t>
      </w:r>
      <w:r w:rsidR="0057566F">
        <w:rPr>
          <w:szCs w:val="24"/>
          <w:lang w:val="sr-Latn-RS"/>
        </w:rPr>
        <w:t xml:space="preserve"> të </w:t>
      </w:r>
      <w:r w:rsidRPr="00713333">
        <w:rPr>
          <w:szCs w:val="24"/>
          <w:lang w:val="sr-Latn-RS"/>
        </w:rPr>
        <w:t xml:space="preserve"> bëhet konform rritjes ekonomike dhe inflacionit.</w:t>
      </w:r>
    </w:p>
    <w:p w:rsidR="00BD0E0A" w:rsidRDefault="00BD0E0A" w:rsidP="00AB6C4E">
      <w:pPr>
        <w:tabs>
          <w:tab w:val="left" w:pos="4415"/>
        </w:tabs>
        <w:adjustRightInd w:val="0"/>
        <w:ind w:right="36"/>
        <w:rPr>
          <w:b/>
          <w:bCs/>
          <w:szCs w:val="24"/>
          <w:lang w:val="sr-Latn-RS"/>
        </w:rPr>
      </w:pPr>
    </w:p>
    <w:p w:rsidR="00713333" w:rsidRPr="00545330" w:rsidRDefault="00713333" w:rsidP="00713333">
      <w:pPr>
        <w:tabs>
          <w:tab w:val="left" w:pos="4415"/>
        </w:tabs>
        <w:adjustRightInd w:val="0"/>
        <w:ind w:right="36"/>
        <w:jc w:val="center"/>
        <w:rPr>
          <w:b/>
          <w:bCs/>
          <w:szCs w:val="24"/>
          <w:lang w:val="sr-Latn-RS"/>
        </w:rPr>
      </w:pPr>
      <w:r w:rsidRPr="00545330">
        <w:rPr>
          <w:b/>
          <w:bCs/>
          <w:szCs w:val="24"/>
          <w:lang w:val="sr-Latn-RS"/>
        </w:rPr>
        <w:t>Neni 10</w:t>
      </w:r>
      <w:r w:rsidRPr="00545330">
        <w:rPr>
          <w:b/>
          <w:bCs/>
          <w:szCs w:val="24"/>
          <w:lang w:val="sr-Latn-RS"/>
        </w:rPr>
        <w:br/>
        <w:t xml:space="preserve"> Ulja e nivelit të pagës</w:t>
      </w:r>
    </w:p>
    <w:p w:rsidR="00713333" w:rsidRPr="00545330" w:rsidRDefault="00713333" w:rsidP="00713333">
      <w:pPr>
        <w:tabs>
          <w:tab w:val="left" w:pos="4415"/>
        </w:tabs>
        <w:adjustRightInd w:val="0"/>
        <w:ind w:right="36"/>
        <w:jc w:val="center"/>
        <w:rPr>
          <w:b/>
          <w:bCs/>
          <w:szCs w:val="24"/>
          <w:lang w:val="sr-Latn-RS"/>
        </w:rPr>
      </w:pPr>
    </w:p>
    <w:p w:rsidR="00713333" w:rsidRPr="00545330" w:rsidRDefault="00713333" w:rsidP="00713333">
      <w:pPr>
        <w:pStyle w:val="ListParagraph"/>
        <w:numPr>
          <w:ilvl w:val="0"/>
          <w:numId w:val="1"/>
        </w:numPr>
        <w:tabs>
          <w:tab w:val="left" w:pos="455"/>
          <w:tab w:val="left" w:pos="4415"/>
        </w:tabs>
        <w:adjustRightInd w:val="0"/>
        <w:ind w:left="95" w:right="36" w:firstLine="0"/>
        <w:jc w:val="both"/>
        <w:rPr>
          <w:szCs w:val="24"/>
          <w:lang w:val="sr-Latn-RS"/>
        </w:rPr>
      </w:pPr>
      <w:r w:rsidRPr="00545330">
        <w:rPr>
          <w:szCs w:val="24"/>
          <w:lang w:val="sr-Latn-RS"/>
        </w:rPr>
        <w:t xml:space="preserve">Vlera </w:t>
      </w:r>
      <w:r w:rsidRPr="00545330">
        <w:rPr>
          <w:bCs/>
          <w:szCs w:val="24"/>
          <w:lang w:val="sr-Latn-RS"/>
        </w:rPr>
        <w:t xml:space="preserve">monetare e </w:t>
      </w:r>
      <w:r w:rsidRPr="00545330">
        <w:rPr>
          <w:szCs w:val="24"/>
          <w:lang w:val="sr-Latn-RS"/>
        </w:rPr>
        <w:t>koeficientit e përcaktuar sipas këtij ligji, mund të ulet v</w:t>
      </w:r>
      <w:r w:rsidR="0057566F">
        <w:rPr>
          <w:szCs w:val="24"/>
          <w:lang w:val="sr-Latn-RS"/>
        </w:rPr>
        <w:t xml:space="preserve">etëm me ligj dhe atë vetëm për  situatën në </w:t>
      </w:r>
      <w:r w:rsidRPr="00545330">
        <w:rPr>
          <w:szCs w:val="24"/>
          <w:lang w:val="sr-Latn-RS"/>
        </w:rPr>
        <w:t>vijim:</w:t>
      </w:r>
    </w:p>
    <w:p w:rsidR="00713333" w:rsidRPr="00713333" w:rsidRDefault="00713333" w:rsidP="00713333">
      <w:pPr>
        <w:tabs>
          <w:tab w:val="left" w:pos="4415"/>
        </w:tabs>
        <w:adjustRightInd w:val="0"/>
        <w:ind w:right="36"/>
        <w:jc w:val="both"/>
        <w:rPr>
          <w:strike/>
          <w:szCs w:val="24"/>
          <w:lang w:val="sr-Latn-RS"/>
        </w:rPr>
      </w:pPr>
    </w:p>
    <w:p w:rsidR="0057566F" w:rsidRPr="0057566F" w:rsidRDefault="00713333" w:rsidP="00713333">
      <w:pPr>
        <w:pStyle w:val="ListParagraph"/>
        <w:widowControl/>
        <w:numPr>
          <w:ilvl w:val="1"/>
          <w:numId w:val="1"/>
        </w:numPr>
        <w:tabs>
          <w:tab w:val="left" w:pos="913"/>
          <w:tab w:val="left" w:pos="4415"/>
        </w:tabs>
        <w:adjustRightInd w:val="0"/>
        <w:ind w:left="365" w:right="36" w:hanging="5"/>
        <w:contextualSpacing/>
        <w:rPr>
          <w:szCs w:val="24"/>
          <w:lang w:val="sr-Latn-RS"/>
        </w:rPr>
      </w:pPr>
      <w:r w:rsidRPr="0057566F">
        <w:rPr>
          <w:bCs/>
          <w:strike/>
          <w:szCs w:val="24"/>
          <w:lang w:val="sr-Latn-RS"/>
        </w:rPr>
        <w:t xml:space="preserve">një tronditje makroekonomike e cila rezulton në zvogëlimin e të ardhurave;     </w:t>
      </w:r>
    </w:p>
    <w:p w:rsidR="00713333" w:rsidRPr="0057566F" w:rsidRDefault="0057566F" w:rsidP="0057566F">
      <w:pPr>
        <w:widowControl/>
        <w:tabs>
          <w:tab w:val="left" w:pos="913"/>
          <w:tab w:val="left" w:pos="4415"/>
        </w:tabs>
        <w:adjustRightInd w:val="0"/>
        <w:ind w:left="360" w:right="36"/>
        <w:contextualSpacing/>
        <w:rPr>
          <w:szCs w:val="24"/>
          <w:lang w:val="sr-Latn-RS"/>
        </w:rPr>
      </w:pPr>
      <w:r>
        <w:rPr>
          <w:bCs/>
          <w:szCs w:val="24"/>
          <w:lang w:val="sr-Latn-RS"/>
        </w:rPr>
        <w:t xml:space="preserve">         Të f</w:t>
      </w:r>
      <w:r w:rsidR="00713333" w:rsidRPr="0057566F">
        <w:rPr>
          <w:bCs/>
          <w:szCs w:val="24"/>
          <w:lang w:val="sr-Latn-RS"/>
        </w:rPr>
        <w:t>shihet paragrafi 1.1</w:t>
      </w:r>
    </w:p>
    <w:p w:rsidR="00713333" w:rsidRPr="00545330" w:rsidRDefault="00713333" w:rsidP="00713333">
      <w:pPr>
        <w:pStyle w:val="ListParagraph"/>
        <w:widowControl/>
        <w:tabs>
          <w:tab w:val="left" w:pos="913"/>
          <w:tab w:val="left" w:pos="4415"/>
        </w:tabs>
        <w:adjustRightInd w:val="0"/>
        <w:ind w:left="365" w:right="36"/>
        <w:contextualSpacing/>
        <w:jc w:val="both"/>
        <w:rPr>
          <w:szCs w:val="24"/>
          <w:lang w:val="sr-Latn-RS"/>
        </w:rPr>
      </w:pPr>
    </w:p>
    <w:p w:rsidR="00713333" w:rsidRPr="00AB6C4E" w:rsidRDefault="00713333" w:rsidP="00AB6C4E">
      <w:pPr>
        <w:pStyle w:val="ListParagraph"/>
        <w:widowControl/>
        <w:numPr>
          <w:ilvl w:val="1"/>
          <w:numId w:val="1"/>
        </w:numPr>
        <w:tabs>
          <w:tab w:val="left" w:pos="913"/>
          <w:tab w:val="left" w:pos="4415"/>
        </w:tabs>
        <w:adjustRightInd w:val="0"/>
        <w:ind w:left="365" w:right="36" w:hanging="5"/>
        <w:contextualSpacing/>
        <w:jc w:val="both"/>
        <w:rPr>
          <w:szCs w:val="24"/>
          <w:lang w:val="sr-Latn-RS"/>
        </w:rPr>
      </w:pPr>
      <w:r w:rsidRPr="00545330">
        <w:rPr>
          <w:bCs/>
          <w:szCs w:val="24"/>
          <w:lang w:val="sr-Latn-RS"/>
        </w:rPr>
        <w:t xml:space="preserve"> një fatkeqësie natyrore sipas kuptimit të nenit 131 të Kushtetutës së Republikës së Kosovës.</w:t>
      </w:r>
    </w:p>
    <w:p w:rsidR="00713333" w:rsidRPr="00AB6C4E" w:rsidRDefault="00713333" w:rsidP="00AB6C4E">
      <w:pPr>
        <w:widowControl/>
        <w:tabs>
          <w:tab w:val="left" w:pos="445"/>
        </w:tabs>
        <w:adjustRightInd w:val="0"/>
        <w:ind w:right="153"/>
        <w:contextualSpacing/>
        <w:jc w:val="both"/>
        <w:rPr>
          <w:szCs w:val="24"/>
          <w:lang w:val="sr-Latn-RS"/>
        </w:rPr>
      </w:pPr>
    </w:p>
    <w:p w:rsidR="00565C5C" w:rsidRPr="00D6000D" w:rsidRDefault="00565C5C" w:rsidP="00565C5C">
      <w:pPr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Neni 22</w:t>
      </w:r>
    </w:p>
    <w:p w:rsidR="00565C5C" w:rsidRPr="00D6000D" w:rsidRDefault="00565C5C" w:rsidP="00565C5C">
      <w:pPr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Shtesat</w:t>
      </w:r>
    </w:p>
    <w:p w:rsidR="00565C5C" w:rsidRPr="00D6000D" w:rsidRDefault="00565C5C" w:rsidP="00565C5C">
      <w:pPr>
        <w:adjustRightInd w:val="0"/>
        <w:ind w:right="153"/>
        <w:jc w:val="center"/>
        <w:rPr>
          <w:rFonts w:eastAsia="MS Mincho"/>
          <w:b/>
          <w:szCs w:val="24"/>
        </w:rPr>
      </w:pPr>
    </w:p>
    <w:p w:rsidR="00565C5C" w:rsidRPr="00D6000D" w:rsidRDefault="00565C5C" w:rsidP="00565C5C">
      <w:pPr>
        <w:pStyle w:val="ListParagraph"/>
        <w:widowControl/>
        <w:numPr>
          <w:ilvl w:val="0"/>
          <w:numId w:val="4"/>
        </w:numPr>
        <w:tabs>
          <w:tab w:val="left" w:pos="360"/>
        </w:tabs>
        <w:adjustRightInd w:val="0"/>
        <w:ind w:left="85" w:right="153" w:firstLine="0"/>
        <w:contextualSpacing/>
        <w:jc w:val="both"/>
        <w:rPr>
          <w:szCs w:val="24"/>
        </w:rPr>
      </w:pPr>
      <w:r w:rsidRPr="00D6000D">
        <w:rPr>
          <w:szCs w:val="24"/>
        </w:rPr>
        <w:t>Shtesat që mund përfitohen në bazë të këtij ligji janë:</w:t>
      </w:r>
    </w:p>
    <w:p w:rsidR="00565C5C" w:rsidRPr="00565C5C" w:rsidRDefault="00565C5C" w:rsidP="00565C5C">
      <w:pPr>
        <w:rPr>
          <w:szCs w:val="24"/>
        </w:rPr>
      </w:pPr>
    </w:p>
    <w:p w:rsidR="00565C5C" w:rsidRDefault="00565C5C" w:rsidP="00565C5C">
      <w:pPr>
        <w:pStyle w:val="ListParagraph"/>
        <w:widowControl/>
        <w:numPr>
          <w:ilvl w:val="1"/>
          <w:numId w:val="5"/>
        </w:numPr>
        <w:adjustRightInd w:val="0"/>
        <w:spacing w:after="240"/>
        <w:ind w:right="150"/>
        <w:contextualSpacing/>
        <w:jc w:val="both"/>
        <w:rPr>
          <w:strike/>
          <w:szCs w:val="24"/>
        </w:rPr>
      </w:pPr>
      <w:r w:rsidRPr="00565C5C">
        <w:rPr>
          <w:strike/>
          <w:szCs w:val="24"/>
        </w:rPr>
        <w:t>Shtesa për provimin shtetëror për nëpunësin e arsimit para universitar;</w:t>
      </w:r>
      <w:r>
        <w:rPr>
          <w:strike/>
          <w:szCs w:val="24"/>
        </w:rPr>
        <w:t xml:space="preserve"> </w:t>
      </w:r>
    </w:p>
    <w:p w:rsidR="00565C5C" w:rsidRDefault="00565C5C" w:rsidP="00565C5C">
      <w:pPr>
        <w:widowControl/>
        <w:adjustRightInd w:val="0"/>
        <w:spacing w:after="240"/>
        <w:ind w:right="150"/>
        <w:contextualSpacing/>
        <w:jc w:val="both"/>
        <w:rPr>
          <w:sz w:val="24"/>
          <w:szCs w:val="24"/>
        </w:rPr>
      </w:pPr>
      <w:r w:rsidRPr="00565C5C">
        <w:rPr>
          <w:sz w:val="24"/>
          <w:szCs w:val="24"/>
        </w:rPr>
        <w:t xml:space="preserve">  T</w:t>
      </w:r>
      <w:r w:rsidR="00BD0E0A">
        <w:rPr>
          <w:sz w:val="24"/>
          <w:szCs w:val="24"/>
        </w:rPr>
        <w:t>ë</w:t>
      </w:r>
      <w:r w:rsidRPr="00565C5C">
        <w:rPr>
          <w:sz w:val="24"/>
          <w:szCs w:val="24"/>
        </w:rPr>
        <w:t xml:space="preserve"> ri formulohet n</w:t>
      </w:r>
      <w:r w:rsidR="00BD0E0A">
        <w:rPr>
          <w:sz w:val="24"/>
          <w:szCs w:val="24"/>
        </w:rPr>
        <w:t>ë</w:t>
      </w:r>
      <w:r w:rsidRPr="00565C5C">
        <w:rPr>
          <w:sz w:val="24"/>
          <w:szCs w:val="24"/>
        </w:rPr>
        <w:t xml:space="preserve"> ket</w:t>
      </w:r>
      <w:r w:rsidR="00BD0E0A">
        <w:rPr>
          <w:sz w:val="24"/>
          <w:szCs w:val="24"/>
        </w:rPr>
        <w:t>ë</w:t>
      </w:r>
      <w:r w:rsidRPr="00565C5C">
        <w:rPr>
          <w:sz w:val="24"/>
          <w:szCs w:val="24"/>
        </w:rPr>
        <w:t xml:space="preserve"> form</w:t>
      </w:r>
      <w:r w:rsidR="00BD0E0A">
        <w:rPr>
          <w:sz w:val="24"/>
          <w:szCs w:val="24"/>
        </w:rPr>
        <w:t>ë</w:t>
      </w:r>
      <w:r w:rsidRPr="00565C5C">
        <w:rPr>
          <w:sz w:val="24"/>
          <w:szCs w:val="24"/>
        </w:rPr>
        <w:t xml:space="preserve"> :</w:t>
      </w:r>
    </w:p>
    <w:p w:rsidR="00565C5C" w:rsidRPr="00565C5C" w:rsidRDefault="00565C5C" w:rsidP="00565C5C">
      <w:pPr>
        <w:widowControl/>
        <w:adjustRightInd w:val="0"/>
        <w:spacing w:after="240"/>
        <w:ind w:right="150"/>
        <w:contextualSpacing/>
        <w:jc w:val="both"/>
        <w:rPr>
          <w:sz w:val="24"/>
          <w:szCs w:val="24"/>
        </w:rPr>
      </w:pPr>
    </w:p>
    <w:p w:rsidR="00713333" w:rsidRDefault="00565C5C" w:rsidP="00565C5C">
      <w:pPr>
        <w:widowControl/>
        <w:adjustRightInd w:val="0"/>
        <w:spacing w:after="240"/>
        <w:ind w:right="150"/>
        <w:contextualSpacing/>
        <w:jc w:val="both"/>
        <w:rPr>
          <w:sz w:val="24"/>
          <w:szCs w:val="24"/>
        </w:rPr>
      </w:pPr>
      <w:r w:rsidRPr="00565C5C">
        <w:rPr>
          <w:sz w:val="24"/>
          <w:szCs w:val="24"/>
        </w:rPr>
        <w:t xml:space="preserve"> 1.7 </w:t>
      </w:r>
      <w:r>
        <w:rPr>
          <w:sz w:val="24"/>
          <w:szCs w:val="24"/>
        </w:rPr>
        <w:t>Shtesa n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baz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te gradimeve p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r </w:t>
      </w:r>
      <w:r w:rsidR="00BD0E0A">
        <w:rPr>
          <w:sz w:val="24"/>
          <w:szCs w:val="24"/>
        </w:rPr>
        <w:t>nëpunësit</w:t>
      </w:r>
      <w:r>
        <w:rPr>
          <w:sz w:val="24"/>
          <w:szCs w:val="24"/>
        </w:rPr>
        <w:t xml:space="preserve"> e a</w:t>
      </w:r>
      <w:r w:rsidR="00BD0E0A">
        <w:rPr>
          <w:sz w:val="24"/>
          <w:szCs w:val="24"/>
        </w:rPr>
        <w:t xml:space="preserve">rsimit </w:t>
      </w:r>
      <w:proofErr w:type="spellStart"/>
      <w:r w:rsidR="00BD0E0A">
        <w:rPr>
          <w:sz w:val="24"/>
          <w:szCs w:val="24"/>
        </w:rPr>
        <w:t>parauni</w:t>
      </w:r>
      <w:r>
        <w:rPr>
          <w:sz w:val="24"/>
          <w:szCs w:val="24"/>
        </w:rPr>
        <w:t>versitar</w:t>
      </w:r>
      <w:proofErr w:type="spellEnd"/>
      <w:r>
        <w:rPr>
          <w:sz w:val="24"/>
          <w:szCs w:val="24"/>
        </w:rPr>
        <w:t>.</w:t>
      </w:r>
    </w:p>
    <w:p w:rsidR="00183FC0" w:rsidRDefault="00183FC0" w:rsidP="00565C5C">
      <w:pPr>
        <w:widowControl/>
        <w:adjustRightInd w:val="0"/>
        <w:spacing w:after="240"/>
        <w:ind w:right="150"/>
        <w:contextualSpacing/>
        <w:jc w:val="both"/>
        <w:rPr>
          <w:sz w:val="24"/>
          <w:szCs w:val="24"/>
        </w:rPr>
      </w:pPr>
    </w:p>
    <w:p w:rsidR="00183FC0" w:rsidRDefault="00183FC0" w:rsidP="00183FC0">
      <w:pPr>
        <w:widowControl/>
        <w:adjustRightInd w:val="0"/>
        <w:spacing w:after="240"/>
        <w:ind w:right="150"/>
        <w:contextualSpacing/>
        <w:jc w:val="both"/>
        <w:rPr>
          <w:szCs w:val="24"/>
          <w:lang w:val="sr-Latn-RS"/>
        </w:rPr>
      </w:pPr>
      <w:r>
        <w:rPr>
          <w:sz w:val="24"/>
          <w:szCs w:val="24"/>
        </w:rPr>
        <w:t>Ky ri formulim duhet t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behet p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>r shkak se n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ligjin p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r provimin shtetëror </w:t>
      </w:r>
      <w:r w:rsidR="00BD0E0A">
        <w:rPr>
          <w:sz w:val="24"/>
          <w:szCs w:val="24"/>
        </w:rPr>
        <w:t>nuk parashihet provim shtetëror</w:t>
      </w:r>
      <w:r>
        <w:rPr>
          <w:sz w:val="24"/>
          <w:szCs w:val="24"/>
        </w:rPr>
        <w:t xml:space="preserve"> p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>r sistemin e arsimit, mir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>po duhet t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bazohet kjo </w:t>
      </w:r>
      <w:r w:rsidR="00BD0E0A">
        <w:rPr>
          <w:sz w:val="24"/>
          <w:szCs w:val="24"/>
        </w:rPr>
        <w:t>shtesë</w:t>
      </w:r>
      <w:r>
        <w:rPr>
          <w:sz w:val="24"/>
          <w:szCs w:val="24"/>
        </w:rPr>
        <w:t xml:space="preserve"> n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UA p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r gradimet ne arsimin </w:t>
      </w:r>
      <w:proofErr w:type="spellStart"/>
      <w:r>
        <w:rPr>
          <w:sz w:val="24"/>
          <w:szCs w:val="24"/>
        </w:rPr>
        <w:t>parauniversitar</w:t>
      </w:r>
      <w:proofErr w:type="spellEnd"/>
      <w:r>
        <w:rPr>
          <w:sz w:val="24"/>
          <w:szCs w:val="24"/>
        </w:rPr>
        <w:t>.</w:t>
      </w:r>
    </w:p>
    <w:p w:rsidR="00183FC0" w:rsidRDefault="00183FC0" w:rsidP="00565C5C">
      <w:pPr>
        <w:widowControl/>
        <w:adjustRightInd w:val="0"/>
        <w:spacing w:after="240"/>
        <w:ind w:right="150"/>
        <w:contextualSpacing/>
        <w:jc w:val="both"/>
        <w:rPr>
          <w:sz w:val="24"/>
          <w:szCs w:val="24"/>
        </w:rPr>
      </w:pPr>
    </w:p>
    <w:p w:rsidR="00183FC0" w:rsidRDefault="00183FC0" w:rsidP="00565C5C">
      <w:pPr>
        <w:widowControl/>
        <w:adjustRightInd w:val="0"/>
        <w:spacing w:after="240"/>
        <w:ind w:right="1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shtohet pika 1.8 n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ket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1C2A21">
        <w:rPr>
          <w:sz w:val="24"/>
          <w:szCs w:val="24"/>
        </w:rPr>
        <w:t>formë</w:t>
      </w:r>
      <w:r>
        <w:rPr>
          <w:sz w:val="24"/>
          <w:szCs w:val="24"/>
        </w:rPr>
        <w:t>:</w:t>
      </w:r>
    </w:p>
    <w:p w:rsidR="00713333" w:rsidRPr="00183FC0" w:rsidRDefault="00183FC0" w:rsidP="00183FC0">
      <w:pPr>
        <w:pStyle w:val="ListParagraph"/>
        <w:widowControl/>
        <w:adjustRightInd w:val="0"/>
        <w:ind w:right="153"/>
        <w:contextualSpacing/>
        <w:jc w:val="both"/>
        <w:rPr>
          <w:szCs w:val="24"/>
        </w:rPr>
      </w:pPr>
      <w:r>
        <w:rPr>
          <w:szCs w:val="24"/>
        </w:rPr>
        <w:t xml:space="preserve">1.8 Nëpunësi i arsimit </w:t>
      </w:r>
      <w:proofErr w:type="spellStart"/>
      <w:r>
        <w:rPr>
          <w:szCs w:val="24"/>
        </w:rPr>
        <w:t>parauniversitar</w:t>
      </w:r>
      <w:proofErr w:type="spellEnd"/>
      <w:r w:rsidRPr="00D6000D">
        <w:rPr>
          <w:szCs w:val="24"/>
        </w:rPr>
        <w:t xml:space="preserve">, i cili ushtron detyrën në lokacion të largët, përfiton një shtesë të posaçme. Vlera e shtesës sipas këtij paragrafi nuk mund të kalojë </w:t>
      </w:r>
      <w:r w:rsidR="00BD0E0A">
        <w:rPr>
          <w:szCs w:val="24"/>
        </w:rPr>
        <w:t>(</w:t>
      </w:r>
      <w:r w:rsidRPr="00D6000D">
        <w:rPr>
          <w:szCs w:val="24"/>
        </w:rPr>
        <w:t xml:space="preserve">njëzet </w:t>
      </w:r>
      <w:proofErr w:type="spellStart"/>
      <w:r w:rsidRPr="00D6000D">
        <w:rPr>
          <w:szCs w:val="24"/>
        </w:rPr>
        <w:t>përqind</w:t>
      </w:r>
      <w:proofErr w:type="spellEnd"/>
      <w:r w:rsidRPr="00D6000D">
        <w:rPr>
          <w:szCs w:val="24"/>
        </w:rPr>
        <w:t xml:space="preserve"> 20 % </w:t>
      </w:r>
      <w:r w:rsidR="00BD0E0A">
        <w:rPr>
          <w:szCs w:val="24"/>
        </w:rPr>
        <w:t>)</w:t>
      </w:r>
      <w:r w:rsidRPr="00D6000D">
        <w:rPr>
          <w:szCs w:val="24"/>
        </w:rPr>
        <w:t>të pagës bazë.</w:t>
      </w:r>
    </w:p>
    <w:p w:rsidR="00713333" w:rsidRPr="00AB6C4E" w:rsidRDefault="00713333" w:rsidP="00AB6C4E">
      <w:pPr>
        <w:widowControl/>
        <w:tabs>
          <w:tab w:val="left" w:pos="445"/>
        </w:tabs>
        <w:adjustRightInd w:val="0"/>
        <w:ind w:right="153"/>
        <w:contextualSpacing/>
        <w:jc w:val="both"/>
        <w:rPr>
          <w:b/>
          <w:bCs/>
          <w:szCs w:val="24"/>
          <w:lang w:val="sr-Latn-RS"/>
        </w:rPr>
      </w:pPr>
    </w:p>
    <w:p w:rsidR="00625B4C" w:rsidRPr="00D6000D" w:rsidRDefault="00625B4C" w:rsidP="00625B4C">
      <w:pPr>
        <w:adjustRightInd w:val="0"/>
        <w:ind w:right="153"/>
        <w:jc w:val="center"/>
        <w:rPr>
          <w:rFonts w:eastAsia="MS Mincho"/>
          <w:b/>
          <w:szCs w:val="24"/>
        </w:rPr>
      </w:pPr>
      <w:r w:rsidRPr="00D6000D">
        <w:rPr>
          <w:rFonts w:eastAsia="MS Mincho"/>
          <w:b/>
          <w:szCs w:val="24"/>
        </w:rPr>
        <w:t>Neni 29</w:t>
      </w:r>
    </w:p>
    <w:p w:rsidR="00625B4C" w:rsidRPr="00D6000D" w:rsidRDefault="00625B4C" w:rsidP="00625B4C">
      <w:pPr>
        <w:adjustRightInd w:val="0"/>
        <w:ind w:right="153"/>
        <w:jc w:val="center"/>
        <w:rPr>
          <w:rFonts w:eastAsia="MS Mincho"/>
          <w:b/>
          <w:bCs/>
          <w:szCs w:val="24"/>
        </w:rPr>
      </w:pPr>
      <w:r w:rsidRPr="00D6000D">
        <w:rPr>
          <w:rFonts w:eastAsia="MS Mincho"/>
          <w:b/>
          <w:szCs w:val="24"/>
        </w:rPr>
        <w:t xml:space="preserve">Shtesa </w:t>
      </w:r>
      <w:r w:rsidRPr="00D6000D">
        <w:rPr>
          <w:rFonts w:eastAsia="MS Mincho"/>
          <w:b/>
          <w:bCs/>
          <w:szCs w:val="24"/>
        </w:rPr>
        <w:t>për provim shtetëror për nëpunësin e arsimit para universitar</w:t>
      </w:r>
    </w:p>
    <w:p w:rsidR="00625B4C" w:rsidRPr="00D6000D" w:rsidRDefault="00625B4C" w:rsidP="00625B4C">
      <w:pPr>
        <w:adjustRightInd w:val="0"/>
        <w:ind w:right="153"/>
        <w:jc w:val="center"/>
        <w:rPr>
          <w:rFonts w:eastAsia="MS Mincho"/>
          <w:b/>
          <w:bCs/>
          <w:szCs w:val="24"/>
        </w:rPr>
      </w:pPr>
    </w:p>
    <w:p w:rsidR="00625B4C" w:rsidRPr="00625B4C" w:rsidRDefault="00625B4C" w:rsidP="00625B4C">
      <w:pPr>
        <w:numPr>
          <w:ilvl w:val="0"/>
          <w:numId w:val="6"/>
        </w:numPr>
        <w:tabs>
          <w:tab w:val="left" w:pos="90"/>
        </w:tabs>
        <w:adjustRightInd w:val="0"/>
        <w:ind w:left="90" w:right="153" w:firstLine="0"/>
        <w:jc w:val="both"/>
        <w:rPr>
          <w:rFonts w:eastAsia="MS Mincho"/>
          <w:bCs/>
          <w:strike/>
          <w:szCs w:val="24"/>
        </w:rPr>
      </w:pPr>
      <w:r w:rsidRPr="00625B4C">
        <w:rPr>
          <w:rFonts w:eastAsia="MS Mincho"/>
          <w:bCs/>
          <w:strike/>
          <w:szCs w:val="24"/>
        </w:rPr>
        <w:t xml:space="preserve">Të gjithë nëpunësit e arsimit para universitar në shkollat e Republikës së Kosovës, nëse kalojnë provimin shtetëror i cili do të përcaktohet përmes një akti të veçantë, kanë të drejtë të përfitojnë shtesën për provim shtetëror. Provimi shtetëror, nuk nënkupton licencimin. </w:t>
      </w:r>
    </w:p>
    <w:p w:rsidR="00625B4C" w:rsidRPr="00D6000D" w:rsidRDefault="00625B4C" w:rsidP="00625B4C">
      <w:pPr>
        <w:tabs>
          <w:tab w:val="left" w:pos="90"/>
        </w:tabs>
        <w:adjustRightInd w:val="0"/>
        <w:ind w:left="90" w:right="153"/>
        <w:jc w:val="both"/>
        <w:rPr>
          <w:rFonts w:eastAsia="MS Mincho"/>
          <w:bCs/>
          <w:szCs w:val="24"/>
        </w:rPr>
      </w:pPr>
    </w:p>
    <w:p w:rsidR="003D7EC9" w:rsidRDefault="00625B4C">
      <w:pPr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>Duhet te ri formulohet n</w:t>
      </w:r>
      <w:r w:rsidR="00BD0E0A">
        <w:rPr>
          <w:rFonts w:eastAsia="MS Mincho"/>
          <w:bCs/>
          <w:szCs w:val="24"/>
        </w:rPr>
        <w:t>ë</w:t>
      </w:r>
      <w:r>
        <w:rPr>
          <w:rFonts w:eastAsia="MS Mincho"/>
          <w:bCs/>
          <w:szCs w:val="24"/>
        </w:rPr>
        <w:t xml:space="preserve"> ket</w:t>
      </w:r>
      <w:r w:rsidR="00BD0E0A">
        <w:rPr>
          <w:rFonts w:eastAsia="MS Mincho"/>
          <w:bCs/>
          <w:szCs w:val="24"/>
        </w:rPr>
        <w:t>ë</w:t>
      </w:r>
      <w:r>
        <w:rPr>
          <w:rFonts w:eastAsia="MS Mincho"/>
          <w:bCs/>
          <w:szCs w:val="24"/>
        </w:rPr>
        <w:t xml:space="preserve"> form</w:t>
      </w:r>
      <w:r w:rsidR="00BD0E0A">
        <w:rPr>
          <w:rFonts w:eastAsia="MS Mincho"/>
          <w:bCs/>
          <w:szCs w:val="24"/>
        </w:rPr>
        <w:t>ë</w:t>
      </w:r>
      <w:r>
        <w:rPr>
          <w:rFonts w:eastAsia="MS Mincho"/>
          <w:bCs/>
          <w:szCs w:val="24"/>
        </w:rPr>
        <w:t>:</w:t>
      </w:r>
    </w:p>
    <w:p w:rsidR="00973D60" w:rsidRDefault="00625B4C" w:rsidP="00973D60">
      <w:pPr>
        <w:widowControl/>
        <w:adjustRightInd w:val="0"/>
        <w:spacing w:after="240"/>
        <w:ind w:right="150"/>
        <w:contextualSpacing/>
        <w:jc w:val="both"/>
        <w:rPr>
          <w:sz w:val="24"/>
          <w:szCs w:val="24"/>
        </w:rPr>
      </w:pPr>
      <w:r>
        <w:rPr>
          <w:rFonts w:eastAsia="MS Mincho"/>
          <w:bCs/>
          <w:szCs w:val="24"/>
        </w:rPr>
        <w:t>1.</w:t>
      </w:r>
      <w:r w:rsidR="00973D60" w:rsidRPr="00973D60">
        <w:rPr>
          <w:sz w:val="24"/>
          <w:szCs w:val="24"/>
        </w:rPr>
        <w:t xml:space="preserve"> </w:t>
      </w:r>
      <w:r w:rsidR="00973D60">
        <w:rPr>
          <w:sz w:val="24"/>
          <w:szCs w:val="24"/>
        </w:rPr>
        <w:t>Shtesa n</w:t>
      </w:r>
      <w:r w:rsidR="00BD0E0A">
        <w:rPr>
          <w:sz w:val="24"/>
          <w:szCs w:val="24"/>
        </w:rPr>
        <w:t>ë</w:t>
      </w:r>
      <w:r w:rsidR="00973D60">
        <w:rPr>
          <w:sz w:val="24"/>
          <w:szCs w:val="24"/>
        </w:rPr>
        <w:t xml:space="preserve"> baz</w:t>
      </w:r>
      <w:r w:rsidR="00BD0E0A">
        <w:rPr>
          <w:sz w:val="24"/>
          <w:szCs w:val="24"/>
        </w:rPr>
        <w:t>ë</w:t>
      </w:r>
      <w:r w:rsidR="00973D60">
        <w:rPr>
          <w:sz w:val="24"/>
          <w:szCs w:val="24"/>
        </w:rPr>
        <w:t xml:space="preserve"> te gradimeve p</w:t>
      </w:r>
      <w:r w:rsidR="00BD0E0A">
        <w:rPr>
          <w:sz w:val="24"/>
          <w:szCs w:val="24"/>
        </w:rPr>
        <w:t>ë</w:t>
      </w:r>
      <w:r w:rsidR="00973D60">
        <w:rPr>
          <w:sz w:val="24"/>
          <w:szCs w:val="24"/>
        </w:rPr>
        <w:t xml:space="preserve">r </w:t>
      </w:r>
      <w:r w:rsidR="00BD0E0A">
        <w:rPr>
          <w:sz w:val="24"/>
          <w:szCs w:val="24"/>
        </w:rPr>
        <w:t>nëpunësit</w:t>
      </w:r>
      <w:r w:rsidR="00973D60">
        <w:rPr>
          <w:sz w:val="24"/>
          <w:szCs w:val="24"/>
        </w:rPr>
        <w:t xml:space="preserve"> e arsimit </w:t>
      </w:r>
      <w:proofErr w:type="spellStart"/>
      <w:r w:rsidR="00973D60">
        <w:rPr>
          <w:sz w:val="24"/>
          <w:szCs w:val="24"/>
        </w:rPr>
        <w:t>paraunoversitar</w:t>
      </w:r>
      <w:proofErr w:type="spellEnd"/>
      <w:r w:rsidR="00973D60">
        <w:rPr>
          <w:sz w:val="24"/>
          <w:szCs w:val="24"/>
        </w:rPr>
        <w:t>.</w:t>
      </w:r>
    </w:p>
    <w:p w:rsidR="00973D60" w:rsidRDefault="00973D60" w:rsidP="00973D60">
      <w:pPr>
        <w:widowControl/>
        <w:adjustRightInd w:val="0"/>
        <w:spacing w:after="240"/>
        <w:ind w:right="150"/>
        <w:contextualSpacing/>
        <w:jc w:val="both"/>
        <w:rPr>
          <w:sz w:val="24"/>
          <w:szCs w:val="24"/>
        </w:rPr>
      </w:pPr>
    </w:p>
    <w:p w:rsidR="00183FC0" w:rsidRDefault="00973D60" w:rsidP="00973D60">
      <w:pPr>
        <w:widowControl/>
        <w:adjustRightInd w:val="0"/>
        <w:spacing w:after="240"/>
        <w:ind w:right="150"/>
        <w:contextualSpacing/>
        <w:jc w:val="both"/>
        <w:rPr>
          <w:szCs w:val="24"/>
          <w:lang w:val="sr-Latn-RS"/>
        </w:rPr>
      </w:pPr>
      <w:r>
        <w:rPr>
          <w:sz w:val="24"/>
          <w:szCs w:val="24"/>
        </w:rPr>
        <w:t>Ky ri formulim duhet t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behet p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>r shkak se n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ligjin p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r provimin shtetëror </w:t>
      </w:r>
      <w:r w:rsidR="00BD0E0A">
        <w:rPr>
          <w:sz w:val="24"/>
          <w:szCs w:val="24"/>
        </w:rPr>
        <w:t>nuk parashihet provim shtetëror</w:t>
      </w:r>
      <w:r>
        <w:rPr>
          <w:sz w:val="24"/>
          <w:szCs w:val="24"/>
        </w:rPr>
        <w:t xml:space="preserve"> p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>r sistemin e arsimit, mir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>po duhet t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bazohet kjo </w:t>
      </w:r>
      <w:r w:rsidR="00BD0E0A">
        <w:rPr>
          <w:sz w:val="24"/>
          <w:szCs w:val="24"/>
        </w:rPr>
        <w:t>shtesë</w:t>
      </w:r>
      <w:r>
        <w:rPr>
          <w:sz w:val="24"/>
          <w:szCs w:val="24"/>
        </w:rPr>
        <w:t xml:space="preserve"> n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 UA p</w:t>
      </w:r>
      <w:r w:rsidR="00BD0E0A">
        <w:rPr>
          <w:sz w:val="24"/>
          <w:szCs w:val="24"/>
        </w:rPr>
        <w:t>ë</w:t>
      </w:r>
      <w:r>
        <w:rPr>
          <w:sz w:val="24"/>
          <w:szCs w:val="24"/>
        </w:rPr>
        <w:t xml:space="preserve">r gradimet ne arsimin </w:t>
      </w:r>
      <w:proofErr w:type="spellStart"/>
      <w:r>
        <w:rPr>
          <w:sz w:val="24"/>
          <w:szCs w:val="24"/>
        </w:rPr>
        <w:t>parauniversitar</w:t>
      </w:r>
      <w:proofErr w:type="spellEnd"/>
      <w:r>
        <w:rPr>
          <w:sz w:val="24"/>
          <w:szCs w:val="24"/>
        </w:rPr>
        <w:t>.</w:t>
      </w:r>
      <w:r>
        <w:rPr>
          <w:szCs w:val="24"/>
          <w:lang w:val="sr-Latn-RS"/>
        </w:rPr>
        <w:t xml:space="preserve"> Nuk mund</w:t>
      </w:r>
      <w:r w:rsidR="00BD0E0A">
        <w:rPr>
          <w:szCs w:val="24"/>
          <w:lang w:val="sr-Latn-RS"/>
        </w:rPr>
        <w:t>ë</w:t>
      </w:r>
      <w:r>
        <w:rPr>
          <w:szCs w:val="24"/>
          <w:lang w:val="sr-Latn-RS"/>
        </w:rPr>
        <w:t xml:space="preserve"> t</w:t>
      </w:r>
      <w:r w:rsidR="00BD0E0A">
        <w:rPr>
          <w:szCs w:val="24"/>
          <w:lang w:val="sr-Latn-RS"/>
        </w:rPr>
        <w:t>ë</w:t>
      </w:r>
      <w:r>
        <w:rPr>
          <w:szCs w:val="24"/>
          <w:lang w:val="sr-Latn-RS"/>
        </w:rPr>
        <w:t xml:space="preserve"> parashihet se si do te hartohet nj</w:t>
      </w:r>
      <w:r w:rsidR="00BD0E0A">
        <w:rPr>
          <w:szCs w:val="24"/>
          <w:lang w:val="sr-Latn-RS"/>
        </w:rPr>
        <w:t>ë</w:t>
      </w:r>
      <w:r>
        <w:rPr>
          <w:szCs w:val="24"/>
          <w:lang w:val="sr-Latn-RS"/>
        </w:rPr>
        <w:t xml:space="preserve"> ligj i mundshme q</w:t>
      </w:r>
      <w:r w:rsidR="00BD0E0A">
        <w:rPr>
          <w:szCs w:val="24"/>
          <w:lang w:val="sr-Latn-RS"/>
        </w:rPr>
        <w:t>ë</w:t>
      </w:r>
      <w:r>
        <w:rPr>
          <w:szCs w:val="24"/>
          <w:lang w:val="sr-Latn-RS"/>
        </w:rPr>
        <w:t xml:space="preserve"> do ta percaktoj form</w:t>
      </w:r>
      <w:r w:rsidR="00BD0E0A">
        <w:rPr>
          <w:szCs w:val="24"/>
          <w:lang w:val="sr-Latn-RS"/>
        </w:rPr>
        <w:t>ë</w:t>
      </w:r>
      <w:r>
        <w:rPr>
          <w:szCs w:val="24"/>
          <w:lang w:val="sr-Latn-RS"/>
        </w:rPr>
        <w:t>n e testimit shtetrore p</w:t>
      </w:r>
      <w:r w:rsidR="00BD0E0A">
        <w:rPr>
          <w:szCs w:val="24"/>
          <w:lang w:val="sr-Latn-RS"/>
        </w:rPr>
        <w:t>ë</w:t>
      </w:r>
      <w:r>
        <w:rPr>
          <w:szCs w:val="24"/>
          <w:lang w:val="sr-Latn-RS"/>
        </w:rPr>
        <w:t>r profesionin e arsimit  gjat</w:t>
      </w:r>
      <w:r w:rsidR="00BD0E0A">
        <w:rPr>
          <w:szCs w:val="24"/>
          <w:lang w:val="sr-Latn-RS"/>
        </w:rPr>
        <w:t>ë</w:t>
      </w:r>
      <w:r>
        <w:rPr>
          <w:szCs w:val="24"/>
          <w:lang w:val="sr-Latn-RS"/>
        </w:rPr>
        <w:t xml:space="preserve"> hartimit t</w:t>
      </w:r>
      <w:r w:rsidR="00BD0E0A">
        <w:rPr>
          <w:szCs w:val="24"/>
          <w:lang w:val="sr-Latn-RS"/>
        </w:rPr>
        <w:t>ë</w:t>
      </w:r>
      <w:r>
        <w:rPr>
          <w:szCs w:val="24"/>
          <w:lang w:val="sr-Latn-RS"/>
        </w:rPr>
        <w:t xml:space="preserve"> ligjit t</w:t>
      </w:r>
      <w:r w:rsidR="00BD0E0A">
        <w:rPr>
          <w:szCs w:val="24"/>
          <w:lang w:val="sr-Latn-RS"/>
        </w:rPr>
        <w:t>ë</w:t>
      </w:r>
      <w:r>
        <w:rPr>
          <w:szCs w:val="24"/>
          <w:lang w:val="sr-Latn-RS"/>
        </w:rPr>
        <w:t xml:space="preserve"> pagav</w:t>
      </w:r>
      <w:r w:rsidR="00BD0E0A">
        <w:rPr>
          <w:szCs w:val="24"/>
          <w:lang w:val="sr-Latn-RS"/>
        </w:rPr>
        <w:t>ë</w:t>
      </w:r>
      <w:r>
        <w:rPr>
          <w:szCs w:val="24"/>
          <w:lang w:val="sr-Latn-RS"/>
        </w:rPr>
        <w:t>.</w:t>
      </w:r>
    </w:p>
    <w:p w:rsidR="006D621C" w:rsidRDefault="006D621C" w:rsidP="00973D60">
      <w:pPr>
        <w:widowControl/>
        <w:adjustRightInd w:val="0"/>
        <w:spacing w:after="240"/>
        <w:ind w:right="150"/>
        <w:contextualSpacing/>
        <w:jc w:val="both"/>
        <w:rPr>
          <w:szCs w:val="24"/>
          <w:lang w:val="sr-Latn-RS"/>
        </w:rPr>
      </w:pPr>
    </w:p>
    <w:p w:rsidR="00F13216" w:rsidRPr="00F767D7" w:rsidRDefault="00F13216" w:rsidP="00F132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lang w:val="sq-AL"/>
        </w:rPr>
      </w:pPr>
      <w:r w:rsidRPr="00F767D7">
        <w:rPr>
          <w:rFonts w:ascii="Times New Roman" w:hAnsi="Times New Roman" w:cs="Times New Roman"/>
          <w:b/>
          <w:color w:val="auto"/>
          <w:lang w:val="sq-AL"/>
        </w:rPr>
        <w:t>SHTOJCA-1:</w:t>
      </w:r>
    </w:p>
    <w:p w:rsidR="00F13216" w:rsidRPr="00F767D7" w:rsidRDefault="00F13216" w:rsidP="00F1321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sq-AL"/>
        </w:rPr>
      </w:pPr>
    </w:p>
    <w:tbl>
      <w:tblPr>
        <w:tblW w:w="8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527"/>
        <w:gridCol w:w="900"/>
        <w:gridCol w:w="1170"/>
      </w:tblGrid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 xml:space="preserve">Emërtimi i pozitës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 xml:space="preserve">Propozimi për </w:t>
            </w:r>
            <w:proofErr w:type="spellStart"/>
            <w:r>
              <w:t>koeficientët</w:t>
            </w:r>
            <w:proofErr w:type="spellEnd"/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2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Rektor</w:t>
            </w:r>
          </w:p>
        </w:tc>
        <w:tc>
          <w:tcPr>
            <w:tcW w:w="900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E1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15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3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Prorektor</w:t>
            </w:r>
          </w:p>
        </w:tc>
        <w:tc>
          <w:tcPr>
            <w:tcW w:w="900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E2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14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4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Dekan</w:t>
            </w:r>
          </w:p>
        </w:tc>
        <w:tc>
          <w:tcPr>
            <w:tcW w:w="900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E3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13.6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lastRenderedPageBreak/>
              <w:t>5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Pro-dekan</w:t>
            </w:r>
          </w:p>
        </w:tc>
        <w:tc>
          <w:tcPr>
            <w:tcW w:w="900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E4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13.2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6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 xml:space="preserve">Profesor i rregullt, Profesor </w:t>
            </w:r>
            <w:proofErr w:type="spellStart"/>
            <w:r w:rsidRPr="00F767D7">
              <w:t>emeritus</w:t>
            </w:r>
            <w:proofErr w:type="spellEnd"/>
            <w:r w:rsidRPr="00F767D7">
              <w:t>, Këshilltar shkencor</w:t>
            </w:r>
          </w:p>
        </w:tc>
        <w:tc>
          <w:tcPr>
            <w:tcW w:w="900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E5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13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bookmarkStart w:id="2" w:name="_Hlk96898015"/>
            <w:r w:rsidRPr="00F767D7">
              <w:t>7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 xml:space="preserve">Profesor i </w:t>
            </w:r>
            <w:proofErr w:type="spellStart"/>
            <w:r w:rsidRPr="00F767D7">
              <w:t>asocuar</w:t>
            </w:r>
            <w:proofErr w:type="spellEnd"/>
            <w:r w:rsidRPr="00F767D7">
              <w:t xml:space="preserve"> në Universitet</w:t>
            </w:r>
          </w:p>
        </w:tc>
        <w:tc>
          <w:tcPr>
            <w:tcW w:w="900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E6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11.6</w:t>
            </w:r>
          </w:p>
        </w:tc>
      </w:tr>
      <w:bookmarkEnd w:id="2"/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8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Profesor asistent, bashkëpunëtor shkencor në Universitet</w:t>
            </w:r>
          </w:p>
        </w:tc>
        <w:tc>
          <w:tcPr>
            <w:tcW w:w="900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E7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10.4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9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Ligjërues në Universitet</w:t>
            </w:r>
          </w:p>
        </w:tc>
        <w:tc>
          <w:tcPr>
            <w:tcW w:w="900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E8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9.4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10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Lektor në Universitet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E9</w:t>
            </w:r>
          </w:p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8.6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11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 xml:space="preserve">Asistent në Universitet </w:t>
            </w:r>
          </w:p>
        </w:tc>
        <w:tc>
          <w:tcPr>
            <w:tcW w:w="900" w:type="dxa"/>
            <w:vMerge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8.6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12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Hulumtues i pavarur në institute shkencore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E10</w:t>
            </w:r>
          </w:p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7.8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13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Hulumtues në institute shkencore</w:t>
            </w:r>
          </w:p>
        </w:tc>
        <w:tc>
          <w:tcPr>
            <w:tcW w:w="900" w:type="dxa"/>
            <w:vMerge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7.8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14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Asistent i ri në Universitet /Laborant</w:t>
            </w:r>
          </w:p>
        </w:tc>
        <w:tc>
          <w:tcPr>
            <w:tcW w:w="900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E11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7.4</w:t>
            </w:r>
          </w:p>
        </w:tc>
      </w:tr>
      <w:tr w:rsidR="00F13216" w:rsidRPr="00F767D7" w:rsidTr="006C26E1">
        <w:trPr>
          <w:trHeight w:val="388"/>
        </w:trPr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15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Drejtor</w:t>
            </w:r>
            <w:r w:rsidRPr="00F767D7">
              <w:rPr>
                <w:spacing w:val="1"/>
              </w:rPr>
              <w:t xml:space="preserve"> </w:t>
            </w:r>
            <w:r w:rsidRPr="00F767D7">
              <w:t>i</w:t>
            </w:r>
            <w:r w:rsidRPr="00F767D7">
              <w:rPr>
                <w:spacing w:val="6"/>
              </w:rPr>
              <w:t xml:space="preserve"> </w:t>
            </w:r>
            <w:r w:rsidRPr="00F767D7">
              <w:t>Shkollës</w:t>
            </w:r>
            <w:r w:rsidRPr="00F767D7">
              <w:rPr>
                <w:spacing w:val="4"/>
              </w:rPr>
              <w:t xml:space="preserve"> </w:t>
            </w:r>
            <w:r w:rsidRPr="00F767D7">
              <w:t>së</w:t>
            </w:r>
            <w:r w:rsidRPr="00F767D7">
              <w:rPr>
                <w:spacing w:val="4"/>
              </w:rPr>
              <w:t xml:space="preserve"> </w:t>
            </w:r>
            <w:r w:rsidRPr="00F767D7">
              <w:t>Mesme</w:t>
            </w:r>
            <w:r w:rsidRPr="00F767D7">
              <w:rPr>
                <w:spacing w:val="3"/>
              </w:rPr>
              <w:t xml:space="preserve"> </w:t>
            </w:r>
            <w:r w:rsidRPr="00F767D7">
              <w:t>të</w:t>
            </w:r>
            <w:r w:rsidRPr="00F767D7">
              <w:rPr>
                <w:spacing w:val="3"/>
              </w:rPr>
              <w:t xml:space="preserve"> </w:t>
            </w:r>
            <w:r w:rsidRPr="00F767D7">
              <w:t>Lartë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  <w:p w:rsidR="00F13216" w:rsidRPr="00F767D7" w:rsidRDefault="00F13216" w:rsidP="006C26E1">
            <w:pPr>
              <w:adjustRightInd w:val="0"/>
            </w:pPr>
            <w:r w:rsidRPr="00F767D7">
              <w:t>E12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7.0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16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Drejtor</w:t>
            </w:r>
            <w:r w:rsidRPr="00F767D7">
              <w:rPr>
                <w:spacing w:val="4"/>
              </w:rPr>
              <w:t xml:space="preserve"> </w:t>
            </w:r>
            <w:r w:rsidRPr="00F767D7">
              <w:t>i</w:t>
            </w:r>
            <w:r w:rsidRPr="00F767D7">
              <w:rPr>
                <w:spacing w:val="9"/>
              </w:rPr>
              <w:t xml:space="preserve"> </w:t>
            </w:r>
            <w:r w:rsidRPr="00F767D7">
              <w:t>Shkollës</w:t>
            </w:r>
            <w:r w:rsidRPr="00F767D7">
              <w:rPr>
                <w:spacing w:val="6"/>
              </w:rPr>
              <w:t xml:space="preserve"> </w:t>
            </w:r>
            <w:r w:rsidRPr="00F767D7">
              <w:t>Speciale</w:t>
            </w:r>
            <w:r w:rsidRPr="00F767D7">
              <w:rPr>
                <w:spacing w:val="7"/>
              </w:rPr>
              <w:t xml:space="preserve"> </w:t>
            </w:r>
            <w:r w:rsidRPr="00F767D7">
              <w:t>(Qendra</w:t>
            </w:r>
            <w:r w:rsidRPr="00F767D7">
              <w:rPr>
                <w:spacing w:val="-35"/>
              </w:rPr>
              <w:t xml:space="preserve">  </w:t>
            </w:r>
            <w:r w:rsidRPr="00F767D7">
              <w:t>Burimore)</w:t>
            </w:r>
          </w:p>
        </w:tc>
        <w:tc>
          <w:tcPr>
            <w:tcW w:w="900" w:type="dxa"/>
            <w:vMerge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7.0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17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Drejtor</w:t>
            </w:r>
            <w:r w:rsidRPr="00F767D7">
              <w:rPr>
                <w:spacing w:val="1"/>
              </w:rPr>
              <w:t xml:space="preserve"> </w:t>
            </w:r>
            <w:r w:rsidRPr="00F767D7">
              <w:t>i</w:t>
            </w:r>
            <w:r w:rsidRPr="00F767D7">
              <w:rPr>
                <w:spacing w:val="6"/>
              </w:rPr>
              <w:t xml:space="preserve"> </w:t>
            </w:r>
            <w:r w:rsidRPr="00F767D7">
              <w:t>Shkollës</w:t>
            </w:r>
            <w:r w:rsidRPr="00F767D7">
              <w:rPr>
                <w:spacing w:val="4"/>
              </w:rPr>
              <w:t xml:space="preserve"> </w:t>
            </w:r>
            <w:r w:rsidRPr="00F767D7">
              <w:t>Fillore</w:t>
            </w:r>
            <w:r w:rsidRPr="00F767D7">
              <w:rPr>
                <w:spacing w:val="3"/>
              </w:rPr>
              <w:t xml:space="preserve"> </w:t>
            </w:r>
            <w:r w:rsidRPr="00F767D7">
              <w:t>dhe</w:t>
            </w:r>
            <w:r w:rsidRPr="00F767D7">
              <w:rPr>
                <w:spacing w:val="4"/>
              </w:rPr>
              <w:t xml:space="preserve"> </w:t>
            </w:r>
            <w:r w:rsidRPr="00F767D7">
              <w:t>të</w:t>
            </w:r>
            <w:r w:rsidRPr="00F767D7">
              <w:rPr>
                <w:spacing w:val="3"/>
              </w:rPr>
              <w:t xml:space="preserve"> </w:t>
            </w:r>
            <w:r w:rsidRPr="00F767D7">
              <w:t>Mesme</w:t>
            </w:r>
            <w:r w:rsidRPr="00F767D7">
              <w:rPr>
                <w:spacing w:val="4"/>
              </w:rPr>
              <w:t xml:space="preserve"> </w:t>
            </w:r>
            <w:r w:rsidRPr="00F767D7">
              <w:t>të Ulët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E13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6.8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18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Zëvendësdrejtor</w:t>
            </w:r>
            <w:r w:rsidRPr="00F767D7">
              <w:rPr>
                <w:spacing w:val="2"/>
              </w:rPr>
              <w:t xml:space="preserve"> </w:t>
            </w:r>
            <w:r w:rsidRPr="00F767D7">
              <w:t>i</w:t>
            </w:r>
            <w:r w:rsidRPr="00F767D7">
              <w:rPr>
                <w:spacing w:val="7"/>
              </w:rPr>
              <w:t xml:space="preserve"> </w:t>
            </w:r>
            <w:r w:rsidRPr="00F767D7">
              <w:t>Shkollës</w:t>
            </w:r>
            <w:r w:rsidRPr="00F767D7">
              <w:rPr>
                <w:spacing w:val="6"/>
              </w:rPr>
              <w:t xml:space="preserve"> </w:t>
            </w:r>
            <w:r w:rsidRPr="00F767D7">
              <w:t>Mesme</w:t>
            </w:r>
            <w:r w:rsidRPr="00F767D7">
              <w:rPr>
                <w:spacing w:val="4"/>
              </w:rPr>
              <w:t xml:space="preserve"> </w:t>
            </w:r>
            <w:r w:rsidRPr="00F767D7">
              <w:t>të</w:t>
            </w:r>
            <w:r w:rsidRPr="00F767D7">
              <w:rPr>
                <w:spacing w:val="3"/>
              </w:rPr>
              <w:t xml:space="preserve"> </w:t>
            </w:r>
            <w:r w:rsidRPr="00F767D7">
              <w:t>Lartë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  <w:p w:rsidR="00F13216" w:rsidRPr="00F767D7" w:rsidRDefault="00F13216" w:rsidP="006C26E1">
            <w:pPr>
              <w:adjustRightInd w:val="0"/>
            </w:pPr>
            <w:r w:rsidRPr="00F767D7">
              <w:t>E14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6.6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19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Zëvendësdrejtor</w:t>
            </w:r>
            <w:r w:rsidRPr="00F767D7">
              <w:rPr>
                <w:spacing w:val="5"/>
              </w:rPr>
              <w:t xml:space="preserve"> </w:t>
            </w:r>
            <w:r w:rsidRPr="00F767D7">
              <w:t>i</w:t>
            </w:r>
            <w:r w:rsidRPr="00F767D7">
              <w:rPr>
                <w:spacing w:val="9"/>
              </w:rPr>
              <w:t xml:space="preserve"> </w:t>
            </w:r>
            <w:r w:rsidRPr="00F767D7">
              <w:t>shkollës</w:t>
            </w:r>
            <w:r w:rsidRPr="00F767D7">
              <w:rPr>
                <w:spacing w:val="6"/>
              </w:rPr>
              <w:t xml:space="preserve"> </w:t>
            </w:r>
            <w:r w:rsidRPr="00F767D7">
              <w:t>Speciale</w:t>
            </w:r>
            <w:r w:rsidRPr="00F767D7">
              <w:rPr>
                <w:spacing w:val="-35"/>
              </w:rPr>
              <w:t xml:space="preserve"> </w:t>
            </w:r>
            <w:r w:rsidRPr="00F767D7">
              <w:t>(Q. Burimore)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6.6</w:t>
            </w:r>
          </w:p>
        </w:tc>
      </w:tr>
      <w:tr w:rsidR="00F13216" w:rsidRPr="00F767D7" w:rsidTr="006C26E1">
        <w:trPr>
          <w:trHeight w:val="190"/>
        </w:trPr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20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Zëvendësdrejtor</w:t>
            </w:r>
            <w:r w:rsidRPr="00F767D7">
              <w:rPr>
                <w:spacing w:val="3"/>
              </w:rPr>
              <w:t xml:space="preserve"> </w:t>
            </w:r>
            <w:r w:rsidRPr="00F767D7">
              <w:t>i</w:t>
            </w:r>
            <w:r w:rsidRPr="00F767D7">
              <w:rPr>
                <w:spacing w:val="7"/>
              </w:rPr>
              <w:t xml:space="preserve"> </w:t>
            </w:r>
            <w:r w:rsidRPr="00F767D7">
              <w:t>Shkollës</w:t>
            </w:r>
            <w:r w:rsidRPr="00F767D7">
              <w:rPr>
                <w:spacing w:val="7"/>
              </w:rPr>
              <w:t xml:space="preserve"> </w:t>
            </w:r>
            <w:r w:rsidRPr="00F767D7">
              <w:t>F.</w:t>
            </w:r>
            <w:r w:rsidRPr="00F767D7">
              <w:rPr>
                <w:spacing w:val="2"/>
              </w:rPr>
              <w:t xml:space="preserve"> </w:t>
            </w:r>
            <w:r w:rsidRPr="00F767D7">
              <w:t>dhe</w:t>
            </w:r>
            <w:r w:rsidRPr="00F767D7">
              <w:rPr>
                <w:spacing w:val="4"/>
              </w:rPr>
              <w:t xml:space="preserve"> </w:t>
            </w:r>
            <w:r w:rsidRPr="00F767D7">
              <w:t>të</w:t>
            </w:r>
            <w:r w:rsidRPr="00F767D7">
              <w:rPr>
                <w:spacing w:val="-34"/>
              </w:rPr>
              <w:t xml:space="preserve"> </w:t>
            </w:r>
            <w:r w:rsidRPr="00F767D7">
              <w:t>Mesme të Ulët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  <w:p w:rsidR="00F13216" w:rsidRPr="00F767D7" w:rsidRDefault="00F13216" w:rsidP="006C26E1">
            <w:pPr>
              <w:adjustRightInd w:val="0"/>
            </w:pPr>
          </w:p>
          <w:p w:rsidR="00F13216" w:rsidRPr="00F767D7" w:rsidRDefault="00F13216" w:rsidP="006C26E1">
            <w:pPr>
              <w:adjustRightInd w:val="0"/>
            </w:pPr>
          </w:p>
          <w:p w:rsidR="00F13216" w:rsidRPr="00F767D7" w:rsidRDefault="00F13216" w:rsidP="006C26E1">
            <w:pPr>
              <w:adjustRightInd w:val="0"/>
            </w:pPr>
            <w:r w:rsidRPr="00F767D7">
              <w:t>E15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6.4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21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Drejtor</w:t>
            </w:r>
            <w:r w:rsidRPr="00F767D7">
              <w:rPr>
                <w:spacing w:val="4"/>
              </w:rPr>
              <w:t xml:space="preserve"> </w:t>
            </w:r>
            <w:r w:rsidRPr="00F767D7">
              <w:t>i</w:t>
            </w:r>
            <w:r w:rsidRPr="00F767D7">
              <w:rPr>
                <w:spacing w:val="9"/>
              </w:rPr>
              <w:t xml:space="preserve"> </w:t>
            </w:r>
            <w:r w:rsidRPr="00F767D7">
              <w:t>Institucionit</w:t>
            </w:r>
            <w:r w:rsidRPr="00F767D7">
              <w:rPr>
                <w:spacing w:val="7"/>
              </w:rPr>
              <w:t xml:space="preserve"> </w:t>
            </w:r>
            <w:r w:rsidRPr="00F767D7">
              <w:t>Parashkollor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6.4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22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Mësimdhënës</w:t>
            </w:r>
            <w:r w:rsidRPr="00F767D7">
              <w:rPr>
                <w:spacing w:val="5"/>
              </w:rPr>
              <w:t xml:space="preserve"> </w:t>
            </w:r>
            <w:r w:rsidRPr="00F767D7">
              <w:t>në</w:t>
            </w:r>
            <w:r w:rsidRPr="00F767D7">
              <w:rPr>
                <w:spacing w:val="4"/>
              </w:rPr>
              <w:t xml:space="preserve"> </w:t>
            </w:r>
            <w:r w:rsidRPr="00F767D7">
              <w:t>Shkollë</w:t>
            </w:r>
            <w:r w:rsidRPr="00F767D7">
              <w:rPr>
                <w:spacing w:val="4"/>
              </w:rPr>
              <w:t xml:space="preserve"> </w:t>
            </w:r>
            <w:r w:rsidRPr="00F767D7">
              <w:t>të</w:t>
            </w:r>
            <w:r w:rsidRPr="00F767D7">
              <w:rPr>
                <w:spacing w:val="5"/>
              </w:rPr>
              <w:t xml:space="preserve"> </w:t>
            </w:r>
            <w:r w:rsidRPr="00F767D7">
              <w:t>Mesme</w:t>
            </w:r>
            <w:r w:rsidRPr="00F767D7">
              <w:rPr>
                <w:spacing w:val="5"/>
              </w:rPr>
              <w:t xml:space="preserve"> </w:t>
            </w:r>
            <w:r w:rsidRPr="00F767D7">
              <w:t>të</w:t>
            </w:r>
            <w:r w:rsidRPr="00F767D7">
              <w:rPr>
                <w:spacing w:val="4"/>
              </w:rPr>
              <w:t xml:space="preserve"> </w:t>
            </w:r>
            <w:r w:rsidRPr="00F767D7">
              <w:t>Lartë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6.4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bookmarkStart w:id="3" w:name="_Hlk96899274"/>
            <w:r w:rsidRPr="00F767D7">
              <w:t>23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Mësimdhënës</w:t>
            </w:r>
            <w:r w:rsidRPr="00F767D7">
              <w:rPr>
                <w:spacing w:val="8"/>
              </w:rPr>
              <w:t xml:space="preserve"> </w:t>
            </w:r>
            <w:r w:rsidRPr="00F767D7">
              <w:t>në</w:t>
            </w:r>
            <w:r w:rsidRPr="00F767D7">
              <w:rPr>
                <w:spacing w:val="7"/>
              </w:rPr>
              <w:t xml:space="preserve"> </w:t>
            </w:r>
            <w:r w:rsidRPr="00F767D7">
              <w:t>Shkollës</w:t>
            </w:r>
            <w:r w:rsidRPr="00F767D7">
              <w:rPr>
                <w:spacing w:val="8"/>
              </w:rPr>
              <w:t xml:space="preserve"> </w:t>
            </w:r>
            <w:r w:rsidRPr="00F767D7">
              <w:t>Speciale</w:t>
            </w:r>
            <w:r w:rsidRPr="00F767D7">
              <w:rPr>
                <w:spacing w:val="7"/>
              </w:rPr>
              <w:t xml:space="preserve"> </w:t>
            </w:r>
            <w:r w:rsidRPr="00F767D7">
              <w:t>(Q. Burimore)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6.4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24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Instruktor</w:t>
            </w:r>
            <w:r w:rsidRPr="00F767D7">
              <w:rPr>
                <w:spacing w:val="5"/>
              </w:rPr>
              <w:t xml:space="preserve"> </w:t>
            </w:r>
            <w:r w:rsidRPr="00F767D7">
              <w:t>në</w:t>
            </w:r>
            <w:r w:rsidRPr="00F767D7">
              <w:rPr>
                <w:spacing w:val="6"/>
              </w:rPr>
              <w:t xml:space="preserve"> </w:t>
            </w:r>
            <w:r w:rsidRPr="00F767D7">
              <w:t>Q.</w:t>
            </w:r>
            <w:r w:rsidRPr="00F767D7">
              <w:rPr>
                <w:spacing w:val="9"/>
              </w:rPr>
              <w:t xml:space="preserve"> </w:t>
            </w:r>
            <w:r w:rsidRPr="00F767D7">
              <w:t>e</w:t>
            </w:r>
            <w:r w:rsidRPr="00F767D7">
              <w:rPr>
                <w:spacing w:val="4"/>
              </w:rPr>
              <w:t xml:space="preserve"> </w:t>
            </w:r>
            <w:r w:rsidRPr="00F767D7">
              <w:t>Kompetencës</w:t>
            </w:r>
            <w:r w:rsidRPr="00F767D7">
              <w:rPr>
                <w:spacing w:val="6"/>
              </w:rPr>
              <w:t xml:space="preserve"> </w:t>
            </w:r>
            <w:r w:rsidRPr="00F767D7">
              <w:t>dhe</w:t>
            </w:r>
            <w:r w:rsidRPr="00F767D7">
              <w:rPr>
                <w:spacing w:val="-34"/>
              </w:rPr>
              <w:t xml:space="preserve"> </w:t>
            </w:r>
            <w:r w:rsidRPr="00F767D7">
              <w:t>Sh. Profesionale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6.4</w:t>
            </w:r>
          </w:p>
        </w:tc>
      </w:tr>
      <w:bookmarkEnd w:id="3"/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25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Pedagog</w:t>
            </w:r>
            <w:r w:rsidRPr="00F767D7">
              <w:rPr>
                <w:spacing w:val="6"/>
              </w:rPr>
              <w:t xml:space="preserve"> </w:t>
            </w:r>
            <w:r w:rsidRPr="00F767D7">
              <w:t>/Psikolog/Sekretar</w:t>
            </w:r>
            <w:r w:rsidRPr="00F767D7">
              <w:rPr>
                <w:spacing w:val="4"/>
              </w:rPr>
              <w:t xml:space="preserve"> </w:t>
            </w:r>
            <w:r w:rsidRPr="00F767D7">
              <w:t>i</w:t>
            </w:r>
            <w:r w:rsidRPr="00F767D7">
              <w:rPr>
                <w:spacing w:val="5"/>
              </w:rPr>
              <w:t xml:space="preserve"> </w:t>
            </w:r>
            <w:r w:rsidRPr="00F767D7">
              <w:t>Shkollës/Zyrtar Administrativ ne çerdhe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6.4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26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Mësimdhënës</w:t>
            </w:r>
            <w:r w:rsidRPr="00F767D7">
              <w:rPr>
                <w:spacing w:val="6"/>
              </w:rPr>
              <w:t xml:space="preserve"> </w:t>
            </w:r>
            <w:r w:rsidRPr="00F767D7">
              <w:t>në</w:t>
            </w:r>
            <w:r w:rsidRPr="00F767D7">
              <w:rPr>
                <w:spacing w:val="5"/>
              </w:rPr>
              <w:t xml:space="preserve"> </w:t>
            </w:r>
            <w:r w:rsidRPr="00F767D7">
              <w:t>Shkollë</w:t>
            </w:r>
            <w:r w:rsidRPr="00F767D7">
              <w:rPr>
                <w:spacing w:val="5"/>
              </w:rPr>
              <w:t xml:space="preserve"> </w:t>
            </w:r>
            <w:r w:rsidRPr="00F767D7">
              <w:t>fillore</w:t>
            </w:r>
            <w:r w:rsidRPr="00F767D7">
              <w:rPr>
                <w:spacing w:val="6"/>
              </w:rPr>
              <w:t xml:space="preserve"> </w:t>
            </w:r>
            <w:r w:rsidRPr="00F767D7">
              <w:t>dhe</w:t>
            </w:r>
            <w:r w:rsidRPr="00F767D7">
              <w:rPr>
                <w:spacing w:val="5"/>
              </w:rPr>
              <w:t xml:space="preserve"> </w:t>
            </w:r>
            <w:r w:rsidRPr="00F767D7">
              <w:t>të</w:t>
            </w:r>
            <w:r w:rsidRPr="00F767D7">
              <w:rPr>
                <w:spacing w:val="-34"/>
              </w:rPr>
              <w:t xml:space="preserve"> </w:t>
            </w:r>
            <w:r w:rsidRPr="00F767D7">
              <w:t>Mesme të Ulët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E16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6.2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27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Mësimdhënës</w:t>
            </w:r>
            <w:r w:rsidRPr="00F767D7">
              <w:rPr>
                <w:spacing w:val="9"/>
              </w:rPr>
              <w:t xml:space="preserve"> </w:t>
            </w:r>
            <w:r w:rsidRPr="00F767D7">
              <w:t>në</w:t>
            </w:r>
            <w:r w:rsidRPr="00F767D7">
              <w:rPr>
                <w:spacing w:val="8"/>
              </w:rPr>
              <w:t xml:space="preserve"> </w:t>
            </w:r>
            <w:r w:rsidRPr="00F767D7">
              <w:t>institucionet</w:t>
            </w:r>
            <w:r w:rsidRPr="00F767D7">
              <w:rPr>
                <w:spacing w:val="11"/>
              </w:rPr>
              <w:t xml:space="preserve"> </w:t>
            </w:r>
            <w:r w:rsidRPr="00F767D7">
              <w:t>parashkollore e çerdhe</w:t>
            </w:r>
          </w:p>
        </w:tc>
        <w:tc>
          <w:tcPr>
            <w:tcW w:w="900" w:type="dxa"/>
            <w:vMerge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6.2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28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Asistent</w:t>
            </w:r>
            <w:r w:rsidRPr="00F767D7">
              <w:rPr>
                <w:spacing w:val="4"/>
              </w:rPr>
              <w:t xml:space="preserve"> </w:t>
            </w:r>
            <w:r w:rsidRPr="00F767D7">
              <w:t>në</w:t>
            </w:r>
            <w:r w:rsidRPr="00F767D7">
              <w:rPr>
                <w:spacing w:val="5"/>
              </w:rPr>
              <w:t xml:space="preserve"> </w:t>
            </w:r>
            <w:r w:rsidRPr="00F767D7">
              <w:t>arsim</w:t>
            </w:r>
            <w:r w:rsidRPr="00F767D7">
              <w:rPr>
                <w:spacing w:val="3"/>
              </w:rPr>
              <w:t xml:space="preserve"> </w:t>
            </w:r>
            <w:r w:rsidRPr="00F767D7">
              <w:t>special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  <w:p w:rsidR="00F13216" w:rsidRPr="00F767D7" w:rsidRDefault="00F13216" w:rsidP="006C26E1">
            <w:pPr>
              <w:adjustRightInd w:val="0"/>
            </w:pPr>
            <w:r w:rsidRPr="00F767D7">
              <w:t>E17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29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Edukator (0-3 )</w:t>
            </w:r>
          </w:p>
        </w:tc>
        <w:tc>
          <w:tcPr>
            <w:tcW w:w="900" w:type="dxa"/>
            <w:vMerge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30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Bibliotekist</w:t>
            </w:r>
          </w:p>
        </w:tc>
        <w:tc>
          <w:tcPr>
            <w:tcW w:w="900" w:type="dxa"/>
            <w:vMerge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6.0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31.</w:t>
            </w:r>
          </w:p>
        </w:tc>
        <w:tc>
          <w:tcPr>
            <w:tcW w:w="5527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Punëtorë teknik ne institucionet arsimore</w:t>
            </w:r>
          </w:p>
        </w:tc>
        <w:tc>
          <w:tcPr>
            <w:tcW w:w="900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T18</w:t>
            </w:r>
          </w:p>
        </w:tc>
        <w:tc>
          <w:tcPr>
            <w:tcW w:w="1170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>3.</w:t>
            </w:r>
            <w:r>
              <w:t>5</w:t>
            </w:r>
          </w:p>
        </w:tc>
      </w:tr>
    </w:tbl>
    <w:p w:rsidR="00F13216" w:rsidRPr="00F767D7" w:rsidRDefault="00F13216" w:rsidP="00F1321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sq-AL"/>
        </w:rPr>
      </w:pPr>
    </w:p>
    <w:p w:rsidR="00F13216" w:rsidRPr="00F767D7" w:rsidRDefault="00F13216" w:rsidP="00F132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lang w:val="sq-AL"/>
        </w:rPr>
      </w:pPr>
      <w:r w:rsidRPr="00F767D7">
        <w:rPr>
          <w:rFonts w:ascii="Times New Roman" w:hAnsi="Times New Roman" w:cs="Times New Roman"/>
          <w:color w:val="auto"/>
          <w:lang w:val="sq-AL"/>
        </w:rPr>
        <w:t xml:space="preserve"> </w:t>
      </w:r>
      <w:r w:rsidRPr="00F767D7">
        <w:rPr>
          <w:rFonts w:ascii="Times New Roman" w:hAnsi="Times New Roman" w:cs="Times New Roman"/>
          <w:b/>
          <w:color w:val="auto"/>
          <w:lang w:val="sq-AL"/>
        </w:rPr>
        <w:t>Koeficiente  ne administratën e Universiteteve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563"/>
        <w:gridCol w:w="992"/>
        <w:gridCol w:w="1134"/>
      </w:tblGrid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Emërtimi i pozitës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13216" w:rsidRPr="00F767D7" w:rsidRDefault="00F13216" w:rsidP="006C26E1">
            <w:pPr>
              <w:adjustRightInd w:val="0"/>
              <w:jc w:val="center"/>
            </w:pPr>
            <w:r w:rsidRPr="00F767D7">
              <w:t xml:space="preserve">Propozimi për </w:t>
            </w:r>
            <w:proofErr w:type="spellStart"/>
            <w:r>
              <w:t>koeficientët</w:t>
            </w:r>
            <w:proofErr w:type="spellEnd"/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15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Sekretari i Përgjithshëm i Universitetit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DL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E77489" w:rsidP="006C26E1">
            <w:pPr>
              <w:adjustRightInd w:val="0"/>
            </w:pPr>
            <w:r>
              <w:t>12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16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 xml:space="preserve">Drejtori i </w:t>
            </w:r>
            <w:proofErr w:type="spellStart"/>
            <w:r w:rsidRPr="00F767D7">
              <w:t>Auditimit</w:t>
            </w:r>
            <w:proofErr w:type="spellEnd"/>
            <w:r w:rsidRPr="00F767D7">
              <w:t xml:space="preserve"> të Brendshëm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DAB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10.20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17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Drejtoret në Universitete  UNI-31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Uni-6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E77489" w:rsidP="006C26E1">
            <w:pPr>
              <w:adjustRightInd w:val="0"/>
            </w:pPr>
            <w:r>
              <w:t>8.20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18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Sekretaret e Fakulteteve UNI-31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Uni-6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F13216" w:rsidP="00E77489">
            <w:pPr>
              <w:adjustRightInd w:val="0"/>
            </w:pPr>
            <w:r w:rsidRPr="00F767D7">
              <w:t>7.</w:t>
            </w:r>
            <w:r w:rsidR="00E77489">
              <w:t>40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19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Menaxheri i Personelit UNI-31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Uni-6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F13216" w:rsidP="00E77489">
            <w:pPr>
              <w:adjustRightInd w:val="0"/>
            </w:pPr>
            <w:r w:rsidRPr="00F767D7">
              <w:t>7.</w:t>
            </w:r>
            <w:r w:rsidR="00E77489">
              <w:t>40</w:t>
            </w:r>
          </w:p>
        </w:tc>
      </w:tr>
      <w:tr w:rsidR="00F13216" w:rsidRPr="00F767D7" w:rsidTr="006C26E1">
        <w:trPr>
          <w:trHeight w:val="268"/>
        </w:trPr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20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Auditori i brendshëm UNI-15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Uni-15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7.00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21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Zyrtaret Administrativ UNI-30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Uni-5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6.00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22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Zyrtaret Administrativ UNI-29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Uni-4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5.</w:t>
            </w:r>
            <w:r>
              <w:t>8</w:t>
            </w:r>
            <w:r w:rsidRPr="00F767D7">
              <w:t>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23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Zyrtaret Administrativ UNI-28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Uni-3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5.80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24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Zyrtaret Administrativ UNI-27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Uni-2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4.</w:t>
            </w:r>
            <w:r>
              <w:t>8</w:t>
            </w:r>
            <w:r w:rsidRPr="00F767D7">
              <w:t>0</w:t>
            </w:r>
          </w:p>
        </w:tc>
      </w:tr>
      <w:tr w:rsidR="00F13216" w:rsidRPr="00F767D7" w:rsidTr="006C26E1">
        <w:tc>
          <w:tcPr>
            <w:tcW w:w="641" w:type="dxa"/>
            <w:shd w:val="clear" w:color="auto" w:fill="auto"/>
          </w:tcPr>
          <w:p w:rsidR="00F13216" w:rsidRPr="00F767D7" w:rsidRDefault="00F13216" w:rsidP="006C26E1">
            <w:pPr>
              <w:adjustRightInd w:val="0"/>
              <w:rPr>
                <w:lang w:val="en-US"/>
              </w:rPr>
            </w:pPr>
            <w:r w:rsidRPr="00F767D7">
              <w:rPr>
                <w:lang w:val="en-US"/>
              </w:rPr>
              <w:t>25</w:t>
            </w:r>
          </w:p>
        </w:tc>
        <w:tc>
          <w:tcPr>
            <w:tcW w:w="5563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Zyrtaret Administrativ UNI-26</w:t>
            </w:r>
          </w:p>
        </w:tc>
        <w:tc>
          <w:tcPr>
            <w:tcW w:w="992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Uni-1</w:t>
            </w:r>
          </w:p>
        </w:tc>
        <w:tc>
          <w:tcPr>
            <w:tcW w:w="1134" w:type="dxa"/>
            <w:shd w:val="clear" w:color="auto" w:fill="auto"/>
          </w:tcPr>
          <w:p w:rsidR="00F13216" w:rsidRPr="00F767D7" w:rsidRDefault="00F13216" w:rsidP="006C26E1">
            <w:pPr>
              <w:adjustRightInd w:val="0"/>
            </w:pPr>
            <w:r w:rsidRPr="00F767D7">
              <w:t>4.</w:t>
            </w:r>
            <w:r>
              <w:t>6</w:t>
            </w:r>
            <w:r w:rsidRPr="00F767D7">
              <w:t>0</w:t>
            </w:r>
          </w:p>
        </w:tc>
      </w:tr>
    </w:tbl>
    <w:p w:rsidR="00F13216" w:rsidRPr="00F767D7" w:rsidRDefault="00F13216" w:rsidP="00F13216">
      <w:pPr>
        <w:adjustRightInd w:val="0"/>
        <w:rPr>
          <w:lang w:val="en-US"/>
        </w:rPr>
      </w:pPr>
    </w:p>
    <w:p w:rsidR="00F13216" w:rsidRPr="00F767D7" w:rsidRDefault="00F13216" w:rsidP="00F1321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lang w:val="sq-AL"/>
        </w:rPr>
      </w:pPr>
      <w:r w:rsidRPr="00F767D7">
        <w:rPr>
          <w:rFonts w:ascii="Times New Roman" w:hAnsi="Times New Roman" w:cs="Times New Roman"/>
          <w:b/>
          <w:color w:val="auto"/>
          <w:lang w:val="sq-AL"/>
        </w:rPr>
        <w:t xml:space="preserve">Koeficiente e  </w:t>
      </w:r>
      <w:proofErr w:type="spellStart"/>
      <w:r w:rsidRPr="00F767D7">
        <w:rPr>
          <w:rFonts w:ascii="Times New Roman" w:hAnsi="Times New Roman" w:cs="Times New Roman"/>
          <w:b/>
          <w:shd w:val="clear" w:color="auto" w:fill="FFFFFF"/>
        </w:rPr>
        <w:t>krijuesve</w:t>
      </w:r>
      <w:proofErr w:type="spellEnd"/>
      <w:r w:rsidRPr="00F767D7">
        <w:rPr>
          <w:rFonts w:ascii="Times New Roman" w:hAnsi="Times New Roman" w:cs="Times New Roman"/>
          <w:b/>
          <w:shd w:val="clear" w:color="auto" w:fill="FFFFFF"/>
        </w:rPr>
        <w:t xml:space="preserve"> e </w:t>
      </w:r>
      <w:proofErr w:type="spellStart"/>
      <w:r w:rsidRPr="00F767D7">
        <w:rPr>
          <w:rFonts w:ascii="Times New Roman" w:hAnsi="Times New Roman" w:cs="Times New Roman"/>
          <w:b/>
          <w:shd w:val="clear" w:color="auto" w:fill="FFFFFF"/>
        </w:rPr>
        <w:t>përformuesve</w:t>
      </w:r>
      <w:proofErr w:type="spellEnd"/>
      <w:r w:rsidRPr="00F767D7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767D7">
        <w:rPr>
          <w:rFonts w:ascii="Times New Roman" w:hAnsi="Times New Roman" w:cs="Times New Roman"/>
          <w:b/>
          <w:shd w:val="clear" w:color="auto" w:fill="FFFFFF"/>
        </w:rPr>
        <w:t>të</w:t>
      </w:r>
      <w:proofErr w:type="spellEnd"/>
      <w:r w:rsidRPr="00F767D7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767D7">
        <w:rPr>
          <w:rFonts w:ascii="Times New Roman" w:hAnsi="Times New Roman" w:cs="Times New Roman"/>
          <w:b/>
          <w:shd w:val="clear" w:color="auto" w:fill="FFFFFF"/>
        </w:rPr>
        <w:t>kulturës</w:t>
      </w:r>
      <w:proofErr w:type="spellEnd"/>
      <w:r w:rsidRPr="00F767D7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767D7">
        <w:rPr>
          <w:rFonts w:ascii="Times New Roman" w:hAnsi="Times New Roman" w:cs="Times New Roman"/>
          <w:b/>
          <w:shd w:val="clear" w:color="auto" w:fill="FFFFFF"/>
        </w:rPr>
        <w:t>dhe</w:t>
      </w:r>
      <w:proofErr w:type="spellEnd"/>
      <w:r w:rsidRPr="00F767D7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767D7">
        <w:rPr>
          <w:rFonts w:ascii="Times New Roman" w:hAnsi="Times New Roman" w:cs="Times New Roman"/>
          <w:b/>
          <w:shd w:val="clear" w:color="auto" w:fill="FFFFFF"/>
        </w:rPr>
        <w:t>punonjësve</w:t>
      </w:r>
      <w:proofErr w:type="spellEnd"/>
      <w:r w:rsidRPr="00F767D7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767D7">
        <w:rPr>
          <w:rFonts w:ascii="Times New Roman" w:hAnsi="Times New Roman" w:cs="Times New Roman"/>
          <w:b/>
          <w:shd w:val="clear" w:color="auto" w:fill="FFFFFF"/>
        </w:rPr>
        <w:t>profesional</w:t>
      </w:r>
      <w:proofErr w:type="spellEnd"/>
      <w:r w:rsidRPr="00F767D7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767D7">
        <w:rPr>
          <w:rFonts w:ascii="Times New Roman" w:hAnsi="Times New Roman" w:cs="Times New Roman"/>
          <w:b/>
          <w:shd w:val="clear" w:color="auto" w:fill="FFFFFF"/>
        </w:rPr>
        <w:t>të</w:t>
      </w:r>
      <w:proofErr w:type="spellEnd"/>
      <w:r w:rsidRPr="00F767D7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767D7">
        <w:rPr>
          <w:rFonts w:ascii="Times New Roman" w:hAnsi="Times New Roman" w:cs="Times New Roman"/>
          <w:b/>
          <w:shd w:val="clear" w:color="auto" w:fill="FFFFFF"/>
        </w:rPr>
        <w:t>trashëgimisë</w:t>
      </w:r>
      <w:proofErr w:type="spellEnd"/>
      <w:r w:rsidRPr="00F767D7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767D7">
        <w:rPr>
          <w:rFonts w:ascii="Times New Roman" w:hAnsi="Times New Roman" w:cs="Times New Roman"/>
          <w:b/>
          <w:shd w:val="clear" w:color="auto" w:fill="FFFFFF"/>
        </w:rPr>
        <w:t>kulturore</w:t>
      </w:r>
      <w:proofErr w:type="spellEnd"/>
    </w:p>
    <w:p w:rsidR="00F13216" w:rsidRPr="00F767D7" w:rsidRDefault="00F13216" w:rsidP="00F1321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sq-AL"/>
        </w:rPr>
      </w:pPr>
    </w:p>
    <w:p w:rsidR="00F13216" w:rsidRPr="00F767D7" w:rsidRDefault="00F13216" w:rsidP="00F13216">
      <w:pPr>
        <w:rPr>
          <w:shd w:val="clear" w:color="auto" w:fill="FFFFFF"/>
        </w:rPr>
      </w:pPr>
      <w:r>
        <w:rPr>
          <w:shd w:val="clear" w:color="auto" w:fill="FFFFFF"/>
        </w:rPr>
        <w:t xml:space="preserve">Gradimi i krijuesve dhe </w:t>
      </w:r>
      <w:proofErr w:type="spellStart"/>
      <w:r>
        <w:rPr>
          <w:shd w:val="clear" w:color="auto" w:fill="FFFFFF"/>
        </w:rPr>
        <w:t>pe</w:t>
      </w:r>
      <w:r w:rsidRPr="00F767D7">
        <w:rPr>
          <w:shd w:val="clear" w:color="auto" w:fill="FFFFFF"/>
        </w:rPr>
        <w:t>rformuesve</w:t>
      </w:r>
      <w:proofErr w:type="spellEnd"/>
      <w:r w:rsidRPr="00F767D7">
        <w:rPr>
          <w:shd w:val="clear" w:color="auto" w:fill="FFFFFF"/>
        </w:rPr>
        <w:t xml:space="preserve"> të kulturës dhe punonjësve profesional të trashëgimisë kulturore, në mungesë të ligjit adekuat, është i rregulluar përmes: “Rregullore (QRK) nr.15/2018 për gradat dhe pagat e krijuesve dhe </w:t>
      </w:r>
      <w:proofErr w:type="spellStart"/>
      <w:r w:rsidRPr="00F767D7">
        <w:rPr>
          <w:shd w:val="clear" w:color="auto" w:fill="FFFFFF"/>
        </w:rPr>
        <w:t>p</w:t>
      </w:r>
      <w:r>
        <w:rPr>
          <w:shd w:val="clear" w:color="auto" w:fill="FFFFFF"/>
        </w:rPr>
        <w:t>e</w:t>
      </w:r>
      <w:r w:rsidRPr="00F767D7">
        <w:rPr>
          <w:shd w:val="clear" w:color="auto" w:fill="FFFFFF"/>
        </w:rPr>
        <w:t>rformuesve</w:t>
      </w:r>
      <w:proofErr w:type="spellEnd"/>
      <w:r w:rsidRPr="00F767D7">
        <w:rPr>
          <w:shd w:val="clear" w:color="auto" w:fill="FFFFFF"/>
        </w:rPr>
        <w:t xml:space="preserve"> të kulturës dhe punonjësve profesional të trashëgimisë kulturore. </w:t>
      </w:r>
    </w:p>
    <w:p w:rsidR="00F13216" w:rsidRPr="00F767D7" w:rsidRDefault="00F13216" w:rsidP="00F13216">
      <w:pPr>
        <w:rPr>
          <w:shd w:val="clear" w:color="auto" w:fill="FFFFFF"/>
        </w:rPr>
      </w:pPr>
      <w:r w:rsidRPr="00F767D7">
        <w:rPr>
          <w:shd w:val="clear" w:color="auto" w:fill="FFFFFF"/>
        </w:rPr>
        <w:lastRenderedPageBreak/>
        <w:t>Gradimi bëhet sipas këtyre kritereve:</w:t>
      </w:r>
      <w:r w:rsidRPr="00F767D7">
        <w:br/>
      </w:r>
      <w:r w:rsidRPr="00F767D7">
        <w:br/>
      </w:r>
      <w:r w:rsidRPr="00F767D7">
        <w:rPr>
          <w:shd w:val="clear" w:color="auto" w:fill="FFFFFF"/>
        </w:rPr>
        <w:t>1.1. Kualifikimi dhe përgatitja profesionale;</w:t>
      </w:r>
      <w:r w:rsidRPr="00F767D7">
        <w:br/>
      </w:r>
      <w:r w:rsidRPr="00F767D7">
        <w:br/>
      </w:r>
      <w:r w:rsidRPr="00F767D7">
        <w:rPr>
          <w:shd w:val="clear" w:color="auto" w:fill="FFFFFF"/>
        </w:rPr>
        <w:t>1.2. Përvoja profesionale e punës;</w:t>
      </w:r>
      <w:r w:rsidRPr="00F767D7">
        <w:br/>
      </w:r>
      <w:r w:rsidRPr="00F767D7">
        <w:br/>
      </w:r>
      <w:r w:rsidRPr="00F767D7">
        <w:rPr>
          <w:shd w:val="clear" w:color="auto" w:fill="FFFFFF"/>
        </w:rPr>
        <w:t xml:space="preserve">1.3. </w:t>
      </w:r>
      <w:proofErr w:type="spellStart"/>
      <w:r w:rsidRPr="00F767D7">
        <w:rPr>
          <w:shd w:val="clear" w:color="auto" w:fill="FFFFFF"/>
        </w:rPr>
        <w:t>Performanca</w:t>
      </w:r>
      <w:proofErr w:type="spellEnd"/>
      <w:r w:rsidRPr="00F767D7">
        <w:rPr>
          <w:shd w:val="clear" w:color="auto" w:fill="FFFFFF"/>
        </w:rPr>
        <w:t>;</w:t>
      </w:r>
      <w:r w:rsidRPr="00F767D7">
        <w:br/>
      </w:r>
      <w:r w:rsidRPr="00F767D7">
        <w:br/>
      </w:r>
      <w:r w:rsidRPr="00F767D7">
        <w:rPr>
          <w:shd w:val="clear" w:color="auto" w:fill="FFFFFF"/>
        </w:rPr>
        <w:t>1.4. Shkalla e përgjegjësisë në punë;</w:t>
      </w:r>
      <w:r w:rsidRPr="00F767D7">
        <w:br/>
      </w:r>
      <w:r w:rsidRPr="00F767D7">
        <w:br/>
      </w:r>
      <w:r w:rsidRPr="00F767D7">
        <w:rPr>
          <w:shd w:val="clear" w:color="auto" w:fill="FFFFFF"/>
        </w:rPr>
        <w:t>1.5. Rezultatet e arritura në fushën</w:t>
      </w:r>
      <w:r w:rsidRPr="00F767D7">
        <w:br/>
      </w:r>
    </w:p>
    <w:p w:rsidR="00F13216" w:rsidRPr="00F767D7" w:rsidRDefault="00F13216" w:rsidP="00F13216">
      <w:pPr>
        <w:rPr>
          <w:shd w:val="clear" w:color="auto" w:fill="FFFFFF"/>
        </w:rPr>
      </w:pPr>
      <w:r w:rsidRPr="00F767D7">
        <w:rPr>
          <w:shd w:val="clear" w:color="auto" w:fill="FFFFFF"/>
        </w:rPr>
        <w:t xml:space="preserve">Në institucionet e përfshira në Rregulloren aktuale, bazuar në specifikat </w:t>
      </w:r>
      <w:r w:rsidR="00800965" w:rsidRPr="00F767D7">
        <w:rPr>
          <w:shd w:val="clear" w:color="auto" w:fill="FFFFFF"/>
        </w:rPr>
        <w:t>dhe arritjet</w:t>
      </w:r>
      <w:r w:rsidRPr="00F767D7">
        <w:rPr>
          <w:shd w:val="clear" w:color="auto" w:fill="FFFFFF"/>
        </w:rPr>
        <w:t xml:space="preserve"> kulturore, artistike dhe </w:t>
      </w:r>
      <w:r w:rsidR="00800965" w:rsidRPr="00F767D7">
        <w:rPr>
          <w:shd w:val="clear" w:color="auto" w:fill="FFFFFF"/>
        </w:rPr>
        <w:t>profesionale, ekzistojnë</w:t>
      </w:r>
      <w:r w:rsidRPr="00F767D7">
        <w:rPr>
          <w:shd w:val="clear" w:color="auto" w:fill="FFFFFF"/>
        </w:rPr>
        <w:t xml:space="preserve"> deri në tri kategori të gradimit </w:t>
      </w:r>
      <w:r w:rsidR="00800965" w:rsidRPr="00F767D7">
        <w:rPr>
          <w:shd w:val="clear" w:color="auto" w:fill="FFFFFF"/>
        </w:rPr>
        <w:t>në kuadër</w:t>
      </w:r>
      <w:r w:rsidRPr="00F767D7">
        <w:rPr>
          <w:shd w:val="clear" w:color="auto" w:fill="FFFFFF"/>
        </w:rPr>
        <w:t xml:space="preserve"> të cilave ekzistojnë nënkategoritë.</w:t>
      </w:r>
    </w:p>
    <w:p w:rsidR="00F13216" w:rsidRPr="00F767D7" w:rsidRDefault="00F13216" w:rsidP="00F13216">
      <w:pPr>
        <w:rPr>
          <w:lang w:val="en-US"/>
        </w:rPr>
      </w:pPr>
      <w:r w:rsidRPr="00F767D7">
        <w:rPr>
          <w:shd w:val="clear" w:color="auto" w:fill="FFFFFF"/>
        </w:rPr>
        <w:t>Propozimi i SBASHK-ut është që të hiqen nën kategoritë dhe të kemi gjithsej 7 kategori funksionale të gradimit dhe</w:t>
      </w:r>
      <w:r w:rsidRPr="00F767D7">
        <w:t xml:space="preserve"> </w:t>
      </w:r>
      <w:proofErr w:type="spellStart"/>
      <w:r w:rsidRPr="00F767D7">
        <w:t>dhe</w:t>
      </w:r>
      <w:proofErr w:type="spellEnd"/>
      <w:r w:rsidRPr="00F767D7">
        <w:t xml:space="preserve"> </w:t>
      </w:r>
      <w:proofErr w:type="spellStart"/>
      <w:r w:rsidRPr="00F767D7">
        <w:t>koeficient</w:t>
      </w:r>
      <w:r w:rsidRPr="00F767D7">
        <w:rPr>
          <w:shd w:val="clear" w:color="auto" w:fill="FFFFFF"/>
        </w:rPr>
        <w:t>ëve</w:t>
      </w:r>
      <w:proofErr w:type="spellEnd"/>
      <w:r w:rsidRPr="00F767D7">
        <w:rPr>
          <w:shd w:val="clear" w:color="auto" w:fill="FFFFFF"/>
        </w:rPr>
        <w:t xml:space="preserve"> që të kemi një ligj më të drejtë për </w:t>
      </w:r>
      <w:proofErr w:type="spellStart"/>
      <w:r w:rsidRPr="00F767D7">
        <w:rPr>
          <w:shd w:val="clear" w:color="auto" w:fill="FFFFFF"/>
        </w:rPr>
        <w:t>performuesit</w:t>
      </w:r>
      <w:proofErr w:type="spellEnd"/>
      <w:r w:rsidRPr="00F767D7">
        <w:rPr>
          <w:shd w:val="clear" w:color="auto" w:fill="FFFFFF"/>
        </w:rPr>
        <w:t xml:space="preserve"> e artit.</w:t>
      </w:r>
    </w:p>
    <w:p w:rsidR="00F13216" w:rsidRPr="00F767D7" w:rsidRDefault="00F13216" w:rsidP="00F13216">
      <w:r w:rsidRPr="00F767D7">
        <w:t xml:space="preserve">Propozimi </w:t>
      </w:r>
      <w:r w:rsidRPr="00F767D7">
        <w:rPr>
          <w:shd w:val="clear" w:color="auto" w:fill="FFFFFF"/>
        </w:rPr>
        <w:t xml:space="preserve">është i bazuar </w:t>
      </w:r>
      <w:r w:rsidRPr="00F767D7">
        <w:t>n</w:t>
      </w:r>
      <w:r w:rsidRPr="00F767D7">
        <w:rPr>
          <w:shd w:val="clear" w:color="auto" w:fill="FFFFFF"/>
        </w:rPr>
        <w:t xml:space="preserve">ë rregullimin e gradave dhe pagave të </w:t>
      </w:r>
      <w:proofErr w:type="spellStart"/>
      <w:r w:rsidRPr="00F767D7">
        <w:rPr>
          <w:shd w:val="clear" w:color="auto" w:fill="FFFFFF"/>
        </w:rPr>
        <w:t>performuesve</w:t>
      </w:r>
      <w:proofErr w:type="spellEnd"/>
      <w:r w:rsidRPr="00F767D7">
        <w:rPr>
          <w:shd w:val="clear" w:color="auto" w:fill="FFFFFF"/>
        </w:rPr>
        <w:t xml:space="preserve"> të artit dhe punëtorëve të kulturës në shtetet e rajonit. Në shumicën e </w:t>
      </w:r>
      <w:r w:rsidR="00800965">
        <w:rPr>
          <w:shd w:val="clear" w:color="auto" w:fill="FFFFFF"/>
        </w:rPr>
        <w:t xml:space="preserve">praktikave të këtyre shteteve </w:t>
      </w:r>
      <w:proofErr w:type="spellStart"/>
      <w:r w:rsidR="00800965">
        <w:rPr>
          <w:shd w:val="clear" w:color="auto" w:fill="FFFFFF"/>
        </w:rPr>
        <w:t>p</w:t>
      </w:r>
      <w:r w:rsidRPr="00F767D7">
        <w:rPr>
          <w:shd w:val="clear" w:color="auto" w:fill="FFFFFF"/>
        </w:rPr>
        <w:t>rformuesit</w:t>
      </w:r>
      <w:proofErr w:type="spellEnd"/>
      <w:r w:rsidRPr="00F767D7">
        <w:rPr>
          <w:shd w:val="clear" w:color="auto" w:fill="FFFFFF"/>
        </w:rPr>
        <w:t xml:space="preserve"> e artit janë të </w:t>
      </w:r>
      <w:proofErr w:type="spellStart"/>
      <w:r w:rsidRPr="00F767D7">
        <w:rPr>
          <w:shd w:val="clear" w:color="auto" w:fill="FFFFFF"/>
        </w:rPr>
        <w:t>ranguar</w:t>
      </w:r>
      <w:proofErr w:type="spellEnd"/>
      <w:r w:rsidRPr="00F767D7">
        <w:rPr>
          <w:shd w:val="clear" w:color="auto" w:fill="FFFFFF"/>
        </w:rPr>
        <w:t xml:space="preserve"> në nivel të koeficienteve universitar.</w:t>
      </w:r>
    </w:p>
    <w:p w:rsidR="00F13216" w:rsidRPr="00F767D7" w:rsidRDefault="00F13216" w:rsidP="00F13216">
      <w:r w:rsidRPr="00F767D7">
        <w:t xml:space="preserve">Shtojca Krijuesit dhe </w:t>
      </w:r>
      <w:proofErr w:type="spellStart"/>
      <w:r w:rsidRPr="00F767D7">
        <w:t>performuesit</w:t>
      </w:r>
      <w:proofErr w:type="spellEnd"/>
      <w:r w:rsidRPr="00F767D7">
        <w:t xml:space="preserve"> e Kulturës dhe artit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49"/>
        <w:gridCol w:w="739"/>
        <w:gridCol w:w="1689"/>
        <w:gridCol w:w="2410"/>
        <w:gridCol w:w="850"/>
      </w:tblGrid>
      <w:tr w:rsidR="00F13216" w:rsidRPr="00F767D7" w:rsidTr="006C26E1">
        <w:tc>
          <w:tcPr>
            <w:tcW w:w="3652" w:type="dxa"/>
          </w:tcPr>
          <w:p w:rsidR="00F13216" w:rsidRPr="00F767D7" w:rsidRDefault="00F13216" w:rsidP="006C26E1">
            <w:r w:rsidRPr="00F767D7">
              <w:t>Emërtimi i pozit</w:t>
            </w:r>
            <w:r w:rsidRPr="00F767D7">
              <w:rPr>
                <w:color w:val="4E4B49"/>
                <w:shd w:val="clear" w:color="auto" w:fill="FFFFFF"/>
              </w:rPr>
              <w:t>ë</w:t>
            </w:r>
            <w:r w:rsidRPr="00F767D7">
              <w:t>s</w:t>
            </w:r>
          </w:p>
        </w:tc>
        <w:tc>
          <w:tcPr>
            <w:tcW w:w="549" w:type="dxa"/>
          </w:tcPr>
          <w:p w:rsidR="00F13216" w:rsidRPr="00F767D7" w:rsidRDefault="00F13216" w:rsidP="006C26E1">
            <w:r w:rsidRPr="00F767D7">
              <w:t>Grupi</w:t>
            </w:r>
          </w:p>
        </w:tc>
        <w:tc>
          <w:tcPr>
            <w:tcW w:w="739" w:type="dxa"/>
          </w:tcPr>
          <w:p w:rsidR="00F13216" w:rsidRPr="00F767D7" w:rsidRDefault="00F13216" w:rsidP="006C26E1">
            <w:r w:rsidRPr="00F767D7">
              <w:t>Klasa</w:t>
            </w:r>
          </w:p>
        </w:tc>
        <w:tc>
          <w:tcPr>
            <w:tcW w:w="1689" w:type="dxa"/>
          </w:tcPr>
          <w:p w:rsidR="00F13216" w:rsidRPr="00F767D7" w:rsidRDefault="00F13216" w:rsidP="006C26E1">
            <w:r w:rsidRPr="00F767D7">
              <w:t xml:space="preserve">Propozimi për </w:t>
            </w:r>
            <w:r w:rsidR="00800965">
              <w:t>koeficientet</w:t>
            </w:r>
          </w:p>
        </w:tc>
        <w:tc>
          <w:tcPr>
            <w:tcW w:w="2410" w:type="dxa"/>
          </w:tcPr>
          <w:p w:rsidR="00F13216" w:rsidRPr="00F767D7" w:rsidRDefault="00F13216" w:rsidP="006C26E1">
            <w:r w:rsidRPr="00F767D7">
              <w:t>Fusha e Zbatimit</w:t>
            </w:r>
          </w:p>
        </w:tc>
        <w:tc>
          <w:tcPr>
            <w:tcW w:w="850" w:type="dxa"/>
          </w:tcPr>
          <w:p w:rsidR="00F13216" w:rsidRPr="00F767D7" w:rsidRDefault="00F13216" w:rsidP="006C26E1">
            <w:r w:rsidRPr="00F767D7">
              <w:t>Numri</w:t>
            </w:r>
          </w:p>
        </w:tc>
      </w:tr>
      <w:tr w:rsidR="00F13216" w:rsidRPr="00F767D7" w:rsidTr="006C26E1">
        <w:tc>
          <w:tcPr>
            <w:tcW w:w="3652" w:type="dxa"/>
          </w:tcPr>
          <w:p w:rsidR="00F13216" w:rsidRPr="00F767D7" w:rsidRDefault="00F13216" w:rsidP="006C26E1">
            <w:r w:rsidRPr="00F767D7">
              <w:t>Aktor</w:t>
            </w:r>
          </w:p>
        </w:tc>
        <w:tc>
          <w:tcPr>
            <w:tcW w:w="549" w:type="dxa"/>
          </w:tcPr>
          <w:p w:rsidR="00F13216" w:rsidRPr="00F767D7" w:rsidRDefault="00F13216" w:rsidP="006C26E1">
            <w:pPr>
              <w:jc w:val="center"/>
            </w:pPr>
            <w:r w:rsidRPr="00F767D7">
              <w:t>K1</w:t>
            </w:r>
          </w:p>
        </w:tc>
        <w:tc>
          <w:tcPr>
            <w:tcW w:w="739" w:type="dxa"/>
          </w:tcPr>
          <w:p w:rsidR="00F13216" w:rsidRPr="00F767D7" w:rsidRDefault="00F13216" w:rsidP="006C26E1">
            <w:pPr>
              <w:jc w:val="center"/>
            </w:pPr>
            <w:r w:rsidRPr="00F767D7">
              <w:t>1</w:t>
            </w:r>
          </w:p>
        </w:tc>
        <w:tc>
          <w:tcPr>
            <w:tcW w:w="1689" w:type="dxa"/>
          </w:tcPr>
          <w:p w:rsidR="00F13216" w:rsidRPr="00F767D7" w:rsidRDefault="00F13216" w:rsidP="006C26E1">
            <w:pPr>
              <w:jc w:val="center"/>
            </w:pPr>
            <w:r w:rsidRPr="00F767D7">
              <w:t>11.4</w:t>
            </w:r>
          </w:p>
        </w:tc>
        <w:tc>
          <w:tcPr>
            <w:tcW w:w="2410" w:type="dxa"/>
          </w:tcPr>
          <w:p w:rsidR="00F13216" w:rsidRPr="00F767D7" w:rsidRDefault="00F13216" w:rsidP="006C26E1">
            <w:r w:rsidRPr="00F767D7">
              <w:t>Te paret e teatrit</w:t>
            </w:r>
          </w:p>
        </w:tc>
        <w:tc>
          <w:tcPr>
            <w:tcW w:w="850" w:type="dxa"/>
          </w:tcPr>
          <w:p w:rsidR="00F13216" w:rsidRPr="00F767D7" w:rsidRDefault="00F13216" w:rsidP="006C26E1">
            <w:pPr>
              <w:jc w:val="center"/>
            </w:pPr>
            <w:r w:rsidRPr="00F767D7">
              <w:t>9</w:t>
            </w:r>
          </w:p>
        </w:tc>
      </w:tr>
      <w:tr w:rsidR="00F13216" w:rsidRPr="00F767D7" w:rsidTr="006C26E1">
        <w:tc>
          <w:tcPr>
            <w:tcW w:w="3652" w:type="dxa"/>
          </w:tcPr>
          <w:p w:rsidR="00F13216" w:rsidRPr="00F767D7" w:rsidRDefault="00F13216" w:rsidP="006C26E1">
            <w:r w:rsidRPr="00F767D7">
              <w:t>Aktor</w:t>
            </w:r>
          </w:p>
        </w:tc>
        <w:tc>
          <w:tcPr>
            <w:tcW w:w="549" w:type="dxa"/>
          </w:tcPr>
          <w:p w:rsidR="00F13216" w:rsidRPr="00F767D7" w:rsidRDefault="00F13216" w:rsidP="006C26E1">
            <w:pPr>
              <w:jc w:val="center"/>
            </w:pPr>
            <w:r w:rsidRPr="00F767D7">
              <w:t>K1</w:t>
            </w:r>
          </w:p>
        </w:tc>
        <w:tc>
          <w:tcPr>
            <w:tcW w:w="739" w:type="dxa"/>
          </w:tcPr>
          <w:p w:rsidR="00F13216" w:rsidRPr="00F767D7" w:rsidRDefault="00F13216" w:rsidP="006C26E1">
            <w:pPr>
              <w:jc w:val="center"/>
            </w:pPr>
            <w:r w:rsidRPr="00F767D7">
              <w:t>2</w:t>
            </w:r>
          </w:p>
        </w:tc>
        <w:tc>
          <w:tcPr>
            <w:tcW w:w="1689" w:type="dxa"/>
          </w:tcPr>
          <w:p w:rsidR="00F13216" w:rsidRPr="00F767D7" w:rsidRDefault="00F13216" w:rsidP="006C26E1">
            <w:pPr>
              <w:jc w:val="center"/>
            </w:pPr>
            <w:r w:rsidRPr="00F767D7">
              <w:t>9.5</w:t>
            </w:r>
          </w:p>
        </w:tc>
        <w:tc>
          <w:tcPr>
            <w:tcW w:w="2410" w:type="dxa"/>
          </w:tcPr>
          <w:p w:rsidR="00F13216" w:rsidRPr="00F767D7" w:rsidRDefault="00F13216" w:rsidP="006C26E1">
            <w:r w:rsidRPr="00F767D7">
              <w:t>Te dytët e teatrit</w:t>
            </w:r>
          </w:p>
        </w:tc>
        <w:tc>
          <w:tcPr>
            <w:tcW w:w="850" w:type="dxa"/>
          </w:tcPr>
          <w:p w:rsidR="00F13216" w:rsidRPr="00F767D7" w:rsidRDefault="00F13216" w:rsidP="006C26E1">
            <w:pPr>
              <w:jc w:val="center"/>
            </w:pPr>
            <w:r w:rsidRPr="00F767D7">
              <w:t>8</w:t>
            </w:r>
          </w:p>
        </w:tc>
      </w:tr>
      <w:tr w:rsidR="00F13216" w:rsidRPr="00F767D7" w:rsidTr="006C26E1">
        <w:tc>
          <w:tcPr>
            <w:tcW w:w="3652" w:type="dxa"/>
          </w:tcPr>
          <w:p w:rsidR="00F13216" w:rsidRPr="00F767D7" w:rsidRDefault="00F13216" w:rsidP="006C26E1">
            <w:r w:rsidRPr="00F767D7">
              <w:t>Aktor</w:t>
            </w:r>
          </w:p>
        </w:tc>
        <w:tc>
          <w:tcPr>
            <w:tcW w:w="549" w:type="dxa"/>
          </w:tcPr>
          <w:p w:rsidR="00F13216" w:rsidRPr="00F767D7" w:rsidRDefault="00F13216" w:rsidP="006C26E1">
            <w:pPr>
              <w:jc w:val="center"/>
            </w:pPr>
            <w:r w:rsidRPr="00F767D7">
              <w:t>K1</w:t>
            </w:r>
          </w:p>
        </w:tc>
        <w:tc>
          <w:tcPr>
            <w:tcW w:w="739" w:type="dxa"/>
          </w:tcPr>
          <w:p w:rsidR="00F13216" w:rsidRPr="00F767D7" w:rsidRDefault="00F13216" w:rsidP="006C26E1">
            <w:pPr>
              <w:jc w:val="center"/>
            </w:pPr>
            <w:r w:rsidRPr="00F767D7">
              <w:t>3</w:t>
            </w:r>
          </w:p>
        </w:tc>
        <w:tc>
          <w:tcPr>
            <w:tcW w:w="1689" w:type="dxa"/>
          </w:tcPr>
          <w:p w:rsidR="00F13216" w:rsidRPr="00F767D7" w:rsidRDefault="00F13216" w:rsidP="006C26E1">
            <w:pPr>
              <w:jc w:val="center"/>
            </w:pPr>
            <w:r w:rsidRPr="00F767D7">
              <w:t>8.5</w:t>
            </w:r>
          </w:p>
        </w:tc>
        <w:tc>
          <w:tcPr>
            <w:tcW w:w="2410" w:type="dxa"/>
          </w:tcPr>
          <w:p w:rsidR="00F13216" w:rsidRPr="00F767D7" w:rsidRDefault="00F13216" w:rsidP="006C26E1">
            <w:r w:rsidRPr="00F767D7">
              <w:t>Trupa rezidente</w:t>
            </w:r>
          </w:p>
        </w:tc>
        <w:tc>
          <w:tcPr>
            <w:tcW w:w="850" w:type="dxa"/>
          </w:tcPr>
          <w:p w:rsidR="00F13216" w:rsidRPr="00F767D7" w:rsidRDefault="00F13216" w:rsidP="006C26E1">
            <w:pPr>
              <w:jc w:val="center"/>
            </w:pPr>
            <w:r w:rsidRPr="00F767D7">
              <w:t>5</w:t>
            </w:r>
          </w:p>
        </w:tc>
      </w:tr>
      <w:tr w:rsidR="00F13216" w:rsidRPr="00F767D7" w:rsidTr="006C26E1">
        <w:tc>
          <w:tcPr>
            <w:tcW w:w="3652" w:type="dxa"/>
          </w:tcPr>
          <w:p w:rsidR="00F13216" w:rsidRPr="00F767D7" w:rsidRDefault="00F13216" w:rsidP="006C26E1">
            <w:r w:rsidRPr="00F767D7">
              <w:t>Dramaturg/</w:t>
            </w:r>
            <w:proofErr w:type="spellStart"/>
            <w:r w:rsidRPr="00F767D7">
              <w:t>Kostumograf</w:t>
            </w:r>
            <w:proofErr w:type="spellEnd"/>
            <w:r w:rsidRPr="00F767D7">
              <w:t>/skenograf</w:t>
            </w:r>
          </w:p>
        </w:tc>
        <w:tc>
          <w:tcPr>
            <w:tcW w:w="549" w:type="dxa"/>
          </w:tcPr>
          <w:p w:rsidR="00F13216" w:rsidRPr="00F767D7" w:rsidRDefault="00F13216" w:rsidP="006C26E1">
            <w:pPr>
              <w:jc w:val="center"/>
            </w:pPr>
            <w:r w:rsidRPr="00F767D7">
              <w:t>K2</w:t>
            </w:r>
          </w:p>
        </w:tc>
        <w:tc>
          <w:tcPr>
            <w:tcW w:w="739" w:type="dxa"/>
          </w:tcPr>
          <w:p w:rsidR="00F13216" w:rsidRPr="00F767D7" w:rsidRDefault="00F13216" w:rsidP="006C26E1">
            <w:pPr>
              <w:jc w:val="center"/>
            </w:pPr>
            <w:r w:rsidRPr="00F767D7">
              <w:t>4</w:t>
            </w:r>
          </w:p>
        </w:tc>
        <w:tc>
          <w:tcPr>
            <w:tcW w:w="1689" w:type="dxa"/>
          </w:tcPr>
          <w:p w:rsidR="00F13216" w:rsidRPr="00F767D7" w:rsidRDefault="00F13216" w:rsidP="006C26E1">
            <w:pPr>
              <w:jc w:val="center"/>
            </w:pPr>
            <w:r w:rsidRPr="00F767D7">
              <w:t>7.5</w:t>
            </w:r>
          </w:p>
        </w:tc>
        <w:tc>
          <w:tcPr>
            <w:tcW w:w="2410" w:type="dxa"/>
          </w:tcPr>
          <w:p w:rsidR="00F13216" w:rsidRPr="00F767D7" w:rsidRDefault="00F13216" w:rsidP="006C26E1">
            <w:r w:rsidRPr="00F767D7">
              <w:t>Pjesa artistike kreative</w:t>
            </w:r>
          </w:p>
        </w:tc>
        <w:tc>
          <w:tcPr>
            <w:tcW w:w="850" w:type="dxa"/>
          </w:tcPr>
          <w:p w:rsidR="00F13216" w:rsidRPr="00F767D7" w:rsidRDefault="00F13216" w:rsidP="006C26E1">
            <w:pPr>
              <w:jc w:val="center"/>
            </w:pPr>
            <w:r w:rsidRPr="00F767D7">
              <w:t>1</w:t>
            </w:r>
          </w:p>
        </w:tc>
      </w:tr>
      <w:tr w:rsidR="00F13216" w:rsidRPr="00F767D7" w:rsidTr="006C26E1">
        <w:tc>
          <w:tcPr>
            <w:tcW w:w="3652" w:type="dxa"/>
          </w:tcPr>
          <w:p w:rsidR="00F13216" w:rsidRPr="00F767D7" w:rsidRDefault="00F13216" w:rsidP="006C26E1">
            <w:proofErr w:type="spellStart"/>
            <w:r w:rsidRPr="00F767D7">
              <w:t>Mjeshter</w:t>
            </w:r>
            <w:proofErr w:type="spellEnd"/>
            <w:r w:rsidRPr="00F767D7">
              <w:t xml:space="preserve"> dritash/menaxher i </w:t>
            </w:r>
            <w:proofErr w:type="spellStart"/>
            <w:r w:rsidRPr="00F767D7">
              <w:t>skenes</w:t>
            </w:r>
            <w:proofErr w:type="spellEnd"/>
            <w:r w:rsidRPr="00F767D7">
              <w:t>/</w:t>
            </w:r>
            <w:proofErr w:type="spellStart"/>
            <w:r w:rsidRPr="00F767D7">
              <w:t>inspicient</w:t>
            </w:r>
            <w:proofErr w:type="spellEnd"/>
            <w:r w:rsidRPr="00F767D7">
              <w:t>/organizator</w:t>
            </w:r>
          </w:p>
        </w:tc>
        <w:tc>
          <w:tcPr>
            <w:tcW w:w="549" w:type="dxa"/>
          </w:tcPr>
          <w:p w:rsidR="00F13216" w:rsidRPr="00F767D7" w:rsidRDefault="00F13216" w:rsidP="006C26E1">
            <w:pPr>
              <w:jc w:val="center"/>
            </w:pPr>
            <w:r w:rsidRPr="00F767D7">
              <w:t>K2</w:t>
            </w:r>
          </w:p>
        </w:tc>
        <w:tc>
          <w:tcPr>
            <w:tcW w:w="739" w:type="dxa"/>
          </w:tcPr>
          <w:p w:rsidR="00F13216" w:rsidRPr="00F767D7" w:rsidRDefault="00F13216" w:rsidP="006C26E1">
            <w:pPr>
              <w:jc w:val="center"/>
            </w:pPr>
            <w:r w:rsidRPr="00F767D7">
              <w:t>5</w:t>
            </w:r>
          </w:p>
        </w:tc>
        <w:tc>
          <w:tcPr>
            <w:tcW w:w="1689" w:type="dxa"/>
          </w:tcPr>
          <w:p w:rsidR="00F13216" w:rsidRPr="00F767D7" w:rsidRDefault="00F13216" w:rsidP="006C26E1">
            <w:pPr>
              <w:jc w:val="center"/>
            </w:pPr>
            <w:r w:rsidRPr="00F767D7">
              <w:t>6.5</w:t>
            </w:r>
          </w:p>
        </w:tc>
        <w:tc>
          <w:tcPr>
            <w:tcW w:w="2410" w:type="dxa"/>
          </w:tcPr>
          <w:p w:rsidR="00F13216" w:rsidRPr="00F767D7" w:rsidRDefault="00F13216" w:rsidP="006C26E1">
            <w:r w:rsidRPr="00F767D7">
              <w:t>Pjesa teknike kreative</w:t>
            </w:r>
          </w:p>
        </w:tc>
        <w:tc>
          <w:tcPr>
            <w:tcW w:w="850" w:type="dxa"/>
          </w:tcPr>
          <w:p w:rsidR="00F13216" w:rsidRPr="00F767D7" w:rsidRDefault="00F13216" w:rsidP="006C26E1">
            <w:pPr>
              <w:jc w:val="center"/>
            </w:pPr>
            <w:r w:rsidRPr="00F767D7">
              <w:t>5</w:t>
            </w:r>
          </w:p>
        </w:tc>
      </w:tr>
      <w:tr w:rsidR="00F13216" w:rsidRPr="00F767D7" w:rsidTr="006C26E1">
        <w:tc>
          <w:tcPr>
            <w:tcW w:w="3652" w:type="dxa"/>
          </w:tcPr>
          <w:p w:rsidR="00F13216" w:rsidRPr="00F767D7" w:rsidRDefault="00F13216" w:rsidP="006C26E1">
            <w:r w:rsidRPr="00F767D7">
              <w:t>Udhëheqësit tekniko artistik</w:t>
            </w:r>
          </w:p>
        </w:tc>
        <w:tc>
          <w:tcPr>
            <w:tcW w:w="549" w:type="dxa"/>
          </w:tcPr>
          <w:p w:rsidR="00F13216" w:rsidRPr="00F767D7" w:rsidRDefault="00F13216" w:rsidP="006C26E1">
            <w:pPr>
              <w:jc w:val="center"/>
            </w:pPr>
            <w:r w:rsidRPr="00F767D7">
              <w:t>K3</w:t>
            </w:r>
          </w:p>
        </w:tc>
        <w:tc>
          <w:tcPr>
            <w:tcW w:w="739" w:type="dxa"/>
          </w:tcPr>
          <w:p w:rsidR="00F13216" w:rsidRPr="00F767D7" w:rsidRDefault="00F13216" w:rsidP="006C26E1">
            <w:pPr>
              <w:jc w:val="center"/>
            </w:pPr>
            <w:r w:rsidRPr="00F767D7">
              <w:t>6</w:t>
            </w:r>
          </w:p>
        </w:tc>
        <w:tc>
          <w:tcPr>
            <w:tcW w:w="1689" w:type="dxa"/>
          </w:tcPr>
          <w:p w:rsidR="00F13216" w:rsidRPr="00F767D7" w:rsidRDefault="00F13216" w:rsidP="006C26E1">
            <w:pPr>
              <w:jc w:val="center"/>
            </w:pPr>
            <w:r w:rsidRPr="00F767D7">
              <w:t>5.5</w:t>
            </w:r>
          </w:p>
        </w:tc>
        <w:tc>
          <w:tcPr>
            <w:tcW w:w="2410" w:type="dxa"/>
          </w:tcPr>
          <w:p w:rsidR="00F13216" w:rsidRPr="00F767D7" w:rsidRDefault="00F13216" w:rsidP="006C26E1">
            <w:r w:rsidRPr="00F767D7">
              <w:t>Udhëheqësit teknik artistik</w:t>
            </w:r>
          </w:p>
        </w:tc>
        <w:tc>
          <w:tcPr>
            <w:tcW w:w="850" w:type="dxa"/>
          </w:tcPr>
          <w:p w:rsidR="00F13216" w:rsidRPr="00F767D7" w:rsidRDefault="00F13216" w:rsidP="006C26E1">
            <w:pPr>
              <w:jc w:val="center"/>
            </w:pPr>
            <w:r w:rsidRPr="00F767D7">
              <w:t>5</w:t>
            </w:r>
          </w:p>
        </w:tc>
      </w:tr>
      <w:tr w:rsidR="00F13216" w:rsidRPr="00F767D7" w:rsidTr="006C26E1">
        <w:tc>
          <w:tcPr>
            <w:tcW w:w="3652" w:type="dxa"/>
          </w:tcPr>
          <w:p w:rsidR="00F13216" w:rsidRPr="00F767D7" w:rsidRDefault="00F13216" w:rsidP="006C26E1">
            <w:r w:rsidRPr="00F767D7">
              <w:t>Punëtoret tekniko artistik</w:t>
            </w:r>
          </w:p>
        </w:tc>
        <w:tc>
          <w:tcPr>
            <w:tcW w:w="549" w:type="dxa"/>
          </w:tcPr>
          <w:p w:rsidR="00F13216" w:rsidRPr="00F767D7" w:rsidRDefault="00F13216" w:rsidP="006C26E1">
            <w:pPr>
              <w:jc w:val="center"/>
            </w:pPr>
            <w:r w:rsidRPr="00F767D7">
              <w:t>K3</w:t>
            </w:r>
          </w:p>
        </w:tc>
        <w:tc>
          <w:tcPr>
            <w:tcW w:w="739" w:type="dxa"/>
          </w:tcPr>
          <w:p w:rsidR="00F13216" w:rsidRPr="00F767D7" w:rsidRDefault="00F13216" w:rsidP="006C26E1">
            <w:pPr>
              <w:jc w:val="center"/>
            </w:pPr>
            <w:r w:rsidRPr="00F767D7">
              <w:t>7</w:t>
            </w:r>
          </w:p>
        </w:tc>
        <w:tc>
          <w:tcPr>
            <w:tcW w:w="1689" w:type="dxa"/>
          </w:tcPr>
          <w:p w:rsidR="00F13216" w:rsidRPr="00F767D7" w:rsidRDefault="00F13216" w:rsidP="006C26E1">
            <w:pPr>
              <w:jc w:val="center"/>
            </w:pPr>
            <w:r w:rsidRPr="00F767D7">
              <w:t>5</w:t>
            </w:r>
          </w:p>
        </w:tc>
        <w:tc>
          <w:tcPr>
            <w:tcW w:w="2410" w:type="dxa"/>
          </w:tcPr>
          <w:p w:rsidR="00F13216" w:rsidRPr="00F767D7" w:rsidRDefault="00F13216" w:rsidP="006C26E1">
            <w:r w:rsidRPr="00F767D7">
              <w:t>Punëtoret teknik artistik</w:t>
            </w:r>
          </w:p>
        </w:tc>
        <w:tc>
          <w:tcPr>
            <w:tcW w:w="850" w:type="dxa"/>
          </w:tcPr>
          <w:p w:rsidR="00F13216" w:rsidRPr="00F767D7" w:rsidRDefault="00F13216" w:rsidP="006C26E1">
            <w:pPr>
              <w:jc w:val="center"/>
            </w:pPr>
            <w:r w:rsidRPr="00F767D7">
              <w:t>10</w:t>
            </w:r>
          </w:p>
        </w:tc>
      </w:tr>
    </w:tbl>
    <w:p w:rsidR="00F13216" w:rsidRPr="00F767D7" w:rsidRDefault="00F13216" w:rsidP="00F1321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sq-AL"/>
        </w:rPr>
      </w:pPr>
    </w:p>
    <w:p w:rsidR="00F13216" w:rsidRPr="00F767D7" w:rsidRDefault="00F13216" w:rsidP="00F1321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sq-AL"/>
        </w:rPr>
      </w:pPr>
    </w:p>
    <w:bookmarkEnd w:id="0"/>
    <w:p w:rsidR="006D621C" w:rsidRPr="00973D60" w:rsidRDefault="006D621C" w:rsidP="00973D60">
      <w:pPr>
        <w:widowControl/>
        <w:adjustRightInd w:val="0"/>
        <w:spacing w:after="240"/>
        <w:ind w:right="150"/>
        <w:contextualSpacing/>
        <w:jc w:val="both"/>
        <w:rPr>
          <w:szCs w:val="24"/>
          <w:lang w:val="sr-Latn-RS"/>
        </w:rPr>
      </w:pPr>
    </w:p>
    <w:sectPr w:rsidR="006D621C" w:rsidRPr="00973D60" w:rsidSect="003D7EC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D2" w:rsidRDefault="00B04DD2" w:rsidP="006D621C">
      <w:r>
        <w:separator/>
      </w:r>
    </w:p>
  </w:endnote>
  <w:endnote w:type="continuationSeparator" w:id="0">
    <w:p w:rsidR="00B04DD2" w:rsidRDefault="00B04DD2" w:rsidP="006D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D2" w:rsidRDefault="00B04DD2" w:rsidP="006D621C">
      <w:r>
        <w:separator/>
      </w:r>
    </w:p>
  </w:footnote>
  <w:footnote w:type="continuationSeparator" w:id="0">
    <w:p w:rsidR="00B04DD2" w:rsidRDefault="00B04DD2" w:rsidP="006D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A2F"/>
    <w:multiLevelType w:val="multilevel"/>
    <w:tmpl w:val="8B40C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62A77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1913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371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A644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2E27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737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33"/>
    <w:rsid w:val="00103CFC"/>
    <w:rsid w:val="00183FC0"/>
    <w:rsid w:val="0019347B"/>
    <w:rsid w:val="001C2A21"/>
    <w:rsid w:val="002B6A05"/>
    <w:rsid w:val="003D7EC9"/>
    <w:rsid w:val="004129AE"/>
    <w:rsid w:val="00565C5C"/>
    <w:rsid w:val="0057566F"/>
    <w:rsid w:val="00625B4C"/>
    <w:rsid w:val="006D621C"/>
    <w:rsid w:val="00713333"/>
    <w:rsid w:val="00800965"/>
    <w:rsid w:val="0083150E"/>
    <w:rsid w:val="008B79B0"/>
    <w:rsid w:val="00973D60"/>
    <w:rsid w:val="00A67D37"/>
    <w:rsid w:val="00A9650C"/>
    <w:rsid w:val="00AB6C4E"/>
    <w:rsid w:val="00B04DD2"/>
    <w:rsid w:val="00B72319"/>
    <w:rsid w:val="00BD0E0A"/>
    <w:rsid w:val="00C54DCC"/>
    <w:rsid w:val="00E77489"/>
    <w:rsid w:val="00F13216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333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M numbered bullets,1st level - Bullet List Paragraph,Lettre d'introduction,Normal bullet 2,Bullet list,Listenabsatz1,Table of contents numbered,F5 List Paragraph,Numbered List,Paragraph,Bullet EY,List Paragraph11,Normal bullet 21,Bullet "/>
    <w:basedOn w:val="Normal"/>
    <w:link w:val="ListParagraphChar"/>
    <w:uiPriority w:val="34"/>
    <w:qFormat/>
    <w:rsid w:val="00713333"/>
    <w:pPr>
      <w:ind w:left="85" w:right="63"/>
    </w:pPr>
    <w:rPr>
      <w:sz w:val="24"/>
    </w:rPr>
  </w:style>
  <w:style w:type="character" w:customStyle="1" w:styleId="ListParagraphChar">
    <w:name w:val="List Paragraph Char"/>
    <w:aliases w:val="OM numbered bullets Char,1st level - Bullet List Paragraph Char,Lettre d'introduction Char,Normal bullet 2 Char,Bullet list Char,Listenabsatz1 Char,Table of contents numbered Char,F5 List Paragraph Char,Numbered List Char"/>
    <w:link w:val="ListParagraph"/>
    <w:uiPriority w:val="34"/>
    <w:rsid w:val="00713333"/>
    <w:rPr>
      <w:rFonts w:ascii="Times New Roman" w:eastAsia="Times New Roman" w:hAnsi="Times New Roman" w:cs="Times New Roman"/>
      <w:sz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7133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33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3150E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D6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1C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D6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1C"/>
    <w:rPr>
      <w:rFonts w:ascii="Times New Roman" w:eastAsia="Times New Roman" w:hAnsi="Times New Roman" w:cs="Times New Roman"/>
      <w:lang w:val="sq-AL"/>
    </w:rPr>
  </w:style>
  <w:style w:type="paragraph" w:customStyle="1" w:styleId="Default">
    <w:name w:val="Default"/>
    <w:rsid w:val="00F13216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3333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M numbered bullets,1st level - Bullet List Paragraph,Lettre d'introduction,Normal bullet 2,Bullet list,Listenabsatz1,Table of contents numbered,F5 List Paragraph,Numbered List,Paragraph,Bullet EY,List Paragraph11,Normal bullet 21,Bullet "/>
    <w:basedOn w:val="Normal"/>
    <w:link w:val="ListParagraphChar"/>
    <w:uiPriority w:val="34"/>
    <w:qFormat/>
    <w:rsid w:val="00713333"/>
    <w:pPr>
      <w:ind w:left="85" w:right="63"/>
    </w:pPr>
    <w:rPr>
      <w:sz w:val="24"/>
    </w:rPr>
  </w:style>
  <w:style w:type="character" w:customStyle="1" w:styleId="ListParagraphChar">
    <w:name w:val="List Paragraph Char"/>
    <w:aliases w:val="OM numbered bullets Char,1st level - Bullet List Paragraph Char,Lettre d'introduction Char,Normal bullet 2 Char,Bullet list Char,Listenabsatz1 Char,Table of contents numbered Char,F5 List Paragraph Char,Numbered List Char"/>
    <w:link w:val="ListParagraph"/>
    <w:uiPriority w:val="34"/>
    <w:rsid w:val="00713333"/>
    <w:rPr>
      <w:rFonts w:ascii="Times New Roman" w:eastAsia="Times New Roman" w:hAnsi="Times New Roman" w:cs="Times New Roman"/>
      <w:sz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7133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33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3150E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6D6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21C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D6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1C"/>
    <w:rPr>
      <w:rFonts w:ascii="Times New Roman" w:eastAsia="Times New Roman" w:hAnsi="Times New Roman" w:cs="Times New Roman"/>
      <w:lang w:val="sq-AL"/>
    </w:rPr>
  </w:style>
  <w:style w:type="paragraph" w:customStyle="1" w:styleId="Default">
    <w:name w:val="Default"/>
    <w:rsid w:val="00F13216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Sefaj</dc:creator>
  <cp:lastModifiedBy>PULSE Electronics</cp:lastModifiedBy>
  <cp:revision>10</cp:revision>
  <dcterms:created xsi:type="dcterms:W3CDTF">2022-09-29T22:12:00Z</dcterms:created>
  <dcterms:modified xsi:type="dcterms:W3CDTF">2022-10-04T11:09:00Z</dcterms:modified>
</cp:coreProperties>
</file>