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D1C78" w14:textId="77777777" w:rsidR="00CE4273" w:rsidRDefault="00CE4273" w:rsidP="009157E5">
      <w:pPr>
        <w:jc w:val="center"/>
        <w:rPr>
          <w:b/>
        </w:rPr>
      </w:pPr>
    </w:p>
    <w:tbl>
      <w:tblPr>
        <w:tblW w:w="9648" w:type="dxa"/>
        <w:tblInd w:w="1665" w:type="dxa"/>
        <w:tblLook w:val="01E0" w:firstRow="1" w:lastRow="1" w:firstColumn="1" w:lastColumn="1" w:noHBand="0" w:noVBand="0"/>
      </w:tblPr>
      <w:tblGrid>
        <w:gridCol w:w="9648"/>
      </w:tblGrid>
      <w:tr w:rsidR="00CE4273" w:rsidRPr="00D27353" w14:paraId="2ABBBFDA" w14:textId="77777777" w:rsidTr="009C3E65">
        <w:trPr>
          <w:trHeight w:val="993"/>
        </w:trPr>
        <w:tc>
          <w:tcPr>
            <w:tcW w:w="9648" w:type="dxa"/>
            <w:vAlign w:val="center"/>
          </w:tcPr>
          <w:p w14:paraId="77D9EAE0" w14:textId="77777777" w:rsidR="00CE4273" w:rsidRPr="00D27353" w:rsidRDefault="00CE4273" w:rsidP="003B7F3C">
            <w:pPr>
              <w:jc w:val="center"/>
              <w:rPr>
                <w:rFonts w:ascii="Book Antiqua" w:hAnsi="Book Antiqua" w:cs="Book Antiqua"/>
              </w:rPr>
            </w:pPr>
            <w:r>
              <w:rPr>
                <w:noProof/>
                <w:lang w:val="sq-AL" w:eastAsia="sq-AL"/>
              </w:rPr>
              <w:drawing>
                <wp:anchor distT="0" distB="0" distL="114300" distR="114300" simplePos="0" relativeHeight="251658240" behindDoc="1" locked="0" layoutInCell="1" allowOverlap="1" wp14:anchorId="6ED68183" wp14:editId="11CBA2F8">
                  <wp:simplePos x="0" y="0"/>
                  <wp:positionH relativeFrom="column">
                    <wp:posOffset>2188845</wp:posOffset>
                  </wp:positionH>
                  <wp:positionV relativeFrom="paragraph">
                    <wp:posOffset>20320</wp:posOffset>
                  </wp:positionV>
                  <wp:extent cx="923925" cy="102362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497EC" w14:textId="77777777" w:rsidR="00CE4273" w:rsidRPr="00D27353" w:rsidRDefault="00CE4273" w:rsidP="003B7F3C">
            <w:pPr>
              <w:jc w:val="center"/>
              <w:rPr>
                <w:rFonts w:ascii="Book Antiqua" w:hAnsi="Book Antiqua" w:cs="Book Antiqua"/>
              </w:rPr>
            </w:pPr>
          </w:p>
          <w:p w14:paraId="77152D65" w14:textId="77777777" w:rsidR="00CE4273" w:rsidRPr="00A95CE2" w:rsidRDefault="00CE4273" w:rsidP="003B7F3C">
            <w:pPr>
              <w:jc w:val="center"/>
              <w:rPr>
                <w:rFonts w:ascii="Book Antiqua" w:hAnsi="Book Antiqua" w:cs="Book Antiqua"/>
                <w:lang w:val="sq-AL"/>
              </w:rPr>
            </w:pPr>
          </w:p>
          <w:p w14:paraId="027B74DB" w14:textId="77777777" w:rsidR="00CE4273" w:rsidRPr="00D27353" w:rsidRDefault="00CE4273" w:rsidP="003B7F3C">
            <w:pPr>
              <w:jc w:val="center"/>
              <w:rPr>
                <w:rFonts w:ascii="Book Antiqua" w:hAnsi="Book Antiqua" w:cs="Book Antiqua"/>
              </w:rPr>
            </w:pPr>
          </w:p>
          <w:p w14:paraId="553E9E18" w14:textId="77777777" w:rsidR="00CE4273" w:rsidRPr="00D27353" w:rsidRDefault="00CE4273" w:rsidP="003B7F3C">
            <w:pPr>
              <w:jc w:val="center"/>
              <w:rPr>
                <w:rFonts w:ascii="Book Antiqua" w:hAnsi="Book Antiqua" w:cs="Book Antiqua"/>
              </w:rPr>
            </w:pPr>
          </w:p>
          <w:p w14:paraId="5E43E2D3" w14:textId="77777777" w:rsidR="00CE4273" w:rsidRPr="00D27353" w:rsidRDefault="00CE4273" w:rsidP="003B7F3C">
            <w:pPr>
              <w:jc w:val="center"/>
              <w:rPr>
                <w:rFonts w:ascii="Book Antiqua" w:hAnsi="Book Antiqua" w:cs="Book Antiqua"/>
                <w:b/>
                <w:bCs/>
              </w:rPr>
            </w:pPr>
          </w:p>
          <w:p w14:paraId="6D619CE7" w14:textId="77777777" w:rsidR="00CE4273" w:rsidRPr="00D27353" w:rsidRDefault="00CE4273" w:rsidP="003B7F3C">
            <w:pPr>
              <w:jc w:val="center"/>
              <w:rPr>
                <w:rFonts w:ascii="Book Antiqua" w:eastAsia="Batang" w:hAnsi="Book Antiqua"/>
                <w:b/>
                <w:bCs/>
                <w:sz w:val="32"/>
                <w:szCs w:val="32"/>
              </w:rPr>
            </w:pPr>
            <w:bookmarkStart w:id="0" w:name="OLE_LINK3"/>
            <w:r w:rsidRPr="00D27353">
              <w:rPr>
                <w:rFonts w:ascii="Book Antiqua" w:hAnsi="Book Antiqua" w:cs="Book Antiqua"/>
                <w:b/>
                <w:bCs/>
                <w:sz w:val="32"/>
                <w:szCs w:val="32"/>
              </w:rPr>
              <w:t>Republika e Kosovës</w:t>
            </w:r>
          </w:p>
          <w:p w14:paraId="54CD4B78" w14:textId="77777777" w:rsidR="00CE4273" w:rsidRPr="00D27353" w:rsidRDefault="00CE4273" w:rsidP="003B7F3C">
            <w:pPr>
              <w:jc w:val="center"/>
              <w:rPr>
                <w:rFonts w:ascii="Book Antiqua" w:hAnsi="Book Antiqua" w:cs="Book Antiqua"/>
                <w:b/>
                <w:bCs/>
                <w:sz w:val="26"/>
                <w:szCs w:val="26"/>
              </w:rPr>
            </w:pPr>
            <w:r w:rsidRPr="00D27353">
              <w:rPr>
                <w:rFonts w:ascii="Book Antiqua" w:eastAsia="Batang" w:hAnsi="Book Antiqua" w:cs="Book Antiqua"/>
                <w:b/>
                <w:bCs/>
                <w:sz w:val="26"/>
                <w:szCs w:val="26"/>
              </w:rPr>
              <w:t>Republika Kosova-</w:t>
            </w:r>
            <w:r w:rsidRPr="00D27353">
              <w:rPr>
                <w:rFonts w:ascii="Book Antiqua" w:hAnsi="Book Antiqua" w:cs="Book Antiqua"/>
                <w:b/>
                <w:bCs/>
                <w:sz w:val="26"/>
                <w:szCs w:val="26"/>
              </w:rPr>
              <w:t>Republic of Kosovo</w:t>
            </w:r>
          </w:p>
          <w:p w14:paraId="62D516AE" w14:textId="77777777" w:rsidR="00CE4273" w:rsidRPr="00D27353" w:rsidRDefault="00CE4273" w:rsidP="003B7F3C">
            <w:pPr>
              <w:jc w:val="center"/>
              <w:rPr>
                <w:rFonts w:ascii="Book Antiqua" w:hAnsi="Book Antiqua" w:cs="Book Antiqua"/>
                <w:b/>
                <w:bCs/>
                <w:i/>
                <w:iCs/>
              </w:rPr>
            </w:pPr>
            <w:r w:rsidRPr="00D27353">
              <w:rPr>
                <w:rFonts w:ascii="Book Antiqua" w:hAnsi="Book Antiqua" w:cs="Book Antiqua"/>
                <w:b/>
                <w:bCs/>
                <w:i/>
                <w:iCs/>
              </w:rPr>
              <w:t>Qeveria –Vlada-Government</w:t>
            </w:r>
            <w:bookmarkEnd w:id="0"/>
          </w:p>
          <w:p w14:paraId="23D3F41E" w14:textId="77777777" w:rsidR="00CE4273" w:rsidRPr="00D27353" w:rsidRDefault="00CE4273" w:rsidP="003B7F3C">
            <w:pPr>
              <w:jc w:val="center"/>
              <w:rPr>
                <w:rFonts w:ascii="Book Antiqua" w:hAnsi="Book Antiqua" w:cs="Book Antiqua"/>
                <w:i/>
                <w:iCs/>
              </w:rPr>
            </w:pPr>
            <w:r w:rsidRPr="00D27353">
              <w:rPr>
                <w:rFonts w:ascii="Book Antiqua" w:hAnsi="Book Antiqua" w:cs="Book Antiqua"/>
                <w:i/>
                <w:iCs/>
              </w:rPr>
              <w:t>Ministria e Arsimit, e Shkencës dhe Teknologjisë- Ministarstva za Obrazovanje Nauku i Tehnologiju-Ministry of Education Science &amp;Technology</w:t>
            </w:r>
          </w:p>
          <w:p w14:paraId="1548F3C0" w14:textId="77777777" w:rsidR="00CE4273" w:rsidRPr="00D27353" w:rsidRDefault="00CE4273" w:rsidP="003B7F3C">
            <w:pPr>
              <w:jc w:val="center"/>
              <w:rPr>
                <w:rFonts w:ascii="Book Antiqua" w:hAnsi="Book Antiqua" w:cs="Book Antiqua"/>
                <w:sz w:val="18"/>
                <w:szCs w:val="18"/>
              </w:rPr>
            </w:pPr>
          </w:p>
        </w:tc>
      </w:tr>
      <w:tr w:rsidR="00CE4273" w:rsidRPr="00D27353" w14:paraId="7155BBB7" w14:textId="77777777" w:rsidTr="009C3E65">
        <w:tc>
          <w:tcPr>
            <w:tcW w:w="9648" w:type="dxa"/>
            <w:vAlign w:val="center"/>
          </w:tcPr>
          <w:p w14:paraId="7FBBE363" w14:textId="77777777" w:rsidR="00CE4273" w:rsidRPr="00D27353" w:rsidRDefault="00CE4273" w:rsidP="003B7F3C">
            <w:pPr>
              <w:pStyle w:val="Caption"/>
              <w:rPr>
                <w:rFonts w:ascii="Book Antiqua" w:hAnsi="Book Antiqua" w:cs="Book Antiqua"/>
                <w:sz w:val="14"/>
                <w:szCs w:val="14"/>
                <w:lang w:val="sr-Latn-CS"/>
              </w:rPr>
            </w:pPr>
            <w:bookmarkStart w:id="1" w:name="OLE_LINK1"/>
            <w:bookmarkStart w:id="2" w:name="OLE_LINK2"/>
          </w:p>
          <w:bookmarkEnd w:id="1"/>
          <w:bookmarkEnd w:id="2"/>
          <w:p w14:paraId="660F3AF5" w14:textId="77777777" w:rsidR="00CE4273" w:rsidRPr="00D27353" w:rsidRDefault="00CE4273" w:rsidP="003B7F3C">
            <w:pPr>
              <w:jc w:val="center"/>
              <w:rPr>
                <w:rFonts w:ascii="Book Antiqua" w:hAnsi="Book Antiqua" w:cs="Book Antiqua"/>
                <w:sz w:val="20"/>
                <w:szCs w:val="20"/>
              </w:rPr>
            </w:pPr>
            <w:r w:rsidRPr="00D27353">
              <w:rPr>
                <w:rFonts w:ascii="Book Antiqua" w:hAnsi="Book Antiqua" w:cs="Book Antiqua"/>
                <w:sz w:val="20"/>
                <w:szCs w:val="20"/>
              </w:rPr>
              <w:t>Kabineti i Ministrit/Kabinet Ministra/</w:t>
            </w:r>
            <w:r w:rsidRPr="00D27353">
              <w:rPr>
                <w:rFonts w:ascii="Arial" w:hAnsi="Arial" w:cs="Arial"/>
                <w:b/>
                <w:bCs/>
                <w:sz w:val="18"/>
                <w:szCs w:val="18"/>
              </w:rPr>
              <w:t xml:space="preserve"> </w:t>
            </w:r>
            <w:r w:rsidRPr="00D27353">
              <w:rPr>
                <w:rFonts w:ascii="Book Antiqua" w:hAnsi="Book Antiqua" w:cs="Book Antiqua"/>
                <w:sz w:val="20"/>
                <w:szCs w:val="20"/>
              </w:rPr>
              <w:t>Cabinet of the Minister</w:t>
            </w:r>
          </w:p>
        </w:tc>
      </w:tr>
    </w:tbl>
    <w:p w14:paraId="010F5F35" w14:textId="77777777" w:rsidR="00CE4273" w:rsidRDefault="00CE4273" w:rsidP="009157E5">
      <w:pPr>
        <w:jc w:val="center"/>
        <w:rPr>
          <w:b/>
        </w:rPr>
      </w:pPr>
    </w:p>
    <w:p w14:paraId="45C43451" w14:textId="77777777" w:rsidR="00CE4273" w:rsidRDefault="00CE4273" w:rsidP="009157E5">
      <w:pPr>
        <w:jc w:val="center"/>
        <w:rPr>
          <w:b/>
        </w:rPr>
      </w:pPr>
    </w:p>
    <w:p w14:paraId="1317ECE2" w14:textId="77777777" w:rsidR="00CE4273" w:rsidRDefault="00CE4273" w:rsidP="009157E5">
      <w:pPr>
        <w:jc w:val="center"/>
        <w:rPr>
          <w:b/>
        </w:rPr>
      </w:pPr>
    </w:p>
    <w:p w14:paraId="17E756CC" w14:textId="77777777" w:rsidR="00CE4273" w:rsidRDefault="00CE4273" w:rsidP="009157E5">
      <w:pPr>
        <w:jc w:val="center"/>
        <w:rPr>
          <w:b/>
        </w:rPr>
      </w:pPr>
    </w:p>
    <w:p w14:paraId="20F98888" w14:textId="77777777" w:rsidR="00CE4273" w:rsidRDefault="00CE4273" w:rsidP="009157E5">
      <w:pPr>
        <w:jc w:val="center"/>
        <w:rPr>
          <w:b/>
        </w:rPr>
      </w:pPr>
    </w:p>
    <w:p w14:paraId="1FF79AA1" w14:textId="0D42BA15" w:rsidR="009157E5" w:rsidRDefault="009157E5" w:rsidP="009157E5">
      <w:pPr>
        <w:jc w:val="center"/>
        <w:rPr>
          <w:b/>
        </w:rPr>
      </w:pPr>
      <w:r w:rsidRPr="002824A9">
        <w:rPr>
          <w:b/>
        </w:rPr>
        <w:t>UDHËZIM ADMINISTRATIV</w:t>
      </w:r>
      <w:r>
        <w:rPr>
          <w:b/>
          <w:lang w:val="sq-AL"/>
        </w:rPr>
        <w:t>: nr._______________</w:t>
      </w:r>
      <w:r>
        <w:rPr>
          <w:b/>
        </w:rPr>
        <w:t xml:space="preserve"> </w:t>
      </w:r>
      <w:r>
        <w:rPr>
          <w:b/>
          <w:bCs/>
        </w:rPr>
        <w:t xml:space="preserve">LICENCIMI I </w:t>
      </w:r>
      <w:r w:rsidRPr="002824A9">
        <w:rPr>
          <w:b/>
          <w:bCs/>
        </w:rPr>
        <w:t>BARTËSVE PRIVAT TË ARSIMIT TË LARTË NË KOSOVË</w:t>
      </w:r>
    </w:p>
    <w:p w14:paraId="53E973CC" w14:textId="77777777" w:rsidR="00D159AC" w:rsidRPr="00FA6853" w:rsidRDefault="00D159AC" w:rsidP="009157E5">
      <w:pPr>
        <w:jc w:val="center"/>
        <w:rPr>
          <w:b/>
        </w:rPr>
      </w:pPr>
    </w:p>
    <w:p w14:paraId="149E056C" w14:textId="77777777" w:rsidR="00D159AC" w:rsidRPr="00FA6853" w:rsidRDefault="00D159AC" w:rsidP="00D159AC">
      <w:pPr>
        <w:jc w:val="center"/>
        <w:outlineLvl w:val="0"/>
        <w:rPr>
          <w:b/>
          <w:lang w:val="en-GB"/>
        </w:rPr>
      </w:pPr>
      <w:r w:rsidRPr="002824A9">
        <w:rPr>
          <w:b/>
          <w:lang w:val="en-GB"/>
        </w:rPr>
        <w:t>ADMINISTRATIVE INSTRUCTION</w:t>
      </w:r>
      <w:r>
        <w:rPr>
          <w:b/>
          <w:lang w:val="sq-AL"/>
        </w:rPr>
        <w:t>: nr._______________</w:t>
      </w:r>
      <w:r>
        <w:rPr>
          <w:b/>
          <w:lang w:val="en-GB"/>
        </w:rPr>
        <w:t xml:space="preserve"> </w:t>
      </w:r>
      <w:r w:rsidRPr="002824A9">
        <w:rPr>
          <w:b/>
          <w:bCs/>
          <w:lang w:val="en-GB"/>
        </w:rPr>
        <w:t>LICENSING OF PRIVATE BEARERS OF HIGHER EDUCATION IN KOSOVA</w:t>
      </w:r>
    </w:p>
    <w:p w14:paraId="78F3E86E" w14:textId="77777777" w:rsidR="009157E5" w:rsidRPr="002824A9" w:rsidRDefault="009157E5" w:rsidP="009157E5">
      <w:pPr>
        <w:jc w:val="center"/>
        <w:rPr>
          <w:b/>
          <w:bCs/>
        </w:rPr>
      </w:pPr>
    </w:p>
    <w:p w14:paraId="4028AAEA" w14:textId="77777777" w:rsidR="009157E5" w:rsidRPr="002824A9" w:rsidRDefault="009157E5" w:rsidP="009157E5">
      <w:pPr>
        <w:jc w:val="center"/>
        <w:rPr>
          <w:b/>
          <w:bCs/>
        </w:rPr>
      </w:pPr>
      <w:r w:rsidRPr="002824A9">
        <w:rPr>
          <w:b/>
          <w:bCs/>
        </w:rPr>
        <w:t xml:space="preserve">ADMINISTRATIVNA UREDBA </w:t>
      </w:r>
      <w:r>
        <w:rPr>
          <w:b/>
          <w:lang w:val="sq-AL"/>
        </w:rPr>
        <w:t>: nr._______________</w:t>
      </w:r>
      <w:r w:rsidRPr="002824A9">
        <w:rPr>
          <w:b/>
          <w:bCs/>
        </w:rPr>
        <w:t>LICENCIRANJE PRIVATN</w:t>
      </w:r>
      <w:r w:rsidR="00103CC5">
        <w:rPr>
          <w:b/>
          <w:bCs/>
        </w:rPr>
        <w:t xml:space="preserve">IH </w:t>
      </w:r>
      <w:r w:rsidRPr="002824A9">
        <w:rPr>
          <w:b/>
          <w:bCs/>
        </w:rPr>
        <w:t>NOSIOC</w:t>
      </w:r>
      <w:r w:rsidR="00103CC5">
        <w:rPr>
          <w:b/>
          <w:bCs/>
        </w:rPr>
        <w:t>A</w:t>
      </w:r>
      <w:r w:rsidRPr="002824A9">
        <w:rPr>
          <w:b/>
          <w:bCs/>
        </w:rPr>
        <w:t xml:space="preserve"> VISOKOG OBRAZOVANJA NA KOSOVU</w:t>
      </w:r>
    </w:p>
    <w:p w14:paraId="73319CA9" w14:textId="77777777" w:rsidR="009157E5" w:rsidRPr="002824A9" w:rsidRDefault="009157E5" w:rsidP="009157E5">
      <w:pPr>
        <w:jc w:val="center"/>
        <w:rPr>
          <w:b/>
          <w:bCs/>
        </w:rPr>
      </w:pPr>
    </w:p>
    <w:p w14:paraId="2530DE17" w14:textId="27BDA6C7" w:rsidR="003C77B8" w:rsidRDefault="003C77B8" w:rsidP="009E3035">
      <w:pPr>
        <w:jc w:val="center"/>
        <w:rPr>
          <w:b/>
          <w:bCs/>
        </w:rPr>
      </w:pPr>
    </w:p>
    <w:p w14:paraId="5EC4D98B" w14:textId="77777777" w:rsidR="003C77B8" w:rsidRDefault="003C77B8" w:rsidP="009E3035">
      <w:pPr>
        <w:jc w:val="center"/>
        <w:rPr>
          <w:b/>
          <w:bCs/>
        </w:rPr>
      </w:pPr>
    </w:p>
    <w:p w14:paraId="40DA8462" w14:textId="77777777" w:rsidR="003C77B8" w:rsidRDefault="003C77B8" w:rsidP="009E3035">
      <w:pPr>
        <w:jc w:val="center"/>
        <w:rPr>
          <w:b/>
          <w:bCs/>
        </w:rPr>
      </w:pPr>
    </w:p>
    <w:tbl>
      <w:tblPr>
        <w:tblStyle w:val="TableGrid"/>
        <w:tblW w:w="0" w:type="auto"/>
        <w:tblLook w:val="04A0" w:firstRow="1" w:lastRow="0" w:firstColumn="1" w:lastColumn="0" w:noHBand="0" w:noVBand="1"/>
      </w:tblPr>
      <w:tblGrid>
        <w:gridCol w:w="4316"/>
        <w:gridCol w:w="4317"/>
        <w:gridCol w:w="4317"/>
      </w:tblGrid>
      <w:tr w:rsidR="003C77B8" w14:paraId="1362A12A" w14:textId="77777777" w:rsidTr="00D159AC">
        <w:tc>
          <w:tcPr>
            <w:tcW w:w="4316" w:type="dxa"/>
          </w:tcPr>
          <w:p w14:paraId="1A158A1B" w14:textId="77777777" w:rsidR="007204B3" w:rsidRPr="00F038FD" w:rsidRDefault="007204B3" w:rsidP="007204B3">
            <w:pPr>
              <w:autoSpaceDE w:val="0"/>
              <w:autoSpaceDN w:val="0"/>
              <w:adjustRightInd w:val="0"/>
              <w:jc w:val="both"/>
              <w:rPr>
                <w:lang w:val="sq-AL"/>
              </w:rPr>
            </w:pPr>
            <w:r w:rsidRPr="00F038FD">
              <w:rPr>
                <w:lang w:val="sq-AL"/>
              </w:rPr>
              <w:lastRenderedPageBreak/>
              <w:t xml:space="preserve">Ministrja e Arsimit, Shkencës, Teknologjisë dhe Inovacionit, në mbështetje të nenit 14, paragrafët 2  të Ligjit nr.04/L-037 për Arsimin e Lartë (Gazeta zyrtare nr. 14, datë 09.09.2011), duke u bazuar në nenin 11 (paragrafi 1, nënparagrafi 1.5) të Ligjit nr. 08/L-117 për Qeverinë e Republikës së Kosovës dhe nenin 14 (paragrafi 1, nënparagrafi 7) të Rregullores QRK-nr. 14/2023 për fushat e përgjegjësisë administrative të Zyrës së Kryeministrit dhe ministrive, </w:t>
            </w:r>
            <w:r w:rsidRPr="00F038FD">
              <w:rPr>
                <w:rFonts w:eastAsia="MS Mincho"/>
                <w:lang w:val="sq-AL"/>
              </w:rPr>
              <w:t xml:space="preserve"> nenit 10 paragrafi 1 të </w:t>
            </w:r>
            <w:r w:rsidRPr="00F038FD">
              <w:rPr>
                <w:rFonts w:eastAsia="Calibri"/>
                <w:bCs/>
                <w:lang w:val="sq-AL"/>
              </w:rPr>
              <w:t>Udhëzimit administrativ nr. 03/2013 për standardet e hartimit të akteve normative (GZ, nr. 03/2013, dt. 16.05.2013),</w:t>
            </w:r>
            <w:r w:rsidRPr="00F038FD">
              <w:rPr>
                <w:rFonts w:eastAsia="MS Mincho"/>
                <w:lang w:val="sq-AL"/>
              </w:rPr>
              <w:t xml:space="preserve"> </w:t>
            </w:r>
            <w:r w:rsidRPr="00F038FD">
              <w:rPr>
                <w:lang w:val="sq-AL"/>
              </w:rPr>
              <w:t>si dhe në përputhje me nenin 38 (paragrafit 6) të Rregullores së Punës së Qeverisë nr. 09/2011, nxjerr;</w:t>
            </w:r>
          </w:p>
          <w:p w14:paraId="475FF3DE" w14:textId="77777777" w:rsidR="007204B3" w:rsidRDefault="007204B3" w:rsidP="007204B3">
            <w:pPr>
              <w:jc w:val="center"/>
              <w:rPr>
                <w:b/>
                <w:bCs/>
                <w:lang w:val="sq-AL"/>
              </w:rPr>
            </w:pPr>
          </w:p>
          <w:p w14:paraId="471B5F1E" w14:textId="77777777" w:rsidR="009C3E65" w:rsidRDefault="009C3E65" w:rsidP="007204B3">
            <w:pPr>
              <w:jc w:val="center"/>
              <w:rPr>
                <w:b/>
                <w:bCs/>
                <w:lang w:val="sq-AL"/>
              </w:rPr>
            </w:pPr>
          </w:p>
          <w:p w14:paraId="15BB8502" w14:textId="77777777" w:rsidR="00875679" w:rsidRDefault="00875679" w:rsidP="007204B3">
            <w:pPr>
              <w:jc w:val="center"/>
              <w:rPr>
                <w:b/>
                <w:bCs/>
                <w:lang w:val="sq-AL"/>
              </w:rPr>
            </w:pPr>
          </w:p>
          <w:p w14:paraId="530B2885" w14:textId="25ED21BE" w:rsidR="00875679" w:rsidRPr="00F038FD" w:rsidRDefault="00875679" w:rsidP="00D159AC">
            <w:pPr>
              <w:rPr>
                <w:b/>
                <w:bCs/>
                <w:lang w:val="sq-AL"/>
              </w:rPr>
            </w:pPr>
          </w:p>
          <w:p w14:paraId="001CE914" w14:textId="77777777" w:rsidR="007204B3" w:rsidRPr="00F038FD" w:rsidRDefault="007204B3" w:rsidP="007204B3">
            <w:pPr>
              <w:jc w:val="center"/>
              <w:rPr>
                <w:b/>
                <w:lang w:val="sq-AL"/>
              </w:rPr>
            </w:pPr>
            <w:r w:rsidRPr="00F038FD">
              <w:rPr>
                <w:b/>
                <w:lang w:val="sq-AL"/>
              </w:rPr>
              <w:t xml:space="preserve">UDHËZIM ADMINISTRATIV: nr._______________ </w:t>
            </w:r>
            <w:r w:rsidRPr="00F038FD">
              <w:rPr>
                <w:b/>
                <w:bCs/>
                <w:lang w:val="sq-AL"/>
              </w:rPr>
              <w:t>LICENCIMI I BARTËSVE PRIVAT TË ARSIMIT TË LARTË NË KOSOVË</w:t>
            </w:r>
          </w:p>
          <w:p w14:paraId="70265C4F" w14:textId="77777777" w:rsidR="007204B3" w:rsidRDefault="007204B3" w:rsidP="007204B3">
            <w:pPr>
              <w:jc w:val="center"/>
              <w:rPr>
                <w:b/>
                <w:bCs/>
                <w:lang w:val="sq-AL"/>
              </w:rPr>
            </w:pPr>
          </w:p>
          <w:p w14:paraId="08AFC490" w14:textId="77777777" w:rsidR="008D26FA" w:rsidRPr="00F038FD" w:rsidRDefault="008D26FA" w:rsidP="007204B3">
            <w:pPr>
              <w:jc w:val="center"/>
              <w:rPr>
                <w:b/>
                <w:bCs/>
                <w:lang w:val="sq-AL"/>
              </w:rPr>
            </w:pPr>
          </w:p>
          <w:p w14:paraId="0AB03DD0" w14:textId="77777777" w:rsidR="007204B3" w:rsidRPr="00F038FD" w:rsidRDefault="007204B3" w:rsidP="007204B3">
            <w:pPr>
              <w:jc w:val="center"/>
              <w:rPr>
                <w:lang w:val="sq-AL"/>
              </w:rPr>
            </w:pPr>
            <w:r w:rsidRPr="00F038FD">
              <w:rPr>
                <w:b/>
                <w:bCs/>
                <w:lang w:val="sq-AL"/>
              </w:rPr>
              <w:t>Neni 1</w:t>
            </w:r>
          </w:p>
          <w:p w14:paraId="264000D9" w14:textId="77777777" w:rsidR="007204B3" w:rsidRPr="00F038FD" w:rsidRDefault="007204B3" w:rsidP="007204B3">
            <w:pPr>
              <w:pStyle w:val="Heading5"/>
              <w:spacing w:before="0" w:after="0"/>
              <w:jc w:val="center"/>
              <w:outlineLvl w:val="4"/>
              <w:rPr>
                <w:rFonts w:ascii="Times New Roman" w:hAnsi="Times New Roman"/>
                <w:i w:val="0"/>
                <w:sz w:val="24"/>
                <w:szCs w:val="24"/>
                <w:lang w:val="sq-AL"/>
              </w:rPr>
            </w:pPr>
            <w:r w:rsidRPr="00F038FD">
              <w:rPr>
                <w:rFonts w:ascii="Times New Roman" w:hAnsi="Times New Roman"/>
                <w:i w:val="0"/>
                <w:sz w:val="24"/>
                <w:szCs w:val="24"/>
                <w:lang w:val="sq-AL"/>
              </w:rPr>
              <w:t>Qëllimi</w:t>
            </w:r>
          </w:p>
          <w:p w14:paraId="006D45B9" w14:textId="77777777" w:rsidR="007204B3" w:rsidRPr="00F038FD" w:rsidRDefault="007204B3" w:rsidP="007204B3">
            <w:pPr>
              <w:jc w:val="both"/>
              <w:rPr>
                <w:lang w:val="sq-AL"/>
              </w:rPr>
            </w:pPr>
          </w:p>
          <w:p w14:paraId="7B188938" w14:textId="77777777" w:rsidR="007204B3" w:rsidRPr="00F038FD" w:rsidRDefault="007204B3" w:rsidP="007204B3">
            <w:pPr>
              <w:tabs>
                <w:tab w:val="left" w:pos="360"/>
              </w:tabs>
              <w:jc w:val="both"/>
              <w:rPr>
                <w:lang w:val="sq-AL"/>
              </w:rPr>
            </w:pPr>
            <w:r w:rsidRPr="00F038FD">
              <w:rPr>
                <w:lang w:val="sq-AL"/>
              </w:rPr>
              <w:t>Qëllimi i këtij Udhëzimi administrativ është rregullimi normativ i themelimit,</w:t>
            </w:r>
          </w:p>
          <w:p w14:paraId="77552054" w14:textId="159B21C2" w:rsidR="007204B3" w:rsidRPr="00F038FD" w:rsidRDefault="008D26FA" w:rsidP="007204B3">
            <w:pPr>
              <w:tabs>
                <w:tab w:val="left" w:pos="360"/>
              </w:tabs>
              <w:jc w:val="both"/>
              <w:rPr>
                <w:lang w:val="sq-AL"/>
              </w:rPr>
            </w:pPr>
            <w:r>
              <w:rPr>
                <w:lang w:val="sq-AL"/>
              </w:rPr>
              <w:t>lej</w:t>
            </w:r>
            <w:r w:rsidR="00A02FB6">
              <w:rPr>
                <w:lang w:val="sq-AL"/>
              </w:rPr>
              <w:t>e</w:t>
            </w:r>
            <w:r>
              <w:rPr>
                <w:lang w:val="sq-AL"/>
              </w:rPr>
              <w:t>s</w:t>
            </w:r>
            <w:r w:rsidR="007204B3">
              <w:rPr>
                <w:lang w:val="sq-AL"/>
              </w:rPr>
              <w:t xml:space="preserve">, </w:t>
            </w:r>
            <w:proofErr w:type="spellStart"/>
            <w:r w:rsidR="007204B3" w:rsidRPr="00F038FD">
              <w:rPr>
                <w:lang w:val="sq-AL"/>
              </w:rPr>
              <w:t>ri</w:t>
            </w:r>
            <w:r>
              <w:rPr>
                <w:lang w:val="sq-AL"/>
              </w:rPr>
              <w:t>dh</w:t>
            </w:r>
            <w:r w:rsidR="00A02FB6">
              <w:rPr>
                <w:lang w:val="sq-AL"/>
              </w:rPr>
              <w:t>ënie</w:t>
            </w:r>
            <w:proofErr w:type="spellEnd"/>
            <w:r>
              <w:rPr>
                <w:lang w:val="sq-AL"/>
              </w:rPr>
              <w:t xml:space="preserve"> e </w:t>
            </w:r>
            <w:r w:rsidR="00A02FB6">
              <w:rPr>
                <w:lang w:val="sq-AL"/>
              </w:rPr>
              <w:t>lejes</w:t>
            </w:r>
            <w:r>
              <w:rPr>
                <w:lang w:val="sq-AL"/>
              </w:rPr>
              <w:t xml:space="preserve"> apo</w:t>
            </w:r>
            <w:r w:rsidR="007204B3" w:rsidRPr="00F038FD">
              <w:rPr>
                <w:lang w:val="sq-AL"/>
              </w:rPr>
              <w:t xml:space="preserve"> heqjes s</w:t>
            </w:r>
            <w:r w:rsidR="007204B3">
              <w:rPr>
                <w:lang w:val="sq-AL"/>
              </w:rPr>
              <w:t>ë</w:t>
            </w:r>
            <w:r w:rsidR="007204B3" w:rsidRPr="00F038FD">
              <w:rPr>
                <w:lang w:val="sq-AL"/>
              </w:rPr>
              <w:t xml:space="preserve"> </w:t>
            </w:r>
            <w:r>
              <w:rPr>
                <w:lang w:val="sq-AL"/>
              </w:rPr>
              <w:t>lej</w:t>
            </w:r>
            <w:r w:rsidR="00A02FB6">
              <w:rPr>
                <w:lang w:val="sq-AL"/>
              </w:rPr>
              <w:t>e</w:t>
            </w:r>
            <w:r>
              <w:rPr>
                <w:lang w:val="sq-AL"/>
              </w:rPr>
              <w:t>s</w:t>
            </w:r>
            <w:r w:rsidR="007204B3" w:rsidRPr="00F038FD">
              <w:rPr>
                <w:lang w:val="sq-AL"/>
              </w:rPr>
              <w:t xml:space="preserve"> për Bartësit Privat të Arsimit të Lartë (në tekstin e mëtejmë - BPrAL). </w:t>
            </w:r>
          </w:p>
          <w:p w14:paraId="17C62CFB" w14:textId="77777777" w:rsidR="007204B3" w:rsidRDefault="007204B3" w:rsidP="007204B3">
            <w:pPr>
              <w:jc w:val="both"/>
              <w:rPr>
                <w:b/>
                <w:lang w:val="sq-AL"/>
              </w:rPr>
            </w:pPr>
          </w:p>
          <w:p w14:paraId="5A1476B1" w14:textId="77777777" w:rsidR="008D26FA" w:rsidRPr="00F038FD" w:rsidRDefault="008D26FA" w:rsidP="007204B3">
            <w:pPr>
              <w:jc w:val="both"/>
              <w:rPr>
                <w:b/>
                <w:lang w:val="sq-AL"/>
              </w:rPr>
            </w:pPr>
          </w:p>
          <w:p w14:paraId="28B85368" w14:textId="77777777" w:rsidR="007204B3" w:rsidRPr="00F038FD" w:rsidRDefault="007204B3" w:rsidP="007204B3">
            <w:pPr>
              <w:ind w:left="360" w:hanging="360"/>
              <w:jc w:val="center"/>
              <w:rPr>
                <w:b/>
                <w:lang w:val="sq-AL"/>
              </w:rPr>
            </w:pPr>
            <w:r w:rsidRPr="00F038FD">
              <w:rPr>
                <w:b/>
                <w:lang w:val="sq-AL"/>
              </w:rPr>
              <w:t>Neni 2</w:t>
            </w:r>
          </w:p>
          <w:p w14:paraId="4264756D" w14:textId="77777777" w:rsidR="007204B3" w:rsidRPr="00F038FD" w:rsidRDefault="007204B3" w:rsidP="007204B3">
            <w:pPr>
              <w:ind w:left="360" w:hanging="360"/>
              <w:jc w:val="center"/>
              <w:rPr>
                <w:b/>
                <w:lang w:val="sq-AL"/>
              </w:rPr>
            </w:pPr>
            <w:r w:rsidRPr="00F038FD">
              <w:rPr>
                <w:b/>
                <w:lang w:val="sq-AL"/>
              </w:rPr>
              <w:t>Themelimi i BPrAL</w:t>
            </w:r>
          </w:p>
          <w:p w14:paraId="22F9BCBA" w14:textId="77777777" w:rsidR="007204B3" w:rsidRPr="00F038FD" w:rsidRDefault="007204B3" w:rsidP="007204B3">
            <w:pPr>
              <w:ind w:left="360" w:hanging="360"/>
              <w:jc w:val="both"/>
              <w:rPr>
                <w:lang w:val="sq-AL"/>
              </w:rPr>
            </w:pPr>
          </w:p>
          <w:p w14:paraId="61C9F526" w14:textId="4BA5E6B7" w:rsidR="007204B3" w:rsidRPr="00F038FD" w:rsidRDefault="007204B3" w:rsidP="007204B3">
            <w:pPr>
              <w:rPr>
                <w:lang w:val="sq-AL"/>
              </w:rPr>
            </w:pPr>
            <w:r w:rsidRPr="00F038FD">
              <w:rPr>
                <w:lang w:val="sq-AL"/>
              </w:rPr>
              <w:t>Themelimi i BPrAL</w:t>
            </w:r>
            <w:r>
              <w:rPr>
                <w:lang w:val="sq-AL"/>
              </w:rPr>
              <w:t>,</w:t>
            </w:r>
            <w:r w:rsidRPr="00F038FD">
              <w:rPr>
                <w:lang w:val="sq-AL"/>
              </w:rPr>
              <w:t xml:space="preserve"> bëhet në bazë të legjislacionit n</w:t>
            </w:r>
            <w:r>
              <w:rPr>
                <w:lang w:val="sq-AL"/>
              </w:rPr>
              <w:t>ë</w:t>
            </w:r>
            <w:r w:rsidRPr="00F038FD">
              <w:rPr>
                <w:lang w:val="sq-AL"/>
              </w:rPr>
              <w:t xml:space="preserve"> fuqi q</w:t>
            </w:r>
            <w:r>
              <w:rPr>
                <w:lang w:val="sq-AL"/>
              </w:rPr>
              <w:t>ë</w:t>
            </w:r>
            <w:r w:rsidRPr="00F038FD">
              <w:rPr>
                <w:lang w:val="sq-AL"/>
              </w:rPr>
              <w:t xml:space="preserve"> përcakton themelimin e </w:t>
            </w:r>
            <w:proofErr w:type="spellStart"/>
            <w:r w:rsidRPr="00F038FD">
              <w:rPr>
                <w:lang w:val="sq-AL"/>
              </w:rPr>
              <w:t>B</w:t>
            </w:r>
            <w:r w:rsidR="00A02FB6">
              <w:rPr>
                <w:lang w:val="sq-AL"/>
              </w:rPr>
              <w:t>P</w:t>
            </w:r>
            <w:r w:rsidRPr="00F038FD">
              <w:rPr>
                <w:lang w:val="sq-AL"/>
              </w:rPr>
              <w:t>rAL</w:t>
            </w:r>
            <w:proofErr w:type="spellEnd"/>
            <w:r w:rsidRPr="00F038FD">
              <w:rPr>
                <w:lang w:val="sq-AL"/>
              </w:rPr>
              <w:t>/ve.</w:t>
            </w:r>
            <w:r w:rsidRPr="00F038FD" w:rsidDel="007C4099">
              <w:rPr>
                <w:lang w:val="sq-AL"/>
              </w:rPr>
              <w:t xml:space="preserve"> </w:t>
            </w:r>
          </w:p>
          <w:p w14:paraId="1BCE9AE2" w14:textId="77777777" w:rsidR="007204B3" w:rsidRPr="00F038FD" w:rsidRDefault="007204B3" w:rsidP="007204B3">
            <w:pPr>
              <w:jc w:val="both"/>
              <w:rPr>
                <w:b/>
                <w:bCs/>
                <w:lang w:val="sq-AL"/>
              </w:rPr>
            </w:pPr>
          </w:p>
          <w:p w14:paraId="60188F0A" w14:textId="77777777" w:rsidR="007204B3" w:rsidRPr="00F038FD" w:rsidRDefault="007204B3" w:rsidP="007204B3">
            <w:pPr>
              <w:jc w:val="center"/>
              <w:rPr>
                <w:b/>
                <w:bCs/>
                <w:lang w:val="sq-AL"/>
              </w:rPr>
            </w:pPr>
          </w:p>
          <w:p w14:paraId="293462A7" w14:textId="77777777" w:rsidR="007204B3" w:rsidRPr="00F038FD" w:rsidRDefault="007204B3" w:rsidP="007204B3">
            <w:pPr>
              <w:jc w:val="center"/>
              <w:rPr>
                <w:b/>
                <w:bCs/>
                <w:lang w:val="sq-AL"/>
              </w:rPr>
            </w:pPr>
            <w:r w:rsidRPr="00F038FD">
              <w:rPr>
                <w:b/>
                <w:bCs/>
                <w:lang w:val="sq-AL"/>
              </w:rPr>
              <w:t>Neni 3</w:t>
            </w:r>
          </w:p>
          <w:p w14:paraId="59B96959" w14:textId="77777777" w:rsidR="007204B3" w:rsidRPr="00F038FD" w:rsidRDefault="007204B3" w:rsidP="007204B3">
            <w:pPr>
              <w:jc w:val="center"/>
              <w:rPr>
                <w:b/>
                <w:bCs/>
                <w:lang w:val="sq-AL"/>
              </w:rPr>
            </w:pPr>
            <w:r w:rsidRPr="00F038FD">
              <w:rPr>
                <w:b/>
                <w:bCs/>
                <w:lang w:val="sq-AL"/>
              </w:rPr>
              <w:t>Fillimi i punës</w:t>
            </w:r>
          </w:p>
          <w:p w14:paraId="390B5C84" w14:textId="77777777" w:rsidR="007204B3" w:rsidRPr="00F038FD" w:rsidRDefault="007204B3" w:rsidP="007204B3">
            <w:pPr>
              <w:jc w:val="both"/>
              <w:rPr>
                <w:bCs/>
                <w:lang w:val="sq-AL"/>
              </w:rPr>
            </w:pPr>
          </w:p>
          <w:p w14:paraId="03E8FDFC" w14:textId="63EB0470" w:rsidR="007204B3" w:rsidRPr="00F038FD" w:rsidRDefault="007204B3" w:rsidP="007204B3">
            <w:pPr>
              <w:jc w:val="both"/>
              <w:rPr>
                <w:lang w:val="sq-AL"/>
              </w:rPr>
            </w:pPr>
            <w:r w:rsidRPr="00F038FD">
              <w:rPr>
                <w:lang w:val="sq-AL"/>
              </w:rPr>
              <w:t xml:space="preserve"> BPrAL mund të fillojë punën </w:t>
            </w:r>
            <w:r>
              <w:rPr>
                <w:lang w:val="sq-AL"/>
              </w:rPr>
              <w:t xml:space="preserve">pasi të </w:t>
            </w:r>
            <w:r w:rsidRPr="00F038FD">
              <w:rPr>
                <w:lang w:val="sq-AL"/>
              </w:rPr>
              <w:t xml:space="preserve">pajiset  me </w:t>
            </w:r>
            <w:r w:rsidR="008D26FA">
              <w:rPr>
                <w:lang w:val="sq-AL"/>
              </w:rPr>
              <w:t>leje</w:t>
            </w:r>
            <w:r w:rsidRPr="00F038FD">
              <w:rPr>
                <w:lang w:val="sq-AL"/>
              </w:rPr>
              <w:t xml:space="preserve"> nga MASHT</w:t>
            </w:r>
            <w:r>
              <w:rPr>
                <w:lang w:val="sq-AL"/>
              </w:rPr>
              <w:t>I</w:t>
            </w:r>
            <w:r w:rsidRPr="00F038FD">
              <w:rPr>
                <w:lang w:val="sq-AL"/>
              </w:rPr>
              <w:t>.</w:t>
            </w:r>
          </w:p>
          <w:p w14:paraId="5E1A4ED9" w14:textId="77777777" w:rsidR="008D26FA" w:rsidRDefault="007204B3" w:rsidP="007204B3">
            <w:pPr>
              <w:jc w:val="both"/>
              <w:rPr>
                <w:lang w:val="sq-AL"/>
              </w:rPr>
            </w:pPr>
            <w:r w:rsidRPr="00F038FD">
              <w:rPr>
                <w:lang w:val="sq-AL"/>
              </w:rPr>
              <w:t xml:space="preserve">                                </w:t>
            </w:r>
          </w:p>
          <w:p w14:paraId="567C3879" w14:textId="236C6A74" w:rsidR="00A02FB6" w:rsidRDefault="00A02FB6" w:rsidP="00D159AC">
            <w:pPr>
              <w:jc w:val="both"/>
              <w:rPr>
                <w:i/>
                <w:lang w:val="sq-AL"/>
              </w:rPr>
            </w:pPr>
          </w:p>
          <w:p w14:paraId="546AF954" w14:textId="27C1F261" w:rsidR="007204B3" w:rsidRPr="00F038FD" w:rsidRDefault="007204B3" w:rsidP="007204B3">
            <w:pPr>
              <w:pStyle w:val="Heading5"/>
              <w:spacing w:before="0" w:after="0"/>
              <w:jc w:val="center"/>
              <w:outlineLvl w:val="4"/>
              <w:rPr>
                <w:rFonts w:ascii="Times New Roman" w:hAnsi="Times New Roman"/>
                <w:i w:val="0"/>
                <w:sz w:val="24"/>
                <w:szCs w:val="24"/>
                <w:lang w:val="sq-AL"/>
              </w:rPr>
            </w:pPr>
            <w:r w:rsidRPr="00F038FD">
              <w:rPr>
                <w:rFonts w:ascii="Times New Roman" w:hAnsi="Times New Roman"/>
                <w:i w:val="0"/>
                <w:sz w:val="24"/>
                <w:szCs w:val="24"/>
                <w:lang w:val="sq-AL"/>
              </w:rPr>
              <w:t>Neni 4</w:t>
            </w:r>
          </w:p>
          <w:p w14:paraId="4673BB92" w14:textId="4230F8D8" w:rsidR="007204B3" w:rsidRDefault="007204B3" w:rsidP="003E7714">
            <w:pPr>
              <w:jc w:val="center"/>
              <w:rPr>
                <w:b/>
                <w:bCs/>
                <w:lang w:val="sq-AL"/>
              </w:rPr>
            </w:pPr>
            <w:r w:rsidRPr="00F038FD">
              <w:rPr>
                <w:b/>
                <w:bCs/>
                <w:lang w:val="sq-AL"/>
              </w:rPr>
              <w:t>L</w:t>
            </w:r>
            <w:r w:rsidR="00A02FB6">
              <w:rPr>
                <w:b/>
                <w:bCs/>
                <w:lang w:val="sq-AL"/>
              </w:rPr>
              <w:t>eja</w:t>
            </w:r>
          </w:p>
          <w:p w14:paraId="006F2026" w14:textId="77777777" w:rsidR="00A02FB6" w:rsidRPr="00F038FD" w:rsidRDefault="00A02FB6" w:rsidP="003E7714">
            <w:pPr>
              <w:jc w:val="center"/>
              <w:rPr>
                <w:lang w:val="sq-AL"/>
              </w:rPr>
            </w:pPr>
          </w:p>
          <w:p w14:paraId="60EFA8AD" w14:textId="75C60480" w:rsidR="007204B3" w:rsidRPr="00F038FD" w:rsidRDefault="007204B3" w:rsidP="007204B3">
            <w:pPr>
              <w:jc w:val="both"/>
              <w:rPr>
                <w:lang w:val="sq-AL"/>
              </w:rPr>
            </w:pPr>
            <w:r>
              <w:rPr>
                <w:lang w:val="sq-AL"/>
              </w:rPr>
              <w:t>1. BprAL-të</w:t>
            </w:r>
            <w:r w:rsidRPr="00F038FD">
              <w:rPr>
                <w:lang w:val="sq-AL"/>
              </w:rPr>
              <w:t xml:space="preserve"> q</w:t>
            </w:r>
            <w:r>
              <w:rPr>
                <w:lang w:val="sq-AL"/>
              </w:rPr>
              <w:t>ë</w:t>
            </w:r>
            <w:r w:rsidRPr="00F038FD">
              <w:rPr>
                <w:lang w:val="sq-AL"/>
              </w:rPr>
              <w:t xml:space="preserve"> aplikojnë për </w:t>
            </w:r>
            <w:r w:rsidR="005F4FC3">
              <w:rPr>
                <w:lang w:val="sq-AL"/>
              </w:rPr>
              <w:t>leje</w:t>
            </w:r>
            <w:r w:rsidRPr="00F038FD">
              <w:rPr>
                <w:lang w:val="sq-AL"/>
              </w:rPr>
              <w:t xml:space="preserve"> për her</w:t>
            </w:r>
            <w:r>
              <w:rPr>
                <w:lang w:val="sq-AL"/>
              </w:rPr>
              <w:t>ë</w:t>
            </w:r>
            <w:r w:rsidRPr="00F038FD">
              <w:rPr>
                <w:lang w:val="sq-AL"/>
              </w:rPr>
              <w:t xml:space="preserve"> t</w:t>
            </w:r>
            <w:r>
              <w:rPr>
                <w:lang w:val="sq-AL"/>
              </w:rPr>
              <w:t xml:space="preserve">ë </w:t>
            </w:r>
            <w:r w:rsidRPr="00F038FD">
              <w:rPr>
                <w:lang w:val="sq-AL"/>
              </w:rPr>
              <w:t>par</w:t>
            </w:r>
            <w:r>
              <w:rPr>
                <w:lang w:val="sq-AL"/>
              </w:rPr>
              <w:t>ë</w:t>
            </w:r>
            <w:r w:rsidRPr="00F038FD">
              <w:rPr>
                <w:lang w:val="sq-AL"/>
              </w:rPr>
              <w:t>, duhet t</w:t>
            </w:r>
            <w:r>
              <w:rPr>
                <w:lang w:val="sq-AL"/>
              </w:rPr>
              <w:t>ë</w:t>
            </w:r>
            <w:r w:rsidRPr="00F038FD">
              <w:rPr>
                <w:lang w:val="sq-AL"/>
              </w:rPr>
              <w:t xml:space="preserve"> p</w:t>
            </w:r>
            <w:r>
              <w:rPr>
                <w:lang w:val="sq-AL"/>
              </w:rPr>
              <w:t>ë</w:t>
            </w:r>
            <w:r w:rsidRPr="00F038FD">
              <w:rPr>
                <w:lang w:val="sq-AL"/>
              </w:rPr>
              <w:t xml:space="preserve">rfundojnë me sukses procedurën e </w:t>
            </w:r>
            <w:r w:rsidR="005F4FC3">
              <w:rPr>
                <w:lang w:val="sq-AL"/>
              </w:rPr>
              <w:t>lejës</w:t>
            </w:r>
            <w:r w:rsidRPr="00F038FD">
              <w:rPr>
                <w:lang w:val="sq-AL"/>
              </w:rPr>
              <w:t xml:space="preserve"> para se ta marrin </w:t>
            </w:r>
            <w:r>
              <w:rPr>
                <w:lang w:val="sq-AL"/>
              </w:rPr>
              <w:t>a</w:t>
            </w:r>
            <w:r w:rsidRPr="00F038FD">
              <w:rPr>
                <w:lang w:val="sq-AL"/>
              </w:rPr>
              <w:t xml:space="preserve">kreditimin </w:t>
            </w:r>
            <w:r>
              <w:rPr>
                <w:lang w:val="sq-AL"/>
              </w:rPr>
              <w:t>i</w:t>
            </w:r>
            <w:r w:rsidRPr="00F038FD">
              <w:rPr>
                <w:lang w:val="sq-AL"/>
              </w:rPr>
              <w:t>nstitucional ose validimin e akreditimit nga AKA.</w:t>
            </w:r>
          </w:p>
          <w:p w14:paraId="6526F07A" w14:textId="77777777" w:rsidR="007204B3" w:rsidRPr="00F038FD" w:rsidRDefault="007204B3" w:rsidP="007204B3">
            <w:pPr>
              <w:tabs>
                <w:tab w:val="left" w:pos="360"/>
              </w:tabs>
              <w:jc w:val="both"/>
              <w:rPr>
                <w:b/>
                <w:color w:val="FF0000"/>
                <w:lang w:val="sq-AL"/>
              </w:rPr>
            </w:pPr>
          </w:p>
          <w:p w14:paraId="21E46D49" w14:textId="56473C05" w:rsidR="007204B3" w:rsidRPr="00F038FD" w:rsidRDefault="007204B3" w:rsidP="007204B3">
            <w:pPr>
              <w:jc w:val="both"/>
              <w:rPr>
                <w:lang w:val="sq-AL"/>
              </w:rPr>
            </w:pPr>
            <w:r w:rsidRPr="00F038FD">
              <w:rPr>
                <w:b/>
                <w:lang w:val="sq-AL"/>
              </w:rPr>
              <w:t xml:space="preserve">2. </w:t>
            </w:r>
            <w:r w:rsidRPr="00F038FD">
              <w:rPr>
                <w:lang w:val="sq-AL"/>
              </w:rPr>
              <w:t xml:space="preserve">Afati i </w:t>
            </w:r>
            <w:r w:rsidR="005F4FC3">
              <w:rPr>
                <w:lang w:val="sq-AL"/>
              </w:rPr>
              <w:t>lej</w:t>
            </w:r>
            <w:r w:rsidR="00A02FB6">
              <w:rPr>
                <w:lang w:val="sq-AL"/>
              </w:rPr>
              <w:t>e</w:t>
            </w:r>
            <w:r w:rsidR="005F4FC3">
              <w:rPr>
                <w:lang w:val="sq-AL"/>
              </w:rPr>
              <w:t>s</w:t>
            </w:r>
            <w:r w:rsidRPr="00F038FD">
              <w:rPr>
                <w:lang w:val="sq-AL"/>
              </w:rPr>
              <w:t xml:space="preserve"> mund të zgjasë jo më gjatë se 5 vite. </w:t>
            </w:r>
          </w:p>
          <w:p w14:paraId="534151C0" w14:textId="113C9ED0" w:rsidR="007204B3" w:rsidRDefault="007204B3" w:rsidP="007204B3">
            <w:pPr>
              <w:jc w:val="center"/>
              <w:rPr>
                <w:b/>
                <w:bCs/>
                <w:lang w:val="sq-AL"/>
              </w:rPr>
            </w:pPr>
          </w:p>
          <w:p w14:paraId="5DA54DA7" w14:textId="77777777" w:rsidR="00D159AC" w:rsidRPr="00F038FD" w:rsidRDefault="00D159AC" w:rsidP="007204B3">
            <w:pPr>
              <w:jc w:val="center"/>
              <w:rPr>
                <w:b/>
                <w:bCs/>
                <w:lang w:val="sq-AL"/>
              </w:rPr>
            </w:pPr>
          </w:p>
          <w:p w14:paraId="0BEA107D" w14:textId="77777777" w:rsidR="007204B3" w:rsidRPr="00F038FD" w:rsidRDefault="007204B3" w:rsidP="007204B3">
            <w:pPr>
              <w:jc w:val="center"/>
              <w:rPr>
                <w:b/>
                <w:bCs/>
                <w:lang w:val="sq-AL"/>
              </w:rPr>
            </w:pPr>
            <w:r w:rsidRPr="00F038FD">
              <w:rPr>
                <w:b/>
                <w:bCs/>
                <w:lang w:val="sq-AL"/>
              </w:rPr>
              <w:t>Neni  5</w:t>
            </w:r>
          </w:p>
          <w:p w14:paraId="5F26009B" w14:textId="2D8AAFC4" w:rsidR="003E7714" w:rsidRDefault="007204B3" w:rsidP="003E7714">
            <w:pPr>
              <w:jc w:val="center"/>
              <w:rPr>
                <w:b/>
                <w:lang w:val="sq-AL"/>
              </w:rPr>
            </w:pPr>
            <w:r w:rsidRPr="00F038FD">
              <w:rPr>
                <w:b/>
                <w:lang w:val="sq-AL"/>
              </w:rPr>
              <w:t xml:space="preserve">Kushtet dhe kriteret e </w:t>
            </w:r>
            <w:r w:rsidR="003E7714">
              <w:rPr>
                <w:b/>
                <w:lang w:val="sq-AL"/>
              </w:rPr>
              <w:t>mar</w:t>
            </w:r>
            <w:r w:rsidR="00A02FB6">
              <w:rPr>
                <w:b/>
                <w:lang w:val="sq-AL"/>
              </w:rPr>
              <w:t>r</w:t>
            </w:r>
            <w:r w:rsidR="003E7714">
              <w:rPr>
                <w:b/>
                <w:lang w:val="sq-AL"/>
              </w:rPr>
              <w:t>j</w:t>
            </w:r>
            <w:r w:rsidR="00A02FB6">
              <w:rPr>
                <w:b/>
                <w:lang w:val="sq-AL"/>
              </w:rPr>
              <w:t>e</w:t>
            </w:r>
            <w:r w:rsidR="003E7714">
              <w:rPr>
                <w:b/>
                <w:lang w:val="sq-AL"/>
              </w:rPr>
              <w:t>s së lej</w:t>
            </w:r>
            <w:r w:rsidR="00A02FB6">
              <w:rPr>
                <w:b/>
                <w:lang w:val="sq-AL"/>
              </w:rPr>
              <w:t>e</w:t>
            </w:r>
            <w:r w:rsidR="003E7714">
              <w:rPr>
                <w:b/>
                <w:lang w:val="sq-AL"/>
              </w:rPr>
              <w:t>s</w:t>
            </w:r>
          </w:p>
          <w:p w14:paraId="15B97EF2" w14:textId="77777777" w:rsidR="003E7714" w:rsidRDefault="003E7714" w:rsidP="003E7714">
            <w:pPr>
              <w:jc w:val="center"/>
              <w:rPr>
                <w:b/>
                <w:lang w:val="sq-AL"/>
              </w:rPr>
            </w:pPr>
          </w:p>
          <w:p w14:paraId="0B8ABD19" w14:textId="61701535" w:rsidR="007204B3" w:rsidRDefault="007204B3" w:rsidP="003E7714">
            <w:pPr>
              <w:rPr>
                <w:lang w:val="sq-AL"/>
              </w:rPr>
            </w:pPr>
            <w:r w:rsidRPr="00F038FD">
              <w:rPr>
                <w:b/>
                <w:lang w:val="sq-AL"/>
              </w:rPr>
              <w:t>1.</w:t>
            </w:r>
            <w:r w:rsidRPr="00F038FD">
              <w:rPr>
                <w:lang w:val="sq-AL"/>
              </w:rPr>
              <w:t xml:space="preserve">  BPrAL mund të </w:t>
            </w:r>
            <w:r w:rsidR="000D5972">
              <w:rPr>
                <w:lang w:val="sq-AL"/>
              </w:rPr>
              <w:t>marrë leje</w:t>
            </w:r>
            <w:r w:rsidRPr="00F038FD">
              <w:rPr>
                <w:lang w:val="sq-AL"/>
              </w:rPr>
              <w:t xml:space="preserve"> nëse i plotëson kushtet dhe kriteret e përcaktuara me Ligjin e AL dhe aktet nënligjore të nxjerra nga MASHTI.</w:t>
            </w:r>
          </w:p>
          <w:p w14:paraId="17718344" w14:textId="77777777" w:rsidR="000E55A9" w:rsidRPr="00F038FD" w:rsidRDefault="000E55A9" w:rsidP="003E7714">
            <w:pPr>
              <w:rPr>
                <w:lang w:val="sq-AL"/>
              </w:rPr>
            </w:pPr>
          </w:p>
          <w:p w14:paraId="64851629" w14:textId="77777777" w:rsidR="007204B3" w:rsidRDefault="007204B3" w:rsidP="007204B3">
            <w:pPr>
              <w:jc w:val="both"/>
              <w:outlineLvl w:val="0"/>
              <w:rPr>
                <w:b/>
                <w:lang w:val="sq-AL"/>
              </w:rPr>
            </w:pPr>
            <w:r w:rsidRPr="00F038FD">
              <w:rPr>
                <w:b/>
                <w:lang w:val="sq-AL"/>
              </w:rPr>
              <w:t xml:space="preserve">2.  </w:t>
            </w:r>
            <w:r w:rsidRPr="00F038FD">
              <w:rPr>
                <w:lang w:val="sq-AL"/>
              </w:rPr>
              <w:t xml:space="preserve"> Kushtet e përgjithshme :</w:t>
            </w:r>
            <w:r w:rsidRPr="00F038FD">
              <w:rPr>
                <w:b/>
                <w:lang w:val="sq-AL"/>
              </w:rPr>
              <w:t xml:space="preserve"> </w:t>
            </w:r>
          </w:p>
          <w:p w14:paraId="57489B0F" w14:textId="77777777" w:rsidR="000E55A9" w:rsidRPr="00F038FD" w:rsidRDefault="000E55A9" w:rsidP="007204B3">
            <w:pPr>
              <w:jc w:val="both"/>
              <w:outlineLvl w:val="0"/>
              <w:rPr>
                <w:b/>
                <w:lang w:val="sq-AL"/>
              </w:rPr>
            </w:pPr>
          </w:p>
          <w:p w14:paraId="60B017EE" w14:textId="7FA87A59" w:rsidR="007204B3" w:rsidRPr="00F038FD" w:rsidRDefault="007204B3" w:rsidP="007204B3">
            <w:pPr>
              <w:jc w:val="both"/>
              <w:outlineLvl w:val="0"/>
              <w:rPr>
                <w:lang w:val="sq-AL"/>
              </w:rPr>
            </w:pPr>
            <w:r w:rsidRPr="00F038FD">
              <w:rPr>
                <w:b/>
                <w:lang w:val="sq-AL"/>
              </w:rPr>
              <w:t xml:space="preserve">      2.1. </w:t>
            </w:r>
            <w:r w:rsidRPr="00F038FD">
              <w:rPr>
                <w:lang w:val="sq-AL"/>
              </w:rPr>
              <w:t xml:space="preserve">Kërkesa për </w:t>
            </w:r>
            <w:r w:rsidR="000D5972">
              <w:rPr>
                <w:lang w:val="sq-AL"/>
              </w:rPr>
              <w:t>leje</w:t>
            </w:r>
            <w:r w:rsidRPr="00F038FD">
              <w:rPr>
                <w:lang w:val="sq-AL"/>
              </w:rPr>
              <w:t xml:space="preserve"> e BPrAL;</w:t>
            </w:r>
          </w:p>
          <w:p w14:paraId="5E92FB06" w14:textId="6F206B25" w:rsidR="007204B3" w:rsidRPr="00F038FD" w:rsidRDefault="007204B3" w:rsidP="007204B3">
            <w:pPr>
              <w:jc w:val="both"/>
              <w:outlineLvl w:val="0"/>
              <w:rPr>
                <w:lang w:val="sq-AL"/>
              </w:rPr>
            </w:pPr>
            <w:r w:rsidRPr="00F038FD">
              <w:rPr>
                <w:lang w:val="sq-AL"/>
              </w:rPr>
              <w:t xml:space="preserve">      </w:t>
            </w:r>
            <w:r w:rsidRPr="00F038FD">
              <w:rPr>
                <w:b/>
                <w:lang w:val="sq-AL"/>
              </w:rPr>
              <w:t>2</w:t>
            </w:r>
            <w:r w:rsidRPr="00F038FD">
              <w:rPr>
                <w:lang w:val="sq-AL"/>
              </w:rPr>
              <w:t>.</w:t>
            </w:r>
            <w:r w:rsidRPr="00F038FD">
              <w:rPr>
                <w:b/>
                <w:lang w:val="sq-AL"/>
              </w:rPr>
              <w:t xml:space="preserve">2. </w:t>
            </w:r>
            <w:r w:rsidR="0097236E" w:rsidRPr="00852BBA">
              <w:rPr>
                <w:lang w:val="sq-AL"/>
              </w:rPr>
              <w:t>Akti i</w:t>
            </w:r>
            <w:r w:rsidRPr="00852BBA">
              <w:rPr>
                <w:lang w:val="sq-AL"/>
              </w:rPr>
              <w:t xml:space="preserve"> the</w:t>
            </w:r>
            <w:r w:rsidR="0097236E" w:rsidRPr="00852BBA">
              <w:rPr>
                <w:lang w:val="sq-AL"/>
              </w:rPr>
              <w:t>melimit t</w:t>
            </w:r>
            <w:r w:rsidR="00A02FB6" w:rsidRPr="00852BBA">
              <w:rPr>
                <w:lang w:val="sq-AL"/>
              </w:rPr>
              <w:t>ë</w:t>
            </w:r>
            <w:r w:rsidRPr="00F038FD">
              <w:rPr>
                <w:lang w:val="sq-AL"/>
              </w:rPr>
              <w:t xml:space="preserve"> </w:t>
            </w:r>
            <w:proofErr w:type="spellStart"/>
            <w:r w:rsidRPr="00F038FD">
              <w:rPr>
                <w:lang w:val="sq-AL"/>
              </w:rPr>
              <w:t>BPrAL</w:t>
            </w:r>
            <w:proofErr w:type="spellEnd"/>
            <w:r w:rsidRPr="00F038FD">
              <w:rPr>
                <w:lang w:val="sq-AL"/>
              </w:rPr>
              <w:t>;</w:t>
            </w:r>
          </w:p>
          <w:p w14:paraId="47B4EECB" w14:textId="77777777" w:rsidR="007204B3" w:rsidRPr="00F038FD" w:rsidRDefault="007204B3" w:rsidP="007204B3">
            <w:pPr>
              <w:ind w:firstLine="360"/>
              <w:jc w:val="both"/>
              <w:outlineLvl w:val="0"/>
              <w:rPr>
                <w:lang w:val="sq-AL"/>
              </w:rPr>
            </w:pPr>
            <w:r w:rsidRPr="00F038FD">
              <w:rPr>
                <w:b/>
                <w:lang w:val="sq-AL"/>
              </w:rPr>
              <w:t>2.3.</w:t>
            </w:r>
            <w:r w:rsidRPr="00F038FD">
              <w:rPr>
                <w:lang w:val="sq-AL"/>
              </w:rPr>
              <w:t xml:space="preserve"> </w:t>
            </w:r>
            <w:r w:rsidRPr="00F038FD">
              <w:rPr>
                <w:b/>
                <w:lang w:val="sq-AL"/>
              </w:rPr>
              <w:t xml:space="preserve"> </w:t>
            </w:r>
            <w:r w:rsidRPr="00F038FD">
              <w:rPr>
                <w:lang w:val="sq-AL"/>
              </w:rPr>
              <w:t>Emërtimi dhe selia e BPrAL;</w:t>
            </w:r>
          </w:p>
          <w:p w14:paraId="0339C4E1" w14:textId="77777777" w:rsidR="007204B3" w:rsidRPr="00F038FD" w:rsidRDefault="007204B3" w:rsidP="007204B3">
            <w:pPr>
              <w:ind w:left="360"/>
              <w:jc w:val="both"/>
              <w:outlineLvl w:val="0"/>
              <w:rPr>
                <w:lang w:val="sq-AL"/>
              </w:rPr>
            </w:pPr>
            <w:r w:rsidRPr="00F038FD">
              <w:rPr>
                <w:b/>
                <w:lang w:val="sq-AL"/>
              </w:rPr>
              <w:t>2.4.</w:t>
            </w:r>
            <w:r w:rsidRPr="00F038FD">
              <w:rPr>
                <w:lang w:val="sq-AL"/>
              </w:rPr>
              <w:t xml:space="preserve"> Struktura organizative e BPrAL (organogrami);</w:t>
            </w:r>
          </w:p>
          <w:p w14:paraId="5A42AB20" w14:textId="77777777" w:rsidR="007204B3" w:rsidRPr="00F038FD" w:rsidRDefault="007204B3" w:rsidP="007204B3">
            <w:pPr>
              <w:ind w:left="360"/>
              <w:jc w:val="both"/>
              <w:outlineLvl w:val="0"/>
              <w:rPr>
                <w:lang w:val="sq-AL"/>
              </w:rPr>
            </w:pPr>
            <w:r w:rsidRPr="00F038FD">
              <w:rPr>
                <w:b/>
                <w:lang w:val="sq-AL"/>
              </w:rPr>
              <w:t>2.5.</w:t>
            </w:r>
            <w:r w:rsidRPr="00F038FD">
              <w:rPr>
                <w:lang w:val="sq-AL"/>
              </w:rPr>
              <w:t xml:space="preserve"> Historiku i shkurtër i BPrAL (vetëm për ato që kanë punuar edhe më parë);</w:t>
            </w:r>
          </w:p>
          <w:p w14:paraId="4AABDE17" w14:textId="65F07AF6" w:rsidR="007204B3" w:rsidRPr="00F038FD" w:rsidRDefault="007204B3" w:rsidP="00D159AC">
            <w:pPr>
              <w:ind w:left="360" w:hanging="360"/>
              <w:jc w:val="both"/>
              <w:rPr>
                <w:lang w:val="sq-AL"/>
              </w:rPr>
            </w:pPr>
            <w:r w:rsidRPr="00F038FD">
              <w:rPr>
                <w:b/>
                <w:lang w:val="sq-AL"/>
              </w:rPr>
              <w:t xml:space="preserve">      2.6. </w:t>
            </w:r>
            <w:r w:rsidRPr="00F038FD">
              <w:rPr>
                <w:lang w:val="sq-AL"/>
              </w:rPr>
              <w:t>Certifikata e regjistrimit  nga organi kompetent;</w:t>
            </w:r>
          </w:p>
          <w:p w14:paraId="3E7405AD" w14:textId="77777777" w:rsidR="007204B3" w:rsidRPr="00F038FD" w:rsidRDefault="007204B3" w:rsidP="007204B3">
            <w:pPr>
              <w:ind w:left="360"/>
              <w:jc w:val="both"/>
              <w:rPr>
                <w:lang w:val="sq-AL"/>
              </w:rPr>
            </w:pPr>
            <w:r w:rsidRPr="00F038FD">
              <w:rPr>
                <w:b/>
                <w:lang w:val="sq-AL"/>
              </w:rPr>
              <w:t>2.7.</w:t>
            </w:r>
            <w:r w:rsidRPr="00F038FD">
              <w:rPr>
                <w:lang w:val="sq-AL"/>
              </w:rPr>
              <w:t xml:space="preserve"> Dëshmia për pronësinë ose për marrjen me qira të lokaleve s</w:t>
            </w:r>
            <w:r>
              <w:rPr>
                <w:lang w:val="sq-AL"/>
              </w:rPr>
              <w:t>ë</w:t>
            </w:r>
            <w:r w:rsidRPr="00F038FD">
              <w:rPr>
                <w:lang w:val="sq-AL"/>
              </w:rPr>
              <w:t xml:space="preserve"> paku për koh</w:t>
            </w:r>
            <w:r>
              <w:rPr>
                <w:lang w:val="sq-AL"/>
              </w:rPr>
              <w:t>ë</w:t>
            </w:r>
            <w:r w:rsidRPr="00F038FD">
              <w:rPr>
                <w:lang w:val="sq-AL"/>
              </w:rPr>
              <w:t>n e kërkuar për licencë</w:t>
            </w:r>
            <w:r>
              <w:rPr>
                <w:lang w:val="sq-AL"/>
              </w:rPr>
              <w:t>;</w:t>
            </w:r>
          </w:p>
          <w:p w14:paraId="040A9837" w14:textId="77777777" w:rsidR="007204B3" w:rsidRPr="00852BBA" w:rsidRDefault="007204B3" w:rsidP="007204B3">
            <w:pPr>
              <w:ind w:left="360"/>
              <w:jc w:val="both"/>
              <w:rPr>
                <w:lang w:val="sq-AL"/>
              </w:rPr>
            </w:pPr>
            <w:r w:rsidRPr="00F038FD">
              <w:rPr>
                <w:b/>
                <w:lang w:val="sq-AL"/>
              </w:rPr>
              <w:t>2.</w:t>
            </w:r>
            <w:r>
              <w:rPr>
                <w:lang w:val="sq-AL"/>
              </w:rPr>
              <w:t>8  Projekt</w:t>
            </w:r>
            <w:r w:rsidRPr="00F038FD">
              <w:rPr>
                <w:lang w:val="sq-AL"/>
              </w:rPr>
              <w:t xml:space="preserve">dizajnin, fazën e </w:t>
            </w:r>
            <w:r w:rsidRPr="00852BBA">
              <w:rPr>
                <w:lang w:val="sq-AL"/>
              </w:rPr>
              <w:t>arkitekturës për objektin në funksion;</w:t>
            </w:r>
          </w:p>
          <w:p w14:paraId="257E2BB5" w14:textId="2341D78A" w:rsidR="007204B3" w:rsidRPr="00852BBA" w:rsidRDefault="007204B3" w:rsidP="007204B3">
            <w:pPr>
              <w:ind w:left="360" w:hanging="360"/>
              <w:jc w:val="both"/>
              <w:rPr>
                <w:lang w:val="sq-AL"/>
              </w:rPr>
            </w:pPr>
            <w:r w:rsidRPr="00852BBA">
              <w:rPr>
                <w:b/>
                <w:lang w:val="sq-AL"/>
              </w:rPr>
              <w:t xml:space="preserve">      2.9. </w:t>
            </w:r>
            <w:r w:rsidR="006C7922" w:rsidRPr="00852BBA">
              <w:rPr>
                <w:lang w:val="sq-AL"/>
              </w:rPr>
              <w:t>D</w:t>
            </w:r>
            <w:r w:rsidR="00B038CE" w:rsidRPr="00852BBA">
              <w:rPr>
                <w:lang w:val="sq-AL"/>
              </w:rPr>
              <w:t>ë</w:t>
            </w:r>
            <w:r w:rsidR="006C7922" w:rsidRPr="00852BBA">
              <w:rPr>
                <w:lang w:val="sq-AL"/>
              </w:rPr>
              <w:t>shmi</w:t>
            </w:r>
            <w:r w:rsidRPr="00852BBA">
              <w:rPr>
                <w:lang w:val="sq-AL"/>
              </w:rPr>
              <w:t xml:space="preserve"> mbi plotësimin e kushteve higjienike-sanitare</w:t>
            </w:r>
            <w:r w:rsidR="005462D4" w:rsidRPr="00852BBA">
              <w:rPr>
                <w:lang w:val="sq-AL"/>
              </w:rPr>
              <w:t xml:space="preserve"> nga organi kompetent</w:t>
            </w:r>
            <w:r w:rsidRPr="00852BBA">
              <w:rPr>
                <w:lang w:val="sq-AL"/>
              </w:rPr>
              <w:t>;</w:t>
            </w:r>
          </w:p>
          <w:p w14:paraId="1BC0542B" w14:textId="06FA7DFB" w:rsidR="005462D4" w:rsidRPr="00F038FD" w:rsidRDefault="007204B3" w:rsidP="005462D4">
            <w:pPr>
              <w:ind w:left="360" w:hanging="360"/>
              <w:jc w:val="both"/>
              <w:rPr>
                <w:lang w:val="sq-AL"/>
              </w:rPr>
            </w:pPr>
            <w:r w:rsidRPr="00852BBA">
              <w:rPr>
                <w:b/>
                <w:lang w:val="sq-AL"/>
              </w:rPr>
              <w:t xml:space="preserve">      2.10. </w:t>
            </w:r>
            <w:r w:rsidR="006C7922" w:rsidRPr="00852BBA">
              <w:rPr>
                <w:b/>
                <w:lang w:val="sq-AL"/>
              </w:rPr>
              <w:t>D</w:t>
            </w:r>
            <w:r w:rsidR="00B038CE" w:rsidRPr="00852BBA">
              <w:rPr>
                <w:b/>
                <w:lang w:val="sq-AL"/>
              </w:rPr>
              <w:t>ë</w:t>
            </w:r>
            <w:r w:rsidR="006C7922" w:rsidRPr="00852BBA">
              <w:rPr>
                <w:b/>
                <w:lang w:val="sq-AL"/>
              </w:rPr>
              <w:t>shmi</w:t>
            </w:r>
            <w:r w:rsidRPr="00852BBA">
              <w:rPr>
                <w:b/>
                <w:lang w:val="sq-AL"/>
              </w:rPr>
              <w:t xml:space="preserve"> </w:t>
            </w:r>
            <w:r w:rsidRPr="00852BBA">
              <w:rPr>
                <w:lang w:val="sq-AL"/>
              </w:rPr>
              <w:t>mbi plotësimin e kushteve për siguri nga zjarri</w:t>
            </w:r>
            <w:r w:rsidR="005462D4" w:rsidRPr="00852BBA">
              <w:rPr>
                <w:lang w:val="sq-AL"/>
              </w:rPr>
              <w:t xml:space="preserve"> nga organi kompetent;</w:t>
            </w:r>
          </w:p>
          <w:p w14:paraId="0E09E376" w14:textId="2F31EDC8" w:rsidR="007204B3" w:rsidRPr="00F038FD" w:rsidRDefault="007204B3" w:rsidP="001A526B">
            <w:pPr>
              <w:ind w:left="450" w:hanging="450"/>
              <w:jc w:val="both"/>
              <w:rPr>
                <w:lang w:val="sq-AL"/>
              </w:rPr>
            </w:pPr>
            <w:r w:rsidRPr="00F038FD">
              <w:rPr>
                <w:b/>
                <w:lang w:val="sq-AL"/>
              </w:rPr>
              <w:t xml:space="preserve">      2.11</w:t>
            </w:r>
            <w:r w:rsidRPr="00F038FD">
              <w:rPr>
                <w:lang w:val="sq-AL"/>
              </w:rPr>
              <w:t>. Statuti për qeverisje;</w:t>
            </w:r>
          </w:p>
          <w:p w14:paraId="2C67D90B" w14:textId="77777777" w:rsidR="007204B3" w:rsidRPr="00F038FD" w:rsidRDefault="007204B3" w:rsidP="007204B3">
            <w:pPr>
              <w:jc w:val="both"/>
              <w:rPr>
                <w:lang w:val="sq-AL"/>
              </w:rPr>
            </w:pPr>
            <w:r w:rsidRPr="00F038FD">
              <w:rPr>
                <w:b/>
                <w:lang w:val="sq-AL"/>
              </w:rPr>
              <w:t xml:space="preserve">      2.12</w:t>
            </w:r>
            <w:r w:rsidRPr="00F038FD">
              <w:rPr>
                <w:lang w:val="sq-AL"/>
              </w:rPr>
              <w:t>. Rregullorja e punës;</w:t>
            </w:r>
          </w:p>
          <w:p w14:paraId="26FE5729" w14:textId="77777777" w:rsidR="007204B3" w:rsidRPr="00F038FD" w:rsidRDefault="007204B3" w:rsidP="007204B3">
            <w:pPr>
              <w:jc w:val="both"/>
              <w:rPr>
                <w:lang w:val="sq-AL"/>
              </w:rPr>
            </w:pPr>
            <w:r w:rsidRPr="00F038FD">
              <w:rPr>
                <w:b/>
                <w:lang w:val="sq-AL"/>
              </w:rPr>
              <w:t xml:space="preserve">      2.13. </w:t>
            </w:r>
            <w:r w:rsidRPr="00F038FD">
              <w:rPr>
                <w:lang w:val="sq-AL"/>
              </w:rPr>
              <w:t>Kodi i mirësjelljes i BPrAL;</w:t>
            </w:r>
          </w:p>
          <w:p w14:paraId="06628369" w14:textId="366168D4" w:rsidR="007204B3" w:rsidRPr="00F038FD" w:rsidRDefault="007204B3" w:rsidP="007204B3">
            <w:pPr>
              <w:tabs>
                <w:tab w:val="left" w:pos="360"/>
              </w:tabs>
              <w:ind w:left="450" w:hanging="450"/>
              <w:jc w:val="both"/>
              <w:rPr>
                <w:b/>
                <w:lang w:val="sq-AL"/>
              </w:rPr>
            </w:pPr>
            <w:r>
              <w:rPr>
                <w:lang w:val="sq-AL"/>
              </w:rPr>
              <w:t xml:space="preserve">      </w:t>
            </w:r>
            <w:r w:rsidRPr="00F038FD">
              <w:rPr>
                <w:b/>
                <w:lang w:val="sq-AL"/>
              </w:rPr>
              <w:t>2.1</w:t>
            </w:r>
            <w:r>
              <w:rPr>
                <w:b/>
                <w:lang w:val="sq-AL"/>
              </w:rPr>
              <w:t>4</w:t>
            </w:r>
            <w:r w:rsidRPr="00F038FD">
              <w:rPr>
                <w:lang w:val="sq-AL"/>
              </w:rPr>
              <w:t>.Vërtetimi nga organet e drejtësisë</w:t>
            </w:r>
            <w:r>
              <w:rPr>
                <w:lang w:val="sq-AL"/>
              </w:rPr>
              <w:t xml:space="preserve"> </w:t>
            </w:r>
            <w:r w:rsidRPr="00F038FD">
              <w:rPr>
                <w:lang w:val="sq-AL"/>
              </w:rPr>
              <w:t>kundër themeluesit të BPrAL nuk ka ndonjë aktgjykim dënues</w:t>
            </w:r>
            <w:r>
              <w:rPr>
                <w:lang w:val="sq-AL"/>
              </w:rPr>
              <w:t xml:space="preserve"> të</w:t>
            </w:r>
            <w:r w:rsidRPr="00F038FD">
              <w:rPr>
                <w:lang w:val="sq-AL"/>
              </w:rPr>
              <w:t xml:space="preserve"> formës s</w:t>
            </w:r>
            <w:r>
              <w:rPr>
                <w:lang w:val="sq-AL"/>
              </w:rPr>
              <w:t>ë</w:t>
            </w:r>
            <w:r w:rsidRPr="00F038FD">
              <w:rPr>
                <w:lang w:val="sq-AL"/>
              </w:rPr>
              <w:t xml:space="preserve"> prer</w:t>
            </w:r>
            <w:r>
              <w:rPr>
                <w:lang w:val="sq-AL"/>
              </w:rPr>
              <w:t>ë</w:t>
            </w:r>
            <w:r w:rsidR="00A02FB6">
              <w:rPr>
                <w:lang w:val="sq-AL"/>
              </w:rPr>
              <w:t>;</w:t>
            </w:r>
          </w:p>
          <w:p w14:paraId="0C57F983" w14:textId="3B3D96D2" w:rsidR="007204B3" w:rsidRPr="00F038FD" w:rsidRDefault="004442B5" w:rsidP="004442B5">
            <w:pPr>
              <w:tabs>
                <w:tab w:val="left" w:pos="720"/>
                <w:tab w:val="left" w:pos="1080"/>
              </w:tabs>
              <w:ind w:left="426"/>
              <w:jc w:val="both"/>
              <w:rPr>
                <w:lang w:val="sq-AL"/>
              </w:rPr>
            </w:pPr>
            <w:r w:rsidRPr="00852BBA">
              <w:rPr>
                <w:lang w:val="sq-AL"/>
              </w:rPr>
              <w:t>2.15</w:t>
            </w:r>
            <w:r w:rsidR="00D159AC" w:rsidRPr="00852BBA">
              <w:rPr>
                <w:lang w:val="sq-AL"/>
              </w:rPr>
              <w:t xml:space="preserve"> </w:t>
            </w:r>
            <w:r w:rsidR="006A283A" w:rsidRPr="00852BBA">
              <w:rPr>
                <w:lang w:val="sq-AL"/>
              </w:rPr>
              <w:t>Hapësira të mjaftueshme te p</w:t>
            </w:r>
            <w:r w:rsidR="00A02FB6" w:rsidRPr="00852BBA">
              <w:rPr>
                <w:lang w:val="sq-AL"/>
              </w:rPr>
              <w:t>ë</w:t>
            </w:r>
            <w:r w:rsidR="006A283A" w:rsidRPr="00852BBA">
              <w:rPr>
                <w:lang w:val="sq-AL"/>
              </w:rPr>
              <w:t xml:space="preserve">rafruara me ISO Standarde </w:t>
            </w:r>
            <w:r w:rsidR="007204B3" w:rsidRPr="00852BBA">
              <w:rPr>
                <w:lang w:val="sq-AL"/>
              </w:rPr>
              <w:t>që</w:t>
            </w:r>
            <w:r w:rsidR="006A283A" w:rsidRPr="00852BBA">
              <w:rPr>
                <w:lang w:val="sq-AL"/>
              </w:rPr>
              <w:t xml:space="preserve"> </w:t>
            </w:r>
            <w:r w:rsidR="007204B3" w:rsidRPr="00852BBA">
              <w:rPr>
                <w:lang w:val="sq-AL"/>
              </w:rPr>
              <w:t xml:space="preserve"> përcaktohen nga MASHTI</w:t>
            </w:r>
            <w:r w:rsidR="00A02FB6" w:rsidRPr="00852BBA">
              <w:rPr>
                <w:lang w:val="sq-AL"/>
              </w:rPr>
              <w:t>;</w:t>
            </w:r>
            <w:r w:rsidR="006A283A">
              <w:rPr>
                <w:lang w:val="sq-AL"/>
              </w:rPr>
              <w:t xml:space="preserve"> </w:t>
            </w:r>
          </w:p>
          <w:p w14:paraId="260BCA11" w14:textId="54FCD618" w:rsidR="007204B3" w:rsidRPr="00F038FD" w:rsidRDefault="004442B5" w:rsidP="004442B5">
            <w:pPr>
              <w:tabs>
                <w:tab w:val="left" w:pos="900"/>
              </w:tabs>
              <w:ind w:left="426"/>
              <w:jc w:val="both"/>
              <w:rPr>
                <w:lang w:val="sq-AL"/>
              </w:rPr>
            </w:pPr>
            <w:r>
              <w:rPr>
                <w:lang w:val="sq-AL"/>
              </w:rPr>
              <w:t>2.16</w:t>
            </w:r>
            <w:r w:rsidR="007204B3" w:rsidRPr="00F038FD">
              <w:rPr>
                <w:lang w:val="sq-AL"/>
              </w:rPr>
              <w:t xml:space="preserve"> Objektet</w:t>
            </w:r>
            <w:r w:rsidR="007204B3" w:rsidRPr="00F038FD">
              <w:rPr>
                <w:b/>
                <w:lang w:val="sq-AL"/>
              </w:rPr>
              <w:t xml:space="preserve"> </w:t>
            </w:r>
            <w:r w:rsidR="007204B3" w:rsidRPr="00F038FD">
              <w:rPr>
                <w:lang w:val="sq-AL"/>
              </w:rPr>
              <w:t>në të</w:t>
            </w:r>
            <w:r w:rsidR="007204B3" w:rsidRPr="00F038FD">
              <w:rPr>
                <w:b/>
                <w:lang w:val="sq-AL"/>
              </w:rPr>
              <w:t xml:space="preserve"> </w:t>
            </w:r>
            <w:r w:rsidR="007204B3" w:rsidRPr="00F038FD">
              <w:rPr>
                <w:lang w:val="sq-AL"/>
              </w:rPr>
              <w:t xml:space="preserve">cilat zhvillohet veprimtaria e </w:t>
            </w:r>
            <w:proofErr w:type="spellStart"/>
            <w:r w:rsidR="007204B3" w:rsidRPr="00F038FD">
              <w:rPr>
                <w:lang w:val="sq-AL"/>
              </w:rPr>
              <w:t>BprAL</w:t>
            </w:r>
            <w:proofErr w:type="spellEnd"/>
            <w:r w:rsidR="00A02FB6">
              <w:rPr>
                <w:lang w:val="sq-AL"/>
              </w:rPr>
              <w:t>,</w:t>
            </w:r>
            <w:r w:rsidR="007204B3" w:rsidRPr="00F038FD">
              <w:rPr>
                <w:lang w:val="sq-AL"/>
              </w:rPr>
              <w:t xml:space="preserve"> duhet të jenë të pajisura me leje ndërtimi ose dëshmi për procesin e legalizimit dhe t</w:t>
            </w:r>
            <w:r w:rsidR="00A02FB6">
              <w:rPr>
                <w:lang w:val="sq-AL"/>
              </w:rPr>
              <w:t>ë</w:t>
            </w:r>
            <w:r w:rsidR="007204B3" w:rsidRPr="00F038FD">
              <w:rPr>
                <w:lang w:val="sq-AL"/>
              </w:rPr>
              <w:t xml:space="preserve"> dedikuara për këtë  veprimtari;</w:t>
            </w:r>
          </w:p>
          <w:p w14:paraId="2D53BFD9" w14:textId="21EB22F3" w:rsidR="007204B3" w:rsidRPr="00F038FD" w:rsidRDefault="007204B3" w:rsidP="007204B3">
            <w:pPr>
              <w:tabs>
                <w:tab w:val="left" w:pos="900"/>
              </w:tabs>
              <w:ind w:left="360"/>
              <w:jc w:val="both"/>
              <w:rPr>
                <w:lang w:val="sq-AL"/>
              </w:rPr>
            </w:pPr>
            <w:r w:rsidRPr="00F038FD">
              <w:rPr>
                <w:lang w:val="sq-AL"/>
              </w:rPr>
              <w:t>2.1</w:t>
            </w:r>
            <w:r w:rsidR="004442B5">
              <w:rPr>
                <w:lang w:val="sq-AL"/>
              </w:rPr>
              <w:t>7</w:t>
            </w:r>
            <w:r w:rsidRPr="00F038FD">
              <w:rPr>
                <w:lang w:val="sq-AL"/>
              </w:rPr>
              <w:t xml:space="preserve"> Hapësira e përdorur për zhvillimin e veprimtarisë s</w:t>
            </w:r>
            <w:r>
              <w:rPr>
                <w:lang w:val="sq-AL"/>
              </w:rPr>
              <w:t>ë</w:t>
            </w:r>
            <w:r w:rsidRPr="00F038FD">
              <w:rPr>
                <w:lang w:val="sq-AL"/>
              </w:rPr>
              <w:t xml:space="preserve"> BprAL është e veçant</w:t>
            </w:r>
            <w:r w:rsidR="00A02FB6">
              <w:rPr>
                <w:lang w:val="sq-AL"/>
              </w:rPr>
              <w:t>ë dhe  funksionalisht e ndarë</w:t>
            </w:r>
            <w:r w:rsidRPr="00F038FD">
              <w:rPr>
                <w:lang w:val="sq-AL"/>
              </w:rPr>
              <w:t xml:space="preserve"> nga veprimtarit</w:t>
            </w:r>
            <w:r>
              <w:rPr>
                <w:lang w:val="sq-AL"/>
              </w:rPr>
              <w:t>ë</w:t>
            </w:r>
            <w:r w:rsidRPr="00F038FD">
              <w:rPr>
                <w:lang w:val="sq-AL"/>
              </w:rPr>
              <w:t xml:space="preserve">  tjera</w:t>
            </w:r>
            <w:r>
              <w:rPr>
                <w:lang w:val="sq-AL"/>
              </w:rPr>
              <w:t>;</w:t>
            </w:r>
          </w:p>
          <w:p w14:paraId="00F3C13A" w14:textId="77777777" w:rsidR="007204B3" w:rsidRPr="00F038FD" w:rsidRDefault="004442B5" w:rsidP="007204B3">
            <w:pPr>
              <w:tabs>
                <w:tab w:val="left" w:pos="900"/>
              </w:tabs>
              <w:ind w:left="360"/>
              <w:jc w:val="both"/>
              <w:rPr>
                <w:lang w:val="sq-AL"/>
              </w:rPr>
            </w:pPr>
            <w:r>
              <w:rPr>
                <w:lang w:val="sq-AL"/>
              </w:rPr>
              <w:t>2.18</w:t>
            </w:r>
            <w:r w:rsidR="007204B3" w:rsidRPr="00F038FD">
              <w:rPr>
                <w:lang w:val="sq-AL"/>
              </w:rPr>
              <w:t xml:space="preserve">. </w:t>
            </w:r>
            <w:r w:rsidR="007204B3">
              <w:rPr>
                <w:lang w:val="sq-AL"/>
              </w:rPr>
              <w:t>H</w:t>
            </w:r>
            <w:r w:rsidR="007204B3" w:rsidRPr="00F038FD">
              <w:rPr>
                <w:lang w:val="sq-AL"/>
              </w:rPr>
              <w:t>apësirat për këtë veprimtari t</w:t>
            </w:r>
            <w:r w:rsidR="007204B3">
              <w:rPr>
                <w:lang w:val="sq-AL"/>
              </w:rPr>
              <w:t>ë jenë</w:t>
            </w:r>
            <w:r w:rsidR="007204B3" w:rsidRPr="00F038FD">
              <w:rPr>
                <w:lang w:val="sq-AL"/>
              </w:rPr>
              <w:t xml:space="preserve"> me qasje për personat me aftësi t</w:t>
            </w:r>
            <w:r w:rsidR="007204B3">
              <w:rPr>
                <w:lang w:val="sq-AL"/>
              </w:rPr>
              <w:t>ë</w:t>
            </w:r>
            <w:r w:rsidR="007204B3" w:rsidRPr="00F038FD">
              <w:rPr>
                <w:lang w:val="sq-AL"/>
              </w:rPr>
              <w:t xml:space="preserve"> kufizuar</w:t>
            </w:r>
            <w:r w:rsidR="007204B3">
              <w:rPr>
                <w:lang w:val="sq-AL"/>
              </w:rPr>
              <w:t>;</w:t>
            </w:r>
          </w:p>
          <w:p w14:paraId="224875EF" w14:textId="5DFE6C4E" w:rsidR="007204B3" w:rsidRPr="00F038FD" w:rsidRDefault="007204B3" w:rsidP="007204B3">
            <w:pPr>
              <w:pStyle w:val="BodyTextIndent2"/>
              <w:ind w:left="360" w:firstLine="0"/>
              <w:jc w:val="both"/>
            </w:pPr>
            <w:r w:rsidRPr="00F038FD">
              <w:rPr>
                <w:b/>
              </w:rPr>
              <w:t>2.1</w:t>
            </w:r>
            <w:r w:rsidR="004442B5">
              <w:rPr>
                <w:b/>
              </w:rPr>
              <w:t>9</w:t>
            </w:r>
            <w:r w:rsidRPr="00F038FD">
              <w:rPr>
                <w:b/>
              </w:rPr>
              <w:t>.</w:t>
            </w:r>
            <w:r w:rsidRPr="00F038FD">
              <w:t xml:space="preserve">  Bibliotekën me inventar dh</w:t>
            </w:r>
            <w:r w:rsidR="00A02FB6">
              <w:t xml:space="preserve">e me  fond të pasur librash nga </w:t>
            </w:r>
            <w:r w:rsidRPr="00F038FD">
              <w:t xml:space="preserve">fusha përkatëse; </w:t>
            </w:r>
          </w:p>
          <w:p w14:paraId="50E11D94" w14:textId="77777777" w:rsidR="007204B3" w:rsidRPr="00F038FD" w:rsidRDefault="004442B5" w:rsidP="007204B3">
            <w:pPr>
              <w:pStyle w:val="BodyTextIndent2"/>
              <w:ind w:left="360" w:firstLine="0"/>
              <w:jc w:val="both"/>
            </w:pPr>
            <w:r>
              <w:rPr>
                <w:b/>
              </w:rPr>
              <w:t>2.20</w:t>
            </w:r>
            <w:r w:rsidR="007204B3" w:rsidRPr="00F038FD">
              <w:rPr>
                <w:b/>
              </w:rPr>
              <w:t xml:space="preserve">. </w:t>
            </w:r>
            <w:r w:rsidR="007204B3" w:rsidRPr="00F038FD">
              <w:t>Kabinetet me pajisje kompjuterike dhe me pajisje përkatëse për fushat e caktuara;</w:t>
            </w:r>
          </w:p>
          <w:p w14:paraId="67388E3E" w14:textId="77777777" w:rsidR="007204B3" w:rsidRPr="00F038FD" w:rsidRDefault="004442B5" w:rsidP="007204B3">
            <w:pPr>
              <w:ind w:left="360" w:hanging="360"/>
              <w:rPr>
                <w:lang w:val="sq-AL"/>
              </w:rPr>
            </w:pPr>
            <w:r>
              <w:rPr>
                <w:b/>
                <w:lang w:val="sq-AL"/>
              </w:rPr>
              <w:t xml:space="preserve">  </w:t>
            </w:r>
            <w:r>
              <w:rPr>
                <w:b/>
                <w:lang w:val="sq-AL"/>
              </w:rPr>
              <w:tab/>
              <w:t>2.21</w:t>
            </w:r>
            <w:r w:rsidR="007204B3" w:rsidRPr="00F038FD">
              <w:rPr>
                <w:b/>
                <w:lang w:val="sq-AL"/>
              </w:rPr>
              <w:t>.</w:t>
            </w:r>
            <w:r w:rsidR="007204B3" w:rsidRPr="00F038FD">
              <w:rPr>
                <w:lang w:val="sq-AL"/>
              </w:rPr>
              <w:t xml:space="preserve"> </w:t>
            </w:r>
            <w:r w:rsidR="007204B3" w:rsidRPr="00F038FD">
              <w:rPr>
                <w:b/>
                <w:lang w:val="sq-AL"/>
              </w:rPr>
              <w:t xml:space="preserve"> </w:t>
            </w:r>
            <w:r w:rsidR="007204B3" w:rsidRPr="00F038FD">
              <w:rPr>
                <w:lang w:val="sq-AL"/>
              </w:rPr>
              <w:t xml:space="preserve">Plani </w:t>
            </w:r>
            <w:r w:rsidR="007204B3">
              <w:rPr>
                <w:lang w:val="sq-AL"/>
              </w:rPr>
              <w:t>s</w:t>
            </w:r>
            <w:r w:rsidR="007204B3" w:rsidRPr="00F038FD">
              <w:rPr>
                <w:lang w:val="sq-AL"/>
              </w:rPr>
              <w:t>trategjik dhe zhvillimor i institucionit</w:t>
            </w:r>
            <w:r w:rsidR="007204B3">
              <w:rPr>
                <w:lang w:val="sq-AL"/>
              </w:rPr>
              <w:t>;</w:t>
            </w:r>
            <w:r w:rsidR="007204B3" w:rsidRPr="00F038FD">
              <w:rPr>
                <w:lang w:val="sq-AL"/>
              </w:rPr>
              <w:t xml:space="preserve"> </w:t>
            </w:r>
          </w:p>
          <w:p w14:paraId="7FB5D003" w14:textId="77777777" w:rsidR="007204B3" w:rsidRPr="00F038FD" w:rsidRDefault="004442B5" w:rsidP="007204B3">
            <w:pPr>
              <w:ind w:left="360" w:hanging="360"/>
              <w:jc w:val="both"/>
              <w:rPr>
                <w:lang w:val="sq-AL"/>
              </w:rPr>
            </w:pPr>
            <w:r>
              <w:rPr>
                <w:b/>
                <w:lang w:val="sq-AL"/>
              </w:rPr>
              <w:t xml:space="preserve">      2.22</w:t>
            </w:r>
            <w:r w:rsidR="007204B3" w:rsidRPr="00F038FD">
              <w:rPr>
                <w:b/>
                <w:lang w:val="sq-AL"/>
              </w:rPr>
              <w:t xml:space="preserve">. </w:t>
            </w:r>
            <w:r w:rsidR="007204B3" w:rsidRPr="00F038FD">
              <w:rPr>
                <w:lang w:val="sq-AL"/>
              </w:rPr>
              <w:t>Emërtimi i dokumenteve që BPrAL do t`u lëshojë studentëve (modelet);</w:t>
            </w:r>
          </w:p>
          <w:p w14:paraId="7CFA0E14" w14:textId="77777777" w:rsidR="007204B3" w:rsidRPr="00F038FD" w:rsidRDefault="004442B5" w:rsidP="007204B3">
            <w:pPr>
              <w:ind w:left="360" w:hanging="360"/>
              <w:jc w:val="both"/>
              <w:rPr>
                <w:lang w:val="sq-AL"/>
              </w:rPr>
            </w:pPr>
            <w:r>
              <w:rPr>
                <w:b/>
                <w:lang w:val="sq-AL"/>
              </w:rPr>
              <w:t xml:space="preserve">      2.23</w:t>
            </w:r>
            <w:r w:rsidR="007204B3" w:rsidRPr="00F038FD">
              <w:rPr>
                <w:b/>
                <w:lang w:val="sq-AL"/>
              </w:rPr>
              <w:t xml:space="preserve">. </w:t>
            </w:r>
            <w:r w:rsidR="007204B3" w:rsidRPr="00F038FD">
              <w:rPr>
                <w:lang w:val="sq-AL"/>
              </w:rPr>
              <w:t>Kopja e kontratës ndërmjet BPrAL dhe personelit (modeli);</w:t>
            </w:r>
          </w:p>
          <w:p w14:paraId="1FFB135F" w14:textId="048DC488" w:rsidR="007204B3" w:rsidRPr="00F038FD" w:rsidRDefault="007204B3" w:rsidP="007204B3">
            <w:pPr>
              <w:ind w:left="360" w:hanging="360"/>
              <w:jc w:val="both"/>
              <w:rPr>
                <w:color w:val="FF0000"/>
                <w:lang w:val="sq-AL"/>
              </w:rPr>
            </w:pPr>
            <w:r w:rsidRPr="00F038FD">
              <w:rPr>
                <w:b/>
                <w:lang w:val="sq-AL"/>
              </w:rPr>
              <w:t xml:space="preserve">    </w:t>
            </w:r>
            <w:r w:rsidR="004442B5">
              <w:rPr>
                <w:b/>
                <w:lang w:val="sq-AL"/>
              </w:rPr>
              <w:t xml:space="preserve">  2.24</w:t>
            </w:r>
            <w:r w:rsidRPr="00F038FD">
              <w:rPr>
                <w:b/>
                <w:lang w:val="sq-AL"/>
              </w:rPr>
              <w:t xml:space="preserve">. </w:t>
            </w:r>
            <w:r>
              <w:rPr>
                <w:b/>
                <w:lang w:val="sq-AL"/>
              </w:rPr>
              <w:t>P</w:t>
            </w:r>
            <w:r w:rsidRPr="00F038FD">
              <w:rPr>
                <w:b/>
                <w:lang w:val="sq-AL"/>
              </w:rPr>
              <w:t>agesën e garancisë financiare, bazuar në numrin e përgjithshëm të studentëve;</w:t>
            </w:r>
            <w:r w:rsidRPr="00F038FD">
              <w:rPr>
                <w:lang w:val="sq-AL"/>
              </w:rPr>
              <w:t xml:space="preserve"> për shumën e të hyrave nga studentët për vitin akademik i cili garanton përfundimin e programit si dhe në rast të </w:t>
            </w:r>
            <w:r>
              <w:rPr>
                <w:lang w:val="sq-AL"/>
              </w:rPr>
              <w:t>mos</w:t>
            </w:r>
            <w:r w:rsidRPr="00F038FD">
              <w:rPr>
                <w:lang w:val="sq-AL"/>
              </w:rPr>
              <w:t>akreditimit të programit apo mbylljes së BprAL për transferin e studentëve në BprAL tjetër</w:t>
            </w:r>
            <w:r w:rsidR="00A02FB6">
              <w:rPr>
                <w:lang w:val="sq-AL"/>
              </w:rPr>
              <w:t>,</w:t>
            </w:r>
            <w:r w:rsidRPr="00F038FD">
              <w:rPr>
                <w:lang w:val="sq-AL"/>
              </w:rPr>
              <w:t xml:space="preserve"> në bazë të marrëveshjeve t</w:t>
            </w:r>
            <w:r>
              <w:rPr>
                <w:lang w:val="sq-AL"/>
              </w:rPr>
              <w:t>ë</w:t>
            </w:r>
            <w:r w:rsidRPr="00F038FD">
              <w:rPr>
                <w:lang w:val="sq-AL"/>
              </w:rPr>
              <w:t xml:space="preserve"> lidhura mes BprAL-ve nën mbikëqyrjen e AKA</w:t>
            </w:r>
            <w:r>
              <w:rPr>
                <w:lang w:val="sq-AL"/>
              </w:rPr>
              <w:t>;</w:t>
            </w:r>
          </w:p>
          <w:p w14:paraId="7E22F1F5" w14:textId="77777777" w:rsidR="007204B3" w:rsidRPr="00F038FD" w:rsidRDefault="007204B3" w:rsidP="007204B3">
            <w:pPr>
              <w:ind w:left="360" w:hanging="360"/>
              <w:jc w:val="both"/>
              <w:rPr>
                <w:lang w:val="sq-AL"/>
              </w:rPr>
            </w:pPr>
            <w:r w:rsidRPr="00F038FD">
              <w:rPr>
                <w:b/>
                <w:lang w:val="sq-AL"/>
              </w:rPr>
              <w:t xml:space="preserve">      2.2</w:t>
            </w:r>
            <w:r w:rsidR="004442B5">
              <w:rPr>
                <w:b/>
                <w:lang w:val="sq-AL"/>
              </w:rPr>
              <w:t>5</w:t>
            </w:r>
            <w:r w:rsidRPr="00F038FD">
              <w:rPr>
                <w:b/>
                <w:lang w:val="sq-AL"/>
              </w:rPr>
              <w:t xml:space="preserve">. </w:t>
            </w:r>
            <w:r w:rsidRPr="00F038FD">
              <w:rPr>
                <w:lang w:val="sq-AL"/>
              </w:rPr>
              <w:t>Plani i biznesit i BPrAL për kohëzgjatjen e kërkesës për licencim, së paku për tri vite;</w:t>
            </w:r>
          </w:p>
          <w:p w14:paraId="297BEABF" w14:textId="60FB0F12" w:rsidR="001A526B" w:rsidRPr="009C3E65" w:rsidRDefault="004442B5" w:rsidP="00E170A1">
            <w:pPr>
              <w:ind w:left="360" w:hanging="360"/>
              <w:jc w:val="both"/>
              <w:rPr>
                <w:lang w:val="sq-AL"/>
              </w:rPr>
            </w:pPr>
            <w:r>
              <w:rPr>
                <w:b/>
                <w:lang w:val="sq-AL"/>
              </w:rPr>
              <w:t xml:space="preserve">      2.26</w:t>
            </w:r>
            <w:r w:rsidR="007204B3" w:rsidRPr="00F038FD">
              <w:rPr>
                <w:b/>
                <w:lang w:val="sq-AL"/>
              </w:rPr>
              <w:t xml:space="preserve">. </w:t>
            </w:r>
            <w:r w:rsidR="007204B3" w:rsidRPr="00F038FD">
              <w:rPr>
                <w:lang w:val="sq-AL"/>
              </w:rPr>
              <w:t>Shuma e caktuar e pagesës që studenti është i obliguar të paguaj</w:t>
            </w:r>
            <w:r w:rsidR="00A02FB6">
              <w:rPr>
                <w:lang w:val="sq-AL"/>
              </w:rPr>
              <w:t>ë</w:t>
            </w:r>
            <w:r w:rsidR="007204B3" w:rsidRPr="00F038FD">
              <w:rPr>
                <w:lang w:val="sq-AL"/>
              </w:rPr>
              <w:t xml:space="preserve"> për një vit akademik</w:t>
            </w:r>
            <w:r w:rsidR="007204B3" w:rsidRPr="00F038FD">
              <w:rPr>
                <w:color w:val="FF0000"/>
                <w:lang w:val="sq-AL"/>
              </w:rPr>
              <w:t>.</w:t>
            </w:r>
            <w:r w:rsidR="007204B3" w:rsidRPr="00F038FD">
              <w:rPr>
                <w:lang w:val="sq-AL"/>
              </w:rPr>
              <w:t xml:space="preserve">  </w:t>
            </w:r>
          </w:p>
          <w:p w14:paraId="02B00B50" w14:textId="5A4D5E04" w:rsidR="007204B3" w:rsidRPr="009C3E65" w:rsidRDefault="007204B3" w:rsidP="007204B3">
            <w:pPr>
              <w:rPr>
                <w:b/>
                <w:lang w:val="sq-AL"/>
              </w:rPr>
            </w:pPr>
            <w:r w:rsidRPr="00F038FD">
              <w:rPr>
                <w:b/>
                <w:lang w:val="sq-AL"/>
              </w:rPr>
              <w:t xml:space="preserve">3. </w:t>
            </w:r>
            <w:r w:rsidRPr="00F038FD">
              <w:rPr>
                <w:lang w:val="sq-AL"/>
              </w:rPr>
              <w:t xml:space="preserve">Dokumentet e pa kompletuara sipas këtij udhëzimi administrativ, </w:t>
            </w:r>
            <w:r w:rsidR="00A02FB6">
              <w:rPr>
                <w:lang w:val="sq-AL"/>
              </w:rPr>
              <w:t>k</w:t>
            </w:r>
            <w:r w:rsidRPr="00F038FD">
              <w:rPr>
                <w:lang w:val="sq-AL"/>
              </w:rPr>
              <w:t xml:space="preserve">omisioni për </w:t>
            </w:r>
            <w:r>
              <w:rPr>
                <w:lang w:val="sq-AL"/>
              </w:rPr>
              <w:t>l</w:t>
            </w:r>
            <w:r w:rsidRPr="00F038FD">
              <w:rPr>
                <w:lang w:val="sq-AL"/>
              </w:rPr>
              <w:t>icencim nuk do ti merr n</w:t>
            </w:r>
            <w:r>
              <w:rPr>
                <w:lang w:val="sq-AL"/>
              </w:rPr>
              <w:t>ë</w:t>
            </w:r>
            <w:r w:rsidRPr="00F038FD">
              <w:rPr>
                <w:lang w:val="sq-AL"/>
              </w:rPr>
              <w:t xml:space="preserve"> shqyrtim.</w:t>
            </w:r>
          </w:p>
          <w:p w14:paraId="36AE9F48" w14:textId="77777777" w:rsidR="009C3E65" w:rsidRDefault="009C3E65" w:rsidP="007204B3">
            <w:pPr>
              <w:ind w:left="60"/>
              <w:jc w:val="center"/>
              <w:rPr>
                <w:b/>
                <w:bCs/>
                <w:lang w:val="sq-AL"/>
              </w:rPr>
            </w:pPr>
          </w:p>
          <w:p w14:paraId="64214EDE" w14:textId="77777777" w:rsidR="007204B3" w:rsidRPr="00F038FD" w:rsidRDefault="007204B3" w:rsidP="007204B3">
            <w:pPr>
              <w:ind w:left="60"/>
              <w:jc w:val="center"/>
              <w:rPr>
                <w:b/>
                <w:bCs/>
                <w:lang w:val="sq-AL"/>
              </w:rPr>
            </w:pPr>
            <w:r w:rsidRPr="00F038FD">
              <w:rPr>
                <w:b/>
                <w:bCs/>
                <w:lang w:val="sq-AL"/>
              </w:rPr>
              <w:t>Neni 6</w:t>
            </w:r>
          </w:p>
          <w:p w14:paraId="6CDB96F4" w14:textId="77777777" w:rsidR="007204B3" w:rsidRDefault="007204B3" w:rsidP="009C3E65">
            <w:pPr>
              <w:pStyle w:val="Heading7"/>
              <w:outlineLvl w:val="6"/>
              <w:rPr>
                <w:rFonts w:ascii="Times New Roman" w:hAnsi="Times New Roman" w:cs="Times New Roman"/>
                <w:sz w:val="24"/>
                <w:szCs w:val="24"/>
                <w:lang w:val="sq-AL"/>
              </w:rPr>
            </w:pPr>
            <w:r w:rsidRPr="00F038FD">
              <w:rPr>
                <w:rFonts w:ascii="Times New Roman" w:hAnsi="Times New Roman" w:cs="Times New Roman"/>
                <w:sz w:val="24"/>
                <w:szCs w:val="24"/>
                <w:lang w:val="sq-AL"/>
              </w:rPr>
              <w:t>Ndryshimet</w:t>
            </w:r>
          </w:p>
          <w:p w14:paraId="3F3AF598" w14:textId="77777777" w:rsidR="009C3E65" w:rsidRPr="009C3E65" w:rsidRDefault="009C3E65" w:rsidP="009C3E65">
            <w:pPr>
              <w:rPr>
                <w:lang w:val="sq-AL"/>
              </w:rPr>
            </w:pPr>
          </w:p>
          <w:p w14:paraId="0D67AAF7" w14:textId="54F6BCB5" w:rsidR="00E170A1" w:rsidRDefault="007204B3" w:rsidP="00E170A1">
            <w:pPr>
              <w:pStyle w:val="Heading5"/>
              <w:keepNext/>
              <w:numPr>
                <w:ilvl w:val="0"/>
                <w:numId w:val="2"/>
              </w:numPr>
              <w:spacing w:before="0" w:after="0"/>
              <w:ind w:left="0" w:firstLine="0"/>
              <w:jc w:val="both"/>
              <w:outlineLvl w:val="4"/>
              <w:rPr>
                <w:rFonts w:ascii="Times New Roman" w:hAnsi="Times New Roman"/>
                <w:b w:val="0"/>
                <w:i w:val="0"/>
                <w:sz w:val="24"/>
                <w:szCs w:val="24"/>
                <w:lang w:val="sq-AL"/>
              </w:rPr>
            </w:pPr>
            <w:r w:rsidRPr="00F038FD">
              <w:rPr>
                <w:rFonts w:ascii="Times New Roman" w:hAnsi="Times New Roman"/>
                <w:b w:val="0"/>
                <w:bCs w:val="0"/>
                <w:i w:val="0"/>
                <w:sz w:val="24"/>
                <w:szCs w:val="24"/>
                <w:lang w:val="sq-AL"/>
              </w:rPr>
              <w:t>MASHT</w:t>
            </w:r>
            <w:r>
              <w:rPr>
                <w:rFonts w:ascii="Times New Roman" w:hAnsi="Times New Roman"/>
                <w:b w:val="0"/>
                <w:bCs w:val="0"/>
                <w:i w:val="0"/>
                <w:sz w:val="24"/>
                <w:szCs w:val="24"/>
                <w:lang w:val="sq-AL"/>
              </w:rPr>
              <w:t>I,</w:t>
            </w:r>
            <w:r w:rsidRPr="00F038FD">
              <w:rPr>
                <w:rFonts w:ascii="Times New Roman" w:hAnsi="Times New Roman"/>
                <w:b w:val="0"/>
                <w:bCs w:val="0"/>
                <w:i w:val="0"/>
                <w:sz w:val="24"/>
                <w:szCs w:val="24"/>
                <w:lang w:val="sq-AL"/>
              </w:rPr>
              <w:t xml:space="preserve"> rezervon të drejtën që në përputhje me Ligjin e AL dhe me</w:t>
            </w:r>
            <w:r w:rsidRPr="00F038FD">
              <w:rPr>
                <w:rFonts w:ascii="Times New Roman" w:hAnsi="Times New Roman"/>
                <w:b w:val="0"/>
                <w:i w:val="0"/>
                <w:sz w:val="24"/>
                <w:szCs w:val="24"/>
                <w:lang w:val="sq-AL"/>
              </w:rPr>
              <w:t xml:space="preserve"> ndryshimet që mund të bëhen në sistemin e arsimit, të ndryshojë kushtet dhe </w:t>
            </w:r>
            <w:r w:rsidR="00E170A1">
              <w:rPr>
                <w:rFonts w:ascii="Times New Roman" w:hAnsi="Times New Roman"/>
                <w:b w:val="0"/>
                <w:i w:val="0"/>
                <w:sz w:val="24"/>
                <w:szCs w:val="24"/>
                <w:lang w:val="sq-AL"/>
              </w:rPr>
              <w:t xml:space="preserve">kritereve </w:t>
            </w:r>
            <w:r w:rsidRPr="00F038FD">
              <w:rPr>
                <w:rFonts w:ascii="Times New Roman" w:hAnsi="Times New Roman"/>
                <w:b w:val="0"/>
                <w:i w:val="0"/>
                <w:sz w:val="24"/>
                <w:szCs w:val="24"/>
                <w:lang w:val="sq-AL"/>
              </w:rPr>
              <w:t xml:space="preserve">ekzistuese apo të caktojë kushte dhe kritere të reja për licencimin e </w:t>
            </w:r>
            <w:proofErr w:type="spellStart"/>
            <w:r w:rsidRPr="00F038FD">
              <w:rPr>
                <w:rFonts w:ascii="Times New Roman" w:hAnsi="Times New Roman"/>
                <w:b w:val="0"/>
                <w:i w:val="0"/>
                <w:sz w:val="24"/>
                <w:szCs w:val="24"/>
                <w:lang w:val="sq-AL"/>
              </w:rPr>
              <w:t>BPrAL</w:t>
            </w:r>
            <w:proofErr w:type="spellEnd"/>
            <w:r w:rsidRPr="00F038FD">
              <w:rPr>
                <w:rFonts w:ascii="Times New Roman" w:hAnsi="Times New Roman"/>
                <w:b w:val="0"/>
                <w:i w:val="0"/>
                <w:sz w:val="24"/>
                <w:szCs w:val="24"/>
                <w:lang w:val="sq-AL"/>
              </w:rPr>
              <w:t>.</w:t>
            </w:r>
          </w:p>
          <w:p w14:paraId="6EBD2A5F" w14:textId="2E3FBB06" w:rsidR="00E170A1" w:rsidRDefault="00E170A1" w:rsidP="00E170A1">
            <w:pPr>
              <w:rPr>
                <w:lang w:val="sq-AL"/>
              </w:rPr>
            </w:pPr>
          </w:p>
          <w:p w14:paraId="5DF6A248" w14:textId="59BC7A79" w:rsidR="00E170A1" w:rsidRDefault="00E170A1" w:rsidP="00E170A1">
            <w:pPr>
              <w:rPr>
                <w:lang w:val="sq-AL"/>
              </w:rPr>
            </w:pPr>
          </w:p>
          <w:p w14:paraId="2EB35763" w14:textId="312C4C3B" w:rsidR="00E170A1" w:rsidRDefault="00E170A1" w:rsidP="00E170A1">
            <w:pPr>
              <w:rPr>
                <w:lang w:val="sq-AL"/>
              </w:rPr>
            </w:pPr>
          </w:p>
          <w:p w14:paraId="0B75300E" w14:textId="29C13A8A" w:rsidR="00E170A1" w:rsidRDefault="00E170A1" w:rsidP="00E170A1">
            <w:pPr>
              <w:rPr>
                <w:lang w:val="sq-AL"/>
              </w:rPr>
            </w:pPr>
          </w:p>
          <w:p w14:paraId="74EF9579" w14:textId="26463EE4" w:rsidR="00E170A1" w:rsidRDefault="00E170A1" w:rsidP="00E170A1">
            <w:pPr>
              <w:rPr>
                <w:lang w:val="sq-AL"/>
              </w:rPr>
            </w:pPr>
          </w:p>
          <w:p w14:paraId="6FE77516" w14:textId="1D83B90B" w:rsidR="00E170A1" w:rsidRDefault="00E170A1" w:rsidP="00E170A1">
            <w:pPr>
              <w:rPr>
                <w:lang w:val="sq-AL"/>
              </w:rPr>
            </w:pPr>
          </w:p>
          <w:p w14:paraId="615E8BC6" w14:textId="77777777" w:rsidR="00E170A1" w:rsidRPr="00E170A1" w:rsidRDefault="00E170A1" w:rsidP="00E170A1">
            <w:pPr>
              <w:rPr>
                <w:lang w:val="sq-AL"/>
              </w:rPr>
            </w:pPr>
          </w:p>
          <w:p w14:paraId="35A5070E" w14:textId="06A1B196" w:rsidR="007204B3" w:rsidRDefault="007204B3" w:rsidP="007204B3">
            <w:pPr>
              <w:pStyle w:val="Heading5"/>
              <w:keepNext/>
              <w:numPr>
                <w:ilvl w:val="0"/>
                <w:numId w:val="2"/>
              </w:numPr>
              <w:tabs>
                <w:tab w:val="left" w:pos="360"/>
              </w:tabs>
              <w:spacing w:before="0" w:after="0"/>
              <w:ind w:left="0" w:firstLine="0"/>
              <w:jc w:val="both"/>
              <w:outlineLvl w:val="4"/>
              <w:rPr>
                <w:rFonts w:ascii="Times New Roman" w:hAnsi="Times New Roman"/>
                <w:b w:val="0"/>
                <w:i w:val="0"/>
                <w:sz w:val="24"/>
                <w:szCs w:val="24"/>
                <w:lang w:val="sq-AL"/>
              </w:rPr>
            </w:pPr>
            <w:r w:rsidRPr="00F038FD">
              <w:rPr>
                <w:rFonts w:ascii="Times New Roman" w:hAnsi="Times New Roman"/>
                <w:b w:val="0"/>
                <w:i w:val="0"/>
                <w:sz w:val="24"/>
                <w:szCs w:val="24"/>
                <w:lang w:val="sq-AL"/>
              </w:rPr>
              <w:t xml:space="preserve">Këto ndryshime mund të bëhen edhe gjatë vitit akademik, por ato do të zbatohen vetëm në fillim të vitit të ri akademik. </w:t>
            </w:r>
          </w:p>
          <w:p w14:paraId="042688C2" w14:textId="77777777" w:rsidR="00E170A1" w:rsidRPr="00E170A1" w:rsidRDefault="00E170A1" w:rsidP="00E170A1">
            <w:pPr>
              <w:rPr>
                <w:lang w:val="sq-AL"/>
              </w:rPr>
            </w:pPr>
          </w:p>
          <w:p w14:paraId="170C8545" w14:textId="77777777" w:rsidR="007204B3" w:rsidRPr="00F038FD" w:rsidRDefault="007204B3" w:rsidP="007204B3">
            <w:pPr>
              <w:pStyle w:val="Heading5"/>
              <w:keepNext/>
              <w:numPr>
                <w:ilvl w:val="0"/>
                <w:numId w:val="2"/>
              </w:numPr>
              <w:tabs>
                <w:tab w:val="left" w:pos="360"/>
              </w:tabs>
              <w:spacing w:before="0" w:after="0"/>
              <w:ind w:left="0" w:firstLine="0"/>
              <w:jc w:val="both"/>
              <w:outlineLvl w:val="4"/>
              <w:rPr>
                <w:rFonts w:ascii="Times New Roman" w:hAnsi="Times New Roman"/>
                <w:b w:val="0"/>
                <w:i w:val="0"/>
                <w:sz w:val="24"/>
                <w:szCs w:val="24"/>
                <w:lang w:val="sq-AL"/>
              </w:rPr>
            </w:pPr>
            <w:r w:rsidRPr="00F038FD">
              <w:rPr>
                <w:rFonts w:ascii="Times New Roman" w:hAnsi="Times New Roman"/>
                <w:b w:val="0"/>
                <w:i w:val="0"/>
                <w:sz w:val="24"/>
                <w:szCs w:val="24"/>
                <w:lang w:val="sq-AL"/>
              </w:rPr>
              <w:t>MASHT</w:t>
            </w:r>
            <w:r>
              <w:rPr>
                <w:rFonts w:ascii="Times New Roman" w:hAnsi="Times New Roman"/>
                <w:b w:val="0"/>
                <w:i w:val="0"/>
                <w:sz w:val="24"/>
                <w:szCs w:val="24"/>
                <w:lang w:val="sq-AL"/>
              </w:rPr>
              <w:t>I,</w:t>
            </w:r>
            <w:r w:rsidRPr="00F038FD">
              <w:rPr>
                <w:rFonts w:ascii="Times New Roman" w:hAnsi="Times New Roman"/>
                <w:b w:val="0"/>
                <w:i w:val="0"/>
                <w:sz w:val="24"/>
                <w:szCs w:val="24"/>
                <w:lang w:val="sq-AL"/>
              </w:rPr>
              <w:t xml:space="preserve"> do të njoftojë  BPrAL s</w:t>
            </w:r>
            <w:r>
              <w:rPr>
                <w:rFonts w:ascii="Times New Roman" w:hAnsi="Times New Roman"/>
                <w:b w:val="0"/>
                <w:i w:val="0"/>
                <w:sz w:val="24"/>
                <w:szCs w:val="24"/>
                <w:lang w:val="sq-AL"/>
              </w:rPr>
              <w:t>ë</w:t>
            </w:r>
            <w:r w:rsidRPr="00F038FD">
              <w:rPr>
                <w:rFonts w:ascii="Times New Roman" w:hAnsi="Times New Roman"/>
                <w:b w:val="0"/>
                <w:i w:val="0"/>
                <w:sz w:val="24"/>
                <w:szCs w:val="24"/>
                <w:lang w:val="sq-AL"/>
              </w:rPr>
              <w:t xml:space="preserve"> paku 3 muaj m</w:t>
            </w:r>
            <w:r>
              <w:rPr>
                <w:rFonts w:ascii="Times New Roman" w:hAnsi="Times New Roman"/>
                <w:b w:val="0"/>
                <w:i w:val="0"/>
                <w:sz w:val="24"/>
                <w:szCs w:val="24"/>
                <w:lang w:val="sq-AL"/>
              </w:rPr>
              <w:t>ë</w:t>
            </w:r>
            <w:r w:rsidRPr="00F038FD">
              <w:rPr>
                <w:rFonts w:ascii="Times New Roman" w:hAnsi="Times New Roman"/>
                <w:b w:val="0"/>
                <w:i w:val="0"/>
                <w:sz w:val="24"/>
                <w:szCs w:val="24"/>
                <w:lang w:val="sq-AL"/>
              </w:rPr>
              <w:t xml:space="preserve"> herët  për ndryshimet që do të pasojnë në vitin akademik vijues.</w:t>
            </w:r>
          </w:p>
          <w:p w14:paraId="7360DA06" w14:textId="77777777" w:rsidR="00E170A1" w:rsidRDefault="00E170A1" w:rsidP="00E170A1">
            <w:pPr>
              <w:pStyle w:val="Heading5"/>
              <w:spacing w:before="0" w:after="0"/>
              <w:jc w:val="center"/>
              <w:outlineLvl w:val="4"/>
              <w:rPr>
                <w:rFonts w:ascii="Times New Roman" w:hAnsi="Times New Roman"/>
                <w:i w:val="0"/>
                <w:sz w:val="24"/>
                <w:szCs w:val="24"/>
                <w:lang w:val="sq-AL"/>
              </w:rPr>
            </w:pPr>
          </w:p>
          <w:p w14:paraId="355A8D1A" w14:textId="4DCAAD22" w:rsidR="007204B3" w:rsidRPr="00F038FD" w:rsidRDefault="007204B3" w:rsidP="00E170A1">
            <w:pPr>
              <w:pStyle w:val="Heading5"/>
              <w:spacing w:before="0" w:after="0"/>
              <w:jc w:val="center"/>
              <w:outlineLvl w:val="4"/>
              <w:rPr>
                <w:rFonts w:ascii="Times New Roman" w:hAnsi="Times New Roman"/>
                <w:i w:val="0"/>
                <w:sz w:val="24"/>
                <w:szCs w:val="24"/>
                <w:lang w:val="sq-AL"/>
              </w:rPr>
            </w:pPr>
            <w:r w:rsidRPr="00F038FD">
              <w:rPr>
                <w:rFonts w:ascii="Times New Roman" w:hAnsi="Times New Roman"/>
                <w:i w:val="0"/>
                <w:sz w:val="24"/>
                <w:szCs w:val="24"/>
                <w:lang w:val="sq-AL"/>
              </w:rPr>
              <w:t>Neni  7</w:t>
            </w:r>
          </w:p>
          <w:p w14:paraId="6DE3EA7F" w14:textId="18F1B8BA" w:rsidR="007204B3" w:rsidRPr="00F038FD" w:rsidRDefault="007204B3" w:rsidP="007204B3">
            <w:pPr>
              <w:jc w:val="center"/>
              <w:rPr>
                <w:b/>
                <w:lang w:val="sq-AL"/>
              </w:rPr>
            </w:pPr>
            <w:r w:rsidRPr="00F038FD">
              <w:rPr>
                <w:b/>
                <w:lang w:val="sq-AL"/>
              </w:rPr>
              <w:t>Procedura e l</w:t>
            </w:r>
            <w:r w:rsidR="00C43966">
              <w:rPr>
                <w:b/>
                <w:lang w:val="sq-AL"/>
              </w:rPr>
              <w:t>ej</w:t>
            </w:r>
            <w:r w:rsidR="00A02FB6">
              <w:rPr>
                <w:b/>
                <w:lang w:val="sq-AL"/>
              </w:rPr>
              <w:t>e</w:t>
            </w:r>
            <w:r w:rsidR="00C43966">
              <w:rPr>
                <w:b/>
                <w:lang w:val="sq-AL"/>
              </w:rPr>
              <w:t>s</w:t>
            </w:r>
          </w:p>
          <w:p w14:paraId="5BA7F1FC" w14:textId="77777777" w:rsidR="007204B3" w:rsidRPr="00F038FD" w:rsidRDefault="007204B3" w:rsidP="007204B3">
            <w:pPr>
              <w:jc w:val="both"/>
              <w:rPr>
                <w:lang w:val="sq-AL"/>
              </w:rPr>
            </w:pPr>
          </w:p>
          <w:p w14:paraId="54FB4775" w14:textId="51E075CA" w:rsidR="007204B3" w:rsidRPr="00F038FD" w:rsidRDefault="007204B3" w:rsidP="007204B3">
            <w:pPr>
              <w:numPr>
                <w:ilvl w:val="0"/>
                <w:numId w:val="5"/>
              </w:numPr>
              <w:tabs>
                <w:tab w:val="left" w:pos="360"/>
              </w:tabs>
              <w:ind w:left="0" w:firstLine="0"/>
              <w:jc w:val="both"/>
              <w:rPr>
                <w:lang w:val="sq-AL"/>
              </w:rPr>
            </w:pPr>
            <w:r w:rsidRPr="00F038FD">
              <w:rPr>
                <w:lang w:val="sq-AL"/>
              </w:rPr>
              <w:t>MASHT</w:t>
            </w:r>
            <w:r>
              <w:rPr>
                <w:lang w:val="sq-AL"/>
              </w:rPr>
              <w:t>I,</w:t>
            </w:r>
            <w:r w:rsidRPr="00F038FD">
              <w:rPr>
                <w:lang w:val="sq-AL"/>
              </w:rPr>
              <w:t xml:space="preserve">  formon një </w:t>
            </w:r>
            <w:r w:rsidR="00A02FB6">
              <w:rPr>
                <w:lang w:val="sq-AL"/>
              </w:rPr>
              <w:t>k</w:t>
            </w:r>
            <w:r w:rsidRPr="00F038FD">
              <w:rPr>
                <w:lang w:val="sq-AL"/>
              </w:rPr>
              <w:t>omision të veçantë i cili do të shqyrtojë kërkesat për</w:t>
            </w:r>
          </w:p>
          <w:p w14:paraId="46F13775" w14:textId="6AB35DD4" w:rsidR="007204B3" w:rsidRPr="00F038FD" w:rsidRDefault="007204B3" w:rsidP="007204B3">
            <w:pPr>
              <w:jc w:val="both"/>
              <w:rPr>
                <w:lang w:val="sq-AL"/>
              </w:rPr>
            </w:pPr>
            <w:r w:rsidRPr="00F038FD">
              <w:rPr>
                <w:lang w:val="sq-AL"/>
              </w:rPr>
              <w:t>l</w:t>
            </w:r>
            <w:r w:rsidR="00C43966">
              <w:rPr>
                <w:lang w:val="sq-AL"/>
              </w:rPr>
              <w:t>eje</w:t>
            </w:r>
            <w:r w:rsidRPr="00F038FD">
              <w:rPr>
                <w:lang w:val="sq-AL"/>
              </w:rPr>
              <w:t xml:space="preserve"> </w:t>
            </w:r>
            <w:r w:rsidR="004E2602">
              <w:rPr>
                <w:lang w:val="sq-AL"/>
              </w:rPr>
              <w:t>të</w:t>
            </w:r>
            <w:r w:rsidRPr="00F038FD">
              <w:rPr>
                <w:lang w:val="sq-AL"/>
              </w:rPr>
              <w:t xml:space="preserve"> </w:t>
            </w:r>
            <w:proofErr w:type="spellStart"/>
            <w:r w:rsidRPr="00F038FD">
              <w:rPr>
                <w:lang w:val="sq-AL"/>
              </w:rPr>
              <w:t>BPrAL</w:t>
            </w:r>
            <w:proofErr w:type="spellEnd"/>
            <w:r w:rsidRPr="00F038FD">
              <w:rPr>
                <w:lang w:val="sq-AL"/>
              </w:rPr>
              <w:t>.</w:t>
            </w:r>
          </w:p>
          <w:p w14:paraId="2EE9692F" w14:textId="2E386402" w:rsidR="007204B3" w:rsidRPr="00F038FD" w:rsidRDefault="007204B3" w:rsidP="007204B3">
            <w:pPr>
              <w:jc w:val="both"/>
              <w:rPr>
                <w:lang w:val="sq-AL"/>
              </w:rPr>
            </w:pPr>
            <w:r w:rsidRPr="00F038FD">
              <w:rPr>
                <w:b/>
                <w:lang w:val="sq-AL"/>
              </w:rPr>
              <w:t>2.</w:t>
            </w:r>
            <w:r w:rsidRPr="00F038FD">
              <w:rPr>
                <w:lang w:val="sq-AL"/>
              </w:rPr>
              <w:t xml:space="preserve">  MASHT</w:t>
            </w:r>
            <w:r>
              <w:rPr>
                <w:lang w:val="sq-AL"/>
              </w:rPr>
              <w:t>I</w:t>
            </w:r>
            <w:r w:rsidR="00A02FB6">
              <w:rPr>
                <w:lang w:val="sq-AL"/>
              </w:rPr>
              <w:t>,</w:t>
            </w:r>
            <w:r w:rsidRPr="00F038FD">
              <w:rPr>
                <w:lang w:val="sq-AL"/>
              </w:rPr>
              <w:t xml:space="preserve"> do të </w:t>
            </w:r>
            <w:r w:rsidR="001A526B">
              <w:rPr>
                <w:lang w:val="sq-AL"/>
              </w:rPr>
              <w:t>j</w:t>
            </w:r>
            <w:r w:rsidR="004E2602">
              <w:rPr>
                <w:lang w:val="sq-AL"/>
              </w:rPr>
              <w:t>ap</w:t>
            </w:r>
            <w:r w:rsidR="001A526B">
              <w:rPr>
                <w:lang w:val="sq-AL"/>
              </w:rPr>
              <w:t xml:space="preserve"> leje për </w:t>
            </w:r>
            <w:r w:rsidRPr="00F038FD">
              <w:rPr>
                <w:lang w:val="sq-AL"/>
              </w:rPr>
              <w:t xml:space="preserve"> secilin BPrAL që ka plotësuar kushtet dhe kriteret e vëna me LAL dhe këtë UA.</w:t>
            </w:r>
          </w:p>
          <w:p w14:paraId="4B74F635" w14:textId="328A293F" w:rsidR="007204B3" w:rsidRPr="00F038FD" w:rsidRDefault="007204B3" w:rsidP="007204B3">
            <w:pPr>
              <w:jc w:val="both"/>
              <w:rPr>
                <w:color w:val="FF0000"/>
                <w:lang w:val="sq-AL"/>
              </w:rPr>
            </w:pPr>
            <w:r w:rsidRPr="00F038FD">
              <w:rPr>
                <w:b/>
                <w:lang w:val="sq-AL"/>
              </w:rPr>
              <w:t>3.</w:t>
            </w:r>
            <w:r w:rsidRPr="00F038FD">
              <w:rPr>
                <w:lang w:val="sq-AL"/>
              </w:rPr>
              <w:t xml:space="preserve"> Komisioni për</w:t>
            </w:r>
            <w:r w:rsidR="001A526B">
              <w:rPr>
                <w:lang w:val="sq-AL"/>
              </w:rPr>
              <w:t xml:space="preserve"> leje</w:t>
            </w:r>
            <w:r w:rsidRPr="00F038FD">
              <w:rPr>
                <w:lang w:val="sq-AL"/>
              </w:rPr>
              <w:t xml:space="preserve"> në MASHT</w:t>
            </w:r>
            <w:r>
              <w:rPr>
                <w:lang w:val="sq-AL"/>
              </w:rPr>
              <w:t>I</w:t>
            </w:r>
            <w:r w:rsidRPr="00F038FD">
              <w:rPr>
                <w:lang w:val="sq-AL"/>
              </w:rPr>
              <w:t xml:space="preserve"> do të merr Vendim për dhënien apo mosdhënien e l</w:t>
            </w:r>
            <w:r w:rsidR="0035101D">
              <w:rPr>
                <w:lang w:val="sq-AL"/>
              </w:rPr>
              <w:t>ej</w:t>
            </w:r>
            <w:r w:rsidR="004E2602">
              <w:rPr>
                <w:lang w:val="sq-AL"/>
              </w:rPr>
              <w:t>e</w:t>
            </w:r>
            <w:r w:rsidR="0035101D">
              <w:rPr>
                <w:lang w:val="sq-AL"/>
              </w:rPr>
              <w:t>s</w:t>
            </w:r>
            <w:r w:rsidRPr="00F038FD">
              <w:rPr>
                <w:lang w:val="sq-AL"/>
              </w:rPr>
              <w:t>, më së voni 3 muaj nga dita e paraqitjes së kërkesës për l</w:t>
            </w:r>
            <w:r w:rsidR="001A526B">
              <w:rPr>
                <w:lang w:val="sq-AL"/>
              </w:rPr>
              <w:t>eje</w:t>
            </w:r>
            <w:r w:rsidRPr="00F038FD">
              <w:rPr>
                <w:lang w:val="sq-AL"/>
              </w:rPr>
              <w:t xml:space="preserve"> në MASHTI, por jo pas datës 30 shtator t</w:t>
            </w:r>
            <w:r>
              <w:rPr>
                <w:lang w:val="sq-AL"/>
              </w:rPr>
              <w:t>ë</w:t>
            </w:r>
            <w:r w:rsidRPr="00F038FD">
              <w:rPr>
                <w:lang w:val="sq-AL"/>
              </w:rPr>
              <w:t xml:space="preserve"> vitit respektiv.</w:t>
            </w:r>
          </w:p>
          <w:p w14:paraId="611629B1" w14:textId="7FF2BF0B" w:rsidR="007204B3" w:rsidRDefault="007204B3" w:rsidP="007204B3">
            <w:pPr>
              <w:jc w:val="both"/>
              <w:rPr>
                <w:lang w:val="sq-AL"/>
              </w:rPr>
            </w:pPr>
          </w:p>
          <w:p w14:paraId="1E97FC17" w14:textId="77777777" w:rsidR="00E170A1" w:rsidRPr="00F038FD" w:rsidRDefault="00E170A1" w:rsidP="007204B3">
            <w:pPr>
              <w:jc w:val="both"/>
              <w:rPr>
                <w:lang w:val="sq-AL"/>
              </w:rPr>
            </w:pPr>
          </w:p>
          <w:p w14:paraId="2A4A4E5C" w14:textId="77777777" w:rsidR="007204B3" w:rsidRPr="00F038FD" w:rsidRDefault="007204B3" w:rsidP="007204B3">
            <w:pPr>
              <w:jc w:val="center"/>
              <w:rPr>
                <w:b/>
                <w:lang w:val="sq-AL"/>
              </w:rPr>
            </w:pPr>
            <w:r w:rsidRPr="00F038FD">
              <w:rPr>
                <w:b/>
                <w:lang w:val="sq-AL"/>
              </w:rPr>
              <w:t>Neni 8</w:t>
            </w:r>
          </w:p>
          <w:p w14:paraId="7FACD7D7" w14:textId="77777777" w:rsidR="007204B3" w:rsidRPr="00F038FD" w:rsidRDefault="007204B3" w:rsidP="007204B3">
            <w:pPr>
              <w:jc w:val="center"/>
              <w:rPr>
                <w:b/>
                <w:lang w:val="sq-AL"/>
              </w:rPr>
            </w:pPr>
            <w:r w:rsidRPr="00F038FD">
              <w:rPr>
                <w:b/>
                <w:lang w:val="sq-AL"/>
              </w:rPr>
              <w:t>Ankesa</w:t>
            </w:r>
          </w:p>
          <w:p w14:paraId="24E14AB1" w14:textId="77777777" w:rsidR="007204B3" w:rsidRPr="00F038FD" w:rsidRDefault="007204B3" w:rsidP="007204B3">
            <w:pPr>
              <w:jc w:val="center"/>
              <w:rPr>
                <w:b/>
                <w:color w:val="FF0000"/>
                <w:lang w:val="sq-AL"/>
              </w:rPr>
            </w:pPr>
          </w:p>
          <w:p w14:paraId="71FB3E3E" w14:textId="02C3F4DF" w:rsidR="007204B3" w:rsidRDefault="007204B3" w:rsidP="007204B3">
            <w:pPr>
              <w:tabs>
                <w:tab w:val="left" w:pos="360"/>
              </w:tabs>
              <w:jc w:val="both"/>
              <w:rPr>
                <w:lang w:val="sq-AL"/>
              </w:rPr>
            </w:pPr>
            <w:r w:rsidRPr="00F038FD">
              <w:rPr>
                <w:lang w:val="sq-AL"/>
              </w:rPr>
              <w:t>1. Në rast të refuzimit të kërkesës për dhënien e l</w:t>
            </w:r>
            <w:r w:rsidR="001A526B">
              <w:rPr>
                <w:lang w:val="sq-AL"/>
              </w:rPr>
              <w:t>ej</w:t>
            </w:r>
            <w:r w:rsidR="004E2602">
              <w:rPr>
                <w:lang w:val="sq-AL"/>
              </w:rPr>
              <w:t>e</w:t>
            </w:r>
            <w:r w:rsidR="001A526B">
              <w:rPr>
                <w:lang w:val="sq-AL"/>
              </w:rPr>
              <w:t>s</w:t>
            </w:r>
            <w:r w:rsidRPr="00F038FD">
              <w:rPr>
                <w:lang w:val="sq-AL"/>
              </w:rPr>
              <w:t>, pala e pakënaqur ka të drejtë të ushtrojë ankesë në afat prej 15 ditësh nga dita e pranimit të vendimit  për refuzimin e dhënies së licencës.</w:t>
            </w:r>
          </w:p>
          <w:p w14:paraId="4E8FB779" w14:textId="77777777" w:rsidR="009C3E65" w:rsidRPr="00F038FD" w:rsidRDefault="009C3E65" w:rsidP="007204B3">
            <w:pPr>
              <w:tabs>
                <w:tab w:val="left" w:pos="360"/>
              </w:tabs>
              <w:jc w:val="both"/>
              <w:rPr>
                <w:lang w:val="sq-AL"/>
              </w:rPr>
            </w:pPr>
          </w:p>
          <w:p w14:paraId="7A7E8CF9" w14:textId="7F788D69" w:rsidR="007204B3" w:rsidRPr="00F038FD" w:rsidRDefault="007204B3" w:rsidP="007204B3">
            <w:pPr>
              <w:jc w:val="both"/>
              <w:rPr>
                <w:lang w:val="sq-AL"/>
              </w:rPr>
            </w:pPr>
            <w:r w:rsidRPr="00F038FD">
              <w:rPr>
                <w:b/>
                <w:lang w:val="sq-AL"/>
              </w:rPr>
              <w:t xml:space="preserve">2. </w:t>
            </w:r>
            <w:r w:rsidRPr="00F038FD">
              <w:rPr>
                <w:lang w:val="sq-AL"/>
              </w:rPr>
              <w:t>Ankesat e paraqitura ndaj vendimit të kryetarit të Komisionit për l</w:t>
            </w:r>
            <w:r w:rsidR="001A526B">
              <w:rPr>
                <w:lang w:val="sq-AL"/>
              </w:rPr>
              <w:t>eje</w:t>
            </w:r>
            <w:r w:rsidRPr="00F038FD">
              <w:rPr>
                <w:lang w:val="sq-AL"/>
              </w:rPr>
              <w:t>, i shqyrton Komisioni për ankesa t</w:t>
            </w:r>
            <w:r>
              <w:rPr>
                <w:lang w:val="sq-AL"/>
              </w:rPr>
              <w:t>ë</w:t>
            </w:r>
            <w:r w:rsidRPr="00F038FD">
              <w:rPr>
                <w:lang w:val="sq-AL"/>
              </w:rPr>
              <w:t xml:space="preserve"> shërbyesve publik dhe ankesave t</w:t>
            </w:r>
            <w:r>
              <w:rPr>
                <w:lang w:val="sq-AL"/>
              </w:rPr>
              <w:t>ë tjera në</w:t>
            </w:r>
            <w:r w:rsidRPr="00F038FD">
              <w:rPr>
                <w:lang w:val="sq-AL"/>
              </w:rPr>
              <w:t xml:space="preserve"> MASHTI.</w:t>
            </w:r>
          </w:p>
          <w:p w14:paraId="63F31B80" w14:textId="77777777" w:rsidR="007204B3" w:rsidRPr="00F038FD" w:rsidRDefault="007204B3" w:rsidP="007204B3">
            <w:pPr>
              <w:tabs>
                <w:tab w:val="left" w:pos="360"/>
              </w:tabs>
              <w:jc w:val="both"/>
              <w:rPr>
                <w:lang w:val="sq-AL"/>
              </w:rPr>
            </w:pPr>
            <w:r w:rsidRPr="00F038FD">
              <w:rPr>
                <w:b/>
                <w:lang w:val="sq-AL"/>
              </w:rPr>
              <w:t xml:space="preserve">3. </w:t>
            </w:r>
            <w:r w:rsidRPr="00F038FD">
              <w:rPr>
                <w:lang w:val="sq-AL"/>
              </w:rPr>
              <w:t>Vendimi i nxjerrë nga komisioni përkatës, ka karakterin e aktit administrativ përfundimtar.</w:t>
            </w:r>
          </w:p>
          <w:p w14:paraId="0072DED6" w14:textId="47AEB1D5" w:rsidR="007204B3" w:rsidRDefault="007204B3" w:rsidP="007204B3">
            <w:pPr>
              <w:jc w:val="center"/>
              <w:rPr>
                <w:b/>
                <w:bCs/>
                <w:lang w:val="sq-AL"/>
              </w:rPr>
            </w:pPr>
          </w:p>
          <w:p w14:paraId="13E90A0E" w14:textId="77777777" w:rsidR="00E170A1" w:rsidRPr="00F038FD" w:rsidRDefault="00E170A1" w:rsidP="007204B3">
            <w:pPr>
              <w:jc w:val="center"/>
              <w:rPr>
                <w:b/>
                <w:bCs/>
                <w:lang w:val="sq-AL"/>
              </w:rPr>
            </w:pPr>
          </w:p>
          <w:p w14:paraId="51DB6958" w14:textId="77777777" w:rsidR="007204B3" w:rsidRPr="00F038FD" w:rsidRDefault="007204B3" w:rsidP="007204B3">
            <w:pPr>
              <w:jc w:val="center"/>
              <w:rPr>
                <w:b/>
                <w:bCs/>
                <w:color w:val="FF0000"/>
                <w:lang w:val="sq-AL"/>
              </w:rPr>
            </w:pPr>
            <w:r w:rsidRPr="00F038FD">
              <w:rPr>
                <w:b/>
                <w:bCs/>
                <w:lang w:val="sq-AL"/>
              </w:rPr>
              <w:t>Neni  9</w:t>
            </w:r>
          </w:p>
          <w:p w14:paraId="6965383F" w14:textId="77777777" w:rsidR="007204B3" w:rsidRPr="00F038FD" w:rsidRDefault="007204B3" w:rsidP="007204B3">
            <w:pPr>
              <w:jc w:val="center"/>
              <w:rPr>
                <w:b/>
                <w:bCs/>
                <w:lang w:val="sq-AL"/>
              </w:rPr>
            </w:pPr>
            <w:r w:rsidRPr="00F038FD">
              <w:rPr>
                <w:b/>
                <w:bCs/>
                <w:lang w:val="sq-AL"/>
              </w:rPr>
              <w:t>Krijimi dhe mbajtja e të dhënave</w:t>
            </w:r>
          </w:p>
          <w:p w14:paraId="6B2BC80A" w14:textId="77777777" w:rsidR="007204B3" w:rsidRPr="00F038FD" w:rsidRDefault="007204B3" w:rsidP="007204B3">
            <w:pPr>
              <w:jc w:val="both"/>
              <w:rPr>
                <w:b/>
                <w:bCs/>
                <w:lang w:val="sq-AL"/>
              </w:rPr>
            </w:pPr>
          </w:p>
          <w:p w14:paraId="09A60AD7" w14:textId="77777777" w:rsidR="007204B3" w:rsidRPr="00F038FD" w:rsidRDefault="007204B3" w:rsidP="007204B3">
            <w:pPr>
              <w:numPr>
                <w:ilvl w:val="0"/>
                <w:numId w:val="6"/>
              </w:numPr>
              <w:tabs>
                <w:tab w:val="left" w:pos="360"/>
              </w:tabs>
              <w:ind w:left="0" w:firstLine="0"/>
              <w:jc w:val="both"/>
              <w:rPr>
                <w:lang w:val="sq-AL"/>
              </w:rPr>
            </w:pPr>
            <w:r w:rsidRPr="00F038FD">
              <w:rPr>
                <w:lang w:val="sq-AL"/>
              </w:rPr>
              <w:t>MASHT</w:t>
            </w:r>
            <w:r>
              <w:rPr>
                <w:lang w:val="sq-AL"/>
              </w:rPr>
              <w:t>I</w:t>
            </w:r>
            <w:r w:rsidRPr="00F038FD">
              <w:rPr>
                <w:lang w:val="sq-AL"/>
              </w:rPr>
              <w:t xml:space="preserve"> do të hartojë për çdo vit një regjistër në të cilin do të mbahen të dhënat</w:t>
            </w:r>
          </w:p>
          <w:p w14:paraId="41FAA077" w14:textId="38866DBD" w:rsidR="007204B3" w:rsidRPr="00F038FD" w:rsidRDefault="007204B3" w:rsidP="007204B3">
            <w:pPr>
              <w:jc w:val="both"/>
              <w:rPr>
                <w:lang w:val="sq-AL"/>
              </w:rPr>
            </w:pPr>
            <w:r w:rsidRPr="00F038FD">
              <w:rPr>
                <w:lang w:val="sq-AL"/>
              </w:rPr>
              <w:t xml:space="preserve">e nevojshme për </w:t>
            </w:r>
            <w:proofErr w:type="spellStart"/>
            <w:r w:rsidRPr="00F038FD">
              <w:rPr>
                <w:lang w:val="sq-AL"/>
              </w:rPr>
              <w:t>B</w:t>
            </w:r>
            <w:r w:rsidR="001A526B">
              <w:rPr>
                <w:lang w:val="sq-AL"/>
              </w:rPr>
              <w:t>PrAL</w:t>
            </w:r>
            <w:proofErr w:type="spellEnd"/>
            <w:r w:rsidR="001A526B">
              <w:rPr>
                <w:lang w:val="sq-AL"/>
              </w:rPr>
              <w:t xml:space="preserve"> q</w:t>
            </w:r>
            <w:r w:rsidRPr="00F038FD">
              <w:rPr>
                <w:lang w:val="sq-AL"/>
              </w:rPr>
              <w:t>ë</w:t>
            </w:r>
            <w:r w:rsidR="001A526B">
              <w:rPr>
                <w:lang w:val="sq-AL"/>
              </w:rPr>
              <w:t xml:space="preserve"> kanë</w:t>
            </w:r>
            <w:r w:rsidRPr="00F038FD">
              <w:rPr>
                <w:lang w:val="sq-AL"/>
              </w:rPr>
              <w:t xml:space="preserve"> l</w:t>
            </w:r>
            <w:r w:rsidR="004E2602">
              <w:rPr>
                <w:lang w:val="sq-AL"/>
              </w:rPr>
              <w:t>e</w:t>
            </w:r>
            <w:r w:rsidR="001A526B">
              <w:rPr>
                <w:lang w:val="sq-AL"/>
              </w:rPr>
              <w:t>je</w:t>
            </w:r>
            <w:r w:rsidRPr="00F038FD">
              <w:rPr>
                <w:lang w:val="sq-AL"/>
              </w:rPr>
              <w:t xml:space="preserve"> dhe të dhënat tjera të nevojshme të procedurës së l</w:t>
            </w:r>
            <w:r w:rsidR="001A526B">
              <w:rPr>
                <w:lang w:val="sq-AL"/>
              </w:rPr>
              <w:t>ejeve</w:t>
            </w:r>
            <w:r w:rsidRPr="00F038FD">
              <w:rPr>
                <w:lang w:val="sq-AL"/>
              </w:rPr>
              <w:t>.</w:t>
            </w:r>
          </w:p>
          <w:p w14:paraId="46EABE36" w14:textId="78C82D42" w:rsidR="007204B3" w:rsidRDefault="007204B3" w:rsidP="007204B3">
            <w:pPr>
              <w:numPr>
                <w:ilvl w:val="0"/>
                <w:numId w:val="6"/>
              </w:numPr>
              <w:tabs>
                <w:tab w:val="left" w:pos="360"/>
              </w:tabs>
              <w:ind w:left="0" w:firstLine="0"/>
              <w:jc w:val="both"/>
              <w:rPr>
                <w:lang w:val="sq-AL"/>
              </w:rPr>
            </w:pPr>
            <w:r w:rsidRPr="00F038FD">
              <w:rPr>
                <w:lang w:val="sq-AL"/>
              </w:rPr>
              <w:t>Me përjashtim të shënimeve financiare, të dhënat tjera të paraqitura në regjistër, mbi bazë të kërkesës s</w:t>
            </w:r>
            <w:r w:rsidR="004E2602">
              <w:rPr>
                <w:lang w:val="sq-AL"/>
              </w:rPr>
              <w:t>ë</w:t>
            </w:r>
            <w:r w:rsidRPr="00F038FD">
              <w:rPr>
                <w:lang w:val="sq-AL"/>
              </w:rPr>
              <w:t xml:space="preserve"> parashtruar, do të jenë të hapura për publikun (</w:t>
            </w:r>
            <w:proofErr w:type="spellStart"/>
            <w:r w:rsidR="00B038CE">
              <w:rPr>
                <w:lang w:val="sq-AL"/>
              </w:rPr>
              <w:t>u</w:t>
            </w:r>
            <w:r w:rsidRPr="00F038FD">
              <w:rPr>
                <w:lang w:val="sq-AL"/>
              </w:rPr>
              <w:t>eb</w:t>
            </w:r>
            <w:r>
              <w:rPr>
                <w:lang w:val="sq-AL"/>
              </w:rPr>
              <w:t>faqe</w:t>
            </w:r>
            <w:proofErr w:type="spellEnd"/>
            <w:r>
              <w:rPr>
                <w:lang w:val="sq-AL"/>
              </w:rPr>
              <w:t xml:space="preserve"> të </w:t>
            </w:r>
            <w:r w:rsidRPr="00F038FD">
              <w:rPr>
                <w:lang w:val="sq-AL"/>
              </w:rPr>
              <w:t>MASHT</w:t>
            </w:r>
            <w:r>
              <w:rPr>
                <w:lang w:val="sq-AL"/>
              </w:rPr>
              <w:t>I</w:t>
            </w:r>
            <w:r w:rsidRPr="00F038FD">
              <w:rPr>
                <w:lang w:val="sq-AL"/>
              </w:rPr>
              <w:t xml:space="preserve">). </w:t>
            </w:r>
          </w:p>
          <w:p w14:paraId="66C4BAF5" w14:textId="77777777" w:rsidR="001A526B" w:rsidRPr="00F038FD" w:rsidRDefault="001A526B" w:rsidP="001A526B">
            <w:pPr>
              <w:tabs>
                <w:tab w:val="left" w:pos="360"/>
              </w:tabs>
              <w:jc w:val="both"/>
              <w:rPr>
                <w:lang w:val="sq-AL"/>
              </w:rPr>
            </w:pPr>
          </w:p>
          <w:p w14:paraId="368FF44F" w14:textId="77777777" w:rsidR="007204B3" w:rsidRPr="00F038FD" w:rsidRDefault="007204B3" w:rsidP="007204B3">
            <w:pPr>
              <w:jc w:val="center"/>
              <w:rPr>
                <w:b/>
                <w:bCs/>
                <w:lang w:val="sq-AL"/>
              </w:rPr>
            </w:pPr>
            <w:r w:rsidRPr="00F038FD">
              <w:rPr>
                <w:b/>
                <w:bCs/>
                <w:lang w:val="sq-AL"/>
              </w:rPr>
              <w:t>Neni 10</w:t>
            </w:r>
          </w:p>
          <w:p w14:paraId="4B9C5A9B" w14:textId="539C703E" w:rsidR="007204B3" w:rsidRPr="00F038FD" w:rsidRDefault="002E455F" w:rsidP="007204B3">
            <w:pPr>
              <w:jc w:val="center"/>
              <w:rPr>
                <w:b/>
                <w:bCs/>
                <w:lang w:val="sq-AL"/>
              </w:rPr>
            </w:pPr>
            <w:proofErr w:type="spellStart"/>
            <w:r>
              <w:rPr>
                <w:b/>
                <w:bCs/>
                <w:lang w:val="sq-AL"/>
              </w:rPr>
              <w:t>Ripërtërir</w:t>
            </w:r>
            <w:r w:rsidR="007204B3" w:rsidRPr="00F038FD">
              <w:rPr>
                <w:b/>
                <w:bCs/>
                <w:lang w:val="sq-AL"/>
              </w:rPr>
              <w:t>ja</w:t>
            </w:r>
            <w:proofErr w:type="spellEnd"/>
            <w:r w:rsidR="007204B3" w:rsidRPr="00F038FD">
              <w:rPr>
                <w:b/>
                <w:bCs/>
                <w:lang w:val="sq-AL"/>
              </w:rPr>
              <w:t xml:space="preserve"> e licencës</w:t>
            </w:r>
          </w:p>
          <w:p w14:paraId="484CD954" w14:textId="77777777" w:rsidR="007204B3" w:rsidRPr="00F038FD" w:rsidRDefault="007204B3" w:rsidP="007204B3">
            <w:pPr>
              <w:jc w:val="center"/>
              <w:rPr>
                <w:b/>
                <w:bCs/>
                <w:lang w:val="sq-AL"/>
              </w:rPr>
            </w:pPr>
          </w:p>
          <w:p w14:paraId="473A505E" w14:textId="7188B3DE" w:rsidR="007204B3" w:rsidRPr="009C3E65" w:rsidRDefault="007204B3" w:rsidP="007204B3">
            <w:pPr>
              <w:numPr>
                <w:ilvl w:val="0"/>
                <w:numId w:val="4"/>
              </w:numPr>
              <w:tabs>
                <w:tab w:val="left" w:pos="360"/>
              </w:tabs>
              <w:ind w:left="0" w:firstLine="0"/>
              <w:jc w:val="both"/>
              <w:rPr>
                <w:b/>
                <w:color w:val="FF0000"/>
                <w:lang w:val="sq-AL"/>
              </w:rPr>
            </w:pPr>
            <w:r w:rsidRPr="00F038FD">
              <w:rPr>
                <w:lang w:val="sq-AL"/>
              </w:rPr>
              <w:t>MASHT</w:t>
            </w:r>
            <w:r>
              <w:rPr>
                <w:lang w:val="sq-AL"/>
              </w:rPr>
              <w:t>I</w:t>
            </w:r>
            <w:r w:rsidR="002E455F">
              <w:rPr>
                <w:lang w:val="sq-AL"/>
              </w:rPr>
              <w:t xml:space="preserve"> u</w:t>
            </w:r>
            <w:r w:rsidRPr="00F038FD">
              <w:rPr>
                <w:lang w:val="sq-AL"/>
              </w:rPr>
              <w:t xml:space="preserve"> </w:t>
            </w:r>
            <w:r w:rsidR="001A526B">
              <w:rPr>
                <w:lang w:val="sq-AL"/>
              </w:rPr>
              <w:t>jep leje</w:t>
            </w:r>
            <w:r w:rsidRPr="00F038FD">
              <w:rPr>
                <w:lang w:val="sq-AL"/>
              </w:rPr>
              <w:t xml:space="preserve"> </w:t>
            </w:r>
            <w:proofErr w:type="spellStart"/>
            <w:r w:rsidRPr="00F038FD">
              <w:rPr>
                <w:lang w:val="sq-AL"/>
              </w:rPr>
              <w:t>BPrAL</w:t>
            </w:r>
            <w:proofErr w:type="spellEnd"/>
            <w:r w:rsidRPr="00F038FD">
              <w:rPr>
                <w:lang w:val="sq-AL"/>
              </w:rPr>
              <w:t xml:space="preserve"> të cilët ofrojnë programet e akredituara nga agjencitë e njohura</w:t>
            </w:r>
            <w:r w:rsidRPr="00F038FD">
              <w:rPr>
                <w:color w:val="FF0000"/>
                <w:lang w:val="sq-AL"/>
              </w:rPr>
              <w:t xml:space="preserve"> </w:t>
            </w:r>
            <w:r w:rsidRPr="00F038FD">
              <w:rPr>
                <w:lang w:val="sq-AL"/>
              </w:rPr>
              <w:t>akredituese, anëtare të organizmave ndërkombëtare të akreditimit, pasi programi i tyre të validohet nga AKA</w:t>
            </w:r>
            <w:r w:rsidRPr="00F038FD">
              <w:rPr>
                <w:color w:val="FF0000"/>
                <w:lang w:val="sq-AL"/>
              </w:rPr>
              <w:t>.</w:t>
            </w:r>
          </w:p>
          <w:p w14:paraId="232A12B9" w14:textId="77777777" w:rsidR="009C3E65" w:rsidRPr="00F038FD" w:rsidRDefault="009C3E65" w:rsidP="009C3E65">
            <w:pPr>
              <w:tabs>
                <w:tab w:val="left" w:pos="360"/>
              </w:tabs>
              <w:jc w:val="both"/>
              <w:rPr>
                <w:b/>
                <w:color w:val="FF0000"/>
                <w:lang w:val="sq-AL"/>
              </w:rPr>
            </w:pPr>
          </w:p>
          <w:p w14:paraId="201CFE41" w14:textId="07B263AE" w:rsidR="007204B3" w:rsidRPr="00F038FD" w:rsidRDefault="007204B3" w:rsidP="007204B3">
            <w:pPr>
              <w:jc w:val="both"/>
              <w:rPr>
                <w:lang w:val="sq-AL"/>
              </w:rPr>
            </w:pPr>
            <w:r w:rsidRPr="00F038FD">
              <w:rPr>
                <w:lang w:val="sq-AL"/>
              </w:rPr>
              <w:t>2. Në rast të ndryshimit të kushteve të punës në BPrAL, ai duhet t`i bëj</w:t>
            </w:r>
            <w:r>
              <w:rPr>
                <w:lang w:val="sq-AL"/>
              </w:rPr>
              <w:t>ë</w:t>
            </w:r>
            <w:r w:rsidRPr="00F038FD">
              <w:rPr>
                <w:lang w:val="sq-AL"/>
              </w:rPr>
              <w:t xml:space="preserve"> </w:t>
            </w:r>
            <w:r>
              <w:rPr>
                <w:lang w:val="sq-AL"/>
              </w:rPr>
              <w:t>k</w:t>
            </w:r>
            <w:r w:rsidRPr="00F038FD">
              <w:rPr>
                <w:lang w:val="sq-AL"/>
              </w:rPr>
              <w:t>ërkesë MASHT</w:t>
            </w:r>
            <w:r>
              <w:rPr>
                <w:lang w:val="sq-AL"/>
              </w:rPr>
              <w:t>I</w:t>
            </w:r>
            <w:r w:rsidRPr="00F038FD">
              <w:rPr>
                <w:lang w:val="sq-AL"/>
              </w:rPr>
              <w:t>-t për ndryshimin e kushteve të l</w:t>
            </w:r>
            <w:r w:rsidR="002E455F">
              <w:rPr>
                <w:lang w:val="sq-AL"/>
              </w:rPr>
              <w:t>eje</w:t>
            </w:r>
            <w:r w:rsidR="001A526B">
              <w:rPr>
                <w:lang w:val="sq-AL"/>
              </w:rPr>
              <w:t>s</w:t>
            </w:r>
            <w:r w:rsidRPr="00F038FD">
              <w:rPr>
                <w:lang w:val="sq-AL"/>
              </w:rPr>
              <w:t>.</w:t>
            </w:r>
          </w:p>
          <w:p w14:paraId="1352BC30" w14:textId="78B7A1BC" w:rsidR="007204B3" w:rsidRPr="00F038FD" w:rsidRDefault="007204B3" w:rsidP="007204B3">
            <w:pPr>
              <w:pStyle w:val="ListParagraph"/>
              <w:numPr>
                <w:ilvl w:val="0"/>
                <w:numId w:val="6"/>
              </w:numPr>
              <w:jc w:val="both"/>
            </w:pPr>
            <w:r w:rsidRPr="00F038FD">
              <w:t xml:space="preserve">BPrAL duhet të kërkoj plotësim </w:t>
            </w:r>
            <w:r w:rsidR="001A526B">
              <w:t>të lej</w:t>
            </w:r>
            <w:r w:rsidR="00504C9D">
              <w:t>e</w:t>
            </w:r>
            <w:r w:rsidR="001A526B">
              <w:t>s</w:t>
            </w:r>
            <w:r w:rsidRPr="00F038FD">
              <w:t xml:space="preserve"> në raste të hapjes së njësive akademike te reja.</w:t>
            </w:r>
          </w:p>
          <w:p w14:paraId="680A363B" w14:textId="105691DA" w:rsidR="007204B3" w:rsidRPr="00F038FD" w:rsidRDefault="007204B3" w:rsidP="007204B3">
            <w:pPr>
              <w:jc w:val="both"/>
              <w:rPr>
                <w:lang w:val="sq-AL"/>
              </w:rPr>
            </w:pPr>
            <w:r w:rsidRPr="00F038FD">
              <w:rPr>
                <w:lang w:val="sq-AL"/>
              </w:rPr>
              <w:t>4. L</w:t>
            </w:r>
            <w:r w:rsidR="001A526B">
              <w:rPr>
                <w:lang w:val="sq-AL"/>
              </w:rPr>
              <w:t>eja</w:t>
            </w:r>
            <w:r w:rsidRPr="00F038FD">
              <w:rPr>
                <w:lang w:val="sq-AL"/>
              </w:rPr>
              <w:t xml:space="preserve"> e BPrAL duhet të (ri)përt</w:t>
            </w:r>
            <w:r>
              <w:rPr>
                <w:lang w:val="sq-AL"/>
              </w:rPr>
              <w:t>ë</w:t>
            </w:r>
            <w:r w:rsidRPr="00F038FD">
              <w:rPr>
                <w:lang w:val="sq-AL"/>
              </w:rPr>
              <w:t>ri</w:t>
            </w:r>
            <w:r>
              <w:rPr>
                <w:lang w:val="sq-AL"/>
              </w:rPr>
              <w:t>h</w:t>
            </w:r>
            <w:r w:rsidRPr="00F038FD">
              <w:rPr>
                <w:lang w:val="sq-AL"/>
              </w:rPr>
              <w:t>et varësisht prej kërkesave për ndryshime dhe kohëzgjatjes së l</w:t>
            </w:r>
            <w:r w:rsidR="001A526B">
              <w:rPr>
                <w:lang w:val="sq-AL"/>
              </w:rPr>
              <w:t>ej</w:t>
            </w:r>
            <w:r w:rsidR="00504C9D">
              <w:rPr>
                <w:lang w:val="sq-AL"/>
              </w:rPr>
              <w:t>e</w:t>
            </w:r>
            <w:r w:rsidR="001A526B">
              <w:rPr>
                <w:lang w:val="sq-AL"/>
              </w:rPr>
              <w:t>s</w:t>
            </w:r>
            <w:r w:rsidRPr="00F038FD">
              <w:rPr>
                <w:lang w:val="sq-AL"/>
              </w:rPr>
              <w:t>.</w:t>
            </w:r>
          </w:p>
          <w:p w14:paraId="6ACF697F" w14:textId="59ABD6F5" w:rsidR="007204B3" w:rsidRPr="00F038FD" w:rsidRDefault="007204B3" w:rsidP="007204B3">
            <w:pPr>
              <w:tabs>
                <w:tab w:val="left" w:pos="270"/>
              </w:tabs>
              <w:jc w:val="both"/>
              <w:rPr>
                <w:lang w:val="sq-AL"/>
              </w:rPr>
            </w:pPr>
            <w:r w:rsidRPr="00F038FD">
              <w:rPr>
                <w:lang w:val="sq-AL"/>
              </w:rPr>
              <w:t>5. MASHT</w:t>
            </w:r>
            <w:r>
              <w:rPr>
                <w:lang w:val="sq-AL"/>
              </w:rPr>
              <w:t>I</w:t>
            </w:r>
            <w:r w:rsidRPr="00F038FD">
              <w:rPr>
                <w:lang w:val="sq-AL"/>
              </w:rPr>
              <w:t xml:space="preserve"> vërteton saktësinë e të dhënave që përmban dokumentacioni i paraqitur; mund t</w:t>
            </w:r>
            <w:r>
              <w:rPr>
                <w:lang w:val="sq-AL"/>
              </w:rPr>
              <w:t>ë</w:t>
            </w:r>
            <w:r w:rsidRPr="00F038FD">
              <w:rPr>
                <w:lang w:val="sq-AL"/>
              </w:rPr>
              <w:t xml:space="preserve"> kërkojë dokumentacion shtesë atëherë kur konsideron se dokumentacioni  i paraqitur është i pamjaftueshëm për të marrë vendim meritor lidhur me kërkesën e BPrAL për l</w:t>
            </w:r>
            <w:r w:rsidR="001A526B">
              <w:rPr>
                <w:lang w:val="sq-AL"/>
              </w:rPr>
              <w:t>eje</w:t>
            </w:r>
            <w:r w:rsidRPr="00F038FD">
              <w:rPr>
                <w:lang w:val="sq-AL"/>
              </w:rPr>
              <w:t>.</w:t>
            </w:r>
          </w:p>
          <w:p w14:paraId="320F14D7" w14:textId="77777777" w:rsidR="007204B3" w:rsidRPr="00F038FD" w:rsidRDefault="007204B3" w:rsidP="007204B3">
            <w:pPr>
              <w:pStyle w:val="Heading5"/>
              <w:spacing w:before="0" w:after="0"/>
              <w:outlineLvl w:val="4"/>
              <w:rPr>
                <w:rFonts w:ascii="Times New Roman" w:hAnsi="Times New Roman"/>
                <w:i w:val="0"/>
                <w:sz w:val="24"/>
                <w:szCs w:val="24"/>
                <w:lang w:val="sq-AL"/>
              </w:rPr>
            </w:pPr>
          </w:p>
          <w:p w14:paraId="343B8392" w14:textId="2FB267DF" w:rsidR="00FF49D8" w:rsidRDefault="00FF49D8" w:rsidP="00A07874">
            <w:pPr>
              <w:pStyle w:val="Heading5"/>
              <w:spacing w:before="0" w:after="0"/>
              <w:outlineLvl w:val="4"/>
              <w:rPr>
                <w:rFonts w:ascii="Times New Roman" w:hAnsi="Times New Roman"/>
                <w:i w:val="0"/>
                <w:sz w:val="24"/>
                <w:szCs w:val="24"/>
                <w:lang w:val="sq-AL"/>
              </w:rPr>
            </w:pPr>
          </w:p>
          <w:p w14:paraId="6A334A4F" w14:textId="5B548E50" w:rsidR="00FF49D8" w:rsidRPr="00A07874" w:rsidRDefault="007204B3" w:rsidP="00A07874">
            <w:pPr>
              <w:pStyle w:val="Heading5"/>
              <w:spacing w:before="0" w:after="0"/>
              <w:jc w:val="center"/>
              <w:outlineLvl w:val="4"/>
              <w:rPr>
                <w:rFonts w:ascii="Times New Roman" w:hAnsi="Times New Roman"/>
                <w:i w:val="0"/>
                <w:sz w:val="24"/>
                <w:szCs w:val="24"/>
                <w:lang w:val="sq-AL"/>
              </w:rPr>
            </w:pPr>
            <w:r w:rsidRPr="00F038FD">
              <w:rPr>
                <w:rFonts w:ascii="Times New Roman" w:hAnsi="Times New Roman"/>
                <w:i w:val="0"/>
                <w:sz w:val="24"/>
                <w:szCs w:val="24"/>
                <w:lang w:val="sq-AL"/>
              </w:rPr>
              <w:t>Neni 11</w:t>
            </w:r>
          </w:p>
          <w:p w14:paraId="03301EF1" w14:textId="22EDF368" w:rsidR="007204B3" w:rsidRPr="006A283A" w:rsidRDefault="007204B3" w:rsidP="007204B3">
            <w:pPr>
              <w:jc w:val="center"/>
              <w:rPr>
                <w:b/>
                <w:bCs/>
                <w:lang w:val="sq-AL"/>
              </w:rPr>
            </w:pPr>
            <w:r w:rsidRPr="006A283A">
              <w:rPr>
                <w:b/>
                <w:lang w:val="sq-AL"/>
              </w:rPr>
              <w:t xml:space="preserve">Refuzimi apo </w:t>
            </w:r>
            <w:proofErr w:type="spellStart"/>
            <w:r w:rsidRPr="006A283A">
              <w:rPr>
                <w:b/>
                <w:lang w:val="sq-AL"/>
              </w:rPr>
              <w:t>mospërtërirja</w:t>
            </w:r>
            <w:proofErr w:type="spellEnd"/>
            <w:r w:rsidRPr="006A283A">
              <w:rPr>
                <w:b/>
                <w:lang w:val="sq-AL"/>
              </w:rPr>
              <w:t xml:space="preserve"> e l</w:t>
            </w:r>
            <w:r w:rsidR="00350D5B">
              <w:rPr>
                <w:b/>
                <w:lang w:val="sq-AL"/>
              </w:rPr>
              <w:t>ej</w:t>
            </w:r>
            <w:r w:rsidR="00504C9D">
              <w:rPr>
                <w:b/>
                <w:lang w:val="sq-AL"/>
              </w:rPr>
              <w:t>e</w:t>
            </w:r>
            <w:r w:rsidR="00350D5B">
              <w:rPr>
                <w:b/>
                <w:lang w:val="sq-AL"/>
              </w:rPr>
              <w:t>s</w:t>
            </w:r>
          </w:p>
          <w:p w14:paraId="681FA3FE" w14:textId="77777777" w:rsidR="007204B3" w:rsidRPr="006A283A" w:rsidRDefault="007204B3" w:rsidP="007204B3">
            <w:pPr>
              <w:jc w:val="both"/>
              <w:rPr>
                <w:b/>
                <w:bCs/>
                <w:lang w:val="sq-AL"/>
              </w:rPr>
            </w:pPr>
          </w:p>
          <w:p w14:paraId="20E33A11" w14:textId="387C09F5" w:rsidR="007204B3" w:rsidRPr="006A283A" w:rsidRDefault="007204B3" w:rsidP="007204B3">
            <w:pPr>
              <w:jc w:val="both"/>
              <w:rPr>
                <w:bCs/>
                <w:lang w:val="sq-AL"/>
              </w:rPr>
            </w:pPr>
            <w:r w:rsidRPr="006A283A">
              <w:rPr>
                <w:b/>
                <w:bCs/>
                <w:lang w:val="sq-AL"/>
              </w:rPr>
              <w:t>1.</w:t>
            </w:r>
            <w:r w:rsidRPr="006A283A">
              <w:rPr>
                <w:bCs/>
                <w:lang w:val="sq-AL"/>
              </w:rPr>
              <w:t xml:space="preserve"> MASHTI nuk do t`i jep l</w:t>
            </w:r>
            <w:r w:rsidR="00350D5B">
              <w:rPr>
                <w:bCs/>
                <w:lang w:val="sq-AL"/>
              </w:rPr>
              <w:t>eje</w:t>
            </w:r>
            <w:r w:rsidRPr="006A283A">
              <w:rPr>
                <w:bCs/>
                <w:lang w:val="sq-AL"/>
              </w:rPr>
              <w:t xml:space="preserve"> BPrAL në rast se:</w:t>
            </w:r>
          </w:p>
          <w:p w14:paraId="48377325" w14:textId="77777777" w:rsidR="007204B3" w:rsidRPr="006A283A" w:rsidRDefault="007204B3" w:rsidP="007204B3">
            <w:pPr>
              <w:pStyle w:val="ListParagraph"/>
              <w:ind w:left="270" w:hanging="270"/>
              <w:jc w:val="both"/>
              <w:rPr>
                <w:bCs/>
              </w:rPr>
            </w:pPr>
            <w:r w:rsidRPr="006A283A">
              <w:rPr>
                <w:b/>
                <w:bCs/>
              </w:rPr>
              <w:t xml:space="preserve">    1.1.</w:t>
            </w:r>
            <w:r w:rsidRPr="006A283A">
              <w:rPr>
                <w:bCs/>
              </w:rPr>
              <w:t xml:space="preserve"> Nuk i ka plotësuar kushtet e parapara me LAL dhe me këtë UA; </w:t>
            </w:r>
          </w:p>
          <w:p w14:paraId="12492B89" w14:textId="4E2C7547" w:rsidR="007204B3" w:rsidRPr="006A283A" w:rsidRDefault="007204B3" w:rsidP="007204B3">
            <w:pPr>
              <w:pStyle w:val="ListParagraph"/>
              <w:ind w:left="270"/>
              <w:jc w:val="both"/>
              <w:rPr>
                <w:bCs/>
              </w:rPr>
            </w:pPr>
            <w:r w:rsidRPr="006A283A">
              <w:rPr>
                <w:b/>
                <w:bCs/>
              </w:rPr>
              <w:t>1.</w:t>
            </w:r>
            <w:r w:rsidRPr="006A283A">
              <w:rPr>
                <w:bCs/>
              </w:rPr>
              <w:t>2.Nëse BPrAL nuk ka akreditim valid nga AKA (në rastet kur l</w:t>
            </w:r>
            <w:r w:rsidR="00532C93">
              <w:rPr>
                <w:bCs/>
              </w:rPr>
              <w:t>eja</w:t>
            </w:r>
            <w:r w:rsidRPr="006A283A">
              <w:rPr>
                <w:bCs/>
              </w:rPr>
              <w:t xml:space="preserve"> nuk është për herë të parë);</w:t>
            </w:r>
          </w:p>
          <w:p w14:paraId="1C17D920" w14:textId="77777777" w:rsidR="007204B3" w:rsidRPr="00F038FD" w:rsidRDefault="007204B3" w:rsidP="007204B3">
            <w:pPr>
              <w:pStyle w:val="ListParagraph"/>
              <w:ind w:left="0"/>
              <w:jc w:val="both"/>
              <w:rPr>
                <w:bCs/>
              </w:rPr>
            </w:pPr>
            <w:r w:rsidRPr="006A283A">
              <w:rPr>
                <w:b/>
                <w:bCs/>
              </w:rPr>
              <w:t xml:space="preserve">    1.3</w:t>
            </w:r>
            <w:r w:rsidRPr="006A283A">
              <w:rPr>
                <w:bCs/>
              </w:rPr>
              <w:t>. Nëse ka ofruar të dhëna të pamjaftueshme sipas këtij UA.</w:t>
            </w:r>
          </w:p>
          <w:p w14:paraId="59F1567F" w14:textId="77777777" w:rsidR="007204B3" w:rsidRPr="00F038FD" w:rsidRDefault="007204B3" w:rsidP="007204B3">
            <w:pPr>
              <w:pStyle w:val="ListParagraph"/>
              <w:ind w:left="0"/>
              <w:jc w:val="both"/>
              <w:rPr>
                <w:b/>
                <w:bCs/>
              </w:rPr>
            </w:pPr>
          </w:p>
          <w:p w14:paraId="1A9036FB" w14:textId="77777777" w:rsidR="007204B3" w:rsidRPr="00F038FD" w:rsidRDefault="007204B3" w:rsidP="007204B3">
            <w:pPr>
              <w:jc w:val="center"/>
              <w:rPr>
                <w:b/>
                <w:bCs/>
                <w:lang w:val="sq-AL"/>
              </w:rPr>
            </w:pPr>
            <w:r w:rsidRPr="00F038FD">
              <w:rPr>
                <w:b/>
                <w:bCs/>
                <w:lang w:val="sq-AL"/>
              </w:rPr>
              <w:t>Neni 12</w:t>
            </w:r>
          </w:p>
          <w:p w14:paraId="14903699" w14:textId="3031C310" w:rsidR="007204B3" w:rsidRPr="00852BBA" w:rsidRDefault="006A283A" w:rsidP="006A283A">
            <w:pPr>
              <w:jc w:val="center"/>
              <w:rPr>
                <w:b/>
                <w:bCs/>
                <w:lang w:val="sq-AL"/>
              </w:rPr>
            </w:pPr>
            <w:r w:rsidRPr="00852BBA">
              <w:rPr>
                <w:b/>
                <w:bCs/>
                <w:lang w:val="sq-AL"/>
              </w:rPr>
              <w:t>Pezullimi dhe revokimi i lejes</w:t>
            </w:r>
          </w:p>
          <w:p w14:paraId="0015025A" w14:textId="77777777" w:rsidR="006A283A" w:rsidRPr="00852BBA" w:rsidRDefault="006A283A" w:rsidP="006A283A">
            <w:pPr>
              <w:jc w:val="center"/>
              <w:rPr>
                <w:b/>
                <w:bCs/>
                <w:lang w:val="sq-AL"/>
              </w:rPr>
            </w:pPr>
          </w:p>
          <w:p w14:paraId="7B8B59BB" w14:textId="1272EBD8" w:rsidR="007204B3" w:rsidRPr="00852BBA" w:rsidRDefault="007204B3" w:rsidP="007204B3">
            <w:pPr>
              <w:numPr>
                <w:ilvl w:val="0"/>
                <w:numId w:val="3"/>
              </w:numPr>
              <w:tabs>
                <w:tab w:val="left" w:pos="360"/>
              </w:tabs>
              <w:ind w:left="0" w:firstLine="0"/>
              <w:jc w:val="both"/>
              <w:rPr>
                <w:bCs/>
                <w:lang w:val="sq-AL"/>
              </w:rPr>
            </w:pPr>
            <w:r w:rsidRPr="00852BBA">
              <w:rPr>
                <w:bCs/>
                <w:lang w:val="sq-AL"/>
              </w:rPr>
              <w:t>MASHTI mban të drejtën që t`ia</w:t>
            </w:r>
            <w:r w:rsidR="00266658" w:rsidRPr="00852BBA">
              <w:rPr>
                <w:bCs/>
                <w:lang w:val="sq-AL"/>
              </w:rPr>
              <w:t xml:space="preserve"> </w:t>
            </w:r>
            <w:r w:rsidR="00504C9D" w:rsidRPr="00852BBA">
              <w:rPr>
                <w:bCs/>
                <w:lang w:val="sq-AL"/>
              </w:rPr>
              <w:t>p</w:t>
            </w:r>
            <w:r w:rsidR="00266658" w:rsidRPr="00852BBA">
              <w:rPr>
                <w:bCs/>
                <w:lang w:val="sq-AL"/>
              </w:rPr>
              <w:t>ezulloj dhe revokoj lejen e</w:t>
            </w:r>
            <w:r w:rsidRPr="00852BBA">
              <w:rPr>
                <w:bCs/>
                <w:lang w:val="sq-AL"/>
              </w:rPr>
              <w:t xml:space="preserve">  BPrAL:</w:t>
            </w:r>
          </w:p>
          <w:p w14:paraId="2BFE4615" w14:textId="48ED3151" w:rsidR="007204B3" w:rsidRPr="00F038FD" w:rsidRDefault="007204B3" w:rsidP="007204B3">
            <w:pPr>
              <w:pStyle w:val="ListParagraph"/>
              <w:ind w:left="360"/>
              <w:jc w:val="both"/>
            </w:pPr>
            <w:r w:rsidRPr="00852BBA">
              <w:rPr>
                <w:b/>
              </w:rPr>
              <w:t>1.1.</w:t>
            </w:r>
            <w:r w:rsidR="00504C9D" w:rsidRPr="00852BBA">
              <w:t xml:space="preserve"> Në rast të heqjes apo</w:t>
            </w:r>
            <w:r w:rsidR="00504C9D">
              <w:t xml:space="preserve"> mos</w:t>
            </w:r>
            <w:r w:rsidR="00504C9D" w:rsidRPr="00F038FD">
              <w:t xml:space="preserve"> fitimit</w:t>
            </w:r>
            <w:r w:rsidRPr="00F038FD">
              <w:t xml:space="preserve"> të akreditimit nga ana e AKA;</w:t>
            </w:r>
          </w:p>
          <w:p w14:paraId="54D363E0" w14:textId="77777777" w:rsidR="007204B3" w:rsidRPr="00F038FD" w:rsidRDefault="007204B3" w:rsidP="007204B3">
            <w:pPr>
              <w:pStyle w:val="ListParagraph"/>
              <w:ind w:left="360"/>
              <w:jc w:val="both"/>
              <w:rPr>
                <w:bCs/>
              </w:rPr>
            </w:pPr>
            <w:r w:rsidRPr="00F038FD">
              <w:rPr>
                <w:b/>
                <w:bCs/>
              </w:rPr>
              <w:t>1.2.</w:t>
            </w:r>
            <w:r w:rsidRPr="00F038FD">
              <w:rPr>
                <w:bCs/>
              </w:rPr>
              <w:t xml:space="preserve">  Nëse BPrAL ka ndryshuar kushtet e parapara me licencë;</w:t>
            </w:r>
          </w:p>
          <w:p w14:paraId="68FA2616" w14:textId="62DE559B" w:rsidR="007204B3" w:rsidRPr="00F038FD" w:rsidRDefault="007204B3" w:rsidP="00504C9D">
            <w:pPr>
              <w:ind w:left="360" w:hanging="360"/>
              <w:jc w:val="both"/>
              <w:rPr>
                <w:bCs/>
                <w:lang w:val="sq-AL"/>
              </w:rPr>
            </w:pPr>
            <w:r w:rsidRPr="00F038FD">
              <w:rPr>
                <w:b/>
                <w:bCs/>
                <w:lang w:val="sq-AL"/>
              </w:rPr>
              <w:t xml:space="preserve">      1.3.</w:t>
            </w:r>
            <w:r w:rsidRPr="00F038FD">
              <w:rPr>
                <w:bCs/>
                <w:lang w:val="sq-AL"/>
              </w:rPr>
              <w:t xml:space="preserve"> Nëse BPrAL paraqet rrezik serioz për shënde</w:t>
            </w:r>
            <w:r w:rsidR="00504C9D">
              <w:rPr>
                <w:bCs/>
                <w:lang w:val="sq-AL"/>
              </w:rPr>
              <w:t xml:space="preserve">tin apo për jetën e studentëve </w:t>
            </w:r>
            <w:r>
              <w:rPr>
                <w:bCs/>
                <w:lang w:val="sq-AL"/>
              </w:rPr>
              <w:t xml:space="preserve">ose për </w:t>
            </w:r>
            <w:r w:rsidRPr="00F038FD">
              <w:rPr>
                <w:bCs/>
                <w:lang w:val="sq-AL"/>
              </w:rPr>
              <w:t>personelin e tij;</w:t>
            </w:r>
          </w:p>
          <w:p w14:paraId="5F9404FD" w14:textId="573F074B" w:rsidR="007204B3" w:rsidRDefault="007204B3" w:rsidP="007204B3">
            <w:pPr>
              <w:numPr>
                <w:ilvl w:val="1"/>
                <w:numId w:val="3"/>
              </w:numPr>
              <w:tabs>
                <w:tab w:val="left" w:pos="900"/>
              </w:tabs>
              <w:ind w:left="360" w:firstLine="0"/>
              <w:jc w:val="both"/>
              <w:rPr>
                <w:lang w:val="sq-AL"/>
              </w:rPr>
            </w:pPr>
            <w:r w:rsidRPr="00F038FD">
              <w:rPr>
                <w:bCs/>
                <w:lang w:val="sq-AL"/>
              </w:rPr>
              <w:t>Nëse BPrAL</w:t>
            </w:r>
            <w:r w:rsidR="00504C9D">
              <w:rPr>
                <w:lang w:val="sq-AL"/>
              </w:rPr>
              <w:t xml:space="preserve"> është shërbyer me mashtrime, </w:t>
            </w:r>
            <w:proofErr w:type="spellStart"/>
            <w:r w:rsidRPr="00852BBA">
              <w:rPr>
                <w:lang w:val="sq-AL"/>
              </w:rPr>
              <w:t>keqpërfaqësime</w:t>
            </w:r>
            <w:proofErr w:type="spellEnd"/>
            <w:r w:rsidRPr="00852BBA">
              <w:rPr>
                <w:lang w:val="sq-AL"/>
              </w:rPr>
              <w:t xml:space="preserve"> ose keqpërdorime me rastin e </w:t>
            </w:r>
            <w:r w:rsidR="00266658" w:rsidRPr="00852BBA">
              <w:rPr>
                <w:bCs/>
                <w:lang w:val="sq-AL"/>
              </w:rPr>
              <w:t xml:space="preserve"> pezullimit dhe revokimi t</w:t>
            </w:r>
            <w:r w:rsidR="00504C9D" w:rsidRPr="00852BBA">
              <w:rPr>
                <w:bCs/>
                <w:lang w:val="sq-AL"/>
              </w:rPr>
              <w:t>ë</w:t>
            </w:r>
            <w:r w:rsidR="00266658" w:rsidRPr="00852BBA">
              <w:rPr>
                <w:bCs/>
                <w:lang w:val="sq-AL"/>
              </w:rPr>
              <w:t xml:space="preserve"> lejes </w:t>
            </w:r>
            <w:r w:rsidRPr="00852BBA">
              <w:rPr>
                <w:lang w:val="sq-AL"/>
              </w:rPr>
              <w:t>nga MASHTI</w:t>
            </w:r>
            <w:r w:rsidRPr="00F038FD">
              <w:rPr>
                <w:lang w:val="sq-AL"/>
              </w:rPr>
              <w:t>;</w:t>
            </w:r>
          </w:p>
          <w:p w14:paraId="4CB6A379" w14:textId="77777777" w:rsidR="00FF49D8" w:rsidRPr="00F038FD" w:rsidRDefault="00FF49D8" w:rsidP="00FF49D8">
            <w:pPr>
              <w:tabs>
                <w:tab w:val="left" w:pos="900"/>
              </w:tabs>
              <w:ind w:left="360"/>
              <w:jc w:val="both"/>
              <w:rPr>
                <w:lang w:val="sq-AL"/>
              </w:rPr>
            </w:pPr>
          </w:p>
          <w:p w14:paraId="4C90466F" w14:textId="604836DA" w:rsidR="007204B3" w:rsidRPr="00F038FD" w:rsidRDefault="007204B3" w:rsidP="007204B3">
            <w:pPr>
              <w:numPr>
                <w:ilvl w:val="1"/>
                <w:numId w:val="3"/>
              </w:numPr>
              <w:tabs>
                <w:tab w:val="left" w:pos="900"/>
              </w:tabs>
              <w:ind w:left="360" w:firstLine="0"/>
              <w:jc w:val="both"/>
              <w:rPr>
                <w:lang w:val="sq-AL"/>
              </w:rPr>
            </w:pPr>
            <w:r w:rsidRPr="00F038FD">
              <w:rPr>
                <w:bCs/>
                <w:lang w:val="sq-AL"/>
              </w:rPr>
              <w:t>Nëse BPrAL</w:t>
            </w:r>
            <w:r w:rsidRPr="00F038FD">
              <w:rPr>
                <w:lang w:val="sq-AL"/>
              </w:rPr>
              <w:t xml:space="preserve"> ka një akt administrativ përfundimtar apo vendim gjyqësor të formës së  prerë</w:t>
            </w:r>
            <w:r w:rsidR="00504C9D">
              <w:rPr>
                <w:lang w:val="sq-AL"/>
              </w:rPr>
              <w:t>,</w:t>
            </w:r>
            <w:r w:rsidRPr="00F038FD">
              <w:rPr>
                <w:lang w:val="sq-AL"/>
              </w:rPr>
              <w:t xml:space="preserve"> i cili vërteton se ka shkelje serioze të dispozitave ligjore nga ana e tij</w:t>
            </w:r>
            <w:r w:rsidR="00504C9D">
              <w:rPr>
                <w:lang w:val="sq-AL"/>
              </w:rPr>
              <w:t>;</w:t>
            </w:r>
            <w:r w:rsidRPr="00F038FD">
              <w:rPr>
                <w:b/>
                <w:lang w:val="sq-AL"/>
              </w:rPr>
              <w:tab/>
            </w:r>
          </w:p>
          <w:p w14:paraId="55EAF913" w14:textId="77777777" w:rsidR="007204B3" w:rsidRPr="00F038FD" w:rsidRDefault="007204B3" w:rsidP="007204B3">
            <w:pPr>
              <w:numPr>
                <w:ilvl w:val="1"/>
                <w:numId w:val="3"/>
              </w:numPr>
              <w:tabs>
                <w:tab w:val="left" w:pos="900"/>
              </w:tabs>
              <w:ind w:left="360" w:firstLine="0"/>
              <w:jc w:val="both"/>
              <w:rPr>
                <w:lang w:val="sq-AL"/>
              </w:rPr>
            </w:pPr>
            <w:r w:rsidRPr="00F038FD">
              <w:rPr>
                <w:bCs/>
                <w:lang w:val="sq-AL"/>
              </w:rPr>
              <w:t>Nëse</w:t>
            </w:r>
            <w:r w:rsidRPr="00F038FD">
              <w:rPr>
                <w:b/>
                <w:lang w:val="sq-AL"/>
              </w:rPr>
              <w:t xml:space="preserve"> </w:t>
            </w:r>
            <w:r w:rsidRPr="00F038FD">
              <w:rPr>
                <w:lang w:val="sq-AL"/>
              </w:rPr>
              <w:t xml:space="preserve">te </w:t>
            </w:r>
            <w:r w:rsidRPr="00F038FD">
              <w:rPr>
                <w:bCs/>
                <w:lang w:val="sq-AL"/>
              </w:rPr>
              <w:t>BPrAL konstatohen  parregullsi serioze në mbarëvajtjen e procesit arsimor të cilat</w:t>
            </w:r>
            <w:r w:rsidRPr="00F038FD">
              <w:rPr>
                <w:lang w:val="sq-AL"/>
              </w:rPr>
              <w:t xml:space="preserve"> </w:t>
            </w:r>
            <w:r w:rsidRPr="00F038FD">
              <w:rPr>
                <w:bCs/>
                <w:lang w:val="sq-AL"/>
              </w:rPr>
              <w:t>nuk janë mënjanuar edhe pas vërejtjes së MASHT</w:t>
            </w:r>
            <w:r>
              <w:rPr>
                <w:bCs/>
                <w:lang w:val="sq-AL"/>
              </w:rPr>
              <w:t>I</w:t>
            </w:r>
            <w:r w:rsidRPr="00F038FD">
              <w:rPr>
                <w:bCs/>
                <w:lang w:val="sq-AL"/>
              </w:rPr>
              <w:t>-t.</w:t>
            </w:r>
            <w:r w:rsidRPr="00F038FD">
              <w:rPr>
                <w:bCs/>
                <w:lang w:val="sq-AL"/>
              </w:rPr>
              <w:tab/>
            </w:r>
            <w:r w:rsidRPr="00F038FD">
              <w:rPr>
                <w:b/>
                <w:lang w:val="sq-AL"/>
              </w:rPr>
              <w:t xml:space="preserve"> </w:t>
            </w:r>
            <w:r w:rsidRPr="00F038FD">
              <w:rPr>
                <w:lang w:val="sq-AL"/>
              </w:rPr>
              <w:t xml:space="preserve">       </w:t>
            </w:r>
          </w:p>
          <w:p w14:paraId="32622532" w14:textId="7FC9ED5E" w:rsidR="007204B3" w:rsidRPr="00F038FD" w:rsidRDefault="007204B3" w:rsidP="007204B3">
            <w:pPr>
              <w:jc w:val="both"/>
              <w:rPr>
                <w:lang w:val="sq-AL"/>
              </w:rPr>
            </w:pPr>
            <w:r w:rsidRPr="00F038FD">
              <w:rPr>
                <w:b/>
                <w:lang w:val="sq-AL"/>
              </w:rPr>
              <w:t xml:space="preserve">2.  </w:t>
            </w:r>
            <w:r w:rsidRPr="00F038FD">
              <w:rPr>
                <w:lang w:val="sq-AL"/>
              </w:rPr>
              <w:t xml:space="preserve">Në rast të </w:t>
            </w:r>
            <w:r w:rsidR="00266658" w:rsidRPr="00852BBA">
              <w:rPr>
                <w:bCs/>
                <w:lang w:val="sq-AL"/>
              </w:rPr>
              <w:t>pezullimit dhe revokimi te lejes</w:t>
            </w:r>
            <w:r w:rsidRPr="00852BBA">
              <w:rPr>
                <w:lang w:val="sq-AL"/>
              </w:rPr>
              <w:t>, BPrAL iu</w:t>
            </w:r>
            <w:r w:rsidRPr="00F038FD">
              <w:rPr>
                <w:lang w:val="sq-AL"/>
              </w:rPr>
              <w:t xml:space="preserve"> përgjigjet financiarisht të dëmtuarve (studentëve dhe personelit) për pasojat e shkaktuara nga akti i tillë, përmes garancionit financiar t</w:t>
            </w:r>
            <w:r>
              <w:rPr>
                <w:lang w:val="sq-AL"/>
              </w:rPr>
              <w:t>ë</w:t>
            </w:r>
            <w:r w:rsidRPr="00F038FD">
              <w:rPr>
                <w:lang w:val="sq-AL"/>
              </w:rPr>
              <w:t xml:space="preserve"> kërkuar me rastin e marrjes s</w:t>
            </w:r>
            <w:r>
              <w:rPr>
                <w:lang w:val="sq-AL"/>
              </w:rPr>
              <w:t>ë</w:t>
            </w:r>
            <w:r w:rsidRPr="00F038FD">
              <w:rPr>
                <w:lang w:val="sq-AL"/>
              </w:rPr>
              <w:t xml:space="preserve"> licencës.</w:t>
            </w:r>
          </w:p>
          <w:p w14:paraId="7A39BA17" w14:textId="77777777" w:rsidR="007204B3" w:rsidRPr="00F038FD" w:rsidRDefault="007204B3" w:rsidP="007204B3">
            <w:pPr>
              <w:rPr>
                <w:lang w:val="sq-AL"/>
              </w:rPr>
            </w:pPr>
          </w:p>
          <w:p w14:paraId="13A4F6C6" w14:textId="77777777" w:rsidR="007204B3" w:rsidRPr="00F038FD" w:rsidRDefault="007204B3" w:rsidP="007204B3">
            <w:pPr>
              <w:pStyle w:val="Heading5"/>
              <w:spacing w:before="0" w:after="0"/>
              <w:jc w:val="center"/>
              <w:outlineLvl w:val="4"/>
              <w:rPr>
                <w:rFonts w:ascii="Times New Roman" w:hAnsi="Times New Roman"/>
                <w:i w:val="0"/>
                <w:color w:val="FF0000"/>
                <w:sz w:val="24"/>
                <w:szCs w:val="24"/>
                <w:lang w:val="sq-AL"/>
              </w:rPr>
            </w:pPr>
            <w:r w:rsidRPr="00F038FD">
              <w:rPr>
                <w:rFonts w:ascii="Times New Roman" w:hAnsi="Times New Roman"/>
                <w:i w:val="0"/>
                <w:sz w:val="24"/>
                <w:szCs w:val="24"/>
                <w:lang w:val="sq-AL"/>
              </w:rPr>
              <w:t>Neni 13</w:t>
            </w:r>
          </w:p>
          <w:p w14:paraId="3A9BCB7E" w14:textId="77777777" w:rsidR="007204B3" w:rsidRPr="00F038FD" w:rsidRDefault="007204B3" w:rsidP="007204B3">
            <w:pPr>
              <w:pStyle w:val="Heading5"/>
              <w:spacing w:before="0" w:after="0"/>
              <w:jc w:val="center"/>
              <w:outlineLvl w:val="4"/>
              <w:rPr>
                <w:rFonts w:ascii="Times New Roman" w:hAnsi="Times New Roman"/>
                <w:i w:val="0"/>
                <w:sz w:val="24"/>
                <w:szCs w:val="24"/>
                <w:lang w:val="sq-AL"/>
              </w:rPr>
            </w:pPr>
            <w:r w:rsidRPr="00F038FD">
              <w:rPr>
                <w:rFonts w:ascii="Times New Roman" w:hAnsi="Times New Roman"/>
                <w:i w:val="0"/>
                <w:sz w:val="24"/>
                <w:szCs w:val="24"/>
                <w:lang w:val="sq-AL"/>
              </w:rPr>
              <w:t>Të dhënat financiare</w:t>
            </w:r>
          </w:p>
          <w:p w14:paraId="05DA7825" w14:textId="77777777" w:rsidR="007204B3" w:rsidRPr="00F038FD" w:rsidRDefault="007204B3" w:rsidP="007204B3">
            <w:pPr>
              <w:jc w:val="both"/>
              <w:rPr>
                <w:lang w:val="sq-AL"/>
              </w:rPr>
            </w:pPr>
          </w:p>
          <w:p w14:paraId="293FCEFA" w14:textId="77777777" w:rsidR="007204B3" w:rsidRPr="00F038FD" w:rsidRDefault="007204B3" w:rsidP="007204B3">
            <w:pPr>
              <w:tabs>
                <w:tab w:val="left" w:pos="360"/>
              </w:tabs>
              <w:jc w:val="both"/>
              <w:rPr>
                <w:lang w:val="sq-AL"/>
              </w:rPr>
            </w:pPr>
            <w:r w:rsidRPr="00F038FD">
              <w:rPr>
                <w:b/>
                <w:lang w:val="sq-AL"/>
              </w:rPr>
              <w:t>1.</w:t>
            </w:r>
            <w:r w:rsidRPr="00F038FD">
              <w:rPr>
                <w:lang w:val="sq-AL"/>
              </w:rPr>
              <w:t xml:space="preserve">  Të dhënat financiare të ofruara nga BPAL nuk do të bëhen publike dhe nuk do të përdoren për qëllime  tjera, përveç në rast të kryerjes së hetimeve në kontestin administrativ, civil  ose penal. </w:t>
            </w:r>
          </w:p>
          <w:p w14:paraId="0FF414C1" w14:textId="77777777" w:rsidR="007204B3" w:rsidRPr="00F038FD" w:rsidRDefault="007204B3" w:rsidP="007204B3">
            <w:pPr>
              <w:numPr>
                <w:ilvl w:val="0"/>
                <w:numId w:val="1"/>
              </w:numPr>
              <w:tabs>
                <w:tab w:val="left" w:pos="360"/>
              </w:tabs>
              <w:ind w:left="0" w:firstLine="0"/>
              <w:jc w:val="both"/>
              <w:rPr>
                <w:lang w:val="sq-AL"/>
              </w:rPr>
            </w:pPr>
            <w:r w:rsidRPr="00F038FD">
              <w:rPr>
                <w:lang w:val="sq-AL"/>
              </w:rPr>
              <w:t>Për publikimin e paautorizuar të shënimeve financiare, MASHT</w:t>
            </w:r>
            <w:r>
              <w:rPr>
                <w:lang w:val="sq-AL"/>
              </w:rPr>
              <w:t xml:space="preserve">I mund të merr masa </w:t>
            </w:r>
            <w:r w:rsidRPr="00F038FD">
              <w:rPr>
                <w:lang w:val="sq-AL"/>
              </w:rPr>
              <w:t>disiplinore ndaj personit përgjegjës për mosruajtjen e fshehtësisë afariste.</w:t>
            </w:r>
          </w:p>
          <w:p w14:paraId="3C7CF884" w14:textId="09B45F48" w:rsidR="00FF49D8" w:rsidRDefault="00FF49D8" w:rsidP="00E62867">
            <w:pPr>
              <w:rPr>
                <w:b/>
                <w:lang w:val="sq-AL"/>
              </w:rPr>
            </w:pPr>
          </w:p>
          <w:p w14:paraId="4E6BD0B2" w14:textId="77777777" w:rsidR="007204B3" w:rsidRPr="00F038FD" w:rsidRDefault="007204B3" w:rsidP="007204B3">
            <w:pPr>
              <w:jc w:val="center"/>
              <w:rPr>
                <w:b/>
                <w:color w:val="FF0000"/>
                <w:lang w:val="sq-AL"/>
              </w:rPr>
            </w:pPr>
            <w:r w:rsidRPr="00F038FD">
              <w:rPr>
                <w:b/>
                <w:lang w:val="sq-AL"/>
              </w:rPr>
              <w:t>Neni 14</w:t>
            </w:r>
          </w:p>
          <w:p w14:paraId="19322471" w14:textId="77777777" w:rsidR="007204B3" w:rsidRPr="00F038FD" w:rsidRDefault="007204B3" w:rsidP="007204B3">
            <w:pPr>
              <w:pStyle w:val="Heading5"/>
              <w:spacing w:before="0"/>
              <w:jc w:val="center"/>
              <w:outlineLvl w:val="4"/>
              <w:rPr>
                <w:rFonts w:ascii="Times New Roman" w:hAnsi="Times New Roman"/>
                <w:sz w:val="24"/>
                <w:szCs w:val="24"/>
                <w:lang w:val="sq-AL"/>
              </w:rPr>
            </w:pPr>
            <w:r w:rsidRPr="00F038FD">
              <w:rPr>
                <w:rFonts w:ascii="Times New Roman" w:hAnsi="Times New Roman"/>
                <w:i w:val="0"/>
                <w:sz w:val="24"/>
                <w:szCs w:val="24"/>
                <w:lang w:val="sq-AL"/>
              </w:rPr>
              <w:t>Ruajtja e dokumentacionit</w:t>
            </w:r>
          </w:p>
          <w:p w14:paraId="33ACCC7B" w14:textId="77777777" w:rsidR="007204B3" w:rsidRPr="00F038FD" w:rsidRDefault="007204B3" w:rsidP="007204B3">
            <w:pPr>
              <w:jc w:val="both"/>
              <w:rPr>
                <w:lang w:val="sq-AL"/>
              </w:rPr>
            </w:pPr>
          </w:p>
          <w:p w14:paraId="072D64D3" w14:textId="77777777" w:rsidR="007204B3" w:rsidRPr="00F038FD" w:rsidRDefault="007204B3" w:rsidP="007204B3">
            <w:pPr>
              <w:jc w:val="both"/>
              <w:rPr>
                <w:lang w:val="sq-AL"/>
              </w:rPr>
            </w:pPr>
            <w:r w:rsidRPr="00F038FD">
              <w:rPr>
                <w:b/>
                <w:lang w:val="sq-AL"/>
              </w:rPr>
              <w:t xml:space="preserve"> 1.</w:t>
            </w:r>
            <w:r w:rsidRPr="00F038FD">
              <w:rPr>
                <w:lang w:val="sq-AL"/>
              </w:rPr>
              <w:t xml:space="preserve"> Secili BPrAL duhet të mbajë dosjet e përhershme të studentëve dhe të personelit të vet.</w:t>
            </w:r>
          </w:p>
          <w:p w14:paraId="7381B9D5" w14:textId="1ACEBE1C" w:rsidR="007204B3" w:rsidRPr="00F038FD" w:rsidRDefault="007204B3" w:rsidP="007204B3">
            <w:pPr>
              <w:jc w:val="both"/>
              <w:rPr>
                <w:lang w:val="sq-AL"/>
              </w:rPr>
            </w:pPr>
            <w:r w:rsidRPr="00F038FD">
              <w:rPr>
                <w:b/>
                <w:lang w:val="sq-AL"/>
              </w:rPr>
              <w:t>2.</w:t>
            </w:r>
            <w:r w:rsidRPr="00F038FD">
              <w:rPr>
                <w:lang w:val="sq-AL"/>
              </w:rPr>
              <w:t xml:space="preserve"> BPrAL është e obliguar q</w:t>
            </w:r>
            <w:r>
              <w:rPr>
                <w:lang w:val="sq-AL"/>
              </w:rPr>
              <w:t>ë</w:t>
            </w:r>
            <w:r w:rsidRPr="00F038FD">
              <w:rPr>
                <w:lang w:val="sq-AL"/>
              </w:rPr>
              <w:t xml:space="preserve"> konform Ligjit për Arkivin Shtetëror</w:t>
            </w:r>
            <w:r w:rsidR="005C6394">
              <w:rPr>
                <w:lang w:val="sq-AL"/>
              </w:rPr>
              <w:t xml:space="preserve"> të</w:t>
            </w:r>
            <w:r>
              <w:rPr>
                <w:lang w:val="sq-AL"/>
              </w:rPr>
              <w:t xml:space="preserve"> bë</w:t>
            </w:r>
            <w:r w:rsidRPr="00F038FD">
              <w:rPr>
                <w:lang w:val="sq-AL"/>
              </w:rPr>
              <w:t>j</w:t>
            </w:r>
            <w:r>
              <w:rPr>
                <w:lang w:val="sq-AL"/>
              </w:rPr>
              <w:t>ë</w:t>
            </w:r>
            <w:r w:rsidRPr="00F038FD">
              <w:rPr>
                <w:lang w:val="sq-AL"/>
              </w:rPr>
              <w:t xml:space="preserve"> arkivimin e dokumentacionit administrativ, përfshirë dosjet e përhershme t</w:t>
            </w:r>
            <w:r>
              <w:rPr>
                <w:lang w:val="sq-AL"/>
              </w:rPr>
              <w:t>ë</w:t>
            </w:r>
            <w:r w:rsidRPr="00F038FD">
              <w:rPr>
                <w:lang w:val="sq-AL"/>
              </w:rPr>
              <w:t xml:space="preserve"> studentëve dhe personelit.</w:t>
            </w:r>
          </w:p>
          <w:p w14:paraId="52C30FA6" w14:textId="77777777" w:rsidR="007204B3" w:rsidRPr="00F038FD" w:rsidRDefault="007204B3" w:rsidP="007204B3">
            <w:pPr>
              <w:numPr>
                <w:ilvl w:val="0"/>
                <w:numId w:val="1"/>
              </w:numPr>
              <w:jc w:val="both"/>
              <w:rPr>
                <w:lang w:val="sq-AL"/>
              </w:rPr>
            </w:pPr>
            <w:r w:rsidRPr="00F038FD">
              <w:rPr>
                <w:lang w:val="sq-AL"/>
              </w:rPr>
              <w:t>BPrAL obligohet q</w:t>
            </w:r>
            <w:r>
              <w:rPr>
                <w:lang w:val="sq-AL"/>
              </w:rPr>
              <w:t>ë</w:t>
            </w:r>
            <w:r w:rsidRPr="00F038FD">
              <w:rPr>
                <w:lang w:val="sq-AL"/>
              </w:rPr>
              <w:t xml:space="preserve"> ta njoftoj MASHTI-n n</w:t>
            </w:r>
            <w:r>
              <w:rPr>
                <w:lang w:val="sq-AL"/>
              </w:rPr>
              <w:t>ë</w:t>
            </w:r>
            <w:r w:rsidRPr="00F038FD">
              <w:rPr>
                <w:lang w:val="sq-AL"/>
              </w:rPr>
              <w:t xml:space="preserve"> rast t</w:t>
            </w:r>
            <w:r>
              <w:rPr>
                <w:lang w:val="sq-AL"/>
              </w:rPr>
              <w:t>ë</w:t>
            </w:r>
            <w:r w:rsidRPr="00F038FD">
              <w:rPr>
                <w:lang w:val="sq-AL"/>
              </w:rPr>
              <w:t xml:space="preserve"> shuarjes s</w:t>
            </w:r>
            <w:r>
              <w:rPr>
                <w:lang w:val="sq-AL"/>
              </w:rPr>
              <w:t>ë</w:t>
            </w:r>
            <w:r w:rsidRPr="00F038FD">
              <w:rPr>
                <w:lang w:val="sq-AL"/>
              </w:rPr>
              <w:t xml:space="preserve"> veprimtarisë.</w:t>
            </w:r>
          </w:p>
          <w:p w14:paraId="203C231B" w14:textId="77777777" w:rsidR="007204B3" w:rsidRPr="00F038FD" w:rsidRDefault="007204B3" w:rsidP="007204B3">
            <w:pPr>
              <w:jc w:val="both"/>
              <w:rPr>
                <w:lang w:val="sq-AL"/>
              </w:rPr>
            </w:pPr>
            <w:r w:rsidRPr="00F038FD">
              <w:rPr>
                <w:lang w:val="sq-AL"/>
              </w:rPr>
              <w:t>4. N</w:t>
            </w:r>
            <w:r>
              <w:rPr>
                <w:lang w:val="sq-AL"/>
              </w:rPr>
              <w:t>ë</w:t>
            </w:r>
            <w:r w:rsidRPr="00F038FD">
              <w:rPr>
                <w:lang w:val="sq-AL"/>
              </w:rPr>
              <w:t xml:space="preserve"> momentin e shuarjes s</w:t>
            </w:r>
            <w:r>
              <w:rPr>
                <w:lang w:val="sq-AL"/>
              </w:rPr>
              <w:t>ë</w:t>
            </w:r>
            <w:r w:rsidRPr="00F038FD">
              <w:rPr>
                <w:lang w:val="sq-AL"/>
              </w:rPr>
              <w:t xml:space="preserve"> BPrAL, komisioni për licencim obligohet te inspektoj dhe monitoroj procesin e shuarjes dhe respektimin e këtij UA.</w:t>
            </w:r>
          </w:p>
          <w:p w14:paraId="3E1B8771" w14:textId="649FB331" w:rsidR="007204B3" w:rsidRPr="00F038FD" w:rsidRDefault="007204B3" w:rsidP="007204B3">
            <w:pPr>
              <w:jc w:val="both"/>
              <w:rPr>
                <w:lang w:val="sq-AL"/>
              </w:rPr>
            </w:pPr>
            <w:r w:rsidRPr="00F038FD">
              <w:rPr>
                <w:lang w:val="sq-AL"/>
              </w:rPr>
              <w:t>5. BPrAL është e obliguar q</w:t>
            </w:r>
            <w:r>
              <w:rPr>
                <w:lang w:val="sq-AL"/>
              </w:rPr>
              <w:t>ë</w:t>
            </w:r>
            <w:r w:rsidRPr="00F038FD">
              <w:rPr>
                <w:lang w:val="sq-AL"/>
              </w:rPr>
              <w:t xml:space="preserve"> n</w:t>
            </w:r>
            <w:r>
              <w:rPr>
                <w:lang w:val="sq-AL"/>
              </w:rPr>
              <w:t>ë</w:t>
            </w:r>
            <w:r w:rsidRPr="00F038FD">
              <w:rPr>
                <w:lang w:val="sq-AL"/>
              </w:rPr>
              <w:t xml:space="preserve"> rastin e shuarjes apo heqjes s</w:t>
            </w:r>
            <w:r>
              <w:rPr>
                <w:lang w:val="sq-AL"/>
              </w:rPr>
              <w:t>ë</w:t>
            </w:r>
            <w:r w:rsidRPr="00F038FD">
              <w:rPr>
                <w:lang w:val="sq-AL"/>
              </w:rPr>
              <w:t xml:space="preserve"> licencës, apo ndalimit t</w:t>
            </w:r>
            <w:r>
              <w:rPr>
                <w:lang w:val="sq-AL"/>
              </w:rPr>
              <w:t>ë</w:t>
            </w:r>
            <w:r w:rsidRPr="00F038FD">
              <w:rPr>
                <w:lang w:val="sq-AL"/>
              </w:rPr>
              <w:t xml:space="preserve"> veprimtarisë s</w:t>
            </w:r>
            <w:r>
              <w:rPr>
                <w:lang w:val="sq-AL"/>
              </w:rPr>
              <w:t>ë</w:t>
            </w:r>
            <w:r w:rsidRPr="00F038FD">
              <w:rPr>
                <w:lang w:val="sq-AL"/>
              </w:rPr>
              <w:t xml:space="preserve"> vet për arsye t</w:t>
            </w:r>
            <w:r>
              <w:rPr>
                <w:lang w:val="sq-AL"/>
              </w:rPr>
              <w:t>ë</w:t>
            </w:r>
            <w:r w:rsidRPr="00F038FD">
              <w:rPr>
                <w:lang w:val="sq-AL"/>
              </w:rPr>
              <w:t xml:space="preserve"> tjera, arkivin administrativ përfshirë dosjet e përhershme</w:t>
            </w:r>
            <w:r w:rsidR="005C6394">
              <w:rPr>
                <w:lang w:val="sq-AL"/>
              </w:rPr>
              <w:t xml:space="preserve"> të</w:t>
            </w:r>
            <w:r w:rsidRPr="00F038FD">
              <w:rPr>
                <w:lang w:val="sq-AL"/>
              </w:rPr>
              <w:t xml:space="preserve"> student</w:t>
            </w:r>
            <w:r>
              <w:rPr>
                <w:lang w:val="sq-AL"/>
              </w:rPr>
              <w:t>ë</w:t>
            </w:r>
            <w:r w:rsidRPr="00F038FD">
              <w:rPr>
                <w:lang w:val="sq-AL"/>
              </w:rPr>
              <w:t>ve dhe personelit t'i dorëzojë te BprAL tjera me t</w:t>
            </w:r>
            <w:r>
              <w:rPr>
                <w:lang w:val="sq-AL"/>
              </w:rPr>
              <w:t>ë</w:t>
            </w:r>
            <w:r w:rsidRPr="00F038FD">
              <w:rPr>
                <w:lang w:val="sq-AL"/>
              </w:rPr>
              <w:t xml:space="preserve"> cilat ka marrëveshje për transferimin e student</w:t>
            </w:r>
            <w:r w:rsidR="005C6394">
              <w:rPr>
                <w:lang w:val="sq-AL"/>
              </w:rPr>
              <w:t>ë</w:t>
            </w:r>
            <w:r w:rsidRPr="00F038FD">
              <w:rPr>
                <w:lang w:val="sq-AL"/>
              </w:rPr>
              <w:t>ve.</w:t>
            </w:r>
          </w:p>
          <w:p w14:paraId="4127E293" w14:textId="77777777" w:rsidR="002A0A47" w:rsidRDefault="007204B3" w:rsidP="007204B3">
            <w:pPr>
              <w:jc w:val="both"/>
              <w:rPr>
                <w:lang w:val="sq-AL"/>
              </w:rPr>
            </w:pPr>
            <w:r w:rsidRPr="00F038FD">
              <w:rPr>
                <w:lang w:val="sq-AL"/>
              </w:rPr>
              <w:tab/>
            </w:r>
            <w:r w:rsidRPr="00F038FD">
              <w:rPr>
                <w:lang w:val="sq-AL"/>
              </w:rPr>
              <w:tab/>
            </w:r>
          </w:p>
          <w:p w14:paraId="5E8E5175" w14:textId="2156B61F" w:rsidR="007204B3" w:rsidRPr="00F038FD" w:rsidRDefault="007204B3" w:rsidP="007204B3">
            <w:pPr>
              <w:jc w:val="both"/>
              <w:rPr>
                <w:lang w:val="sq-AL"/>
              </w:rPr>
            </w:pPr>
            <w:r w:rsidRPr="00F038FD">
              <w:rPr>
                <w:lang w:val="sq-AL"/>
              </w:rPr>
              <w:tab/>
            </w:r>
          </w:p>
          <w:p w14:paraId="14D7E6CC" w14:textId="77777777" w:rsidR="007204B3" w:rsidRPr="00DA544A" w:rsidRDefault="007204B3" w:rsidP="007204B3">
            <w:pPr>
              <w:jc w:val="center"/>
              <w:rPr>
                <w:b/>
                <w:lang w:val="sq-AL"/>
              </w:rPr>
            </w:pPr>
            <w:r w:rsidRPr="00DA544A">
              <w:rPr>
                <w:b/>
                <w:lang w:val="sq-AL"/>
              </w:rPr>
              <w:t>Neni 15</w:t>
            </w:r>
          </w:p>
          <w:p w14:paraId="39BDEC2A" w14:textId="77777777" w:rsidR="007204B3" w:rsidRDefault="007204B3" w:rsidP="007204B3">
            <w:pPr>
              <w:pStyle w:val="Heading5"/>
              <w:spacing w:before="0"/>
              <w:jc w:val="center"/>
              <w:outlineLvl w:val="4"/>
              <w:rPr>
                <w:rFonts w:ascii="Times New Roman" w:hAnsi="Times New Roman"/>
                <w:i w:val="0"/>
                <w:sz w:val="24"/>
                <w:szCs w:val="24"/>
                <w:lang w:val="sq-AL"/>
              </w:rPr>
            </w:pPr>
            <w:r w:rsidRPr="00DA544A">
              <w:rPr>
                <w:rFonts w:ascii="Times New Roman" w:hAnsi="Times New Roman"/>
                <w:i w:val="0"/>
                <w:sz w:val="24"/>
                <w:szCs w:val="24"/>
                <w:lang w:val="sq-AL"/>
              </w:rPr>
              <w:t>Mbyllja e BprAL</w:t>
            </w:r>
          </w:p>
          <w:p w14:paraId="4619C8BF" w14:textId="77777777" w:rsidR="002A0A47" w:rsidRPr="002A0A47" w:rsidRDefault="002A0A47" w:rsidP="002A0A47">
            <w:pPr>
              <w:rPr>
                <w:lang w:val="sq-AL"/>
              </w:rPr>
            </w:pPr>
          </w:p>
          <w:p w14:paraId="663717C8" w14:textId="77777777" w:rsidR="007204B3" w:rsidRDefault="007204B3" w:rsidP="002A0A47">
            <w:pPr>
              <w:numPr>
                <w:ilvl w:val="0"/>
                <w:numId w:val="7"/>
              </w:numPr>
              <w:rPr>
                <w:lang w:val="sq-AL"/>
              </w:rPr>
            </w:pPr>
            <w:r w:rsidRPr="00DA544A">
              <w:rPr>
                <w:lang w:val="sq-AL"/>
              </w:rPr>
              <w:t>Një BPrAL do të pushojë së funksionuari:</w:t>
            </w:r>
          </w:p>
          <w:p w14:paraId="6A985009" w14:textId="77777777" w:rsidR="002A0A47" w:rsidRPr="002A0A47" w:rsidRDefault="002A0A47" w:rsidP="002A0A47">
            <w:pPr>
              <w:ind w:left="360"/>
              <w:rPr>
                <w:lang w:val="sq-AL"/>
              </w:rPr>
            </w:pPr>
          </w:p>
          <w:p w14:paraId="70435730" w14:textId="77777777" w:rsidR="007204B3" w:rsidRPr="00DA544A" w:rsidRDefault="007204B3" w:rsidP="007204B3">
            <w:pPr>
              <w:pStyle w:val="ListParagraph"/>
              <w:tabs>
                <w:tab w:val="left" w:pos="900"/>
              </w:tabs>
              <w:ind w:left="360"/>
              <w:jc w:val="both"/>
            </w:pPr>
            <w:r w:rsidRPr="00DA544A">
              <w:t>1.1  Me iniciativën e themeluesit të BPrAL;</w:t>
            </w:r>
          </w:p>
          <w:p w14:paraId="6274B82F" w14:textId="09C73579" w:rsidR="007204B3" w:rsidRPr="00DA544A" w:rsidRDefault="007204B3" w:rsidP="007204B3">
            <w:pPr>
              <w:pStyle w:val="ListParagraph"/>
              <w:tabs>
                <w:tab w:val="left" w:pos="990"/>
              </w:tabs>
              <w:ind w:left="360"/>
              <w:jc w:val="both"/>
            </w:pPr>
            <w:r w:rsidRPr="00DA544A">
              <w:t>1.2  Me heqjen e akreditimit nga AKA dhe heqjen e l</w:t>
            </w:r>
            <w:r w:rsidR="005C6394">
              <w:t>eje</w:t>
            </w:r>
            <w:r w:rsidR="00FF49D8">
              <w:t>s</w:t>
            </w:r>
            <w:r w:rsidRPr="00DA544A">
              <w:t xml:space="preserve"> nga MASHTI;</w:t>
            </w:r>
          </w:p>
          <w:p w14:paraId="32CAC4B5" w14:textId="77777777" w:rsidR="007204B3" w:rsidRPr="00F038FD" w:rsidRDefault="007204B3" w:rsidP="007204B3">
            <w:pPr>
              <w:pStyle w:val="ListParagraph"/>
              <w:tabs>
                <w:tab w:val="left" w:pos="990"/>
              </w:tabs>
              <w:ind w:left="360"/>
              <w:jc w:val="both"/>
            </w:pPr>
            <w:r w:rsidRPr="00DA544A">
              <w:t>1.3. Nëse me vendim t</w:t>
            </w:r>
            <w:r>
              <w:t>ë</w:t>
            </w:r>
            <w:r w:rsidRPr="00DA544A">
              <w:t xml:space="preserve"> një institucioni kompetent ndalohet veprimtaria e BPrAL n</w:t>
            </w:r>
            <w:r>
              <w:t>ë</w:t>
            </w:r>
            <w:r w:rsidRPr="00DA544A">
              <w:t xml:space="preserve"> </w:t>
            </w:r>
            <w:r w:rsidRPr="00F038FD">
              <w:t>hapësirat e veta.</w:t>
            </w:r>
          </w:p>
          <w:p w14:paraId="27E9213B" w14:textId="77777777" w:rsidR="007204B3" w:rsidRPr="00F038FD" w:rsidRDefault="007204B3" w:rsidP="007204B3">
            <w:pPr>
              <w:tabs>
                <w:tab w:val="left" w:pos="900"/>
              </w:tabs>
              <w:ind w:left="360"/>
              <w:jc w:val="both"/>
              <w:rPr>
                <w:lang w:val="sq-AL"/>
              </w:rPr>
            </w:pPr>
          </w:p>
          <w:p w14:paraId="35ACA73B" w14:textId="7BDFACD7" w:rsidR="007204B3" w:rsidRPr="00F038FD" w:rsidRDefault="007204B3" w:rsidP="007204B3">
            <w:pPr>
              <w:jc w:val="both"/>
              <w:rPr>
                <w:lang w:val="sq-AL"/>
              </w:rPr>
            </w:pPr>
            <w:r w:rsidRPr="00F038FD">
              <w:rPr>
                <w:lang w:val="sq-AL"/>
              </w:rPr>
              <w:t>2. Themeluesi  ka të drejtë të iniciojë mbylljen e BPrAL në çdo kohë, por mund ta mbyllë atë vetëm në fund të vitit akademik. Në rast të kundërt, MASHT</w:t>
            </w:r>
            <w:r>
              <w:rPr>
                <w:lang w:val="sq-AL"/>
              </w:rPr>
              <w:t>I</w:t>
            </w:r>
            <w:r w:rsidRPr="00F038FD">
              <w:rPr>
                <w:lang w:val="sq-AL"/>
              </w:rPr>
              <w:t xml:space="preserve"> shfrytëzon mjetet nga fondi   garantues, për të mbrojtur interesat financiare të studentëve të cilët mund t’i vazhdojnë studimet në ndonjë institucion tjetër sipas marrëveshjeve t</w:t>
            </w:r>
            <w:r>
              <w:rPr>
                <w:lang w:val="sq-AL"/>
              </w:rPr>
              <w:t>ë</w:t>
            </w:r>
            <w:r w:rsidRPr="00F038FD">
              <w:rPr>
                <w:lang w:val="sq-AL"/>
              </w:rPr>
              <w:t xml:space="preserve"> ofruara gjat</w:t>
            </w:r>
            <w:r>
              <w:rPr>
                <w:lang w:val="sq-AL"/>
              </w:rPr>
              <w:t>ë</w:t>
            </w:r>
            <w:r w:rsidRPr="00F038FD">
              <w:rPr>
                <w:lang w:val="sq-AL"/>
              </w:rPr>
              <w:t xml:space="preserve"> procesit t</w:t>
            </w:r>
            <w:r>
              <w:rPr>
                <w:lang w:val="sq-AL"/>
              </w:rPr>
              <w:t>ë</w:t>
            </w:r>
            <w:r w:rsidR="005C6394">
              <w:rPr>
                <w:lang w:val="sq-AL"/>
              </w:rPr>
              <w:t xml:space="preserve"> akreditimit dhe </w:t>
            </w:r>
            <w:r w:rsidR="00FF49D8">
              <w:rPr>
                <w:lang w:val="sq-AL"/>
              </w:rPr>
              <w:t>mar</w:t>
            </w:r>
            <w:r w:rsidR="005C6394">
              <w:rPr>
                <w:lang w:val="sq-AL"/>
              </w:rPr>
              <w:t>r</w:t>
            </w:r>
            <w:r w:rsidR="00FF49D8">
              <w:rPr>
                <w:lang w:val="sq-AL"/>
              </w:rPr>
              <w:t>j</w:t>
            </w:r>
            <w:r w:rsidR="005C6394">
              <w:rPr>
                <w:lang w:val="sq-AL"/>
              </w:rPr>
              <w:t>e</w:t>
            </w:r>
            <w:r w:rsidR="00FF49D8">
              <w:rPr>
                <w:lang w:val="sq-AL"/>
              </w:rPr>
              <w:t xml:space="preserve">s së </w:t>
            </w:r>
            <w:r w:rsidR="005C6394">
              <w:rPr>
                <w:lang w:val="sq-AL"/>
              </w:rPr>
              <w:t>lejes</w:t>
            </w:r>
            <w:r w:rsidRPr="00F038FD">
              <w:rPr>
                <w:lang w:val="sq-AL"/>
              </w:rPr>
              <w:t>.</w:t>
            </w:r>
          </w:p>
          <w:p w14:paraId="3B985142" w14:textId="77777777" w:rsidR="007204B3" w:rsidRPr="007204B3" w:rsidRDefault="007204B3" w:rsidP="007204B3">
            <w:pPr>
              <w:pStyle w:val="Heading5"/>
              <w:spacing w:before="0" w:after="0"/>
              <w:jc w:val="center"/>
              <w:outlineLvl w:val="4"/>
              <w:rPr>
                <w:rFonts w:ascii="Times New Roman" w:hAnsi="Times New Roman"/>
                <w:i w:val="0"/>
                <w:color w:val="FF0000"/>
                <w:sz w:val="24"/>
                <w:szCs w:val="24"/>
                <w:lang w:val="sq-AL"/>
              </w:rPr>
            </w:pPr>
          </w:p>
          <w:p w14:paraId="5D722E1C" w14:textId="77777777" w:rsidR="007204B3" w:rsidRPr="008D4234" w:rsidRDefault="007204B3" w:rsidP="007204B3">
            <w:pPr>
              <w:pStyle w:val="Heading5"/>
              <w:spacing w:before="0" w:after="0"/>
              <w:jc w:val="center"/>
              <w:outlineLvl w:val="4"/>
              <w:rPr>
                <w:rFonts w:ascii="Times New Roman" w:hAnsi="Times New Roman"/>
                <w:i w:val="0"/>
                <w:sz w:val="24"/>
                <w:szCs w:val="24"/>
                <w:lang w:val="sq-AL"/>
              </w:rPr>
            </w:pPr>
            <w:r w:rsidRPr="008D4234">
              <w:rPr>
                <w:rFonts w:ascii="Times New Roman" w:hAnsi="Times New Roman"/>
                <w:i w:val="0"/>
                <w:sz w:val="24"/>
                <w:szCs w:val="24"/>
                <w:lang w:val="sq-AL"/>
              </w:rPr>
              <w:t>Neni 16</w:t>
            </w:r>
          </w:p>
          <w:p w14:paraId="005FDFE9" w14:textId="0E73CB48" w:rsidR="007204B3" w:rsidRPr="00852BBA" w:rsidRDefault="007204B3" w:rsidP="007204B3">
            <w:pPr>
              <w:jc w:val="center"/>
              <w:rPr>
                <w:b/>
                <w:lang w:val="sq-AL"/>
              </w:rPr>
            </w:pPr>
            <w:r w:rsidRPr="00852BBA">
              <w:rPr>
                <w:b/>
                <w:lang w:val="sq-AL"/>
              </w:rPr>
              <w:t xml:space="preserve">Taksat për </w:t>
            </w:r>
            <w:r w:rsidR="00266658" w:rsidRPr="00852BBA">
              <w:rPr>
                <w:b/>
                <w:lang w:val="sq-AL"/>
              </w:rPr>
              <w:t>leje</w:t>
            </w:r>
          </w:p>
          <w:p w14:paraId="791DAB28" w14:textId="77777777" w:rsidR="007204B3" w:rsidRPr="00852BBA" w:rsidRDefault="007204B3" w:rsidP="007204B3">
            <w:pPr>
              <w:jc w:val="center"/>
              <w:rPr>
                <w:b/>
                <w:lang w:val="sq-AL"/>
              </w:rPr>
            </w:pPr>
          </w:p>
          <w:p w14:paraId="023C229C" w14:textId="2AF48893" w:rsidR="007204B3" w:rsidRPr="00F038FD" w:rsidRDefault="007204B3" w:rsidP="007204B3">
            <w:pPr>
              <w:jc w:val="both"/>
              <w:rPr>
                <w:color w:val="000000"/>
                <w:lang w:val="sq-AL"/>
              </w:rPr>
            </w:pPr>
            <w:r w:rsidRPr="00852BBA">
              <w:rPr>
                <w:lang w:val="sq-AL"/>
              </w:rPr>
              <w:t xml:space="preserve">1. MASHTI  cakton një shumë </w:t>
            </w:r>
            <w:r w:rsidRPr="00852BBA">
              <w:rPr>
                <w:color w:val="000000"/>
                <w:lang w:val="sq-AL"/>
              </w:rPr>
              <w:t>të a</w:t>
            </w:r>
            <w:r w:rsidR="00B83D37" w:rsidRPr="00852BBA">
              <w:rPr>
                <w:color w:val="000000"/>
                <w:lang w:val="sq-AL"/>
              </w:rPr>
              <w:t>rsyeshme të taksave për leje</w:t>
            </w:r>
            <w:r w:rsidRPr="00852BBA">
              <w:rPr>
                <w:color w:val="000000"/>
                <w:lang w:val="sq-AL"/>
              </w:rPr>
              <w:t>:</w:t>
            </w:r>
          </w:p>
          <w:p w14:paraId="58086CF3" w14:textId="77777777" w:rsidR="007204B3" w:rsidRPr="00F038FD" w:rsidRDefault="007204B3" w:rsidP="007204B3">
            <w:pPr>
              <w:jc w:val="both"/>
              <w:rPr>
                <w:color w:val="000000"/>
                <w:lang w:val="sq-AL"/>
              </w:rPr>
            </w:pPr>
          </w:p>
          <w:p w14:paraId="56487B8C" w14:textId="46D34183" w:rsidR="007204B3" w:rsidRPr="00F038FD" w:rsidRDefault="007204B3" w:rsidP="007204B3">
            <w:pPr>
              <w:jc w:val="both"/>
              <w:rPr>
                <w:color w:val="000000"/>
                <w:lang w:val="sq-AL"/>
              </w:rPr>
            </w:pPr>
            <w:r w:rsidRPr="00F038FD">
              <w:rPr>
                <w:color w:val="000000"/>
                <w:lang w:val="sq-AL"/>
              </w:rPr>
              <w:t xml:space="preserve">   1.1 Deri n</w:t>
            </w:r>
            <w:r>
              <w:rPr>
                <w:color w:val="000000"/>
                <w:lang w:val="sq-AL"/>
              </w:rPr>
              <w:t>ë</w:t>
            </w:r>
            <w:r w:rsidRPr="00F038FD">
              <w:rPr>
                <w:color w:val="000000"/>
                <w:lang w:val="sq-AL"/>
              </w:rPr>
              <w:t xml:space="preserve"> 1000 </w:t>
            </w:r>
            <w:r w:rsidR="005C6394">
              <w:rPr>
                <w:color w:val="000000"/>
                <w:lang w:val="sq-AL"/>
              </w:rPr>
              <w:t>(n</w:t>
            </w:r>
            <w:r w:rsidRPr="00F038FD">
              <w:rPr>
                <w:color w:val="000000"/>
                <w:lang w:val="sq-AL"/>
              </w:rPr>
              <w:t>jë</w:t>
            </w:r>
            <w:r w:rsidR="009B45A6">
              <w:rPr>
                <w:color w:val="000000"/>
                <w:lang w:val="sq-AL"/>
              </w:rPr>
              <w:t>mijë</w:t>
            </w:r>
            <w:r w:rsidR="005C6394">
              <w:rPr>
                <w:color w:val="000000"/>
                <w:lang w:val="sq-AL"/>
              </w:rPr>
              <w:t>)</w:t>
            </w:r>
            <w:r w:rsidRPr="00F038FD">
              <w:rPr>
                <w:color w:val="000000"/>
                <w:lang w:val="sq-AL"/>
              </w:rPr>
              <w:t xml:space="preserve"> student</w:t>
            </w:r>
            <w:r w:rsidR="009B45A6">
              <w:rPr>
                <w:color w:val="000000"/>
                <w:lang w:val="sq-AL"/>
              </w:rPr>
              <w:t>ë</w:t>
            </w:r>
            <w:r w:rsidR="005C6394">
              <w:rPr>
                <w:color w:val="000000"/>
                <w:lang w:val="sq-AL"/>
              </w:rPr>
              <w:t>,</w:t>
            </w:r>
            <w:r w:rsidRPr="00F038FD">
              <w:rPr>
                <w:color w:val="000000"/>
                <w:lang w:val="sq-AL"/>
              </w:rPr>
              <w:t xml:space="preserve"> shuma është 500 euro</w:t>
            </w:r>
            <w:r>
              <w:rPr>
                <w:color w:val="000000"/>
                <w:lang w:val="sq-AL"/>
              </w:rPr>
              <w:t>;</w:t>
            </w:r>
          </w:p>
          <w:p w14:paraId="35B88F77" w14:textId="77777777" w:rsidR="007204B3" w:rsidRPr="00F038FD" w:rsidRDefault="007204B3" w:rsidP="007204B3">
            <w:pPr>
              <w:jc w:val="both"/>
              <w:rPr>
                <w:color w:val="000000"/>
                <w:lang w:val="sq-AL"/>
              </w:rPr>
            </w:pPr>
            <w:r w:rsidRPr="00F038FD">
              <w:rPr>
                <w:color w:val="000000"/>
                <w:lang w:val="sq-AL"/>
              </w:rPr>
              <w:t xml:space="preserve">   1.2 Prej 1001 deri n</w:t>
            </w:r>
            <w:r w:rsidR="009B45A6">
              <w:rPr>
                <w:color w:val="000000"/>
                <w:lang w:val="sq-AL"/>
              </w:rPr>
              <w:t>ë</w:t>
            </w:r>
            <w:r w:rsidRPr="00F038FD">
              <w:rPr>
                <w:color w:val="000000"/>
                <w:lang w:val="sq-AL"/>
              </w:rPr>
              <w:t xml:space="preserve"> 3000 student</w:t>
            </w:r>
            <w:r w:rsidR="009B45A6">
              <w:rPr>
                <w:color w:val="000000"/>
                <w:lang w:val="sq-AL"/>
              </w:rPr>
              <w:t>ë</w:t>
            </w:r>
            <w:r w:rsidRPr="00F038FD">
              <w:rPr>
                <w:color w:val="000000"/>
                <w:lang w:val="sq-AL"/>
              </w:rPr>
              <w:t xml:space="preserve">, shuma </w:t>
            </w:r>
            <w:r w:rsidR="009B45A6" w:rsidRPr="00F038FD">
              <w:rPr>
                <w:color w:val="000000"/>
                <w:lang w:val="sq-AL"/>
              </w:rPr>
              <w:t xml:space="preserve">është </w:t>
            </w:r>
            <w:r w:rsidRPr="00F038FD">
              <w:rPr>
                <w:color w:val="000000"/>
                <w:lang w:val="sq-AL"/>
              </w:rPr>
              <w:t>1000 euro</w:t>
            </w:r>
            <w:r w:rsidR="009B45A6">
              <w:rPr>
                <w:color w:val="000000"/>
                <w:lang w:val="sq-AL"/>
              </w:rPr>
              <w:t>;</w:t>
            </w:r>
          </w:p>
          <w:p w14:paraId="04648766" w14:textId="77777777" w:rsidR="007204B3" w:rsidRPr="00F038FD" w:rsidRDefault="007204B3" w:rsidP="007204B3">
            <w:pPr>
              <w:jc w:val="both"/>
              <w:rPr>
                <w:color w:val="000000"/>
                <w:lang w:val="sq-AL"/>
              </w:rPr>
            </w:pPr>
            <w:r w:rsidRPr="00F038FD">
              <w:rPr>
                <w:color w:val="000000"/>
                <w:lang w:val="sq-AL"/>
              </w:rPr>
              <w:t xml:space="preserve">   1.3 Mbi 3000 student</w:t>
            </w:r>
            <w:r w:rsidR="0020445C">
              <w:rPr>
                <w:color w:val="000000"/>
                <w:lang w:val="sq-AL"/>
              </w:rPr>
              <w:t>ë</w:t>
            </w:r>
            <w:r w:rsidRPr="00F038FD">
              <w:rPr>
                <w:color w:val="000000"/>
                <w:lang w:val="sq-AL"/>
              </w:rPr>
              <w:t>, shuma është 2000 euro</w:t>
            </w:r>
            <w:r w:rsidR="009B45A6">
              <w:rPr>
                <w:color w:val="000000"/>
                <w:lang w:val="sq-AL"/>
              </w:rPr>
              <w:t>;</w:t>
            </w:r>
          </w:p>
          <w:p w14:paraId="1FAB0C41" w14:textId="5774C33F" w:rsidR="007204B3" w:rsidRPr="00F038FD" w:rsidRDefault="007204B3" w:rsidP="007204B3">
            <w:pPr>
              <w:jc w:val="both"/>
              <w:rPr>
                <w:color w:val="000000"/>
                <w:lang w:val="sq-AL"/>
              </w:rPr>
            </w:pPr>
            <w:r w:rsidRPr="00F038FD">
              <w:rPr>
                <w:color w:val="000000"/>
                <w:lang w:val="sq-AL"/>
              </w:rPr>
              <w:t xml:space="preserve">   1.4 Komisioni </w:t>
            </w:r>
            <w:r w:rsidRPr="00852BBA">
              <w:rPr>
                <w:color w:val="000000"/>
                <w:lang w:val="sq-AL"/>
              </w:rPr>
              <w:t>p</w:t>
            </w:r>
            <w:r w:rsidR="00854F04" w:rsidRPr="00852BBA">
              <w:rPr>
                <w:color w:val="000000"/>
                <w:lang w:val="sq-AL"/>
              </w:rPr>
              <w:t>ër leje</w:t>
            </w:r>
            <w:r w:rsidRPr="00F038FD">
              <w:rPr>
                <w:color w:val="000000"/>
                <w:lang w:val="sq-AL"/>
              </w:rPr>
              <w:t xml:space="preserve"> paguhet nga mjetet e lartcekura sipas legjislacionit n</w:t>
            </w:r>
            <w:r w:rsidR="005C6394">
              <w:rPr>
                <w:color w:val="000000"/>
                <w:lang w:val="sq-AL"/>
              </w:rPr>
              <w:t>ë</w:t>
            </w:r>
            <w:r w:rsidRPr="00F038FD">
              <w:rPr>
                <w:color w:val="000000"/>
                <w:lang w:val="sq-AL"/>
              </w:rPr>
              <w:t xml:space="preserve"> fuqi.</w:t>
            </w:r>
          </w:p>
          <w:p w14:paraId="0001D5EF" w14:textId="77777777" w:rsidR="007204B3" w:rsidRPr="00F038FD" w:rsidRDefault="007204B3" w:rsidP="007204B3">
            <w:pPr>
              <w:jc w:val="center"/>
              <w:rPr>
                <w:b/>
                <w:bCs/>
                <w:lang w:val="sq-AL"/>
              </w:rPr>
            </w:pPr>
          </w:p>
          <w:p w14:paraId="6178EDC4" w14:textId="77777777" w:rsidR="007204B3" w:rsidRPr="00F038FD" w:rsidRDefault="007204B3" w:rsidP="007204B3">
            <w:pPr>
              <w:jc w:val="center"/>
              <w:rPr>
                <w:b/>
                <w:bCs/>
                <w:lang w:val="sq-AL"/>
              </w:rPr>
            </w:pPr>
            <w:r w:rsidRPr="00F038FD">
              <w:rPr>
                <w:b/>
                <w:bCs/>
                <w:lang w:val="sq-AL"/>
              </w:rPr>
              <w:t>Neni 17</w:t>
            </w:r>
          </w:p>
          <w:p w14:paraId="77465E07" w14:textId="77777777" w:rsidR="007204B3" w:rsidRPr="00F038FD" w:rsidRDefault="007204B3" w:rsidP="007204B3">
            <w:pPr>
              <w:pStyle w:val="Heading5"/>
              <w:spacing w:before="0"/>
              <w:jc w:val="center"/>
              <w:outlineLvl w:val="4"/>
              <w:rPr>
                <w:rFonts w:ascii="Times New Roman" w:hAnsi="Times New Roman"/>
                <w:i w:val="0"/>
                <w:sz w:val="24"/>
                <w:szCs w:val="24"/>
                <w:lang w:val="sq-AL"/>
              </w:rPr>
            </w:pPr>
            <w:r w:rsidRPr="00F038FD">
              <w:rPr>
                <w:rFonts w:ascii="Times New Roman" w:hAnsi="Times New Roman"/>
                <w:i w:val="0"/>
                <w:sz w:val="24"/>
                <w:szCs w:val="24"/>
                <w:lang w:val="sq-AL"/>
              </w:rPr>
              <w:t>Mbikëqyrja e BPrAL</w:t>
            </w:r>
          </w:p>
          <w:p w14:paraId="61923AD6" w14:textId="77777777" w:rsidR="007204B3" w:rsidRPr="00F038FD" w:rsidRDefault="007204B3" w:rsidP="007204B3">
            <w:pPr>
              <w:jc w:val="both"/>
              <w:rPr>
                <w:b/>
                <w:lang w:val="sq-AL"/>
              </w:rPr>
            </w:pPr>
          </w:p>
          <w:p w14:paraId="41E80D2B" w14:textId="77777777" w:rsidR="007204B3" w:rsidRPr="00F038FD" w:rsidRDefault="007204B3" w:rsidP="007204B3">
            <w:pPr>
              <w:numPr>
                <w:ilvl w:val="0"/>
                <w:numId w:val="8"/>
              </w:numPr>
              <w:tabs>
                <w:tab w:val="left" w:pos="360"/>
              </w:tabs>
              <w:ind w:left="0" w:firstLine="0"/>
              <w:jc w:val="both"/>
              <w:rPr>
                <w:lang w:val="sq-AL"/>
              </w:rPr>
            </w:pPr>
            <w:r w:rsidRPr="00F038FD">
              <w:rPr>
                <w:lang w:val="sq-AL"/>
              </w:rPr>
              <w:t>MASHT</w:t>
            </w:r>
            <w:r>
              <w:rPr>
                <w:lang w:val="sq-AL"/>
              </w:rPr>
              <w:t>I,</w:t>
            </w:r>
            <w:r w:rsidRPr="00F038FD">
              <w:rPr>
                <w:lang w:val="sq-AL"/>
              </w:rPr>
              <w:t xml:space="preserve"> mund ta inspektojë BPrAL në çdo kohë.</w:t>
            </w:r>
          </w:p>
          <w:p w14:paraId="7E4DF3E6" w14:textId="77777777" w:rsidR="007204B3" w:rsidRPr="00F038FD" w:rsidRDefault="007204B3" w:rsidP="007204B3">
            <w:pPr>
              <w:numPr>
                <w:ilvl w:val="0"/>
                <w:numId w:val="8"/>
              </w:numPr>
              <w:tabs>
                <w:tab w:val="left" w:pos="360"/>
              </w:tabs>
              <w:ind w:left="0" w:firstLine="0"/>
              <w:jc w:val="both"/>
              <w:rPr>
                <w:lang w:val="sq-AL"/>
              </w:rPr>
            </w:pPr>
            <w:r w:rsidRPr="00F038FD">
              <w:rPr>
                <w:lang w:val="sq-AL"/>
              </w:rPr>
              <w:t>Udhëheqja e BPrAL ka për detyrë të krijojë kushte të favorshme për punën e</w:t>
            </w:r>
          </w:p>
          <w:p w14:paraId="0F92B120" w14:textId="77777777" w:rsidR="007204B3" w:rsidRPr="00F038FD" w:rsidRDefault="007204B3" w:rsidP="007204B3">
            <w:pPr>
              <w:jc w:val="both"/>
              <w:rPr>
                <w:lang w:val="sq-AL"/>
              </w:rPr>
            </w:pPr>
            <w:r w:rsidRPr="00F038FD">
              <w:rPr>
                <w:lang w:val="sq-AL"/>
              </w:rPr>
              <w:t>zyrtar</w:t>
            </w:r>
            <w:r>
              <w:rPr>
                <w:lang w:val="sq-AL"/>
              </w:rPr>
              <w:t>ë</w:t>
            </w:r>
            <w:r w:rsidRPr="00F038FD">
              <w:rPr>
                <w:lang w:val="sq-AL"/>
              </w:rPr>
              <w:t>ve të MASHT</w:t>
            </w:r>
            <w:r>
              <w:rPr>
                <w:lang w:val="sq-AL"/>
              </w:rPr>
              <w:t>I</w:t>
            </w:r>
            <w:r w:rsidRPr="00F038FD">
              <w:rPr>
                <w:lang w:val="sq-AL"/>
              </w:rPr>
              <w:t>-t dhe t`iu ofrojë atyre bashkëpunim të plotë gjatë kohës së kryerjes së inspektimit.</w:t>
            </w:r>
          </w:p>
          <w:p w14:paraId="1D9324F7" w14:textId="525BBDE1" w:rsidR="007204B3" w:rsidRPr="00B038CE" w:rsidRDefault="007204B3" w:rsidP="007204B3">
            <w:pPr>
              <w:numPr>
                <w:ilvl w:val="0"/>
                <w:numId w:val="8"/>
              </w:numPr>
              <w:tabs>
                <w:tab w:val="left" w:pos="360"/>
              </w:tabs>
              <w:ind w:left="0" w:firstLine="0"/>
              <w:jc w:val="both"/>
              <w:rPr>
                <w:lang w:val="sq-AL"/>
              </w:rPr>
            </w:pPr>
            <w:r w:rsidRPr="00F038FD">
              <w:rPr>
                <w:lang w:val="sq-AL"/>
              </w:rPr>
              <w:t>MASHT</w:t>
            </w:r>
            <w:r>
              <w:rPr>
                <w:lang w:val="sq-AL"/>
              </w:rPr>
              <w:t>I</w:t>
            </w:r>
            <w:r w:rsidRPr="00F038FD">
              <w:rPr>
                <w:lang w:val="sq-AL"/>
              </w:rPr>
              <w:t xml:space="preserve"> do të njoftojë me shkrim BPrAL për gjendjen e konstatuar në të gjatë</w:t>
            </w:r>
            <w:r w:rsidR="00B038CE">
              <w:rPr>
                <w:lang w:val="sq-AL"/>
              </w:rPr>
              <w:t xml:space="preserve"> </w:t>
            </w:r>
            <w:r w:rsidRPr="00B038CE">
              <w:rPr>
                <w:lang w:val="sq-AL"/>
              </w:rPr>
              <w:t>ushtrimit të inspektimit dhe  sipas nevojës dhe rastit atij do t`i bëjë rekomandime, me qëllim të përmirësimit të gjendjes së konstatuar,  duke i caktuar edhe afatin kohor për përmirësim.</w:t>
            </w:r>
          </w:p>
          <w:p w14:paraId="30FDEA61" w14:textId="531C1239" w:rsidR="007204B3" w:rsidRDefault="007204B3" w:rsidP="007204B3">
            <w:pPr>
              <w:rPr>
                <w:b/>
                <w:bCs/>
                <w:lang w:val="sq-AL"/>
              </w:rPr>
            </w:pPr>
          </w:p>
          <w:p w14:paraId="76F3F7AF" w14:textId="77777777" w:rsidR="00E62867" w:rsidRPr="00F038FD" w:rsidRDefault="00E62867" w:rsidP="007204B3">
            <w:pPr>
              <w:rPr>
                <w:b/>
                <w:bCs/>
                <w:lang w:val="sq-AL"/>
              </w:rPr>
            </w:pPr>
          </w:p>
          <w:p w14:paraId="18154C21" w14:textId="77777777" w:rsidR="007204B3" w:rsidRPr="00F038FD" w:rsidRDefault="007204B3" w:rsidP="007204B3">
            <w:pPr>
              <w:jc w:val="center"/>
              <w:rPr>
                <w:b/>
                <w:bCs/>
                <w:color w:val="FF0000"/>
                <w:lang w:val="sq-AL"/>
              </w:rPr>
            </w:pPr>
            <w:r w:rsidRPr="00F038FD">
              <w:rPr>
                <w:b/>
                <w:bCs/>
                <w:lang w:val="sq-AL"/>
              </w:rPr>
              <w:t>Neni 18</w:t>
            </w:r>
          </w:p>
          <w:p w14:paraId="04164D02" w14:textId="77777777" w:rsidR="007204B3" w:rsidRPr="00F038FD" w:rsidRDefault="007204B3" w:rsidP="007204B3">
            <w:pPr>
              <w:jc w:val="center"/>
              <w:rPr>
                <w:b/>
                <w:bCs/>
                <w:lang w:val="sq-AL"/>
              </w:rPr>
            </w:pPr>
            <w:r w:rsidRPr="00F038FD">
              <w:rPr>
                <w:b/>
                <w:bCs/>
                <w:lang w:val="sq-AL"/>
              </w:rPr>
              <w:t>Zbatimi</w:t>
            </w:r>
          </w:p>
          <w:p w14:paraId="6694EFFC" w14:textId="77777777" w:rsidR="007204B3" w:rsidRPr="00F038FD" w:rsidRDefault="007204B3" w:rsidP="007204B3">
            <w:pPr>
              <w:jc w:val="both"/>
              <w:rPr>
                <w:b/>
                <w:lang w:val="sq-AL"/>
              </w:rPr>
            </w:pPr>
          </w:p>
          <w:p w14:paraId="678B1B63" w14:textId="429B0603" w:rsidR="00E65CAF" w:rsidRPr="00E62867" w:rsidRDefault="007204B3" w:rsidP="00E62867">
            <w:pPr>
              <w:jc w:val="both"/>
              <w:rPr>
                <w:lang w:val="sq-AL"/>
              </w:rPr>
            </w:pPr>
            <w:r w:rsidRPr="00F038FD">
              <w:rPr>
                <w:lang w:val="sq-AL"/>
              </w:rPr>
              <w:t xml:space="preserve"> Në rast të ndonjë zbrazëtie juridike në këtë udhëzim, drejtpërsëdrejti do të zbatohet Ligji mbi Arsimin e </w:t>
            </w:r>
            <w:r>
              <w:rPr>
                <w:lang w:val="sq-AL"/>
              </w:rPr>
              <w:t>L</w:t>
            </w:r>
            <w:r w:rsidRPr="00F038FD">
              <w:rPr>
                <w:lang w:val="sq-AL"/>
              </w:rPr>
              <w:t xml:space="preserve">artë dhe </w:t>
            </w:r>
            <w:r w:rsidR="00E62867">
              <w:rPr>
                <w:lang w:val="sq-AL"/>
              </w:rPr>
              <w:t>aktet tjera nënligjore në fuqi.</w:t>
            </w:r>
          </w:p>
          <w:p w14:paraId="5EA68818" w14:textId="77777777" w:rsidR="00E65CAF" w:rsidRPr="00F038FD" w:rsidRDefault="00E65CAF" w:rsidP="007204B3">
            <w:pPr>
              <w:rPr>
                <w:b/>
                <w:lang w:val="sq-AL"/>
              </w:rPr>
            </w:pPr>
          </w:p>
          <w:p w14:paraId="79F830D2" w14:textId="77777777" w:rsidR="007204B3" w:rsidRPr="00F038FD" w:rsidRDefault="007204B3" w:rsidP="007204B3">
            <w:pPr>
              <w:jc w:val="center"/>
              <w:rPr>
                <w:b/>
                <w:lang w:val="sq-AL"/>
              </w:rPr>
            </w:pPr>
            <w:r w:rsidRPr="00F038FD">
              <w:rPr>
                <w:b/>
                <w:lang w:val="sq-AL"/>
              </w:rPr>
              <w:t>Neni 19</w:t>
            </w:r>
          </w:p>
          <w:p w14:paraId="4175F382" w14:textId="77777777" w:rsidR="007204B3" w:rsidRPr="00F038FD" w:rsidRDefault="007204B3" w:rsidP="007204B3">
            <w:pPr>
              <w:pStyle w:val="NoSpacing"/>
              <w:jc w:val="center"/>
              <w:rPr>
                <w:rFonts w:ascii="Times New Roman" w:hAnsi="Times New Roman"/>
                <w:b/>
                <w:sz w:val="24"/>
                <w:szCs w:val="24"/>
                <w:lang w:val="sq-AL"/>
              </w:rPr>
            </w:pPr>
            <w:r w:rsidRPr="00F038FD">
              <w:rPr>
                <w:rFonts w:ascii="Times New Roman" w:hAnsi="Times New Roman"/>
                <w:b/>
                <w:sz w:val="24"/>
                <w:szCs w:val="24"/>
                <w:lang w:val="sq-AL"/>
              </w:rPr>
              <w:t>Dispozitat shfuqizuese</w:t>
            </w:r>
          </w:p>
          <w:p w14:paraId="650B8895" w14:textId="77777777" w:rsidR="007204B3" w:rsidRPr="00F038FD" w:rsidRDefault="007204B3" w:rsidP="007204B3">
            <w:pPr>
              <w:pStyle w:val="NoSpacing"/>
              <w:rPr>
                <w:rFonts w:ascii="Times New Roman" w:hAnsi="Times New Roman"/>
                <w:b/>
                <w:sz w:val="24"/>
                <w:szCs w:val="24"/>
                <w:lang w:val="sq-AL"/>
              </w:rPr>
            </w:pPr>
          </w:p>
          <w:p w14:paraId="045617A7" w14:textId="04EA9A0F" w:rsidR="007204B3" w:rsidRPr="00F038FD" w:rsidRDefault="007204B3" w:rsidP="007204B3">
            <w:pPr>
              <w:rPr>
                <w:b/>
                <w:lang w:val="sq-AL"/>
              </w:rPr>
            </w:pPr>
            <w:r w:rsidRPr="00F038FD">
              <w:rPr>
                <w:lang w:val="sq-AL"/>
              </w:rPr>
              <w:t xml:space="preserve"> Me hyrjen në fuqi të këtij UA</w:t>
            </w:r>
            <w:r>
              <w:rPr>
                <w:lang w:val="sq-AL"/>
              </w:rPr>
              <w:t>,</w:t>
            </w:r>
            <w:r w:rsidRPr="00F038FD">
              <w:rPr>
                <w:lang w:val="sq-AL"/>
              </w:rPr>
              <w:t xml:space="preserve"> shfuqizohet </w:t>
            </w:r>
            <w:r w:rsidRPr="00852BBA">
              <w:rPr>
                <w:lang w:val="sq-AL"/>
              </w:rPr>
              <w:t>UA nr.</w:t>
            </w:r>
            <w:r w:rsidR="00854F04" w:rsidRPr="00852BBA">
              <w:rPr>
                <w:bCs/>
                <w:lang w:val="sq-AL"/>
              </w:rPr>
              <w:t>25 /2012</w:t>
            </w:r>
            <w:bookmarkStart w:id="3" w:name="_GoBack"/>
            <w:bookmarkEnd w:id="3"/>
            <w:r w:rsidRPr="00F038FD">
              <w:rPr>
                <w:b/>
                <w:bCs/>
                <w:lang w:val="sq-AL"/>
              </w:rPr>
              <w:t xml:space="preserve"> </w:t>
            </w:r>
            <w:r w:rsidRPr="00F038FD">
              <w:rPr>
                <w:lang w:val="sq-AL"/>
              </w:rPr>
              <w:t>dt.</w:t>
            </w:r>
            <w:r w:rsidRPr="00F038FD">
              <w:rPr>
                <w:bCs/>
                <w:lang w:val="sq-AL"/>
              </w:rPr>
              <w:t xml:space="preserve"> </w:t>
            </w:r>
            <w:r w:rsidR="003C204D">
              <w:rPr>
                <w:bCs/>
                <w:lang w:val="sq-AL"/>
              </w:rPr>
              <w:t>22.10.2012</w:t>
            </w:r>
          </w:p>
          <w:p w14:paraId="4537C131" w14:textId="77777777" w:rsidR="00E62867" w:rsidRDefault="00E62867" w:rsidP="007204B3">
            <w:pPr>
              <w:jc w:val="center"/>
              <w:rPr>
                <w:b/>
                <w:lang w:val="sq-AL"/>
              </w:rPr>
            </w:pPr>
          </w:p>
          <w:p w14:paraId="75D61B36" w14:textId="6E65749E" w:rsidR="007204B3" w:rsidRPr="00F038FD" w:rsidRDefault="007204B3" w:rsidP="007204B3">
            <w:pPr>
              <w:jc w:val="center"/>
              <w:rPr>
                <w:b/>
                <w:color w:val="FF0000"/>
                <w:lang w:val="sq-AL"/>
              </w:rPr>
            </w:pPr>
            <w:r w:rsidRPr="00F038FD">
              <w:rPr>
                <w:b/>
                <w:lang w:val="sq-AL"/>
              </w:rPr>
              <w:t>Neni 20</w:t>
            </w:r>
          </w:p>
          <w:p w14:paraId="31DED3A4" w14:textId="77777777" w:rsidR="007204B3" w:rsidRPr="00F038FD" w:rsidRDefault="007204B3" w:rsidP="007204B3">
            <w:pPr>
              <w:autoSpaceDE w:val="0"/>
              <w:autoSpaceDN w:val="0"/>
              <w:adjustRightInd w:val="0"/>
              <w:jc w:val="center"/>
              <w:rPr>
                <w:b/>
                <w:bCs/>
                <w:lang w:val="sq-AL"/>
              </w:rPr>
            </w:pPr>
            <w:r w:rsidRPr="00F038FD">
              <w:rPr>
                <w:b/>
                <w:bCs/>
                <w:lang w:val="sq-AL"/>
              </w:rPr>
              <w:t>Hyrja në fuqi</w:t>
            </w:r>
          </w:p>
          <w:p w14:paraId="4C69F925" w14:textId="77777777" w:rsidR="007204B3" w:rsidRPr="00F038FD" w:rsidRDefault="007204B3" w:rsidP="007204B3">
            <w:pPr>
              <w:autoSpaceDE w:val="0"/>
              <w:autoSpaceDN w:val="0"/>
              <w:adjustRightInd w:val="0"/>
              <w:jc w:val="center"/>
              <w:rPr>
                <w:b/>
                <w:bCs/>
                <w:lang w:val="sq-AL"/>
              </w:rPr>
            </w:pPr>
          </w:p>
          <w:p w14:paraId="1887CD9F" w14:textId="77777777" w:rsidR="007204B3" w:rsidRPr="00F038FD" w:rsidRDefault="007204B3" w:rsidP="007204B3">
            <w:pPr>
              <w:autoSpaceDE w:val="0"/>
              <w:autoSpaceDN w:val="0"/>
              <w:adjustRightInd w:val="0"/>
              <w:rPr>
                <w:lang w:val="sq-AL"/>
              </w:rPr>
            </w:pPr>
            <w:r w:rsidRPr="00F038FD">
              <w:rPr>
                <w:b/>
                <w:bCs/>
                <w:lang w:val="sq-AL"/>
              </w:rPr>
              <w:t xml:space="preserve">  </w:t>
            </w:r>
            <w:r w:rsidRPr="00F038FD">
              <w:rPr>
                <w:lang w:val="sq-AL"/>
              </w:rPr>
              <w:t xml:space="preserve">Ky Udhëzim administrativ hyn në fuqi me nënshkrimin e tij nga Ministrja. </w:t>
            </w:r>
          </w:p>
          <w:p w14:paraId="2CE803B0" w14:textId="77777777" w:rsidR="002A0A47" w:rsidRDefault="002A0A47" w:rsidP="007204B3">
            <w:pPr>
              <w:autoSpaceDE w:val="0"/>
              <w:autoSpaceDN w:val="0"/>
              <w:adjustRightInd w:val="0"/>
              <w:jc w:val="right"/>
              <w:rPr>
                <w:b/>
                <w:bCs/>
                <w:lang w:val="sq-AL"/>
              </w:rPr>
            </w:pPr>
          </w:p>
          <w:p w14:paraId="5BE22FE2" w14:textId="77777777" w:rsidR="007204B3" w:rsidRPr="00F038FD" w:rsidRDefault="007204B3" w:rsidP="007204B3">
            <w:pPr>
              <w:autoSpaceDE w:val="0"/>
              <w:autoSpaceDN w:val="0"/>
              <w:adjustRightInd w:val="0"/>
              <w:jc w:val="right"/>
              <w:rPr>
                <w:b/>
                <w:bCs/>
                <w:lang w:val="sq-AL"/>
              </w:rPr>
            </w:pPr>
            <w:r w:rsidRPr="00F038FD">
              <w:rPr>
                <w:b/>
                <w:bCs/>
                <w:lang w:val="sq-AL"/>
              </w:rPr>
              <w:t xml:space="preserve">                                                                                           ___________________                                                                                Arbërie Nagavci, ministre</w:t>
            </w:r>
          </w:p>
          <w:p w14:paraId="0F53CCBE" w14:textId="77777777" w:rsidR="003C77B8" w:rsidRDefault="003C77B8" w:rsidP="009E3035">
            <w:pPr>
              <w:jc w:val="center"/>
              <w:rPr>
                <w:b/>
                <w:bCs/>
              </w:rPr>
            </w:pPr>
          </w:p>
        </w:tc>
        <w:tc>
          <w:tcPr>
            <w:tcW w:w="4317" w:type="dxa"/>
          </w:tcPr>
          <w:p w14:paraId="1CE24E1F" w14:textId="77777777" w:rsidR="009C3E65" w:rsidRPr="009C3E65" w:rsidRDefault="009C3E65" w:rsidP="009C3E65">
            <w:pPr>
              <w:autoSpaceDE w:val="0"/>
              <w:autoSpaceDN w:val="0"/>
              <w:adjustRightInd w:val="0"/>
              <w:jc w:val="both"/>
              <w:rPr>
                <w:lang w:val="en-US"/>
              </w:rPr>
            </w:pPr>
            <w:r w:rsidRPr="009C3E65">
              <w:rPr>
                <w:lang w:val="en-US"/>
              </w:rPr>
              <w:t>The Minister of Education, Science, Technology and Innovation, pursuant to Article 14 paragraph 14 of the Law no. 04/L-037 on higher education (Official Gazette no. 14, dated 09.09.2011), based on Article 11, (paragraph 1, subparagraph 1.5 of ) of the Law no. 08/L-117 for the Government of the Republic of Kosova and Article 14 (paragraph 1, subparagraph 7 ) of the GRK Regulation-no. 14/2023 on areas of administrative responsibility of the Prime Minister’s Office and Ministries, Article 10, paragraph 1 of the Administrative instruction, no: 03/2013 on the standards for drafting normative acts (OG, no. 03/2013, dated 16.05. 2013), and in accordance with Article 38 (paragraph 6) of the Government’s Rules of Procedure no. 09/2011, issue:</w:t>
            </w:r>
          </w:p>
          <w:p w14:paraId="30DBBE79" w14:textId="77777777" w:rsidR="009C3E65" w:rsidRDefault="009C3E65" w:rsidP="009C3E65">
            <w:pPr>
              <w:jc w:val="center"/>
              <w:rPr>
                <w:b/>
                <w:bCs/>
                <w:lang w:val="sq-AL"/>
              </w:rPr>
            </w:pPr>
          </w:p>
          <w:p w14:paraId="6E1E6AAD" w14:textId="77777777" w:rsidR="00875679" w:rsidRDefault="00875679" w:rsidP="009C3E65">
            <w:pPr>
              <w:jc w:val="center"/>
              <w:rPr>
                <w:b/>
                <w:bCs/>
                <w:lang w:val="sq-AL"/>
              </w:rPr>
            </w:pPr>
          </w:p>
          <w:p w14:paraId="291AB203" w14:textId="6BC6D021" w:rsidR="00875679" w:rsidRPr="009C3E65" w:rsidRDefault="00875679" w:rsidP="00D159AC">
            <w:pPr>
              <w:rPr>
                <w:b/>
                <w:bCs/>
                <w:lang w:val="sq-AL"/>
              </w:rPr>
            </w:pPr>
          </w:p>
          <w:p w14:paraId="7926FF2C" w14:textId="77777777" w:rsidR="009C3E65" w:rsidRPr="009C3E65" w:rsidRDefault="009C3E65" w:rsidP="009C3E65">
            <w:pPr>
              <w:jc w:val="center"/>
              <w:rPr>
                <w:b/>
                <w:lang w:val="en-US"/>
              </w:rPr>
            </w:pPr>
            <w:r w:rsidRPr="009C3E65">
              <w:rPr>
                <w:b/>
                <w:lang w:val="en-US"/>
              </w:rPr>
              <w:t>ADMINISTRATIVE INSTRUCT</w:t>
            </w:r>
            <w:r>
              <w:rPr>
                <w:b/>
                <w:lang w:val="en-US"/>
              </w:rPr>
              <w:t>ION no</w:t>
            </w:r>
            <w:r w:rsidRPr="009C3E65">
              <w:rPr>
                <w:b/>
                <w:lang w:val="en-US"/>
              </w:rPr>
              <w:t>._____ LICENSING OF PRIVATE HIGHER EDUCATION PROVIDERS IN KOSOVA</w:t>
            </w:r>
          </w:p>
          <w:p w14:paraId="6818254E" w14:textId="1071F2E1" w:rsidR="009C3E65" w:rsidRDefault="009C3E65" w:rsidP="009C3E65">
            <w:pPr>
              <w:jc w:val="center"/>
              <w:rPr>
                <w:b/>
                <w:bCs/>
                <w:lang w:val="sq-AL"/>
              </w:rPr>
            </w:pPr>
          </w:p>
          <w:p w14:paraId="7E7F5A88" w14:textId="77777777" w:rsidR="00D159AC" w:rsidRPr="009C3E65" w:rsidRDefault="00D159AC" w:rsidP="009C3E65">
            <w:pPr>
              <w:jc w:val="center"/>
              <w:rPr>
                <w:b/>
                <w:bCs/>
                <w:lang w:val="sq-AL"/>
              </w:rPr>
            </w:pPr>
          </w:p>
          <w:p w14:paraId="015C17F4" w14:textId="77777777" w:rsidR="009C3E65" w:rsidRPr="009C3E65" w:rsidRDefault="009C3E65" w:rsidP="009C3E65">
            <w:pPr>
              <w:jc w:val="center"/>
              <w:rPr>
                <w:lang w:val="en-US"/>
              </w:rPr>
            </w:pPr>
            <w:r w:rsidRPr="009C3E65">
              <w:rPr>
                <w:b/>
                <w:lang w:val="en-US"/>
              </w:rPr>
              <w:t>Article 1</w:t>
            </w:r>
          </w:p>
          <w:p w14:paraId="450F8D5C" w14:textId="77777777" w:rsidR="009C3E65" w:rsidRPr="009C3E65" w:rsidRDefault="009C3E65" w:rsidP="009C3E65">
            <w:pPr>
              <w:jc w:val="center"/>
              <w:outlineLvl w:val="4"/>
              <w:rPr>
                <w:b/>
                <w:bCs/>
                <w:iCs/>
                <w:lang w:val="en-US"/>
              </w:rPr>
            </w:pPr>
            <w:r w:rsidRPr="009C3E65">
              <w:rPr>
                <w:b/>
                <w:bCs/>
                <w:iCs/>
                <w:szCs w:val="26"/>
                <w:lang w:val="en-US"/>
              </w:rPr>
              <w:t>The purpose</w:t>
            </w:r>
          </w:p>
          <w:p w14:paraId="00AED23A" w14:textId="77777777" w:rsidR="009C3E65" w:rsidRPr="009C3E65" w:rsidRDefault="009C3E65" w:rsidP="009C3E65">
            <w:pPr>
              <w:jc w:val="both"/>
              <w:rPr>
                <w:lang w:val="sq-AL"/>
              </w:rPr>
            </w:pPr>
          </w:p>
          <w:p w14:paraId="4DC3A4CE" w14:textId="77777777" w:rsidR="009C3E65" w:rsidRPr="009C3E65" w:rsidRDefault="009C3E65" w:rsidP="009C3E65">
            <w:pPr>
              <w:tabs>
                <w:tab w:val="left" w:pos="360"/>
              </w:tabs>
              <w:jc w:val="both"/>
              <w:rPr>
                <w:lang w:val="en-US"/>
              </w:rPr>
            </w:pPr>
            <w:r w:rsidRPr="009C3E65">
              <w:rPr>
                <w:lang w:val="en-US"/>
              </w:rPr>
              <w:t>The purpose of this Administrative Instruction is the normative regulation of the establishment,</w:t>
            </w:r>
            <w:r>
              <w:rPr>
                <w:lang w:val="en-US"/>
              </w:rPr>
              <w:t xml:space="preserve"> </w:t>
            </w:r>
            <w:r w:rsidRPr="009C3E65">
              <w:rPr>
                <w:lang w:val="en-US"/>
              </w:rPr>
              <w:t xml:space="preserve">licensing, relicensing, license revocation for Private Higher Education Providers (hereinafter - PHEP). </w:t>
            </w:r>
          </w:p>
          <w:p w14:paraId="65965358" w14:textId="03BEFC05" w:rsidR="009C3E65" w:rsidRDefault="009C3E65" w:rsidP="009C3E65">
            <w:pPr>
              <w:jc w:val="both"/>
              <w:rPr>
                <w:b/>
                <w:lang w:val="sq-AL"/>
              </w:rPr>
            </w:pPr>
          </w:p>
          <w:p w14:paraId="50D7068F" w14:textId="77777777" w:rsidR="00D159AC" w:rsidRPr="009C3E65" w:rsidRDefault="00D159AC" w:rsidP="009C3E65">
            <w:pPr>
              <w:jc w:val="both"/>
              <w:rPr>
                <w:b/>
                <w:lang w:val="sq-AL"/>
              </w:rPr>
            </w:pPr>
          </w:p>
          <w:p w14:paraId="53083A79" w14:textId="77777777" w:rsidR="009C3E65" w:rsidRPr="009C3E65" w:rsidRDefault="009C3E65" w:rsidP="009C3E65">
            <w:pPr>
              <w:ind w:left="360" w:hanging="360"/>
              <w:jc w:val="center"/>
              <w:rPr>
                <w:b/>
                <w:lang w:val="en-US"/>
              </w:rPr>
            </w:pPr>
            <w:r w:rsidRPr="009C3E65">
              <w:rPr>
                <w:b/>
                <w:lang w:val="en-US"/>
              </w:rPr>
              <w:t>Article 2</w:t>
            </w:r>
          </w:p>
          <w:p w14:paraId="7DB8162F" w14:textId="77777777" w:rsidR="009C3E65" w:rsidRPr="009C3E65" w:rsidRDefault="009C3E65" w:rsidP="009C3E65">
            <w:pPr>
              <w:ind w:left="360" w:hanging="360"/>
              <w:jc w:val="center"/>
              <w:rPr>
                <w:b/>
                <w:lang w:val="en-US"/>
              </w:rPr>
            </w:pPr>
            <w:r w:rsidRPr="009C3E65">
              <w:rPr>
                <w:b/>
                <w:lang w:val="en-US"/>
              </w:rPr>
              <w:t>Establishment of PHEP</w:t>
            </w:r>
          </w:p>
          <w:p w14:paraId="1A380E4D" w14:textId="77777777" w:rsidR="009C3E65" w:rsidRPr="009C3E65" w:rsidRDefault="009C3E65" w:rsidP="009C3E65">
            <w:pPr>
              <w:ind w:left="360" w:hanging="360"/>
              <w:jc w:val="both"/>
              <w:rPr>
                <w:lang w:val="sq-AL"/>
              </w:rPr>
            </w:pPr>
          </w:p>
          <w:p w14:paraId="738951F2" w14:textId="77777777" w:rsidR="009C3E65" w:rsidRPr="009C3E65" w:rsidRDefault="009C3E65" w:rsidP="009C3E65">
            <w:pPr>
              <w:rPr>
                <w:lang w:val="en-US"/>
              </w:rPr>
            </w:pPr>
            <w:r w:rsidRPr="009C3E65">
              <w:rPr>
                <w:lang w:val="en-US"/>
              </w:rPr>
              <w:t xml:space="preserve">The establishment of PHEP is done based on the legislation in force that determines the establishment of PHEPs. </w:t>
            </w:r>
          </w:p>
          <w:p w14:paraId="7619B708" w14:textId="77777777" w:rsidR="009C3E65" w:rsidRPr="009C3E65" w:rsidRDefault="009C3E65" w:rsidP="009C3E65">
            <w:pPr>
              <w:jc w:val="both"/>
              <w:rPr>
                <w:b/>
                <w:bCs/>
                <w:lang w:val="sq-AL"/>
              </w:rPr>
            </w:pPr>
          </w:p>
          <w:p w14:paraId="611AF69C" w14:textId="108E33BD" w:rsidR="00883A25" w:rsidRPr="009C3E65" w:rsidRDefault="00883A25" w:rsidP="00D159AC">
            <w:pPr>
              <w:rPr>
                <w:b/>
                <w:bCs/>
                <w:lang w:val="sq-AL"/>
              </w:rPr>
            </w:pPr>
          </w:p>
          <w:p w14:paraId="4AE6309B" w14:textId="77777777" w:rsidR="009C3E65" w:rsidRPr="009C3E65" w:rsidRDefault="009C3E65" w:rsidP="009C3E65">
            <w:pPr>
              <w:jc w:val="center"/>
              <w:rPr>
                <w:b/>
                <w:bCs/>
                <w:lang w:val="en-US"/>
              </w:rPr>
            </w:pPr>
            <w:r w:rsidRPr="009C3E65">
              <w:rPr>
                <w:b/>
                <w:lang w:val="en-US"/>
              </w:rPr>
              <w:t>Article 3</w:t>
            </w:r>
          </w:p>
          <w:p w14:paraId="7BE394DA" w14:textId="77777777" w:rsidR="009C3E65" w:rsidRPr="009C3E65" w:rsidRDefault="009C3E65" w:rsidP="009C3E65">
            <w:pPr>
              <w:jc w:val="center"/>
              <w:rPr>
                <w:b/>
                <w:bCs/>
                <w:lang w:val="en-US"/>
              </w:rPr>
            </w:pPr>
            <w:r w:rsidRPr="009C3E65">
              <w:rPr>
                <w:b/>
                <w:lang w:val="en-US"/>
              </w:rPr>
              <w:t>The beginning of the work</w:t>
            </w:r>
          </w:p>
          <w:p w14:paraId="64D27AA3" w14:textId="77777777" w:rsidR="009C3E65" w:rsidRPr="009C3E65" w:rsidRDefault="009C3E65" w:rsidP="009C3E65">
            <w:pPr>
              <w:jc w:val="both"/>
              <w:rPr>
                <w:bCs/>
                <w:lang w:val="sq-AL"/>
              </w:rPr>
            </w:pPr>
          </w:p>
          <w:p w14:paraId="79B79A66" w14:textId="77777777" w:rsidR="009C3E65" w:rsidRPr="009C3E65" w:rsidRDefault="009C3E65" w:rsidP="009C3E65">
            <w:pPr>
              <w:jc w:val="both"/>
              <w:rPr>
                <w:lang w:val="en-US"/>
              </w:rPr>
            </w:pPr>
            <w:r w:rsidRPr="009C3E65">
              <w:rPr>
                <w:lang w:val="en-US"/>
              </w:rPr>
              <w:t xml:space="preserve"> PHEP can begin working after being </w:t>
            </w:r>
            <w:r>
              <w:rPr>
                <w:lang w:val="en-US"/>
              </w:rPr>
              <w:t>equipped</w:t>
            </w:r>
            <w:r w:rsidRPr="009C3E65">
              <w:rPr>
                <w:lang w:val="en-US"/>
              </w:rPr>
              <w:t xml:space="preserve"> with a license from MESTI.</w:t>
            </w:r>
          </w:p>
          <w:p w14:paraId="6273B655" w14:textId="77777777" w:rsidR="00883A25" w:rsidRDefault="009C3E65" w:rsidP="009C3E65">
            <w:pPr>
              <w:jc w:val="both"/>
              <w:rPr>
                <w:lang w:val="en-US"/>
              </w:rPr>
            </w:pPr>
            <w:r w:rsidRPr="009C3E65">
              <w:rPr>
                <w:lang w:val="en-US"/>
              </w:rPr>
              <w:t xml:space="preserve">                        </w:t>
            </w:r>
          </w:p>
          <w:p w14:paraId="6D78DC19" w14:textId="6C9924E7" w:rsidR="00A02FB6" w:rsidRPr="00D159AC" w:rsidRDefault="00A02FB6" w:rsidP="00D159AC">
            <w:pPr>
              <w:jc w:val="both"/>
              <w:rPr>
                <w:i/>
                <w:lang w:val="en-US"/>
              </w:rPr>
            </w:pPr>
          </w:p>
          <w:p w14:paraId="2B6080E6" w14:textId="3690D645" w:rsidR="009C3E65" w:rsidRPr="009C3E65" w:rsidRDefault="009C3E65" w:rsidP="009C3E65">
            <w:pPr>
              <w:jc w:val="center"/>
              <w:outlineLvl w:val="4"/>
              <w:rPr>
                <w:b/>
                <w:bCs/>
                <w:iCs/>
                <w:lang w:val="en-US"/>
              </w:rPr>
            </w:pPr>
            <w:r w:rsidRPr="009C3E65">
              <w:rPr>
                <w:b/>
                <w:bCs/>
                <w:iCs/>
                <w:szCs w:val="26"/>
                <w:lang w:val="en-US"/>
              </w:rPr>
              <w:t>Article 4</w:t>
            </w:r>
          </w:p>
          <w:p w14:paraId="303DCC86" w14:textId="77777777" w:rsidR="009C3E65" w:rsidRPr="009C3E65" w:rsidRDefault="009C3E65" w:rsidP="009C3E65">
            <w:pPr>
              <w:jc w:val="center"/>
              <w:rPr>
                <w:lang w:val="en-US"/>
              </w:rPr>
            </w:pPr>
            <w:r w:rsidRPr="009C3E65">
              <w:rPr>
                <w:b/>
                <w:lang w:val="en-US"/>
              </w:rPr>
              <w:t xml:space="preserve">Licensing </w:t>
            </w:r>
          </w:p>
          <w:p w14:paraId="4DDC09C5" w14:textId="77777777" w:rsidR="009C3E65" w:rsidRPr="009C3E65" w:rsidRDefault="009C3E65" w:rsidP="009C3E65">
            <w:pPr>
              <w:jc w:val="both"/>
              <w:rPr>
                <w:lang w:val="sq-AL"/>
              </w:rPr>
            </w:pPr>
          </w:p>
          <w:p w14:paraId="0D6FA349" w14:textId="77777777" w:rsidR="009C3E65" w:rsidRPr="009C3E65" w:rsidRDefault="009C3E65" w:rsidP="009C3E65">
            <w:pPr>
              <w:jc w:val="both"/>
              <w:rPr>
                <w:lang w:val="en-US"/>
              </w:rPr>
            </w:pPr>
            <w:r w:rsidRPr="009C3E65">
              <w:rPr>
                <w:lang w:val="en-US"/>
              </w:rPr>
              <w:t>1. PHEB applying for a license for the first time must successfully complete the licensing procedure before receiving institutional accreditation or validation of accreditation from KAA.</w:t>
            </w:r>
          </w:p>
          <w:p w14:paraId="0ED7DD65" w14:textId="77777777" w:rsidR="009C3E65" w:rsidRPr="009C3E65" w:rsidRDefault="009C3E65" w:rsidP="009C3E65">
            <w:pPr>
              <w:tabs>
                <w:tab w:val="left" w:pos="360"/>
              </w:tabs>
              <w:jc w:val="both"/>
              <w:rPr>
                <w:b/>
                <w:color w:val="FF0000"/>
                <w:lang w:val="sq-AL"/>
              </w:rPr>
            </w:pPr>
          </w:p>
          <w:p w14:paraId="0A55362C" w14:textId="77777777" w:rsidR="009C3E65" w:rsidRPr="009C3E65" w:rsidRDefault="009C3E65" w:rsidP="009C3E65">
            <w:pPr>
              <w:jc w:val="both"/>
              <w:rPr>
                <w:lang w:val="en-US"/>
              </w:rPr>
            </w:pPr>
            <w:r w:rsidRPr="009C3E65">
              <w:rPr>
                <w:b/>
                <w:lang w:val="en-US"/>
              </w:rPr>
              <w:t xml:space="preserve">2. </w:t>
            </w:r>
            <w:r w:rsidRPr="009C3E65">
              <w:rPr>
                <w:lang w:val="en-US"/>
              </w:rPr>
              <w:t xml:space="preserve">The term of the license may last no longer than 5 years. </w:t>
            </w:r>
          </w:p>
          <w:p w14:paraId="020BFE98" w14:textId="29A0F36F" w:rsidR="009C3E65" w:rsidRDefault="009C3E65" w:rsidP="009C3E65">
            <w:pPr>
              <w:jc w:val="center"/>
              <w:rPr>
                <w:b/>
                <w:bCs/>
                <w:lang w:val="sq-AL"/>
              </w:rPr>
            </w:pPr>
          </w:p>
          <w:p w14:paraId="1EA7B527" w14:textId="77777777" w:rsidR="00D159AC" w:rsidRPr="009C3E65" w:rsidRDefault="00D159AC" w:rsidP="009C3E65">
            <w:pPr>
              <w:jc w:val="center"/>
              <w:rPr>
                <w:b/>
                <w:bCs/>
                <w:lang w:val="sq-AL"/>
              </w:rPr>
            </w:pPr>
          </w:p>
          <w:p w14:paraId="2132C112" w14:textId="77777777" w:rsidR="009C3E65" w:rsidRPr="009C3E65" w:rsidRDefault="009C3E65" w:rsidP="009C3E65">
            <w:pPr>
              <w:jc w:val="center"/>
              <w:rPr>
                <w:b/>
                <w:bCs/>
                <w:lang w:val="en-US"/>
              </w:rPr>
            </w:pPr>
            <w:r w:rsidRPr="009C3E65">
              <w:rPr>
                <w:b/>
                <w:lang w:val="en-US"/>
              </w:rPr>
              <w:t>Article 5</w:t>
            </w:r>
          </w:p>
          <w:p w14:paraId="33259DB1" w14:textId="77777777" w:rsidR="009C3E65" w:rsidRPr="009C3E65" w:rsidRDefault="009C3E65" w:rsidP="009C3E65">
            <w:pPr>
              <w:jc w:val="center"/>
              <w:rPr>
                <w:b/>
                <w:bCs/>
                <w:lang w:val="en-US"/>
              </w:rPr>
            </w:pPr>
            <w:r w:rsidRPr="009C3E65">
              <w:rPr>
                <w:b/>
                <w:lang w:val="en-US"/>
              </w:rPr>
              <w:t>Licensing terms and conditions</w:t>
            </w:r>
          </w:p>
          <w:p w14:paraId="451F6B17" w14:textId="77777777" w:rsidR="009C3E65" w:rsidRPr="009C3E65" w:rsidRDefault="009C3E65" w:rsidP="009C3E65">
            <w:pPr>
              <w:jc w:val="both"/>
              <w:rPr>
                <w:lang w:val="sq-AL"/>
              </w:rPr>
            </w:pPr>
          </w:p>
          <w:p w14:paraId="615C1863" w14:textId="6ACC4580" w:rsidR="009C3E65" w:rsidRDefault="009C3E65" w:rsidP="009C3E65">
            <w:pPr>
              <w:tabs>
                <w:tab w:val="left" w:pos="360"/>
              </w:tabs>
              <w:jc w:val="both"/>
              <w:rPr>
                <w:lang w:val="en-US"/>
              </w:rPr>
            </w:pPr>
            <w:r w:rsidRPr="009C3E65">
              <w:rPr>
                <w:b/>
                <w:lang w:val="en-US"/>
              </w:rPr>
              <w:t>1.</w:t>
            </w:r>
            <w:r w:rsidRPr="009C3E65">
              <w:rPr>
                <w:lang w:val="en-US"/>
              </w:rPr>
              <w:t xml:space="preserve">  PHEB can be licensed if it meets the conditions and criteria defined by the Law of HE and the sub-</w:t>
            </w:r>
            <w:proofErr w:type="spellStart"/>
            <w:r w:rsidRPr="009C3E65">
              <w:rPr>
                <w:lang w:val="en-US"/>
              </w:rPr>
              <w:t>legals</w:t>
            </w:r>
            <w:proofErr w:type="spellEnd"/>
            <w:r w:rsidRPr="009C3E65">
              <w:rPr>
                <w:lang w:val="en-US"/>
              </w:rPr>
              <w:t xml:space="preserve"> acts issued by MESTI.</w:t>
            </w:r>
          </w:p>
          <w:p w14:paraId="399337FC" w14:textId="77777777" w:rsidR="00D159AC" w:rsidRPr="009C3E65" w:rsidRDefault="00D159AC" w:rsidP="009C3E65">
            <w:pPr>
              <w:tabs>
                <w:tab w:val="left" w:pos="360"/>
              </w:tabs>
              <w:jc w:val="both"/>
              <w:rPr>
                <w:lang w:val="en-US"/>
              </w:rPr>
            </w:pPr>
          </w:p>
          <w:p w14:paraId="25206F4C" w14:textId="4CA47265" w:rsidR="009C3E65" w:rsidRDefault="009C3E65" w:rsidP="009C3E65">
            <w:pPr>
              <w:jc w:val="both"/>
              <w:outlineLvl w:val="0"/>
              <w:rPr>
                <w:b/>
                <w:lang w:val="en-US"/>
              </w:rPr>
            </w:pPr>
            <w:r w:rsidRPr="009C3E65">
              <w:rPr>
                <w:b/>
                <w:lang w:val="en-US"/>
              </w:rPr>
              <w:t xml:space="preserve">2.  </w:t>
            </w:r>
            <w:r w:rsidRPr="009C3E65">
              <w:rPr>
                <w:lang w:val="en-US"/>
              </w:rPr>
              <w:t xml:space="preserve"> General conditions:</w:t>
            </w:r>
            <w:r w:rsidRPr="009C3E65">
              <w:rPr>
                <w:b/>
                <w:lang w:val="en-US"/>
              </w:rPr>
              <w:t xml:space="preserve"> </w:t>
            </w:r>
          </w:p>
          <w:p w14:paraId="5BC565C8" w14:textId="77777777" w:rsidR="00D159AC" w:rsidRPr="009C3E65" w:rsidRDefault="00D159AC" w:rsidP="009C3E65">
            <w:pPr>
              <w:jc w:val="both"/>
              <w:outlineLvl w:val="0"/>
              <w:rPr>
                <w:b/>
                <w:lang w:val="en-US"/>
              </w:rPr>
            </w:pPr>
          </w:p>
          <w:p w14:paraId="685A8E93" w14:textId="77777777" w:rsidR="009C3E65" w:rsidRPr="009C3E65" w:rsidRDefault="009C3E65" w:rsidP="009C3E65">
            <w:pPr>
              <w:jc w:val="both"/>
              <w:outlineLvl w:val="0"/>
              <w:rPr>
                <w:lang w:val="en-US"/>
              </w:rPr>
            </w:pPr>
            <w:r w:rsidRPr="009C3E65">
              <w:rPr>
                <w:b/>
                <w:lang w:val="en-US"/>
              </w:rPr>
              <w:t xml:space="preserve">      2.1. </w:t>
            </w:r>
            <w:r w:rsidRPr="009C3E65">
              <w:rPr>
                <w:lang w:val="en-US"/>
              </w:rPr>
              <w:t>Request for PHEB licensing;</w:t>
            </w:r>
          </w:p>
          <w:p w14:paraId="751C80AE" w14:textId="698284BA" w:rsidR="009C3E65" w:rsidRPr="009C3E65" w:rsidRDefault="009C3E65" w:rsidP="009C3E65">
            <w:pPr>
              <w:jc w:val="both"/>
              <w:outlineLvl w:val="0"/>
              <w:rPr>
                <w:lang w:val="en-US"/>
              </w:rPr>
            </w:pPr>
            <w:r w:rsidRPr="009C3E65">
              <w:rPr>
                <w:lang w:val="en-US"/>
              </w:rPr>
              <w:t xml:space="preserve">      </w:t>
            </w:r>
            <w:r w:rsidRPr="009C3E65">
              <w:rPr>
                <w:b/>
                <w:lang w:val="en-US"/>
              </w:rPr>
              <w:t>2</w:t>
            </w:r>
            <w:r w:rsidRPr="009C3E65">
              <w:rPr>
                <w:b/>
                <w:bCs/>
                <w:lang w:val="en-US"/>
              </w:rPr>
              <w:t>.2.</w:t>
            </w:r>
            <w:r w:rsidRPr="009C3E65">
              <w:rPr>
                <w:b/>
                <w:lang w:val="en-US"/>
              </w:rPr>
              <w:t xml:space="preserve"> </w:t>
            </w:r>
            <w:r w:rsidRPr="009C3E65">
              <w:rPr>
                <w:lang w:val="en-US"/>
              </w:rPr>
              <w:t xml:space="preserve">PHEB </w:t>
            </w:r>
            <w:r w:rsidR="00D159AC">
              <w:rPr>
                <w:lang w:val="en-US"/>
              </w:rPr>
              <w:t xml:space="preserve">Act of </w:t>
            </w:r>
            <w:r w:rsidRPr="009C3E65">
              <w:rPr>
                <w:lang w:val="en-US"/>
              </w:rPr>
              <w:t>establishment;</w:t>
            </w:r>
          </w:p>
          <w:p w14:paraId="618186E6" w14:textId="77777777" w:rsidR="009C3E65" w:rsidRPr="009C3E65" w:rsidRDefault="009C3E65" w:rsidP="009C3E65">
            <w:pPr>
              <w:ind w:firstLine="360"/>
              <w:jc w:val="both"/>
              <w:outlineLvl w:val="0"/>
              <w:rPr>
                <w:lang w:val="en-US"/>
              </w:rPr>
            </w:pPr>
            <w:r w:rsidRPr="009C3E65">
              <w:rPr>
                <w:b/>
                <w:lang w:val="en-US"/>
              </w:rPr>
              <w:t>2.3.</w:t>
            </w:r>
            <w:r w:rsidRPr="009C3E65">
              <w:rPr>
                <w:lang w:val="en-US"/>
              </w:rPr>
              <w:t xml:space="preserve"> </w:t>
            </w:r>
            <w:r w:rsidRPr="009C3E65">
              <w:rPr>
                <w:b/>
                <w:lang w:val="en-US"/>
              </w:rPr>
              <w:t xml:space="preserve"> </w:t>
            </w:r>
            <w:r w:rsidRPr="009C3E65">
              <w:rPr>
                <w:lang w:val="en-US"/>
              </w:rPr>
              <w:t xml:space="preserve">PHEB naming and headquarter; </w:t>
            </w:r>
          </w:p>
          <w:p w14:paraId="412110C7" w14:textId="77777777" w:rsidR="009C3E65" w:rsidRPr="009C3E65" w:rsidRDefault="009C3E65" w:rsidP="009C3E65">
            <w:pPr>
              <w:ind w:left="360"/>
              <w:jc w:val="both"/>
              <w:outlineLvl w:val="0"/>
              <w:rPr>
                <w:lang w:val="en-US"/>
              </w:rPr>
            </w:pPr>
            <w:r w:rsidRPr="009C3E65">
              <w:rPr>
                <w:b/>
                <w:lang w:val="en-US"/>
              </w:rPr>
              <w:t>2.4.</w:t>
            </w:r>
            <w:r w:rsidRPr="009C3E65">
              <w:rPr>
                <w:lang w:val="en-US"/>
              </w:rPr>
              <w:t xml:space="preserve"> Organizational structure of PHEB (organizational chart);</w:t>
            </w:r>
          </w:p>
          <w:p w14:paraId="2C8D795C" w14:textId="77777777" w:rsidR="009C3E65" w:rsidRDefault="009C3E65" w:rsidP="009C3E65">
            <w:pPr>
              <w:ind w:left="360"/>
              <w:jc w:val="both"/>
              <w:outlineLvl w:val="0"/>
              <w:rPr>
                <w:lang w:val="en-US"/>
              </w:rPr>
            </w:pPr>
            <w:r w:rsidRPr="009C3E65">
              <w:rPr>
                <w:b/>
                <w:lang w:val="en-US"/>
              </w:rPr>
              <w:t>2.5.</w:t>
            </w:r>
            <w:r w:rsidRPr="009C3E65">
              <w:rPr>
                <w:lang w:val="en-US"/>
              </w:rPr>
              <w:t xml:space="preserve"> Brief history of PHEB (only for those who have worked before);</w:t>
            </w:r>
          </w:p>
          <w:p w14:paraId="4A759ACF" w14:textId="77777777" w:rsidR="009C3E65" w:rsidRPr="009C3E65" w:rsidRDefault="009C3E65" w:rsidP="009C3E65">
            <w:pPr>
              <w:jc w:val="both"/>
              <w:outlineLvl w:val="0"/>
              <w:rPr>
                <w:lang w:val="en-US"/>
              </w:rPr>
            </w:pPr>
          </w:p>
          <w:p w14:paraId="1CC0CF9E" w14:textId="77777777" w:rsidR="009C3E65" w:rsidRPr="009C3E65" w:rsidRDefault="009C3E65" w:rsidP="009C3E65">
            <w:pPr>
              <w:ind w:left="360" w:hanging="360"/>
              <w:jc w:val="both"/>
              <w:rPr>
                <w:lang w:val="en-US"/>
              </w:rPr>
            </w:pPr>
            <w:r w:rsidRPr="009C3E65">
              <w:rPr>
                <w:b/>
                <w:lang w:val="en-US"/>
              </w:rPr>
              <w:t xml:space="preserve">      2.6. </w:t>
            </w:r>
            <w:r w:rsidRPr="009C3E65">
              <w:rPr>
                <w:lang w:val="en-US"/>
              </w:rPr>
              <w:t>Registration certificate from the competent authority;</w:t>
            </w:r>
          </w:p>
          <w:p w14:paraId="2BE9A0C3" w14:textId="77777777" w:rsidR="009C3E65" w:rsidRPr="009C3E65" w:rsidRDefault="009C3E65" w:rsidP="009C3E65">
            <w:pPr>
              <w:ind w:left="360"/>
              <w:jc w:val="both"/>
              <w:rPr>
                <w:lang w:val="en-US"/>
              </w:rPr>
            </w:pPr>
            <w:r w:rsidRPr="009C3E65">
              <w:rPr>
                <w:b/>
                <w:lang w:val="en-US"/>
              </w:rPr>
              <w:t>2.7.</w:t>
            </w:r>
            <w:r w:rsidRPr="009C3E65">
              <w:rPr>
                <w:lang w:val="en-US"/>
              </w:rPr>
              <w:t xml:space="preserve"> Proof of ownership or rental of the premises for at least the time required for the license;</w:t>
            </w:r>
          </w:p>
          <w:p w14:paraId="3CC933CE" w14:textId="77777777" w:rsidR="009C3E65" w:rsidRPr="009C3E65" w:rsidRDefault="009C3E65" w:rsidP="009C3E65">
            <w:pPr>
              <w:ind w:left="360"/>
              <w:jc w:val="both"/>
              <w:rPr>
                <w:lang w:val="en-US"/>
              </w:rPr>
            </w:pPr>
            <w:r w:rsidRPr="009C3E65">
              <w:rPr>
                <w:b/>
                <w:bCs/>
                <w:lang w:val="en-US"/>
              </w:rPr>
              <w:t>2.8.</w:t>
            </w:r>
            <w:r w:rsidRPr="009C3E65">
              <w:rPr>
                <w:lang w:val="en-US"/>
              </w:rPr>
              <w:t xml:space="preserve"> Project design, the architecture phase for the facility in operation;</w:t>
            </w:r>
          </w:p>
          <w:p w14:paraId="0DD52CF2" w14:textId="084509F3" w:rsidR="009C3E65" w:rsidRPr="009C3E65" w:rsidRDefault="009C3E65" w:rsidP="009C3E65">
            <w:pPr>
              <w:ind w:left="360" w:hanging="360"/>
              <w:jc w:val="both"/>
              <w:rPr>
                <w:lang w:val="en-US"/>
              </w:rPr>
            </w:pPr>
            <w:r w:rsidRPr="009C3E65">
              <w:rPr>
                <w:b/>
                <w:lang w:val="en-US"/>
              </w:rPr>
              <w:t xml:space="preserve">      2.9. </w:t>
            </w:r>
            <w:r w:rsidR="00D159AC">
              <w:rPr>
                <w:lang w:val="en-US"/>
              </w:rPr>
              <w:t>Proof</w:t>
            </w:r>
            <w:r w:rsidRPr="009C3E65">
              <w:rPr>
                <w:lang w:val="en-US"/>
              </w:rPr>
              <w:t xml:space="preserve"> on the fulfillment of hygienic-sanitary conditions</w:t>
            </w:r>
            <w:r w:rsidR="00D159AC">
              <w:rPr>
                <w:lang w:val="en-US"/>
              </w:rPr>
              <w:t xml:space="preserve"> by the competent body</w:t>
            </w:r>
            <w:r w:rsidRPr="009C3E65">
              <w:rPr>
                <w:lang w:val="en-US"/>
              </w:rPr>
              <w:t>;</w:t>
            </w:r>
          </w:p>
          <w:p w14:paraId="462A01DA" w14:textId="38AC4CF5" w:rsidR="009C3E65" w:rsidRDefault="009C3E65" w:rsidP="009C3E65">
            <w:pPr>
              <w:ind w:left="450" w:hanging="450"/>
              <w:jc w:val="both"/>
              <w:rPr>
                <w:lang w:val="en-US"/>
              </w:rPr>
            </w:pPr>
            <w:r w:rsidRPr="009C3E65">
              <w:rPr>
                <w:b/>
                <w:lang w:val="en-US"/>
              </w:rPr>
              <w:t xml:space="preserve">      2.10. </w:t>
            </w:r>
            <w:r w:rsidR="00D159AC">
              <w:rPr>
                <w:lang w:val="en-US"/>
              </w:rPr>
              <w:t xml:space="preserve">Proof </w:t>
            </w:r>
            <w:r w:rsidRPr="009C3E65">
              <w:rPr>
                <w:lang w:val="en-US"/>
              </w:rPr>
              <w:t>on meeting the conditions for fire safety</w:t>
            </w:r>
            <w:r w:rsidR="00D159AC">
              <w:rPr>
                <w:lang w:val="en-US"/>
              </w:rPr>
              <w:t xml:space="preserve"> by the competent body</w:t>
            </w:r>
            <w:r w:rsidRPr="009C3E65">
              <w:rPr>
                <w:lang w:val="en-US"/>
              </w:rPr>
              <w:t>;</w:t>
            </w:r>
          </w:p>
          <w:p w14:paraId="4511141E" w14:textId="77777777" w:rsidR="00D159AC" w:rsidRPr="009C3E65" w:rsidRDefault="00D159AC" w:rsidP="00D159AC">
            <w:pPr>
              <w:jc w:val="both"/>
              <w:rPr>
                <w:lang w:val="en-US"/>
              </w:rPr>
            </w:pPr>
          </w:p>
          <w:p w14:paraId="5495DC0A" w14:textId="77777777" w:rsidR="009C3E65" w:rsidRPr="009C3E65" w:rsidRDefault="009C3E65" w:rsidP="009C3E65">
            <w:pPr>
              <w:jc w:val="both"/>
              <w:rPr>
                <w:lang w:val="en-US"/>
              </w:rPr>
            </w:pPr>
            <w:r w:rsidRPr="009C3E65">
              <w:rPr>
                <w:b/>
                <w:lang w:val="en-US"/>
              </w:rPr>
              <w:t xml:space="preserve">      </w:t>
            </w:r>
            <w:r w:rsidRPr="009C3E65">
              <w:rPr>
                <w:b/>
                <w:bCs/>
                <w:lang w:val="en-US"/>
              </w:rPr>
              <w:t>2.11.</w:t>
            </w:r>
            <w:r w:rsidRPr="009C3E65">
              <w:rPr>
                <w:lang w:val="en-US"/>
              </w:rPr>
              <w:t xml:space="preserve"> Statute for governance;</w:t>
            </w:r>
          </w:p>
          <w:p w14:paraId="14274F4A" w14:textId="77777777" w:rsidR="009C3E65" w:rsidRPr="009C3E65" w:rsidRDefault="009C3E65" w:rsidP="009C3E65">
            <w:pPr>
              <w:jc w:val="both"/>
              <w:rPr>
                <w:lang w:val="en-US"/>
              </w:rPr>
            </w:pPr>
            <w:r w:rsidRPr="009C3E65">
              <w:rPr>
                <w:b/>
                <w:lang w:val="en-US"/>
              </w:rPr>
              <w:t xml:space="preserve">      </w:t>
            </w:r>
            <w:r w:rsidRPr="009C3E65">
              <w:rPr>
                <w:b/>
                <w:bCs/>
                <w:lang w:val="en-US"/>
              </w:rPr>
              <w:t>2.12.</w:t>
            </w:r>
            <w:r w:rsidRPr="009C3E65">
              <w:rPr>
                <w:lang w:val="en-US"/>
              </w:rPr>
              <w:t xml:space="preserve"> Work regulation;</w:t>
            </w:r>
          </w:p>
          <w:p w14:paraId="431993B0" w14:textId="77777777" w:rsidR="009C3E65" w:rsidRPr="009C3E65" w:rsidRDefault="009C3E65" w:rsidP="009C3E65">
            <w:pPr>
              <w:jc w:val="both"/>
              <w:rPr>
                <w:lang w:val="en-US"/>
              </w:rPr>
            </w:pPr>
            <w:r w:rsidRPr="009C3E65">
              <w:rPr>
                <w:b/>
                <w:lang w:val="en-US"/>
              </w:rPr>
              <w:t xml:space="preserve">      2.13. </w:t>
            </w:r>
            <w:r w:rsidRPr="009C3E65">
              <w:rPr>
                <w:lang w:val="en-US"/>
              </w:rPr>
              <w:t>PHEB code of conduct;</w:t>
            </w:r>
          </w:p>
          <w:p w14:paraId="47439D8E" w14:textId="77777777" w:rsidR="009C3E65" w:rsidRPr="009C3E65" w:rsidRDefault="009C3E65" w:rsidP="009C3E65">
            <w:pPr>
              <w:tabs>
                <w:tab w:val="left" w:pos="360"/>
              </w:tabs>
              <w:ind w:left="450" w:hanging="450"/>
              <w:jc w:val="both"/>
              <w:rPr>
                <w:b/>
                <w:lang w:val="en-US"/>
              </w:rPr>
            </w:pPr>
            <w:r w:rsidRPr="009C3E65">
              <w:rPr>
                <w:lang w:val="en-US"/>
              </w:rPr>
              <w:t xml:space="preserve">      </w:t>
            </w:r>
            <w:r w:rsidRPr="009C3E65">
              <w:rPr>
                <w:b/>
                <w:lang w:val="en-US"/>
              </w:rPr>
              <w:t>2.14.</w:t>
            </w:r>
            <w:r w:rsidRPr="009C3E65">
              <w:rPr>
                <w:lang w:val="en-US"/>
              </w:rPr>
              <w:t xml:space="preserve"> The verification by the justice bodies against the founder of PHEB does not have any final punishable judgment.</w:t>
            </w:r>
          </w:p>
          <w:p w14:paraId="08002988" w14:textId="6C51B67D" w:rsidR="009C3E65" w:rsidRPr="009C3E65" w:rsidRDefault="009C3E65" w:rsidP="009C3E65">
            <w:pPr>
              <w:tabs>
                <w:tab w:val="left" w:pos="720"/>
                <w:tab w:val="left" w:pos="1080"/>
              </w:tabs>
              <w:ind w:left="426"/>
              <w:jc w:val="both"/>
              <w:rPr>
                <w:lang w:val="en-US"/>
              </w:rPr>
            </w:pPr>
            <w:r w:rsidRPr="009C3E65">
              <w:rPr>
                <w:lang w:val="en-US"/>
              </w:rPr>
              <w:t xml:space="preserve">2.15. Sufficient spaces </w:t>
            </w:r>
            <w:proofErr w:type="spellStart"/>
            <w:r w:rsidR="00D159AC">
              <w:rPr>
                <w:lang w:val="en-US"/>
              </w:rPr>
              <w:t>alligned</w:t>
            </w:r>
            <w:proofErr w:type="spellEnd"/>
            <w:r w:rsidR="00D159AC">
              <w:rPr>
                <w:lang w:val="en-US"/>
              </w:rPr>
              <w:t xml:space="preserve"> to</w:t>
            </w:r>
            <w:r w:rsidRPr="009C3E65">
              <w:rPr>
                <w:lang w:val="en-US"/>
              </w:rPr>
              <w:t xml:space="preserve"> </w:t>
            </w:r>
            <w:r w:rsidR="00D159AC">
              <w:rPr>
                <w:lang w:val="en-US"/>
              </w:rPr>
              <w:t xml:space="preserve">ISO </w:t>
            </w:r>
            <w:r w:rsidRPr="009C3E65">
              <w:rPr>
                <w:lang w:val="en-US"/>
              </w:rPr>
              <w:t>standards that can be determined by MESTI;</w:t>
            </w:r>
          </w:p>
          <w:p w14:paraId="0945EAD3" w14:textId="77777777" w:rsidR="009C3E65" w:rsidRPr="009C3E65" w:rsidRDefault="009C3E65" w:rsidP="009C3E65">
            <w:pPr>
              <w:tabs>
                <w:tab w:val="left" w:pos="900"/>
              </w:tabs>
              <w:ind w:left="426"/>
              <w:jc w:val="both"/>
              <w:rPr>
                <w:lang w:val="en-US"/>
              </w:rPr>
            </w:pPr>
            <w:r w:rsidRPr="009C3E65">
              <w:rPr>
                <w:lang w:val="en-US"/>
              </w:rPr>
              <w:t>2.16. The facilities in which PHEB's activity takes place must be equipped with a construction permit or proof of the legalization process and dedicated to this activity;</w:t>
            </w:r>
          </w:p>
          <w:p w14:paraId="5A4E5EC4" w14:textId="77777777" w:rsidR="009C3E65" w:rsidRPr="009C3E65" w:rsidRDefault="009C3E65" w:rsidP="009C3E65">
            <w:pPr>
              <w:tabs>
                <w:tab w:val="left" w:pos="900"/>
              </w:tabs>
              <w:ind w:left="360"/>
              <w:jc w:val="both"/>
              <w:rPr>
                <w:lang w:val="en-US"/>
              </w:rPr>
            </w:pPr>
            <w:r w:rsidRPr="009C3E65">
              <w:rPr>
                <w:lang w:val="en-US"/>
              </w:rPr>
              <w:t>2.17. The space used for the development of PHEB activity is special and functionally separated from other activities;</w:t>
            </w:r>
          </w:p>
          <w:p w14:paraId="0B96754D" w14:textId="77777777" w:rsidR="009C3E65" w:rsidRDefault="009C3E65" w:rsidP="009C3E65">
            <w:pPr>
              <w:tabs>
                <w:tab w:val="left" w:pos="900"/>
              </w:tabs>
              <w:ind w:left="360"/>
              <w:jc w:val="both"/>
              <w:rPr>
                <w:lang w:val="en-US"/>
              </w:rPr>
            </w:pPr>
            <w:r w:rsidRPr="009C3E65">
              <w:rPr>
                <w:lang w:val="en-US"/>
              </w:rPr>
              <w:t>2.18. Spaces for this activity should be accessible for people with disabilities;</w:t>
            </w:r>
          </w:p>
          <w:p w14:paraId="261EB443" w14:textId="77777777" w:rsidR="009C3E65" w:rsidRPr="009C3E65" w:rsidRDefault="009C3E65" w:rsidP="009C3E65">
            <w:pPr>
              <w:tabs>
                <w:tab w:val="left" w:pos="900"/>
              </w:tabs>
              <w:jc w:val="both"/>
              <w:rPr>
                <w:lang w:val="en-US"/>
              </w:rPr>
            </w:pPr>
          </w:p>
          <w:p w14:paraId="02F6250B" w14:textId="77777777" w:rsidR="009C3E65" w:rsidRPr="009C3E65" w:rsidRDefault="009C3E65" w:rsidP="009C3E65">
            <w:pPr>
              <w:ind w:left="360"/>
              <w:jc w:val="both"/>
              <w:rPr>
                <w:lang w:val="en-US"/>
              </w:rPr>
            </w:pPr>
            <w:r w:rsidRPr="009C3E65">
              <w:rPr>
                <w:b/>
                <w:lang w:val="en-US"/>
              </w:rPr>
              <w:t>2.19.</w:t>
            </w:r>
            <w:r w:rsidRPr="009C3E65">
              <w:rPr>
                <w:lang w:val="en-US"/>
              </w:rPr>
              <w:t xml:space="preserve">  The library with inventory and a rich fund of books from the relevant field; </w:t>
            </w:r>
          </w:p>
          <w:p w14:paraId="37F7BB0A" w14:textId="77777777" w:rsidR="009C3E65" w:rsidRPr="009C3E65" w:rsidRDefault="009C3E65" w:rsidP="009C3E65">
            <w:pPr>
              <w:ind w:left="360"/>
              <w:jc w:val="both"/>
              <w:rPr>
                <w:lang w:val="en-US"/>
              </w:rPr>
            </w:pPr>
            <w:r w:rsidRPr="009C3E65">
              <w:rPr>
                <w:b/>
                <w:lang w:val="en-US"/>
              </w:rPr>
              <w:t xml:space="preserve">2.20. </w:t>
            </w:r>
            <w:r w:rsidRPr="009C3E65">
              <w:rPr>
                <w:lang w:val="en-US"/>
              </w:rPr>
              <w:t>Cabinets with computer equipment and related equipment for certain fields;</w:t>
            </w:r>
          </w:p>
          <w:p w14:paraId="35CF3046" w14:textId="77777777" w:rsidR="009C3E65" w:rsidRPr="009C3E65" w:rsidRDefault="009C3E65" w:rsidP="009C3E65">
            <w:pPr>
              <w:ind w:left="360" w:hanging="360"/>
              <w:rPr>
                <w:lang w:val="en-US"/>
              </w:rPr>
            </w:pPr>
            <w:r w:rsidRPr="009C3E65">
              <w:rPr>
                <w:b/>
                <w:lang w:val="en-US"/>
              </w:rPr>
              <w:t xml:space="preserve">  </w:t>
            </w:r>
            <w:r w:rsidRPr="009C3E65">
              <w:rPr>
                <w:b/>
                <w:lang w:val="en-US"/>
              </w:rPr>
              <w:tab/>
              <w:t>2.21.</w:t>
            </w:r>
            <w:r w:rsidRPr="009C3E65">
              <w:rPr>
                <w:lang w:val="en-US"/>
              </w:rPr>
              <w:t xml:space="preserve"> </w:t>
            </w:r>
            <w:r w:rsidRPr="009C3E65">
              <w:rPr>
                <w:b/>
                <w:lang w:val="en-US"/>
              </w:rPr>
              <w:t xml:space="preserve"> </w:t>
            </w:r>
            <w:r w:rsidRPr="009C3E65">
              <w:rPr>
                <w:lang w:val="en-US"/>
              </w:rPr>
              <w:t xml:space="preserve">The institution's strategic and development plan; </w:t>
            </w:r>
          </w:p>
          <w:p w14:paraId="687BBC67" w14:textId="77777777" w:rsidR="009C3E65" w:rsidRDefault="009C3E65" w:rsidP="009C3E65">
            <w:pPr>
              <w:ind w:left="360" w:hanging="360"/>
              <w:jc w:val="both"/>
              <w:rPr>
                <w:lang w:val="en-US"/>
              </w:rPr>
            </w:pPr>
            <w:r w:rsidRPr="009C3E65">
              <w:rPr>
                <w:b/>
                <w:lang w:val="en-US"/>
              </w:rPr>
              <w:t xml:space="preserve">      2.22. </w:t>
            </w:r>
            <w:r w:rsidRPr="009C3E65">
              <w:rPr>
                <w:lang w:val="en-US"/>
              </w:rPr>
              <w:t>Naming of documents that PHEB will issue to students (patterns);</w:t>
            </w:r>
          </w:p>
          <w:p w14:paraId="6DF7A67D" w14:textId="77777777" w:rsidR="009C3E65" w:rsidRPr="009C3E65" w:rsidRDefault="009C3E65" w:rsidP="009C3E65">
            <w:pPr>
              <w:ind w:left="360" w:hanging="360"/>
              <w:jc w:val="both"/>
              <w:rPr>
                <w:lang w:val="en-US"/>
              </w:rPr>
            </w:pPr>
          </w:p>
          <w:p w14:paraId="50BAF8E7" w14:textId="77777777" w:rsidR="009C3E65" w:rsidRPr="009C3E65" w:rsidRDefault="009C3E65" w:rsidP="009C3E65">
            <w:pPr>
              <w:ind w:left="360" w:hanging="360"/>
              <w:jc w:val="both"/>
              <w:rPr>
                <w:lang w:val="en-US"/>
              </w:rPr>
            </w:pPr>
            <w:r w:rsidRPr="009C3E65">
              <w:rPr>
                <w:b/>
                <w:lang w:val="en-US"/>
              </w:rPr>
              <w:t xml:space="preserve">      2.23. </w:t>
            </w:r>
            <w:r w:rsidRPr="009C3E65">
              <w:rPr>
                <w:lang w:val="en-US"/>
              </w:rPr>
              <w:t>Copy of the contract between PHEB and the staff (pattern);</w:t>
            </w:r>
          </w:p>
          <w:p w14:paraId="2FEB9A8C" w14:textId="77777777" w:rsidR="009C3E65" w:rsidRPr="009C3E65" w:rsidRDefault="009C3E65" w:rsidP="009C3E65">
            <w:pPr>
              <w:ind w:left="360" w:hanging="360"/>
              <w:jc w:val="both"/>
              <w:rPr>
                <w:color w:val="FF0000"/>
                <w:lang w:val="en-US"/>
              </w:rPr>
            </w:pPr>
            <w:r w:rsidRPr="009C3E65">
              <w:rPr>
                <w:b/>
                <w:lang w:val="en-US"/>
              </w:rPr>
              <w:t xml:space="preserve">      2.24. </w:t>
            </w:r>
            <w:r w:rsidRPr="009C3E65">
              <w:rPr>
                <w:b/>
                <w:bCs/>
                <w:lang w:val="en-US"/>
              </w:rPr>
              <w:t>Payment of the financial guarantee, based on the total number of students;</w:t>
            </w:r>
            <w:r w:rsidRPr="009C3E65">
              <w:rPr>
                <w:lang w:val="en-US"/>
              </w:rPr>
              <w:t xml:space="preserve"> for the amount of income from students for the academic year which guarantees the completion of the program as well as in case of non-accreditation of the program or closure of PHEB for the transfer of students to another PHEB based on the agreements concluded between PHEB under the supervision of KAA;</w:t>
            </w:r>
          </w:p>
          <w:p w14:paraId="7C94C486" w14:textId="77777777" w:rsidR="009C3E65" w:rsidRPr="009C3E65" w:rsidRDefault="009C3E65" w:rsidP="009C3E65">
            <w:pPr>
              <w:ind w:left="360" w:hanging="360"/>
              <w:jc w:val="both"/>
              <w:rPr>
                <w:lang w:val="en-US"/>
              </w:rPr>
            </w:pPr>
            <w:r w:rsidRPr="009C3E65">
              <w:rPr>
                <w:b/>
                <w:lang w:val="en-US"/>
              </w:rPr>
              <w:t xml:space="preserve">      2.25. </w:t>
            </w:r>
            <w:r w:rsidRPr="009C3E65">
              <w:rPr>
                <w:lang w:val="en-US"/>
              </w:rPr>
              <w:t>PHEB's business plan for the duration of the licensing request, at least for three years;</w:t>
            </w:r>
          </w:p>
          <w:p w14:paraId="72443672" w14:textId="77777777" w:rsidR="009C3E65" w:rsidRPr="009C3E65" w:rsidRDefault="009C3E65" w:rsidP="009C3E65">
            <w:pPr>
              <w:ind w:left="360" w:hanging="360"/>
              <w:jc w:val="both"/>
              <w:rPr>
                <w:lang w:val="en-US"/>
              </w:rPr>
            </w:pPr>
            <w:r w:rsidRPr="009C3E65">
              <w:rPr>
                <w:b/>
                <w:lang w:val="en-US"/>
              </w:rPr>
              <w:t xml:space="preserve">      2.26. </w:t>
            </w:r>
            <w:r w:rsidRPr="009C3E65">
              <w:rPr>
                <w:lang w:val="en-US"/>
              </w:rPr>
              <w:t xml:space="preserve">The fixed amount of payment that the student is obliged to pay for an academic year.  </w:t>
            </w:r>
          </w:p>
          <w:p w14:paraId="3DE9B7AA" w14:textId="77777777" w:rsidR="009C3E65" w:rsidRPr="009C3E65" w:rsidRDefault="009C3E65" w:rsidP="009C3E65">
            <w:pPr>
              <w:rPr>
                <w:b/>
                <w:lang w:val="en-US"/>
              </w:rPr>
            </w:pPr>
            <w:r w:rsidRPr="009C3E65">
              <w:rPr>
                <w:b/>
                <w:lang w:val="en-US"/>
              </w:rPr>
              <w:t xml:space="preserve">3. </w:t>
            </w:r>
            <w:r w:rsidRPr="009C3E65">
              <w:rPr>
                <w:lang w:val="en-US"/>
              </w:rPr>
              <w:t>Documents not completed according to this administrative instruction will not be considered by the Licensing Commission.</w:t>
            </w:r>
          </w:p>
          <w:p w14:paraId="4A37BF29" w14:textId="77777777" w:rsidR="009C3E65" w:rsidRPr="009C3E65" w:rsidRDefault="009C3E65" w:rsidP="009C3E65">
            <w:pPr>
              <w:rPr>
                <w:b/>
                <w:bCs/>
                <w:lang w:val="sq-AL"/>
              </w:rPr>
            </w:pPr>
          </w:p>
          <w:p w14:paraId="57AD6FE5" w14:textId="77777777" w:rsidR="009C3E65" w:rsidRPr="009C3E65" w:rsidRDefault="009C3E65" w:rsidP="009C3E65">
            <w:pPr>
              <w:ind w:left="60"/>
              <w:jc w:val="center"/>
              <w:rPr>
                <w:b/>
                <w:bCs/>
                <w:lang w:val="en-US"/>
              </w:rPr>
            </w:pPr>
            <w:r w:rsidRPr="009C3E65">
              <w:rPr>
                <w:b/>
                <w:lang w:val="en-US"/>
              </w:rPr>
              <w:t>Article 6</w:t>
            </w:r>
          </w:p>
          <w:p w14:paraId="33AA8287" w14:textId="77777777" w:rsidR="009C3E65" w:rsidRPr="009C3E65" w:rsidRDefault="009C3E65" w:rsidP="009C3E65">
            <w:pPr>
              <w:keepNext/>
              <w:jc w:val="center"/>
              <w:outlineLvl w:val="6"/>
              <w:rPr>
                <w:rFonts w:eastAsia="MS Mincho"/>
                <w:b/>
                <w:bCs/>
                <w:lang w:val="en-US"/>
              </w:rPr>
            </w:pPr>
            <w:r w:rsidRPr="009C3E65">
              <w:rPr>
                <w:rFonts w:eastAsia="MS Mincho" w:cs="Arial"/>
                <w:b/>
                <w:bCs/>
                <w:szCs w:val="22"/>
                <w:lang w:val="en-US"/>
              </w:rPr>
              <w:t xml:space="preserve">Amendments </w:t>
            </w:r>
          </w:p>
          <w:p w14:paraId="2F5E42D2" w14:textId="77777777" w:rsidR="009C3E65" w:rsidRPr="009C3E65" w:rsidRDefault="009C3E65" w:rsidP="009C3E65">
            <w:pPr>
              <w:ind w:left="60"/>
              <w:jc w:val="both"/>
              <w:rPr>
                <w:lang w:val="sq-AL"/>
              </w:rPr>
            </w:pPr>
          </w:p>
          <w:p w14:paraId="4E363A98" w14:textId="1A7E0719" w:rsidR="009C3E65" w:rsidRDefault="009C3E65" w:rsidP="009C3E65">
            <w:pPr>
              <w:keepNext/>
              <w:numPr>
                <w:ilvl w:val="0"/>
                <w:numId w:val="24"/>
              </w:numPr>
              <w:tabs>
                <w:tab w:val="left" w:pos="360"/>
              </w:tabs>
              <w:ind w:left="0" w:firstLine="0"/>
              <w:jc w:val="both"/>
              <w:outlineLvl w:val="4"/>
              <w:rPr>
                <w:bCs/>
                <w:iCs/>
                <w:lang w:val="en-US"/>
              </w:rPr>
            </w:pPr>
            <w:r w:rsidRPr="009C3E65">
              <w:rPr>
                <w:bCs/>
                <w:iCs/>
                <w:szCs w:val="26"/>
                <w:lang w:val="en-US"/>
              </w:rPr>
              <w:t>MESTI reserves the right to amend the existing conditions and criteria or set new conditions and criteria for the licensing of PHEB, in accordance with the Law of HE and the amendments that can be made in the education system.</w:t>
            </w:r>
          </w:p>
          <w:p w14:paraId="0363E79B" w14:textId="653A8E08" w:rsidR="00E170A1" w:rsidRDefault="00E170A1" w:rsidP="00E170A1">
            <w:pPr>
              <w:keepNext/>
              <w:jc w:val="both"/>
              <w:outlineLvl w:val="4"/>
              <w:rPr>
                <w:bCs/>
                <w:iCs/>
                <w:lang w:val="en-US"/>
              </w:rPr>
            </w:pPr>
          </w:p>
          <w:p w14:paraId="1267AC0A" w14:textId="77777777" w:rsidR="00E170A1" w:rsidRPr="009C3E65" w:rsidRDefault="00E170A1" w:rsidP="00E170A1">
            <w:pPr>
              <w:keepNext/>
              <w:jc w:val="both"/>
              <w:outlineLvl w:val="4"/>
              <w:rPr>
                <w:bCs/>
                <w:iCs/>
                <w:lang w:val="en-US"/>
              </w:rPr>
            </w:pPr>
          </w:p>
          <w:p w14:paraId="1172BDED" w14:textId="77777777" w:rsidR="009C3E65" w:rsidRPr="009C3E65" w:rsidRDefault="009C3E65" w:rsidP="009C3E65">
            <w:pPr>
              <w:keepNext/>
              <w:numPr>
                <w:ilvl w:val="0"/>
                <w:numId w:val="24"/>
              </w:numPr>
              <w:tabs>
                <w:tab w:val="left" w:pos="360"/>
              </w:tabs>
              <w:ind w:left="0" w:firstLine="0"/>
              <w:jc w:val="both"/>
              <w:outlineLvl w:val="4"/>
              <w:rPr>
                <w:bCs/>
                <w:iCs/>
                <w:lang w:val="en-US"/>
              </w:rPr>
            </w:pPr>
            <w:r w:rsidRPr="009C3E65">
              <w:rPr>
                <w:bCs/>
                <w:iCs/>
                <w:szCs w:val="26"/>
                <w:lang w:val="en-US"/>
              </w:rPr>
              <w:t xml:space="preserve">These amendments can also be made during the academic year, but they will only be implemented at the beginning of the new academic year. </w:t>
            </w:r>
          </w:p>
          <w:p w14:paraId="79ECE55E" w14:textId="77777777" w:rsidR="009C3E65" w:rsidRPr="009C3E65" w:rsidRDefault="009C3E65" w:rsidP="009C3E65">
            <w:pPr>
              <w:keepNext/>
              <w:numPr>
                <w:ilvl w:val="0"/>
                <w:numId w:val="24"/>
              </w:numPr>
              <w:tabs>
                <w:tab w:val="left" w:pos="360"/>
              </w:tabs>
              <w:ind w:left="0" w:firstLine="0"/>
              <w:jc w:val="both"/>
              <w:outlineLvl w:val="4"/>
              <w:rPr>
                <w:bCs/>
                <w:iCs/>
                <w:lang w:val="en-US"/>
              </w:rPr>
            </w:pPr>
            <w:r w:rsidRPr="009C3E65">
              <w:rPr>
                <w:bCs/>
                <w:iCs/>
                <w:szCs w:val="26"/>
                <w:lang w:val="en-US"/>
              </w:rPr>
              <w:t>MESTI will notify PHEB at least 3 months in advance about the amendments that will follow in the following academic year.</w:t>
            </w:r>
          </w:p>
          <w:p w14:paraId="102830CD" w14:textId="77777777" w:rsidR="009C3E65" w:rsidRPr="009C3E65" w:rsidRDefault="009C3E65" w:rsidP="00E170A1">
            <w:pPr>
              <w:jc w:val="center"/>
              <w:outlineLvl w:val="4"/>
              <w:rPr>
                <w:b/>
                <w:bCs/>
                <w:iCs/>
                <w:lang w:val="en-US"/>
              </w:rPr>
            </w:pPr>
            <w:r w:rsidRPr="009C3E65">
              <w:rPr>
                <w:b/>
                <w:bCs/>
                <w:iCs/>
                <w:szCs w:val="26"/>
                <w:lang w:val="en-US"/>
              </w:rPr>
              <w:t>Article 7</w:t>
            </w:r>
          </w:p>
          <w:p w14:paraId="70E4E071" w14:textId="77777777" w:rsidR="009C3E65" w:rsidRPr="009C3E65" w:rsidRDefault="009C3E65" w:rsidP="009C3E65">
            <w:pPr>
              <w:jc w:val="center"/>
              <w:rPr>
                <w:b/>
                <w:lang w:val="en-US"/>
              </w:rPr>
            </w:pPr>
            <w:r w:rsidRPr="009C3E65">
              <w:rPr>
                <w:b/>
                <w:lang w:val="en-US"/>
              </w:rPr>
              <w:t>Licensing procedure</w:t>
            </w:r>
          </w:p>
          <w:p w14:paraId="17834331" w14:textId="77777777" w:rsidR="009C3E65" w:rsidRPr="009C3E65" w:rsidRDefault="009C3E65" w:rsidP="009C3E65">
            <w:pPr>
              <w:jc w:val="both"/>
              <w:rPr>
                <w:lang w:val="sq-AL"/>
              </w:rPr>
            </w:pPr>
          </w:p>
          <w:p w14:paraId="21B57742" w14:textId="77777777" w:rsidR="009C3E65" w:rsidRDefault="009C3E65" w:rsidP="009C3E65">
            <w:pPr>
              <w:numPr>
                <w:ilvl w:val="0"/>
                <w:numId w:val="25"/>
              </w:numPr>
              <w:tabs>
                <w:tab w:val="left" w:pos="360"/>
              </w:tabs>
              <w:ind w:left="0" w:firstLine="0"/>
              <w:jc w:val="both"/>
              <w:rPr>
                <w:lang w:val="en-US"/>
              </w:rPr>
            </w:pPr>
            <w:r w:rsidRPr="009C3E65">
              <w:rPr>
                <w:lang w:val="en-US"/>
              </w:rPr>
              <w:t>M</w:t>
            </w:r>
            <w:r>
              <w:rPr>
                <w:lang w:val="en-US"/>
              </w:rPr>
              <w:t xml:space="preserve">ESTI forms a special Commission </w:t>
            </w:r>
            <w:r w:rsidRPr="009C3E65">
              <w:rPr>
                <w:lang w:val="en-US"/>
              </w:rPr>
              <w:t>which will examine the requests for</w:t>
            </w:r>
            <w:r>
              <w:rPr>
                <w:lang w:val="en-US"/>
              </w:rPr>
              <w:t xml:space="preserve"> </w:t>
            </w:r>
            <w:r w:rsidRPr="009C3E65">
              <w:rPr>
                <w:lang w:val="en-US"/>
              </w:rPr>
              <w:t xml:space="preserve">PHEB licensing. </w:t>
            </w:r>
          </w:p>
          <w:p w14:paraId="49ACEB41" w14:textId="77777777" w:rsidR="009C3E65" w:rsidRDefault="009C3E65" w:rsidP="009C3E65">
            <w:pPr>
              <w:numPr>
                <w:ilvl w:val="0"/>
                <w:numId w:val="25"/>
              </w:numPr>
              <w:tabs>
                <w:tab w:val="left" w:pos="360"/>
              </w:tabs>
              <w:ind w:left="0" w:firstLine="0"/>
              <w:jc w:val="both"/>
              <w:rPr>
                <w:lang w:val="en-US"/>
              </w:rPr>
            </w:pPr>
            <w:r w:rsidRPr="009C3E65">
              <w:rPr>
                <w:lang w:val="en-US"/>
              </w:rPr>
              <w:t>MESTI will license each PHEB that has met the conditions and criteria set by the LHE and this AI.</w:t>
            </w:r>
          </w:p>
          <w:p w14:paraId="09C9F302" w14:textId="77777777" w:rsidR="009C3E65" w:rsidRPr="009C3E65" w:rsidRDefault="009C3E65" w:rsidP="009C3E65">
            <w:pPr>
              <w:numPr>
                <w:ilvl w:val="0"/>
                <w:numId w:val="25"/>
              </w:numPr>
              <w:tabs>
                <w:tab w:val="left" w:pos="360"/>
              </w:tabs>
              <w:ind w:left="0" w:firstLine="0"/>
              <w:jc w:val="both"/>
              <w:rPr>
                <w:lang w:val="en-US"/>
              </w:rPr>
            </w:pPr>
            <w:r w:rsidRPr="009C3E65">
              <w:rPr>
                <w:lang w:val="en-US"/>
              </w:rPr>
              <w:t>The Licensing Commission at MESTI will take a decision on granting or not granting the license, no later than 3 months from the day of request submission for licensing at MESTI, but no later than September 30 of the respective year.</w:t>
            </w:r>
          </w:p>
          <w:p w14:paraId="237C57C3" w14:textId="77777777" w:rsidR="009C3E65" w:rsidRPr="009C3E65" w:rsidRDefault="009C3E65" w:rsidP="009C3E65">
            <w:pPr>
              <w:jc w:val="both"/>
              <w:rPr>
                <w:lang w:val="sq-AL"/>
              </w:rPr>
            </w:pPr>
          </w:p>
          <w:p w14:paraId="743FAAFB" w14:textId="77777777" w:rsidR="009C3E65" w:rsidRPr="009C3E65" w:rsidRDefault="009C3E65" w:rsidP="009C3E65">
            <w:pPr>
              <w:jc w:val="center"/>
              <w:rPr>
                <w:b/>
                <w:lang w:val="en-US"/>
              </w:rPr>
            </w:pPr>
            <w:r w:rsidRPr="009C3E65">
              <w:rPr>
                <w:b/>
                <w:lang w:val="en-US"/>
              </w:rPr>
              <w:t>Article 8</w:t>
            </w:r>
          </w:p>
          <w:p w14:paraId="498F428A" w14:textId="77777777" w:rsidR="009C3E65" w:rsidRPr="009C3E65" w:rsidRDefault="009C3E65" w:rsidP="009C3E65">
            <w:pPr>
              <w:jc w:val="center"/>
              <w:rPr>
                <w:b/>
                <w:lang w:val="en-US"/>
              </w:rPr>
            </w:pPr>
            <w:r w:rsidRPr="009C3E65">
              <w:rPr>
                <w:b/>
                <w:lang w:val="en-US"/>
              </w:rPr>
              <w:t xml:space="preserve">Appeal  </w:t>
            </w:r>
          </w:p>
          <w:p w14:paraId="17F87C94" w14:textId="77777777" w:rsidR="009C3E65" w:rsidRPr="009C3E65" w:rsidRDefault="009C3E65" w:rsidP="009C3E65">
            <w:pPr>
              <w:jc w:val="center"/>
              <w:rPr>
                <w:b/>
                <w:color w:val="FF0000"/>
                <w:lang w:val="sq-AL"/>
              </w:rPr>
            </w:pPr>
          </w:p>
          <w:p w14:paraId="32D00871" w14:textId="77777777" w:rsidR="009C3E65" w:rsidRPr="009C3E65" w:rsidRDefault="009C3E65" w:rsidP="009C3E65">
            <w:pPr>
              <w:tabs>
                <w:tab w:val="left" w:pos="360"/>
              </w:tabs>
              <w:jc w:val="both"/>
              <w:rPr>
                <w:lang w:val="en-US"/>
              </w:rPr>
            </w:pPr>
            <w:r w:rsidRPr="009C3E65">
              <w:rPr>
                <w:lang w:val="en-US"/>
              </w:rPr>
              <w:t>1. In case of request rejection for the granting the license, the dissatisfied party has the right to file an appeal within 15 days from the day of acceptance of the decision on refusing the granting of the license.</w:t>
            </w:r>
          </w:p>
          <w:p w14:paraId="71E0A63F" w14:textId="77777777" w:rsidR="009C3E65" w:rsidRPr="009C3E65" w:rsidRDefault="009C3E65" w:rsidP="009C3E65">
            <w:pPr>
              <w:jc w:val="both"/>
              <w:rPr>
                <w:lang w:val="en-US"/>
              </w:rPr>
            </w:pPr>
            <w:r w:rsidRPr="009C3E65">
              <w:rPr>
                <w:b/>
                <w:lang w:val="en-US"/>
              </w:rPr>
              <w:t xml:space="preserve">2. </w:t>
            </w:r>
            <w:r w:rsidRPr="009C3E65">
              <w:rPr>
                <w:lang w:val="en-US"/>
              </w:rPr>
              <w:t>Appeals submitted against the decision of the chairperson of the Licensing Commission are reviewed by the Appeal Commission of public servants and of other complaints in MESTI.</w:t>
            </w:r>
          </w:p>
          <w:p w14:paraId="5256BEDD" w14:textId="77777777" w:rsidR="009C3E65" w:rsidRPr="009C3E65" w:rsidRDefault="009C3E65" w:rsidP="009C3E65">
            <w:pPr>
              <w:tabs>
                <w:tab w:val="left" w:pos="360"/>
              </w:tabs>
              <w:jc w:val="both"/>
              <w:rPr>
                <w:lang w:val="en-US"/>
              </w:rPr>
            </w:pPr>
            <w:r w:rsidRPr="009C3E65">
              <w:rPr>
                <w:b/>
                <w:lang w:val="en-US"/>
              </w:rPr>
              <w:t xml:space="preserve">3. </w:t>
            </w:r>
            <w:r w:rsidRPr="009C3E65">
              <w:rPr>
                <w:lang w:val="en-US"/>
              </w:rPr>
              <w:t>The decision issued by the relevant commission has the character of a final administrative act.</w:t>
            </w:r>
          </w:p>
          <w:p w14:paraId="64E5076A" w14:textId="77777777" w:rsidR="009C3E65" w:rsidRPr="009C3E65" w:rsidRDefault="009C3E65" w:rsidP="009C3E65">
            <w:pPr>
              <w:jc w:val="center"/>
              <w:rPr>
                <w:b/>
                <w:bCs/>
                <w:lang w:val="sq-AL"/>
              </w:rPr>
            </w:pPr>
          </w:p>
          <w:p w14:paraId="415A5343" w14:textId="77777777" w:rsidR="009C3E65" w:rsidRPr="009C3E65" w:rsidRDefault="009C3E65" w:rsidP="009C3E65">
            <w:pPr>
              <w:jc w:val="center"/>
              <w:rPr>
                <w:b/>
                <w:bCs/>
                <w:color w:val="FF0000"/>
                <w:lang w:val="en-US"/>
              </w:rPr>
            </w:pPr>
            <w:r w:rsidRPr="009C3E65">
              <w:rPr>
                <w:b/>
                <w:lang w:val="en-US"/>
              </w:rPr>
              <w:t>Article 9</w:t>
            </w:r>
          </w:p>
          <w:p w14:paraId="4138FE71" w14:textId="77777777" w:rsidR="009C3E65" w:rsidRPr="009C3E65" w:rsidRDefault="009C3E65" w:rsidP="009C3E65">
            <w:pPr>
              <w:jc w:val="center"/>
              <w:rPr>
                <w:b/>
                <w:bCs/>
                <w:lang w:val="en-US"/>
              </w:rPr>
            </w:pPr>
            <w:r w:rsidRPr="009C3E65">
              <w:rPr>
                <w:b/>
                <w:lang w:val="en-US"/>
              </w:rPr>
              <w:t>Creation and data maintenance</w:t>
            </w:r>
          </w:p>
          <w:p w14:paraId="42860B5E" w14:textId="77777777" w:rsidR="009C3E65" w:rsidRPr="009C3E65" w:rsidRDefault="009C3E65" w:rsidP="009C3E65">
            <w:pPr>
              <w:jc w:val="both"/>
              <w:rPr>
                <w:b/>
                <w:bCs/>
                <w:lang w:val="sq-AL"/>
              </w:rPr>
            </w:pPr>
          </w:p>
          <w:p w14:paraId="2B6EF894" w14:textId="77777777" w:rsidR="009C3E65" w:rsidRDefault="009C3E65" w:rsidP="009C3E65">
            <w:pPr>
              <w:numPr>
                <w:ilvl w:val="0"/>
                <w:numId w:val="26"/>
              </w:numPr>
              <w:tabs>
                <w:tab w:val="left" w:pos="360"/>
              </w:tabs>
              <w:ind w:left="0" w:firstLine="0"/>
              <w:jc w:val="both"/>
              <w:rPr>
                <w:lang w:val="en-US"/>
              </w:rPr>
            </w:pPr>
            <w:r w:rsidRPr="009C3E65">
              <w:rPr>
                <w:lang w:val="en-US"/>
              </w:rPr>
              <w:t>MESTI will compile for each year a register in which the necessary data will be kept</w:t>
            </w:r>
            <w:r>
              <w:rPr>
                <w:lang w:val="en-US"/>
              </w:rPr>
              <w:t xml:space="preserve"> </w:t>
            </w:r>
            <w:r w:rsidRPr="009C3E65">
              <w:rPr>
                <w:lang w:val="en-US"/>
              </w:rPr>
              <w:t>for licensed PHEB and other necessary data of the licensing procedure.</w:t>
            </w:r>
          </w:p>
          <w:p w14:paraId="5B432107" w14:textId="77777777" w:rsidR="009C3E65" w:rsidRPr="009C3E65" w:rsidRDefault="009C3E65" w:rsidP="009C3E65">
            <w:pPr>
              <w:tabs>
                <w:tab w:val="left" w:pos="360"/>
              </w:tabs>
              <w:jc w:val="both"/>
              <w:rPr>
                <w:lang w:val="en-US"/>
              </w:rPr>
            </w:pPr>
          </w:p>
          <w:p w14:paraId="3956EC86" w14:textId="77777777" w:rsidR="009C3E65" w:rsidRPr="009C3E65" w:rsidRDefault="009C3E65" w:rsidP="009C3E65">
            <w:pPr>
              <w:numPr>
                <w:ilvl w:val="0"/>
                <w:numId w:val="26"/>
              </w:numPr>
              <w:tabs>
                <w:tab w:val="left" w:pos="360"/>
              </w:tabs>
              <w:ind w:left="0" w:firstLine="0"/>
              <w:jc w:val="both"/>
              <w:rPr>
                <w:lang w:val="en-US"/>
              </w:rPr>
            </w:pPr>
            <w:r w:rsidRPr="009C3E65">
              <w:rPr>
                <w:lang w:val="en-US"/>
              </w:rPr>
              <w:t xml:space="preserve">With the exception of financial notes, other data presented in the register, based on the submitted request, will be open to the public (MESTI website). </w:t>
            </w:r>
          </w:p>
          <w:p w14:paraId="56BCA87F" w14:textId="3C08760C" w:rsidR="009C3E65" w:rsidRDefault="009C3E65" w:rsidP="009C3E65">
            <w:pPr>
              <w:jc w:val="center"/>
              <w:rPr>
                <w:b/>
                <w:lang w:val="en-US"/>
              </w:rPr>
            </w:pPr>
          </w:p>
          <w:p w14:paraId="2BA57EF4" w14:textId="77777777" w:rsidR="00A07874" w:rsidRDefault="00A07874" w:rsidP="009C3E65">
            <w:pPr>
              <w:jc w:val="center"/>
              <w:rPr>
                <w:b/>
                <w:lang w:val="en-US"/>
              </w:rPr>
            </w:pPr>
          </w:p>
          <w:p w14:paraId="1E98E57B" w14:textId="77777777" w:rsidR="009C3E65" w:rsidRPr="009C3E65" w:rsidRDefault="009C3E65" w:rsidP="009C3E65">
            <w:pPr>
              <w:jc w:val="center"/>
              <w:rPr>
                <w:b/>
                <w:bCs/>
                <w:lang w:val="en-US"/>
              </w:rPr>
            </w:pPr>
            <w:r w:rsidRPr="009C3E65">
              <w:rPr>
                <w:b/>
                <w:lang w:val="en-US"/>
              </w:rPr>
              <w:t>Article 10</w:t>
            </w:r>
          </w:p>
          <w:p w14:paraId="6AA87540" w14:textId="77777777" w:rsidR="009C3E65" w:rsidRPr="009C3E65" w:rsidRDefault="009C3E65" w:rsidP="009C3E65">
            <w:pPr>
              <w:jc w:val="center"/>
              <w:rPr>
                <w:b/>
                <w:bCs/>
                <w:lang w:val="en-US"/>
              </w:rPr>
            </w:pPr>
            <w:r w:rsidRPr="009C3E65">
              <w:rPr>
                <w:b/>
                <w:lang w:val="en-US"/>
              </w:rPr>
              <w:t xml:space="preserve">License renewal </w:t>
            </w:r>
          </w:p>
          <w:p w14:paraId="5BA702B9" w14:textId="77777777" w:rsidR="009C3E65" w:rsidRPr="009C3E65" w:rsidRDefault="009C3E65" w:rsidP="009C3E65">
            <w:pPr>
              <w:jc w:val="center"/>
              <w:rPr>
                <w:b/>
                <w:bCs/>
                <w:lang w:val="sq-AL"/>
              </w:rPr>
            </w:pPr>
          </w:p>
          <w:p w14:paraId="31205151" w14:textId="77777777" w:rsidR="009C3E65" w:rsidRDefault="009C3E65" w:rsidP="009C3E65">
            <w:pPr>
              <w:numPr>
                <w:ilvl w:val="0"/>
                <w:numId w:val="27"/>
              </w:numPr>
              <w:tabs>
                <w:tab w:val="left" w:pos="360"/>
              </w:tabs>
              <w:ind w:left="0" w:firstLine="0"/>
              <w:jc w:val="both"/>
              <w:rPr>
                <w:b/>
                <w:color w:val="FF0000"/>
                <w:lang w:val="en-US"/>
              </w:rPr>
            </w:pPr>
            <w:r w:rsidRPr="009C3E65">
              <w:rPr>
                <w:lang w:val="en-US"/>
              </w:rPr>
              <w:t>MESTI licenses PHEB which offer programs accredited by recognized accrediting agencies, members of international accreditation bodies, after their program is validated by KAA.</w:t>
            </w:r>
          </w:p>
          <w:p w14:paraId="3FDC6FA9" w14:textId="77777777" w:rsidR="009C3E65" w:rsidRDefault="009C3E65" w:rsidP="009C3E65">
            <w:pPr>
              <w:tabs>
                <w:tab w:val="left" w:pos="360"/>
              </w:tabs>
              <w:jc w:val="both"/>
              <w:rPr>
                <w:b/>
                <w:color w:val="FF0000"/>
                <w:lang w:val="en-US"/>
              </w:rPr>
            </w:pPr>
          </w:p>
          <w:p w14:paraId="06B47B11" w14:textId="77777777" w:rsidR="009C3E65" w:rsidRDefault="009C3E65" w:rsidP="009C3E65">
            <w:pPr>
              <w:numPr>
                <w:ilvl w:val="0"/>
                <w:numId w:val="27"/>
              </w:numPr>
              <w:tabs>
                <w:tab w:val="left" w:pos="360"/>
              </w:tabs>
              <w:ind w:left="0" w:firstLine="0"/>
              <w:jc w:val="both"/>
              <w:rPr>
                <w:b/>
                <w:color w:val="FF0000"/>
                <w:lang w:val="en-US"/>
              </w:rPr>
            </w:pPr>
            <w:r w:rsidRPr="009C3E65">
              <w:rPr>
                <w:lang w:val="en-US"/>
              </w:rPr>
              <w:t>In case of changing the working conditions in PHEB, must make a request to MESTI for changing the conditions of the license.</w:t>
            </w:r>
          </w:p>
          <w:p w14:paraId="54E1F864" w14:textId="72DBBA66" w:rsidR="009C3E65" w:rsidRDefault="009C3E65" w:rsidP="009C3E65">
            <w:pPr>
              <w:numPr>
                <w:ilvl w:val="0"/>
                <w:numId w:val="27"/>
              </w:numPr>
              <w:tabs>
                <w:tab w:val="left" w:pos="360"/>
              </w:tabs>
              <w:ind w:left="0" w:firstLine="0"/>
              <w:jc w:val="both"/>
              <w:rPr>
                <w:b/>
                <w:color w:val="FF0000"/>
                <w:lang w:val="en-US"/>
              </w:rPr>
            </w:pPr>
            <w:r w:rsidRPr="009C3E65">
              <w:rPr>
                <w:lang w:val="en-US"/>
              </w:rPr>
              <w:t>PHEB must request license completion in cases of opening new academic units.</w:t>
            </w:r>
          </w:p>
          <w:p w14:paraId="728ADD81" w14:textId="77777777" w:rsidR="00A07874" w:rsidRPr="009C3E65" w:rsidRDefault="00A07874" w:rsidP="00A07874">
            <w:pPr>
              <w:tabs>
                <w:tab w:val="left" w:pos="360"/>
              </w:tabs>
              <w:jc w:val="both"/>
              <w:rPr>
                <w:b/>
                <w:color w:val="FF0000"/>
                <w:lang w:val="en-US"/>
              </w:rPr>
            </w:pPr>
          </w:p>
          <w:p w14:paraId="7C02FD86" w14:textId="77777777" w:rsidR="009C3E65" w:rsidRPr="009C3E65" w:rsidRDefault="009C3E65" w:rsidP="009C3E65">
            <w:pPr>
              <w:jc w:val="both"/>
              <w:rPr>
                <w:lang w:val="en-US"/>
              </w:rPr>
            </w:pPr>
            <w:r w:rsidRPr="009C3E65">
              <w:rPr>
                <w:lang w:val="en-US"/>
              </w:rPr>
              <w:t>4. PHEB's license must be (re)renewed depending on the requests for changes and the duration of the license.</w:t>
            </w:r>
          </w:p>
          <w:p w14:paraId="19C4FEC9" w14:textId="77777777" w:rsidR="009C3E65" w:rsidRPr="009C3E65" w:rsidRDefault="009C3E65" w:rsidP="009C3E65">
            <w:pPr>
              <w:tabs>
                <w:tab w:val="left" w:pos="270"/>
              </w:tabs>
              <w:jc w:val="both"/>
              <w:rPr>
                <w:lang w:val="en-US"/>
              </w:rPr>
            </w:pPr>
            <w:r w:rsidRPr="009C3E65">
              <w:rPr>
                <w:lang w:val="en-US"/>
              </w:rPr>
              <w:t>5. MESTI certifies the data accuracy contained in the presented documentation; may request additional documentation when it considers that the submitted documentation is insufficient to make a meritorious decision regarding PHEB's request for licensing.</w:t>
            </w:r>
          </w:p>
          <w:p w14:paraId="356F174C" w14:textId="77777777" w:rsidR="009C3E65" w:rsidRDefault="009C3E65" w:rsidP="009C3E65">
            <w:pPr>
              <w:outlineLvl w:val="4"/>
              <w:rPr>
                <w:b/>
                <w:bCs/>
                <w:iCs/>
                <w:lang w:val="sq-AL"/>
              </w:rPr>
            </w:pPr>
          </w:p>
          <w:p w14:paraId="01DD93E2" w14:textId="55E487BA" w:rsidR="009C3E65" w:rsidRDefault="009C3E65" w:rsidP="009C3E65">
            <w:pPr>
              <w:outlineLvl w:val="4"/>
              <w:rPr>
                <w:b/>
                <w:bCs/>
                <w:iCs/>
                <w:lang w:val="sq-AL"/>
              </w:rPr>
            </w:pPr>
          </w:p>
          <w:p w14:paraId="3B37BD4B" w14:textId="77777777" w:rsidR="00A07874" w:rsidRPr="009C3E65" w:rsidRDefault="00A07874" w:rsidP="009C3E65">
            <w:pPr>
              <w:outlineLvl w:val="4"/>
              <w:rPr>
                <w:b/>
                <w:bCs/>
                <w:iCs/>
                <w:lang w:val="sq-AL"/>
              </w:rPr>
            </w:pPr>
          </w:p>
          <w:p w14:paraId="2C7EED57" w14:textId="77777777" w:rsidR="009C3E65" w:rsidRPr="009C3E65" w:rsidRDefault="009C3E65" w:rsidP="009C3E65">
            <w:pPr>
              <w:jc w:val="center"/>
              <w:outlineLvl w:val="4"/>
              <w:rPr>
                <w:b/>
                <w:bCs/>
                <w:iCs/>
                <w:lang w:val="en-US"/>
              </w:rPr>
            </w:pPr>
            <w:r w:rsidRPr="009C3E65">
              <w:rPr>
                <w:b/>
                <w:bCs/>
                <w:iCs/>
                <w:szCs w:val="26"/>
                <w:lang w:val="en-US"/>
              </w:rPr>
              <w:t>Article 11</w:t>
            </w:r>
          </w:p>
          <w:p w14:paraId="1C63EAD7" w14:textId="77777777" w:rsidR="009C3E65" w:rsidRPr="009C3E65" w:rsidRDefault="009C3E65" w:rsidP="009C3E65">
            <w:pPr>
              <w:jc w:val="center"/>
              <w:rPr>
                <w:b/>
                <w:bCs/>
                <w:lang w:val="en-US"/>
              </w:rPr>
            </w:pPr>
            <w:r w:rsidRPr="009C3E65">
              <w:rPr>
                <w:b/>
                <w:lang w:val="en-US"/>
              </w:rPr>
              <w:t xml:space="preserve">Refusal or non-renewal of license </w:t>
            </w:r>
          </w:p>
          <w:p w14:paraId="4035087B" w14:textId="77777777" w:rsidR="009C3E65" w:rsidRPr="009C3E65" w:rsidRDefault="009C3E65" w:rsidP="009C3E65">
            <w:pPr>
              <w:jc w:val="both"/>
              <w:rPr>
                <w:b/>
                <w:bCs/>
                <w:lang w:val="sq-AL"/>
              </w:rPr>
            </w:pPr>
          </w:p>
          <w:p w14:paraId="4D93305F" w14:textId="77777777" w:rsidR="009C3E65" w:rsidRPr="009C3E65" w:rsidRDefault="009C3E65" w:rsidP="009C3E65">
            <w:pPr>
              <w:jc w:val="both"/>
              <w:rPr>
                <w:bCs/>
                <w:lang w:val="en-US"/>
              </w:rPr>
            </w:pPr>
            <w:r w:rsidRPr="009C3E65">
              <w:rPr>
                <w:b/>
                <w:lang w:val="en-US"/>
              </w:rPr>
              <w:t>1.</w:t>
            </w:r>
            <w:r w:rsidRPr="009C3E65">
              <w:rPr>
                <w:lang w:val="en-US"/>
              </w:rPr>
              <w:t xml:space="preserve"> MESTI will not grant a license to PHEB if:</w:t>
            </w:r>
          </w:p>
          <w:p w14:paraId="22B3969D" w14:textId="77777777" w:rsidR="009C3E65" w:rsidRPr="009C3E65" w:rsidRDefault="009C3E65" w:rsidP="009C3E65">
            <w:pPr>
              <w:ind w:left="270" w:hanging="270"/>
              <w:contextualSpacing/>
              <w:jc w:val="both"/>
              <w:rPr>
                <w:bCs/>
                <w:lang w:val="en-US"/>
              </w:rPr>
            </w:pPr>
            <w:r w:rsidRPr="009C3E65">
              <w:rPr>
                <w:b/>
                <w:lang w:val="en-US"/>
              </w:rPr>
              <w:t xml:space="preserve">    1.1.</w:t>
            </w:r>
            <w:r w:rsidRPr="009C3E65">
              <w:rPr>
                <w:lang w:val="en-US"/>
              </w:rPr>
              <w:t xml:space="preserve"> It has not fulfilled the conditions stipulated by the LHE and this AI; </w:t>
            </w:r>
          </w:p>
          <w:p w14:paraId="5EA5C04D" w14:textId="77777777" w:rsidR="009C3E65" w:rsidRPr="009C3E65" w:rsidRDefault="009C3E65" w:rsidP="009C3E65">
            <w:pPr>
              <w:ind w:left="270"/>
              <w:contextualSpacing/>
              <w:jc w:val="both"/>
              <w:rPr>
                <w:bCs/>
                <w:lang w:val="en-US"/>
              </w:rPr>
            </w:pPr>
            <w:r w:rsidRPr="009C3E65">
              <w:rPr>
                <w:b/>
                <w:lang w:val="en-US"/>
              </w:rPr>
              <w:t>1.2.</w:t>
            </w:r>
            <w:r w:rsidRPr="009C3E65">
              <w:rPr>
                <w:lang w:val="en-US"/>
              </w:rPr>
              <w:t xml:space="preserve"> If PHEB does not have valid accreditation from KAA (in cases where licensing is not for the first time);</w:t>
            </w:r>
          </w:p>
          <w:p w14:paraId="17CF3DD1" w14:textId="77777777" w:rsidR="009C3E65" w:rsidRPr="009C3E65" w:rsidRDefault="009C3E65" w:rsidP="009C3E65">
            <w:pPr>
              <w:contextualSpacing/>
              <w:jc w:val="both"/>
              <w:rPr>
                <w:bCs/>
                <w:lang w:val="en-US"/>
              </w:rPr>
            </w:pPr>
            <w:r w:rsidRPr="009C3E65">
              <w:rPr>
                <w:b/>
                <w:lang w:val="en-US"/>
              </w:rPr>
              <w:t xml:space="preserve">    1.3.</w:t>
            </w:r>
            <w:r w:rsidRPr="009C3E65">
              <w:rPr>
                <w:lang w:val="en-US"/>
              </w:rPr>
              <w:t xml:space="preserve"> If it has provided insufficient data according to this AI.</w:t>
            </w:r>
          </w:p>
          <w:p w14:paraId="0483275D" w14:textId="77777777" w:rsidR="009C3E65" w:rsidRPr="009C3E65" w:rsidRDefault="009C3E65" w:rsidP="009C3E65">
            <w:pPr>
              <w:contextualSpacing/>
              <w:jc w:val="both"/>
              <w:rPr>
                <w:b/>
                <w:bCs/>
                <w:lang w:val="en-US"/>
              </w:rPr>
            </w:pPr>
          </w:p>
          <w:p w14:paraId="3689C33F" w14:textId="77777777" w:rsidR="009C3E65" w:rsidRPr="009C3E65" w:rsidRDefault="009C3E65" w:rsidP="009C3E65">
            <w:pPr>
              <w:jc w:val="center"/>
              <w:rPr>
                <w:b/>
                <w:bCs/>
                <w:lang w:val="en-US"/>
              </w:rPr>
            </w:pPr>
            <w:r w:rsidRPr="009C3E65">
              <w:rPr>
                <w:b/>
                <w:lang w:val="en-US"/>
              </w:rPr>
              <w:t>Article 12</w:t>
            </w:r>
          </w:p>
          <w:p w14:paraId="45DD288D" w14:textId="522328F6" w:rsidR="009C3E65" w:rsidRPr="00A44DB3" w:rsidRDefault="00A44DB3" w:rsidP="00A44DB3">
            <w:pPr>
              <w:jc w:val="center"/>
              <w:rPr>
                <w:b/>
                <w:bCs/>
                <w:lang w:val="en-US"/>
              </w:rPr>
            </w:pPr>
            <w:r w:rsidRPr="00A44DB3">
              <w:rPr>
                <w:b/>
                <w:lang w:val="en-US"/>
              </w:rPr>
              <w:t>Suspension and revocation of the permit</w:t>
            </w:r>
            <w:r w:rsidR="009C3E65" w:rsidRPr="009C3E65">
              <w:rPr>
                <w:b/>
                <w:lang w:val="en-US"/>
              </w:rPr>
              <w:t xml:space="preserve"> </w:t>
            </w:r>
          </w:p>
          <w:p w14:paraId="50698D1A" w14:textId="3B8E3F47" w:rsidR="009C3E65" w:rsidRPr="009C3E65" w:rsidRDefault="009C3E65" w:rsidP="009C3E65">
            <w:pPr>
              <w:numPr>
                <w:ilvl w:val="0"/>
                <w:numId w:val="28"/>
              </w:numPr>
              <w:tabs>
                <w:tab w:val="left" w:pos="360"/>
              </w:tabs>
              <w:ind w:left="0" w:firstLine="0"/>
              <w:jc w:val="both"/>
              <w:rPr>
                <w:bCs/>
                <w:lang w:val="en-US"/>
              </w:rPr>
            </w:pPr>
            <w:r w:rsidRPr="009C3E65">
              <w:rPr>
                <w:lang w:val="en-US"/>
              </w:rPr>
              <w:t xml:space="preserve">MESTI has the right to </w:t>
            </w:r>
            <w:r w:rsidR="00E62867">
              <w:rPr>
                <w:lang w:val="en-US"/>
              </w:rPr>
              <w:t>suspend and revoke</w:t>
            </w:r>
            <w:r w:rsidRPr="009C3E65">
              <w:rPr>
                <w:lang w:val="en-US"/>
              </w:rPr>
              <w:t xml:space="preserve"> the PHEB license:</w:t>
            </w:r>
          </w:p>
          <w:p w14:paraId="7C56FD27" w14:textId="77777777" w:rsidR="009C3E65" w:rsidRPr="009C3E65" w:rsidRDefault="009C3E65" w:rsidP="009C3E65">
            <w:pPr>
              <w:ind w:left="360"/>
              <w:contextualSpacing/>
              <w:jc w:val="both"/>
              <w:rPr>
                <w:lang w:val="en-US"/>
              </w:rPr>
            </w:pPr>
            <w:r w:rsidRPr="009C3E65">
              <w:rPr>
                <w:b/>
                <w:lang w:val="en-US"/>
              </w:rPr>
              <w:t>1.1.</w:t>
            </w:r>
            <w:r w:rsidRPr="009C3E65">
              <w:rPr>
                <w:lang w:val="en-US"/>
              </w:rPr>
              <w:t xml:space="preserve"> In case of removal or non-accreditation by KAA;</w:t>
            </w:r>
          </w:p>
          <w:p w14:paraId="303AB1C9" w14:textId="77777777" w:rsidR="009C3E65" w:rsidRPr="009C3E65" w:rsidRDefault="009C3E65" w:rsidP="009C3E65">
            <w:pPr>
              <w:ind w:left="360"/>
              <w:contextualSpacing/>
              <w:jc w:val="both"/>
              <w:rPr>
                <w:bCs/>
                <w:lang w:val="en-US"/>
              </w:rPr>
            </w:pPr>
            <w:r w:rsidRPr="009C3E65">
              <w:rPr>
                <w:b/>
                <w:lang w:val="en-US"/>
              </w:rPr>
              <w:t>1.2.</w:t>
            </w:r>
            <w:r w:rsidRPr="009C3E65">
              <w:rPr>
                <w:lang w:val="en-US"/>
              </w:rPr>
              <w:t xml:space="preserve">  If PHEB has changed the conditions stipulated by the license;</w:t>
            </w:r>
          </w:p>
          <w:p w14:paraId="56C34628" w14:textId="77777777" w:rsidR="009C3E65" w:rsidRPr="009C3E65" w:rsidRDefault="009C3E65" w:rsidP="009C3E65">
            <w:pPr>
              <w:ind w:left="360" w:hanging="360"/>
              <w:jc w:val="both"/>
              <w:rPr>
                <w:bCs/>
                <w:lang w:val="en-US"/>
              </w:rPr>
            </w:pPr>
            <w:r w:rsidRPr="009C3E65">
              <w:rPr>
                <w:b/>
                <w:lang w:val="en-US"/>
              </w:rPr>
              <w:t xml:space="preserve">      1.3.</w:t>
            </w:r>
            <w:r w:rsidRPr="009C3E65">
              <w:rPr>
                <w:lang w:val="en-US"/>
              </w:rPr>
              <w:t xml:space="preserve"> If PHEB poses a serious risk to the health or life of students </w:t>
            </w:r>
          </w:p>
          <w:p w14:paraId="43F77A2C" w14:textId="35C48BAA" w:rsidR="009C3E65" w:rsidRPr="009C3E65" w:rsidRDefault="009C3E65" w:rsidP="009C3E65">
            <w:pPr>
              <w:jc w:val="both"/>
              <w:rPr>
                <w:bCs/>
                <w:lang w:val="en-US"/>
              </w:rPr>
            </w:pPr>
            <w:r w:rsidRPr="009C3E65">
              <w:rPr>
                <w:lang w:val="en-US"/>
              </w:rPr>
              <w:t xml:space="preserve">      or for its personnel;</w:t>
            </w:r>
          </w:p>
          <w:p w14:paraId="0816B9B6" w14:textId="5D854024" w:rsidR="009C3E65" w:rsidRDefault="009C3E65" w:rsidP="00E62867">
            <w:pPr>
              <w:numPr>
                <w:ilvl w:val="1"/>
                <w:numId w:val="28"/>
              </w:numPr>
              <w:tabs>
                <w:tab w:val="left" w:pos="900"/>
              </w:tabs>
              <w:ind w:left="360" w:firstLine="0"/>
              <w:jc w:val="both"/>
              <w:rPr>
                <w:lang w:val="en-US"/>
              </w:rPr>
            </w:pPr>
            <w:r w:rsidRPr="009C3E65">
              <w:rPr>
                <w:lang w:val="en-US"/>
              </w:rPr>
              <w:t xml:space="preserve">If PHEB has been served with fraud, misrepresentation or misuse </w:t>
            </w:r>
            <w:r w:rsidR="00E62867">
              <w:rPr>
                <w:lang w:val="en-US"/>
              </w:rPr>
              <w:t xml:space="preserve">upon </w:t>
            </w:r>
            <w:r w:rsidR="00E62867" w:rsidRPr="00E62867">
              <w:rPr>
                <w:lang w:val="en-US"/>
              </w:rPr>
              <w:t>suspens</w:t>
            </w:r>
            <w:r w:rsidR="00E62867">
              <w:rPr>
                <w:lang w:val="en-US"/>
              </w:rPr>
              <w:t>ion and revocation of the license</w:t>
            </w:r>
            <w:r w:rsidR="00E62867" w:rsidRPr="00E62867">
              <w:rPr>
                <w:lang w:val="en-US"/>
              </w:rPr>
              <w:t xml:space="preserve"> </w:t>
            </w:r>
            <w:r w:rsidRPr="009C3E65">
              <w:rPr>
                <w:lang w:val="en-US"/>
              </w:rPr>
              <w:t>from MESTI;</w:t>
            </w:r>
          </w:p>
          <w:p w14:paraId="5BFA90C0" w14:textId="77777777" w:rsidR="00E62867" w:rsidRPr="009C3E65" w:rsidRDefault="00E62867" w:rsidP="00E62867">
            <w:pPr>
              <w:tabs>
                <w:tab w:val="left" w:pos="900"/>
              </w:tabs>
              <w:ind w:left="360"/>
              <w:jc w:val="both"/>
              <w:rPr>
                <w:lang w:val="en-US"/>
              </w:rPr>
            </w:pPr>
          </w:p>
          <w:p w14:paraId="6ADF38C8" w14:textId="77777777" w:rsidR="009C3E65" w:rsidRPr="009C3E65" w:rsidRDefault="009C3E65" w:rsidP="009C3E65">
            <w:pPr>
              <w:numPr>
                <w:ilvl w:val="1"/>
                <w:numId w:val="28"/>
              </w:numPr>
              <w:tabs>
                <w:tab w:val="left" w:pos="900"/>
              </w:tabs>
              <w:ind w:left="360" w:firstLine="0"/>
              <w:jc w:val="both"/>
              <w:rPr>
                <w:lang w:val="en-US"/>
              </w:rPr>
            </w:pPr>
            <w:r w:rsidRPr="009C3E65">
              <w:rPr>
                <w:lang w:val="en-US"/>
              </w:rPr>
              <w:t>If PHEB has a final administrative act or final court decision which proves that there is a serious violation of legal provisions on its part.</w:t>
            </w:r>
            <w:r w:rsidRPr="009C3E65">
              <w:rPr>
                <w:b/>
                <w:lang w:val="en-US"/>
              </w:rPr>
              <w:tab/>
            </w:r>
          </w:p>
          <w:p w14:paraId="10923D4E" w14:textId="77777777" w:rsidR="009C3E65" w:rsidRPr="009C3E65" w:rsidRDefault="009C3E65" w:rsidP="009C3E65">
            <w:pPr>
              <w:numPr>
                <w:ilvl w:val="1"/>
                <w:numId w:val="28"/>
              </w:numPr>
              <w:tabs>
                <w:tab w:val="left" w:pos="900"/>
              </w:tabs>
              <w:ind w:left="360" w:firstLine="0"/>
              <w:jc w:val="both"/>
              <w:rPr>
                <w:lang w:val="en-US"/>
              </w:rPr>
            </w:pPr>
            <w:r w:rsidRPr="009C3E65">
              <w:rPr>
                <w:lang w:val="en-US"/>
              </w:rPr>
              <w:t>If at PHEB, serious irregularities are found in the smooth running of the educational process, which have not been removed even after MESTI's warning.</w:t>
            </w:r>
            <w:r w:rsidRPr="009C3E65">
              <w:rPr>
                <w:lang w:val="en-US"/>
              </w:rPr>
              <w:tab/>
            </w:r>
            <w:r w:rsidRPr="009C3E65">
              <w:rPr>
                <w:b/>
                <w:lang w:val="en-US"/>
              </w:rPr>
              <w:t xml:space="preserve"> </w:t>
            </w:r>
            <w:r w:rsidRPr="009C3E65">
              <w:rPr>
                <w:lang w:val="en-US"/>
              </w:rPr>
              <w:t xml:space="preserve">       </w:t>
            </w:r>
          </w:p>
          <w:p w14:paraId="10C83FE4" w14:textId="099A0B7A" w:rsidR="009C3E65" w:rsidRPr="00E62867" w:rsidRDefault="009C3E65" w:rsidP="00E62867">
            <w:pPr>
              <w:jc w:val="both"/>
              <w:rPr>
                <w:lang w:val="en-US"/>
              </w:rPr>
            </w:pPr>
            <w:r w:rsidRPr="009C3E65">
              <w:rPr>
                <w:b/>
                <w:lang w:val="en-US"/>
              </w:rPr>
              <w:t xml:space="preserve">2.  </w:t>
            </w:r>
            <w:r w:rsidRPr="009C3E65">
              <w:rPr>
                <w:lang w:val="en-US"/>
              </w:rPr>
              <w:t xml:space="preserve">In case of </w:t>
            </w:r>
            <w:r w:rsidR="00E62867" w:rsidRPr="00E62867">
              <w:rPr>
                <w:lang w:val="en-US"/>
              </w:rPr>
              <w:t>suspension and revocation</w:t>
            </w:r>
            <w:r w:rsidR="00E62867">
              <w:rPr>
                <w:lang w:val="en-US"/>
              </w:rPr>
              <w:t xml:space="preserve"> of the license</w:t>
            </w:r>
            <w:r w:rsidRPr="009C3E65">
              <w:rPr>
                <w:lang w:val="en-US"/>
              </w:rPr>
              <w:t>, PHEB is financially responsible to the injured parties (students and staff) for the consequences caused by such an act, through the financial guarantee required at the</w:t>
            </w:r>
            <w:r w:rsidR="00E62867">
              <w:rPr>
                <w:lang w:val="en-US"/>
              </w:rPr>
              <w:t xml:space="preserve"> time of obtaining the license.</w:t>
            </w:r>
          </w:p>
          <w:p w14:paraId="6D47BEC1" w14:textId="77777777" w:rsidR="009C3E65" w:rsidRPr="009C3E65" w:rsidRDefault="009C3E65" w:rsidP="009C3E65">
            <w:pPr>
              <w:jc w:val="center"/>
              <w:outlineLvl w:val="4"/>
              <w:rPr>
                <w:b/>
                <w:bCs/>
                <w:iCs/>
                <w:color w:val="FF0000"/>
                <w:lang w:val="en-US"/>
              </w:rPr>
            </w:pPr>
            <w:r w:rsidRPr="009C3E65">
              <w:rPr>
                <w:b/>
                <w:bCs/>
                <w:iCs/>
                <w:szCs w:val="26"/>
                <w:lang w:val="en-US"/>
              </w:rPr>
              <w:t>Article 13</w:t>
            </w:r>
          </w:p>
          <w:p w14:paraId="746DE367" w14:textId="77777777" w:rsidR="009C3E65" w:rsidRPr="009C3E65" w:rsidRDefault="009C3E65" w:rsidP="009C3E65">
            <w:pPr>
              <w:jc w:val="center"/>
              <w:outlineLvl w:val="4"/>
              <w:rPr>
                <w:b/>
                <w:bCs/>
                <w:iCs/>
                <w:lang w:val="en-US"/>
              </w:rPr>
            </w:pPr>
            <w:r w:rsidRPr="009C3E65">
              <w:rPr>
                <w:b/>
                <w:bCs/>
                <w:iCs/>
                <w:szCs w:val="26"/>
                <w:lang w:val="en-US"/>
              </w:rPr>
              <w:t>Financial data</w:t>
            </w:r>
          </w:p>
          <w:p w14:paraId="36B9D8D6" w14:textId="77777777" w:rsidR="009C3E65" w:rsidRPr="009C3E65" w:rsidRDefault="009C3E65" w:rsidP="009C3E65">
            <w:pPr>
              <w:jc w:val="both"/>
              <w:rPr>
                <w:lang w:val="sq-AL"/>
              </w:rPr>
            </w:pPr>
          </w:p>
          <w:p w14:paraId="12C04B4F" w14:textId="77777777" w:rsidR="009C3E65" w:rsidRPr="009C3E65" w:rsidRDefault="009C3E65" w:rsidP="009C3E65">
            <w:pPr>
              <w:tabs>
                <w:tab w:val="left" w:pos="360"/>
              </w:tabs>
              <w:jc w:val="both"/>
              <w:rPr>
                <w:lang w:val="en-US"/>
              </w:rPr>
            </w:pPr>
            <w:r w:rsidRPr="009C3E65">
              <w:rPr>
                <w:b/>
                <w:lang w:val="en-US"/>
              </w:rPr>
              <w:t>1.</w:t>
            </w:r>
            <w:r w:rsidRPr="009C3E65">
              <w:rPr>
                <w:lang w:val="en-US"/>
              </w:rPr>
              <w:t xml:space="preserve">  The financial data provided by PHEB will not be made public and will not be used for other purposes, except in the case of conducting investigations in administrative, civil or criminal disputes. </w:t>
            </w:r>
          </w:p>
          <w:p w14:paraId="7615C6B3" w14:textId="77777777" w:rsidR="009C3E65" w:rsidRPr="009C3E65" w:rsidRDefault="009C3E65" w:rsidP="009C3E65">
            <w:pPr>
              <w:numPr>
                <w:ilvl w:val="0"/>
                <w:numId w:val="30"/>
              </w:numPr>
              <w:tabs>
                <w:tab w:val="left" w:pos="360"/>
              </w:tabs>
              <w:ind w:left="0" w:firstLine="0"/>
              <w:jc w:val="both"/>
              <w:rPr>
                <w:lang w:val="en-US"/>
              </w:rPr>
            </w:pPr>
            <w:r w:rsidRPr="009C3E65">
              <w:rPr>
                <w:lang w:val="en-US"/>
              </w:rPr>
              <w:t>For the unauthorized publication of financial records, MESTI may take disciplinary measures against the person responsible for not maintaining business confidentiality.</w:t>
            </w:r>
          </w:p>
          <w:p w14:paraId="3C74B94A" w14:textId="77777777" w:rsidR="009C3E65" w:rsidRPr="009C3E65" w:rsidRDefault="009C3E65" w:rsidP="009C3E65">
            <w:pPr>
              <w:jc w:val="center"/>
              <w:rPr>
                <w:b/>
                <w:lang w:val="sq-AL"/>
              </w:rPr>
            </w:pPr>
          </w:p>
          <w:p w14:paraId="64F513E3" w14:textId="77777777" w:rsidR="009C3E65" w:rsidRPr="009C3E65" w:rsidRDefault="009C3E65" w:rsidP="009C3E65">
            <w:pPr>
              <w:jc w:val="center"/>
              <w:rPr>
                <w:b/>
                <w:color w:val="FF0000"/>
                <w:lang w:val="en-US"/>
              </w:rPr>
            </w:pPr>
            <w:r w:rsidRPr="009C3E65">
              <w:rPr>
                <w:b/>
                <w:lang w:val="en-US"/>
              </w:rPr>
              <w:t>Article 14</w:t>
            </w:r>
          </w:p>
          <w:p w14:paraId="2908DAA9" w14:textId="77777777" w:rsidR="009C3E65" w:rsidRPr="009C3E65" w:rsidRDefault="009C3E65" w:rsidP="009C3E65">
            <w:pPr>
              <w:spacing w:after="60"/>
              <w:jc w:val="center"/>
              <w:outlineLvl w:val="4"/>
              <w:rPr>
                <w:b/>
                <w:bCs/>
                <w:i/>
                <w:iCs/>
                <w:lang w:val="en-US"/>
              </w:rPr>
            </w:pPr>
            <w:r w:rsidRPr="009C3E65">
              <w:rPr>
                <w:b/>
                <w:bCs/>
                <w:iCs/>
                <w:szCs w:val="26"/>
                <w:lang w:val="en-US"/>
              </w:rPr>
              <w:t xml:space="preserve">Preservation of documentation </w:t>
            </w:r>
          </w:p>
          <w:p w14:paraId="53B94E26" w14:textId="77777777" w:rsidR="009C3E65" w:rsidRPr="009C3E65" w:rsidRDefault="009C3E65" w:rsidP="009C3E65">
            <w:pPr>
              <w:jc w:val="both"/>
              <w:rPr>
                <w:lang w:val="sq-AL"/>
              </w:rPr>
            </w:pPr>
          </w:p>
          <w:p w14:paraId="06F7EFF5" w14:textId="67B80C05" w:rsidR="002A0A47" w:rsidRDefault="009C3E65" w:rsidP="002A0A47">
            <w:pPr>
              <w:pStyle w:val="ListParagraph"/>
              <w:numPr>
                <w:ilvl w:val="0"/>
                <w:numId w:val="32"/>
              </w:numPr>
              <w:ind w:left="58" w:firstLine="0"/>
              <w:jc w:val="both"/>
              <w:rPr>
                <w:lang w:val="en-US"/>
              </w:rPr>
            </w:pPr>
            <w:r w:rsidRPr="002A0A47">
              <w:rPr>
                <w:lang w:val="en-US"/>
              </w:rPr>
              <w:t>Each PHEB must keep permanent files of students and its personnel.</w:t>
            </w:r>
          </w:p>
          <w:p w14:paraId="1AB204DE" w14:textId="77777777" w:rsidR="00E62867" w:rsidRDefault="00E62867" w:rsidP="00E62867">
            <w:pPr>
              <w:pStyle w:val="ListParagraph"/>
              <w:ind w:left="58"/>
              <w:jc w:val="both"/>
              <w:rPr>
                <w:lang w:val="en-US"/>
              </w:rPr>
            </w:pPr>
          </w:p>
          <w:p w14:paraId="36C64B94" w14:textId="5CDFC1B3" w:rsidR="00E62867" w:rsidRPr="00E62867" w:rsidRDefault="009C3E65" w:rsidP="00E62867">
            <w:pPr>
              <w:pStyle w:val="ListParagraph"/>
              <w:numPr>
                <w:ilvl w:val="0"/>
                <w:numId w:val="32"/>
              </w:numPr>
              <w:ind w:left="58" w:firstLine="0"/>
              <w:jc w:val="both"/>
              <w:rPr>
                <w:lang w:val="en-US"/>
              </w:rPr>
            </w:pPr>
            <w:r w:rsidRPr="002A0A47">
              <w:rPr>
                <w:lang w:val="en-US"/>
              </w:rPr>
              <w:t>PHEB is obliged to archive administrative documentation, including permanent files of students and personnel, in accordance</w:t>
            </w:r>
            <w:r w:rsidR="002A0A47">
              <w:rPr>
                <w:lang w:val="en-US"/>
              </w:rPr>
              <w:t xml:space="preserve"> with the Law on State Archives.</w:t>
            </w:r>
          </w:p>
          <w:p w14:paraId="4E3C628D" w14:textId="77777777" w:rsidR="002A0A47" w:rsidRDefault="009C3E65" w:rsidP="002A0A47">
            <w:pPr>
              <w:pStyle w:val="ListParagraph"/>
              <w:numPr>
                <w:ilvl w:val="0"/>
                <w:numId w:val="32"/>
              </w:numPr>
              <w:ind w:left="58" w:firstLine="0"/>
              <w:jc w:val="both"/>
              <w:rPr>
                <w:lang w:val="en-US"/>
              </w:rPr>
            </w:pPr>
            <w:r w:rsidRPr="002A0A47">
              <w:rPr>
                <w:lang w:val="en-US"/>
              </w:rPr>
              <w:t>PHEB is obliged to notify MESTI in case of activity cessation.</w:t>
            </w:r>
          </w:p>
          <w:p w14:paraId="7D9D98E1" w14:textId="77777777" w:rsidR="002A0A47" w:rsidRPr="002A0A47" w:rsidRDefault="002A0A47" w:rsidP="002A0A47">
            <w:pPr>
              <w:jc w:val="both"/>
              <w:rPr>
                <w:lang w:val="en-US"/>
              </w:rPr>
            </w:pPr>
          </w:p>
          <w:p w14:paraId="21FEF1E4" w14:textId="77777777" w:rsidR="002A0A47" w:rsidRPr="002A0A47" w:rsidRDefault="002A0A47" w:rsidP="002A0A47">
            <w:pPr>
              <w:pStyle w:val="ListParagraph"/>
              <w:numPr>
                <w:ilvl w:val="0"/>
                <w:numId w:val="32"/>
              </w:numPr>
              <w:ind w:left="58" w:firstLine="0"/>
              <w:jc w:val="both"/>
              <w:rPr>
                <w:lang w:val="en-US"/>
              </w:rPr>
            </w:pPr>
            <w:r>
              <w:rPr>
                <w:lang w:val="en-US"/>
              </w:rPr>
              <w:t xml:space="preserve">At the time of </w:t>
            </w:r>
            <w:r w:rsidR="009C3E65" w:rsidRPr="002A0A47">
              <w:rPr>
                <w:lang w:val="en-US"/>
              </w:rPr>
              <w:t xml:space="preserve">PHEB </w:t>
            </w:r>
            <w:r>
              <w:rPr>
                <w:lang w:val="en-US"/>
              </w:rPr>
              <w:t>termination,</w:t>
            </w:r>
            <w:r w:rsidR="009C3E65" w:rsidRPr="002A0A47">
              <w:rPr>
                <w:lang w:val="en-US"/>
              </w:rPr>
              <w:t xml:space="preserve"> the licensing commission is obliged to inspect and monitor the process of termination and compliance with this AI.</w:t>
            </w:r>
          </w:p>
          <w:p w14:paraId="4C927EEF" w14:textId="77777777" w:rsidR="009C3E65" w:rsidRPr="002A0A47" w:rsidRDefault="009C3E65" w:rsidP="002A0A47">
            <w:pPr>
              <w:pStyle w:val="ListParagraph"/>
              <w:numPr>
                <w:ilvl w:val="0"/>
                <w:numId w:val="32"/>
              </w:numPr>
              <w:ind w:left="58" w:firstLine="0"/>
              <w:jc w:val="both"/>
              <w:rPr>
                <w:lang w:val="en-US"/>
              </w:rPr>
            </w:pPr>
            <w:r w:rsidRPr="002A0A47">
              <w:rPr>
                <w:lang w:val="en-US"/>
              </w:rPr>
              <w:t>PHEB is obliged to hand over the administrative archive, including the permanent files of students and staff, to other PHEB with which it has an agreement for the transfer of students, in the case of cancellation or removal of the license, or prohibition of its activity for other reasons.</w:t>
            </w:r>
          </w:p>
          <w:p w14:paraId="2B1C7F20" w14:textId="77777777" w:rsidR="009C3E65" w:rsidRPr="009C3E65" w:rsidRDefault="009C3E65" w:rsidP="009C3E65">
            <w:pPr>
              <w:jc w:val="both"/>
              <w:rPr>
                <w:lang w:val="en-US"/>
              </w:rPr>
            </w:pPr>
            <w:r w:rsidRPr="009C3E65">
              <w:rPr>
                <w:lang w:val="en-US"/>
              </w:rPr>
              <w:tab/>
            </w:r>
            <w:r w:rsidRPr="009C3E65">
              <w:rPr>
                <w:lang w:val="en-US"/>
              </w:rPr>
              <w:tab/>
            </w:r>
            <w:r w:rsidRPr="009C3E65">
              <w:rPr>
                <w:lang w:val="en-US"/>
              </w:rPr>
              <w:tab/>
            </w:r>
            <w:r w:rsidRPr="009C3E65">
              <w:rPr>
                <w:lang w:val="en-US"/>
              </w:rPr>
              <w:tab/>
            </w:r>
          </w:p>
          <w:p w14:paraId="7F45C277" w14:textId="77777777" w:rsidR="009C3E65" w:rsidRPr="009C3E65" w:rsidRDefault="009C3E65" w:rsidP="009C3E65">
            <w:pPr>
              <w:jc w:val="center"/>
              <w:rPr>
                <w:b/>
                <w:lang w:val="en-US"/>
              </w:rPr>
            </w:pPr>
            <w:r w:rsidRPr="009C3E65">
              <w:rPr>
                <w:b/>
                <w:lang w:val="en-US"/>
              </w:rPr>
              <w:t>Article 15</w:t>
            </w:r>
          </w:p>
          <w:p w14:paraId="32425940" w14:textId="77777777" w:rsidR="009C3E65" w:rsidRDefault="002A0A47" w:rsidP="009C3E65">
            <w:pPr>
              <w:spacing w:after="60"/>
              <w:jc w:val="center"/>
              <w:outlineLvl w:val="4"/>
              <w:rPr>
                <w:b/>
                <w:bCs/>
                <w:iCs/>
                <w:lang w:val="en-US"/>
              </w:rPr>
            </w:pPr>
            <w:r>
              <w:rPr>
                <w:b/>
                <w:bCs/>
                <w:iCs/>
                <w:szCs w:val="26"/>
                <w:lang w:val="en-US"/>
              </w:rPr>
              <w:t>Closure of</w:t>
            </w:r>
            <w:r w:rsidR="009C3E65" w:rsidRPr="009C3E65">
              <w:rPr>
                <w:b/>
                <w:bCs/>
                <w:iCs/>
                <w:szCs w:val="26"/>
                <w:lang w:val="en-US"/>
              </w:rPr>
              <w:t xml:space="preserve"> the PHEB</w:t>
            </w:r>
          </w:p>
          <w:p w14:paraId="3666B635" w14:textId="77777777" w:rsidR="002A0A47" w:rsidRPr="009C3E65" w:rsidRDefault="002A0A47" w:rsidP="00E62867">
            <w:pPr>
              <w:jc w:val="center"/>
              <w:outlineLvl w:val="4"/>
              <w:rPr>
                <w:b/>
                <w:bCs/>
                <w:iCs/>
                <w:lang w:val="en-US"/>
              </w:rPr>
            </w:pPr>
          </w:p>
          <w:p w14:paraId="1D68CD72" w14:textId="77777777" w:rsidR="009C3E65" w:rsidRPr="009C3E65" w:rsidRDefault="009C3E65" w:rsidP="002A0A47">
            <w:pPr>
              <w:numPr>
                <w:ilvl w:val="0"/>
                <w:numId w:val="33"/>
              </w:numPr>
              <w:rPr>
                <w:lang w:val="en-US"/>
              </w:rPr>
            </w:pPr>
            <w:r w:rsidRPr="009C3E65">
              <w:rPr>
                <w:lang w:val="en-US"/>
              </w:rPr>
              <w:t xml:space="preserve">One PHEB can cease to function: </w:t>
            </w:r>
          </w:p>
          <w:p w14:paraId="589E5F1C" w14:textId="77777777" w:rsidR="009C3E65" w:rsidRDefault="009C3E65" w:rsidP="009C3E65">
            <w:pPr>
              <w:ind w:left="360"/>
              <w:rPr>
                <w:lang w:val="sq-AL"/>
              </w:rPr>
            </w:pPr>
          </w:p>
          <w:p w14:paraId="4EB3A710" w14:textId="77777777" w:rsidR="002A0A47" w:rsidRPr="009C3E65" w:rsidRDefault="002A0A47" w:rsidP="009C3E65">
            <w:pPr>
              <w:ind w:left="360"/>
              <w:rPr>
                <w:lang w:val="sq-AL"/>
              </w:rPr>
            </w:pPr>
          </w:p>
          <w:p w14:paraId="5D1CEE3F" w14:textId="77777777" w:rsidR="009C3E65" w:rsidRPr="009C3E65" w:rsidRDefault="009C3E65" w:rsidP="009C3E65">
            <w:pPr>
              <w:tabs>
                <w:tab w:val="left" w:pos="900"/>
              </w:tabs>
              <w:ind w:left="360"/>
              <w:contextualSpacing/>
              <w:jc w:val="both"/>
              <w:rPr>
                <w:lang w:val="en-US"/>
              </w:rPr>
            </w:pPr>
            <w:r w:rsidRPr="009C3E65">
              <w:rPr>
                <w:lang w:val="en-US"/>
              </w:rPr>
              <w:t>1.1. With the initiative of the PHEB founder;</w:t>
            </w:r>
          </w:p>
          <w:p w14:paraId="39ECD422" w14:textId="77777777" w:rsidR="009C3E65" w:rsidRPr="009C3E65" w:rsidRDefault="009C3E65" w:rsidP="009C3E65">
            <w:pPr>
              <w:tabs>
                <w:tab w:val="left" w:pos="990"/>
              </w:tabs>
              <w:ind w:left="360"/>
              <w:contextualSpacing/>
              <w:jc w:val="both"/>
              <w:rPr>
                <w:lang w:val="en-US"/>
              </w:rPr>
            </w:pPr>
            <w:r w:rsidRPr="009C3E65">
              <w:rPr>
                <w:lang w:val="en-US"/>
              </w:rPr>
              <w:t>1.2. With the removal of accreditation from KAA and the removal of the license from MESTI;</w:t>
            </w:r>
          </w:p>
          <w:p w14:paraId="4D92EFBF" w14:textId="77777777" w:rsidR="009C3E65" w:rsidRPr="002A0A47" w:rsidRDefault="009C3E65" w:rsidP="002A0A47">
            <w:pPr>
              <w:tabs>
                <w:tab w:val="left" w:pos="990"/>
              </w:tabs>
              <w:ind w:left="360"/>
              <w:contextualSpacing/>
              <w:jc w:val="both"/>
              <w:rPr>
                <w:lang w:val="en-US"/>
              </w:rPr>
            </w:pPr>
            <w:r w:rsidRPr="009C3E65">
              <w:rPr>
                <w:lang w:val="en-US"/>
              </w:rPr>
              <w:t xml:space="preserve">1.3. If by decision of a competent institution the activity </w:t>
            </w:r>
            <w:proofErr w:type="gramStart"/>
            <w:r w:rsidRPr="009C3E65">
              <w:rPr>
                <w:lang w:val="en-US"/>
              </w:rPr>
              <w:t>of  PHEB</w:t>
            </w:r>
            <w:proofErr w:type="gramEnd"/>
            <w:r w:rsidR="002A0A47">
              <w:rPr>
                <w:lang w:val="en-US"/>
              </w:rPr>
              <w:t xml:space="preserve"> is prohibited in its premises.</w:t>
            </w:r>
          </w:p>
          <w:p w14:paraId="19045299" w14:textId="77777777" w:rsidR="009C3E65" w:rsidRPr="009C3E65" w:rsidRDefault="009C3E65" w:rsidP="009C3E65">
            <w:pPr>
              <w:jc w:val="both"/>
              <w:rPr>
                <w:lang w:val="en-US"/>
              </w:rPr>
            </w:pPr>
            <w:r w:rsidRPr="009C3E65">
              <w:rPr>
                <w:lang w:val="en-US"/>
              </w:rPr>
              <w:t>2. The founder has the right to initiate the closure of PHEB at any time, but can close it only at the end of the academic year. Otherwise, MESTI uses funds from the guarantee fund to protect the financial interests of students who can continue their studies in another institution according to the agreements provided during the accreditation and licensing process.</w:t>
            </w:r>
          </w:p>
          <w:p w14:paraId="55E173C0" w14:textId="77777777" w:rsidR="009C3E65" w:rsidRDefault="009C3E65" w:rsidP="009C3E65">
            <w:pPr>
              <w:jc w:val="center"/>
              <w:outlineLvl w:val="4"/>
              <w:rPr>
                <w:b/>
                <w:bCs/>
                <w:iCs/>
                <w:color w:val="FF0000"/>
                <w:lang w:val="sq-AL"/>
              </w:rPr>
            </w:pPr>
          </w:p>
          <w:p w14:paraId="4522611F" w14:textId="77777777" w:rsidR="002A0A47" w:rsidRPr="009C3E65" w:rsidRDefault="002A0A47" w:rsidP="009C3E65">
            <w:pPr>
              <w:jc w:val="center"/>
              <w:outlineLvl w:val="4"/>
              <w:rPr>
                <w:b/>
                <w:bCs/>
                <w:iCs/>
                <w:color w:val="FF0000"/>
                <w:lang w:val="sq-AL"/>
              </w:rPr>
            </w:pPr>
          </w:p>
          <w:p w14:paraId="52F4A9F8" w14:textId="77777777" w:rsidR="009C3E65" w:rsidRPr="009C3E65" w:rsidRDefault="009C3E65" w:rsidP="009C3E65">
            <w:pPr>
              <w:jc w:val="center"/>
              <w:outlineLvl w:val="4"/>
              <w:rPr>
                <w:b/>
                <w:bCs/>
                <w:iCs/>
                <w:lang w:val="en-US"/>
              </w:rPr>
            </w:pPr>
            <w:r w:rsidRPr="009C3E65">
              <w:rPr>
                <w:b/>
                <w:bCs/>
                <w:iCs/>
                <w:szCs w:val="26"/>
                <w:lang w:val="en-US"/>
              </w:rPr>
              <w:t>Article 16</w:t>
            </w:r>
          </w:p>
          <w:p w14:paraId="0F29626B" w14:textId="643BDBA5" w:rsidR="009C3E65" w:rsidRPr="009C3E65" w:rsidRDefault="00E62867" w:rsidP="009C3E65">
            <w:pPr>
              <w:jc w:val="center"/>
              <w:rPr>
                <w:b/>
                <w:lang w:val="en-US"/>
              </w:rPr>
            </w:pPr>
            <w:r>
              <w:rPr>
                <w:b/>
                <w:lang w:val="en-US"/>
              </w:rPr>
              <w:t>Taxes for license</w:t>
            </w:r>
            <w:r w:rsidR="009C3E65" w:rsidRPr="009C3E65">
              <w:rPr>
                <w:b/>
                <w:lang w:val="en-US"/>
              </w:rPr>
              <w:t xml:space="preserve"> </w:t>
            </w:r>
          </w:p>
          <w:p w14:paraId="41B155BF" w14:textId="77777777" w:rsidR="009C3E65" w:rsidRPr="009C3E65" w:rsidRDefault="009C3E65" w:rsidP="009C3E65">
            <w:pPr>
              <w:jc w:val="center"/>
              <w:rPr>
                <w:b/>
                <w:lang w:val="sq-AL"/>
              </w:rPr>
            </w:pPr>
          </w:p>
          <w:p w14:paraId="4B33670A" w14:textId="58CC10BA" w:rsidR="009C3E65" w:rsidRPr="009C3E65" w:rsidRDefault="009C3E65" w:rsidP="009C3E65">
            <w:pPr>
              <w:jc w:val="both"/>
              <w:rPr>
                <w:color w:val="000000"/>
                <w:lang w:val="en-US"/>
              </w:rPr>
            </w:pPr>
            <w:r w:rsidRPr="009C3E65">
              <w:rPr>
                <w:lang w:val="en-US"/>
              </w:rPr>
              <w:t>1. MESTI sets a reasonable amount of taxes for licens</w:t>
            </w:r>
            <w:r w:rsidR="00E62867">
              <w:rPr>
                <w:lang w:val="en-US"/>
              </w:rPr>
              <w:t>e</w:t>
            </w:r>
            <w:r w:rsidRPr="009C3E65">
              <w:rPr>
                <w:lang w:val="en-US"/>
              </w:rPr>
              <w:t>:</w:t>
            </w:r>
          </w:p>
          <w:p w14:paraId="0E04BEA1" w14:textId="77777777" w:rsidR="009C3E65" w:rsidRPr="009C3E65" w:rsidRDefault="009C3E65" w:rsidP="009C3E65">
            <w:pPr>
              <w:jc w:val="both"/>
              <w:rPr>
                <w:color w:val="000000"/>
                <w:lang w:val="sq-AL"/>
              </w:rPr>
            </w:pPr>
          </w:p>
          <w:p w14:paraId="6711F1B7" w14:textId="77777777" w:rsidR="009C3E65" w:rsidRPr="009C3E65" w:rsidRDefault="009C3E65" w:rsidP="009C3E65">
            <w:pPr>
              <w:jc w:val="both"/>
              <w:rPr>
                <w:color w:val="000000"/>
                <w:lang w:val="en-US"/>
              </w:rPr>
            </w:pPr>
            <w:r w:rsidRPr="009C3E65">
              <w:rPr>
                <w:color w:val="000000"/>
                <w:lang w:val="en-US"/>
              </w:rPr>
              <w:t xml:space="preserve">   1.1. Up to 1,000,000 students, the amount is 500 euros;</w:t>
            </w:r>
          </w:p>
          <w:p w14:paraId="3672E168" w14:textId="77777777" w:rsidR="009C3E65" w:rsidRPr="009C3E65" w:rsidRDefault="009C3E65" w:rsidP="009C3E65">
            <w:pPr>
              <w:jc w:val="both"/>
              <w:rPr>
                <w:color w:val="000000"/>
                <w:lang w:val="en-US"/>
              </w:rPr>
            </w:pPr>
            <w:r w:rsidRPr="009C3E65">
              <w:rPr>
                <w:color w:val="000000"/>
                <w:lang w:val="en-US"/>
              </w:rPr>
              <w:t xml:space="preserve">   1.2. From 1001 to 3000 students, the amount is 1000 euros;;</w:t>
            </w:r>
          </w:p>
          <w:p w14:paraId="703E2A25" w14:textId="77777777" w:rsidR="009C3E65" w:rsidRPr="009C3E65" w:rsidRDefault="009C3E65" w:rsidP="009C3E65">
            <w:pPr>
              <w:jc w:val="both"/>
              <w:rPr>
                <w:color w:val="000000"/>
                <w:lang w:val="en-US"/>
              </w:rPr>
            </w:pPr>
            <w:r w:rsidRPr="009C3E65">
              <w:rPr>
                <w:color w:val="000000"/>
                <w:lang w:val="en-US"/>
              </w:rPr>
              <w:t xml:space="preserve">   1.3. Over 3000 students, the amount is 2000 euros;</w:t>
            </w:r>
          </w:p>
          <w:p w14:paraId="1BE3C5B4" w14:textId="5937F76E" w:rsidR="009C3E65" w:rsidRPr="009C3E65" w:rsidRDefault="00E62867" w:rsidP="009C3E65">
            <w:pPr>
              <w:jc w:val="both"/>
              <w:rPr>
                <w:color w:val="000000"/>
                <w:lang w:val="en-US"/>
              </w:rPr>
            </w:pPr>
            <w:r>
              <w:rPr>
                <w:color w:val="000000"/>
                <w:lang w:val="en-US"/>
              </w:rPr>
              <w:t xml:space="preserve">   1.4. The license</w:t>
            </w:r>
            <w:r w:rsidR="009C3E65" w:rsidRPr="009C3E65">
              <w:rPr>
                <w:color w:val="000000"/>
                <w:lang w:val="en-US"/>
              </w:rPr>
              <w:t xml:space="preserve"> commission is paid from the aforementioned means according to the legislation in force.</w:t>
            </w:r>
          </w:p>
          <w:p w14:paraId="0C245266" w14:textId="77777777" w:rsidR="009C3E65" w:rsidRPr="009C3E65" w:rsidRDefault="009C3E65" w:rsidP="009C3E65">
            <w:pPr>
              <w:jc w:val="center"/>
              <w:rPr>
                <w:b/>
                <w:bCs/>
                <w:lang w:val="sq-AL"/>
              </w:rPr>
            </w:pPr>
          </w:p>
          <w:p w14:paraId="6879DBE2" w14:textId="77777777" w:rsidR="009C3E65" w:rsidRPr="009C3E65" w:rsidRDefault="009C3E65" w:rsidP="009C3E65">
            <w:pPr>
              <w:jc w:val="center"/>
              <w:rPr>
                <w:b/>
                <w:bCs/>
                <w:lang w:val="en-US"/>
              </w:rPr>
            </w:pPr>
            <w:r w:rsidRPr="009C3E65">
              <w:rPr>
                <w:b/>
                <w:lang w:val="en-US"/>
              </w:rPr>
              <w:t>Article 17</w:t>
            </w:r>
          </w:p>
          <w:p w14:paraId="25F55C39" w14:textId="77777777" w:rsidR="009C3E65" w:rsidRPr="009C3E65" w:rsidRDefault="009C3E65" w:rsidP="009C3E65">
            <w:pPr>
              <w:spacing w:after="60"/>
              <w:jc w:val="center"/>
              <w:outlineLvl w:val="4"/>
              <w:rPr>
                <w:b/>
                <w:bCs/>
                <w:iCs/>
                <w:lang w:val="en-US"/>
              </w:rPr>
            </w:pPr>
            <w:r w:rsidRPr="009C3E65">
              <w:rPr>
                <w:b/>
                <w:bCs/>
                <w:iCs/>
                <w:szCs w:val="26"/>
                <w:lang w:val="en-US"/>
              </w:rPr>
              <w:t>PHEB supervision</w:t>
            </w:r>
          </w:p>
          <w:p w14:paraId="50DFB87E" w14:textId="77777777" w:rsidR="009C3E65" w:rsidRPr="009C3E65" w:rsidRDefault="009C3E65" w:rsidP="009C3E65">
            <w:pPr>
              <w:jc w:val="both"/>
              <w:rPr>
                <w:b/>
                <w:lang w:val="sq-AL"/>
              </w:rPr>
            </w:pPr>
          </w:p>
          <w:p w14:paraId="31B5A60C" w14:textId="77777777" w:rsidR="009C3E65" w:rsidRDefault="009C3E65" w:rsidP="002A0A47">
            <w:pPr>
              <w:numPr>
                <w:ilvl w:val="0"/>
                <w:numId w:val="34"/>
              </w:numPr>
              <w:tabs>
                <w:tab w:val="left" w:pos="360"/>
              </w:tabs>
              <w:jc w:val="both"/>
              <w:rPr>
                <w:lang w:val="en-US"/>
              </w:rPr>
            </w:pPr>
            <w:r w:rsidRPr="009C3E65">
              <w:rPr>
                <w:lang w:val="en-US"/>
              </w:rPr>
              <w:t>MESTI can inspect PHEB at any time.</w:t>
            </w:r>
          </w:p>
          <w:p w14:paraId="20AFDFE5" w14:textId="77777777" w:rsidR="002A0A47" w:rsidRPr="009C3E65" w:rsidRDefault="002A0A47" w:rsidP="002A0A47">
            <w:pPr>
              <w:tabs>
                <w:tab w:val="left" w:pos="360"/>
              </w:tabs>
              <w:ind w:left="360"/>
              <w:jc w:val="both"/>
              <w:rPr>
                <w:lang w:val="en-US"/>
              </w:rPr>
            </w:pPr>
          </w:p>
          <w:p w14:paraId="162D1D40" w14:textId="77777777" w:rsidR="009C3E65" w:rsidRPr="009C3E65" w:rsidRDefault="009C3E65" w:rsidP="002A0A47">
            <w:pPr>
              <w:numPr>
                <w:ilvl w:val="0"/>
                <w:numId w:val="34"/>
              </w:numPr>
              <w:tabs>
                <w:tab w:val="left" w:pos="360"/>
              </w:tabs>
              <w:ind w:left="0" w:firstLine="0"/>
              <w:jc w:val="both"/>
              <w:rPr>
                <w:lang w:val="en-US"/>
              </w:rPr>
            </w:pPr>
            <w:r w:rsidRPr="009C3E65">
              <w:rPr>
                <w:lang w:val="en-US"/>
              </w:rPr>
              <w:t>The PHEB leadership has the task of creating favorable conditions for the work of</w:t>
            </w:r>
          </w:p>
          <w:p w14:paraId="5BC7D78C" w14:textId="77777777" w:rsidR="009C3E65" w:rsidRPr="009C3E65" w:rsidRDefault="009C3E65" w:rsidP="009C3E65">
            <w:pPr>
              <w:jc w:val="both"/>
              <w:rPr>
                <w:lang w:val="en-US"/>
              </w:rPr>
            </w:pPr>
            <w:r w:rsidRPr="009C3E65">
              <w:rPr>
                <w:lang w:val="en-US"/>
              </w:rPr>
              <w:t>MESTI officials and offer them full cooperation during the inspection.</w:t>
            </w:r>
          </w:p>
          <w:p w14:paraId="1CA4F1A6" w14:textId="77777777" w:rsidR="009C3E65" w:rsidRPr="002A0A47" w:rsidRDefault="009C3E65" w:rsidP="009C3E65">
            <w:pPr>
              <w:numPr>
                <w:ilvl w:val="0"/>
                <w:numId w:val="34"/>
              </w:numPr>
              <w:tabs>
                <w:tab w:val="left" w:pos="360"/>
              </w:tabs>
              <w:ind w:left="0" w:firstLine="0"/>
              <w:jc w:val="both"/>
              <w:rPr>
                <w:lang w:val="en-US"/>
              </w:rPr>
            </w:pPr>
            <w:r w:rsidRPr="009C3E65">
              <w:rPr>
                <w:lang w:val="en-US"/>
              </w:rPr>
              <w:t>MESTI will notify PHEB in writing about the condition found in it</w:t>
            </w:r>
            <w:r w:rsidR="002A0A47">
              <w:rPr>
                <w:lang w:val="en-US"/>
              </w:rPr>
              <w:t xml:space="preserve"> </w:t>
            </w:r>
            <w:r w:rsidRPr="002A0A47">
              <w:rPr>
                <w:lang w:val="en-US"/>
              </w:rPr>
              <w:t>during the exercise of the inspection and according to the need and the case will make recommendations to him, in order to improve the ascertained state, also setting the time limit for improvement.</w:t>
            </w:r>
          </w:p>
          <w:p w14:paraId="7ED73455" w14:textId="77777777" w:rsidR="009C3E65" w:rsidRDefault="009C3E65" w:rsidP="009C3E65">
            <w:pPr>
              <w:rPr>
                <w:b/>
                <w:bCs/>
                <w:lang w:val="sq-AL"/>
              </w:rPr>
            </w:pPr>
          </w:p>
          <w:p w14:paraId="20FFA894" w14:textId="77777777" w:rsidR="002A0A47" w:rsidRPr="009C3E65" w:rsidRDefault="002A0A47" w:rsidP="009C3E65">
            <w:pPr>
              <w:rPr>
                <w:b/>
                <w:bCs/>
                <w:lang w:val="sq-AL"/>
              </w:rPr>
            </w:pPr>
          </w:p>
          <w:p w14:paraId="0AF2E772" w14:textId="77777777" w:rsidR="009C3E65" w:rsidRPr="009C3E65" w:rsidRDefault="009C3E65" w:rsidP="009C3E65">
            <w:pPr>
              <w:jc w:val="center"/>
              <w:rPr>
                <w:b/>
                <w:bCs/>
                <w:color w:val="FF0000"/>
                <w:lang w:val="en-US"/>
              </w:rPr>
            </w:pPr>
            <w:r w:rsidRPr="009C3E65">
              <w:rPr>
                <w:b/>
                <w:lang w:val="en-US"/>
              </w:rPr>
              <w:t>Article 18</w:t>
            </w:r>
          </w:p>
          <w:p w14:paraId="23A5C44D" w14:textId="77777777" w:rsidR="009C3E65" w:rsidRPr="009C3E65" w:rsidRDefault="009C3E65" w:rsidP="009C3E65">
            <w:pPr>
              <w:jc w:val="center"/>
              <w:rPr>
                <w:b/>
                <w:bCs/>
                <w:lang w:val="en-US"/>
              </w:rPr>
            </w:pPr>
            <w:r w:rsidRPr="009C3E65">
              <w:rPr>
                <w:b/>
                <w:lang w:val="en-US"/>
              </w:rPr>
              <w:t>Implementation</w:t>
            </w:r>
          </w:p>
          <w:p w14:paraId="2968872E" w14:textId="77777777" w:rsidR="009C3E65" w:rsidRPr="009C3E65" w:rsidRDefault="009C3E65" w:rsidP="009C3E65">
            <w:pPr>
              <w:jc w:val="both"/>
              <w:rPr>
                <w:b/>
                <w:lang w:val="sq-AL"/>
              </w:rPr>
            </w:pPr>
          </w:p>
          <w:p w14:paraId="2A16B4F2" w14:textId="77777777" w:rsidR="009C3E65" w:rsidRPr="009C3E65" w:rsidRDefault="009C3E65" w:rsidP="009C3E65">
            <w:pPr>
              <w:jc w:val="both"/>
              <w:rPr>
                <w:lang w:val="en-US"/>
              </w:rPr>
            </w:pPr>
            <w:r w:rsidRPr="009C3E65">
              <w:rPr>
                <w:lang w:val="en-US"/>
              </w:rPr>
              <w:t xml:space="preserve"> In case of any legal gap in this instruction, the Law on Higher Education and other sub-legal acts in force will be directly applied.</w:t>
            </w:r>
          </w:p>
          <w:p w14:paraId="44287B76" w14:textId="77777777" w:rsidR="009C3E65" w:rsidRPr="009C3E65" w:rsidRDefault="009C3E65" w:rsidP="009C3E65">
            <w:pPr>
              <w:rPr>
                <w:b/>
                <w:lang w:val="sq-AL"/>
              </w:rPr>
            </w:pPr>
          </w:p>
          <w:p w14:paraId="601525A6" w14:textId="77777777" w:rsidR="009C3E65" w:rsidRPr="009C3E65" w:rsidRDefault="009C3E65" w:rsidP="009C3E65">
            <w:pPr>
              <w:jc w:val="center"/>
              <w:rPr>
                <w:b/>
                <w:lang w:val="en-US"/>
              </w:rPr>
            </w:pPr>
            <w:r w:rsidRPr="009C3E65">
              <w:rPr>
                <w:b/>
                <w:lang w:val="en-US"/>
              </w:rPr>
              <w:t>Article 19</w:t>
            </w:r>
          </w:p>
          <w:p w14:paraId="26522B98" w14:textId="77777777" w:rsidR="009C3E65" w:rsidRPr="009C3E65" w:rsidRDefault="009C3E65" w:rsidP="009C3E65">
            <w:pPr>
              <w:jc w:val="center"/>
              <w:rPr>
                <w:rFonts w:eastAsiaTheme="minorHAnsi" w:cstheme="minorBidi"/>
                <w:b/>
                <w:lang w:val="en-US" w:bidi="en-US"/>
              </w:rPr>
            </w:pPr>
            <w:r w:rsidRPr="009C3E65">
              <w:rPr>
                <w:rFonts w:eastAsiaTheme="minorHAnsi" w:cstheme="minorBidi"/>
                <w:b/>
                <w:szCs w:val="22"/>
                <w:lang w:val="en-US" w:bidi="en-US"/>
              </w:rPr>
              <w:t>Repealing provisions</w:t>
            </w:r>
          </w:p>
          <w:p w14:paraId="395F3B57" w14:textId="77777777" w:rsidR="009C3E65" w:rsidRPr="009C3E65" w:rsidRDefault="009C3E65" w:rsidP="009C3E65">
            <w:pPr>
              <w:rPr>
                <w:rFonts w:eastAsiaTheme="minorHAnsi" w:cstheme="minorBidi"/>
                <w:b/>
                <w:lang w:val="sq-AL" w:bidi="en-US"/>
              </w:rPr>
            </w:pPr>
          </w:p>
          <w:p w14:paraId="15743946" w14:textId="072D42B9" w:rsidR="009C3E65" w:rsidRPr="009C3E65" w:rsidRDefault="009C3E65" w:rsidP="009C3E65">
            <w:pPr>
              <w:rPr>
                <w:lang w:val="en-US"/>
              </w:rPr>
            </w:pPr>
            <w:r w:rsidRPr="009C3E65">
              <w:rPr>
                <w:lang w:val="en-US"/>
              </w:rPr>
              <w:t xml:space="preserve"> With entry into force</w:t>
            </w:r>
            <w:r w:rsidR="00E62867">
              <w:rPr>
                <w:lang w:val="en-US"/>
              </w:rPr>
              <w:t xml:space="preserve"> of this AI is repealed AI no.25</w:t>
            </w:r>
            <w:r w:rsidRPr="009C3E65">
              <w:rPr>
                <w:lang w:val="en-US"/>
              </w:rPr>
              <w:t>/20</w:t>
            </w:r>
            <w:r w:rsidR="00E62867">
              <w:rPr>
                <w:lang w:val="en-US"/>
              </w:rPr>
              <w:t>12</w:t>
            </w:r>
            <w:r w:rsidRPr="009C3E65">
              <w:rPr>
                <w:lang w:val="en-US"/>
              </w:rPr>
              <w:t xml:space="preserve"> </w:t>
            </w:r>
            <w:r w:rsidR="00E62867">
              <w:rPr>
                <w:lang w:val="en-US"/>
              </w:rPr>
              <w:t>dated 22.10</w:t>
            </w:r>
            <w:r w:rsidRPr="009C3E65">
              <w:rPr>
                <w:lang w:val="en-US"/>
              </w:rPr>
              <w:t>.20</w:t>
            </w:r>
            <w:r w:rsidR="00E62867">
              <w:rPr>
                <w:lang w:val="en-US"/>
              </w:rPr>
              <w:t>12</w:t>
            </w:r>
            <w:r w:rsidRPr="009C3E65">
              <w:rPr>
                <w:lang w:val="en-US"/>
              </w:rPr>
              <w:t>.</w:t>
            </w:r>
          </w:p>
          <w:p w14:paraId="26C5DC8B" w14:textId="77777777" w:rsidR="009C3E65" w:rsidRDefault="009C3E65" w:rsidP="009C3E65">
            <w:pPr>
              <w:rPr>
                <w:b/>
                <w:lang w:val="sq-AL"/>
              </w:rPr>
            </w:pPr>
          </w:p>
          <w:p w14:paraId="0FAA771F" w14:textId="77777777" w:rsidR="002A0A47" w:rsidRPr="009C3E65" w:rsidRDefault="002A0A47" w:rsidP="009C3E65">
            <w:pPr>
              <w:rPr>
                <w:b/>
                <w:lang w:val="sq-AL"/>
              </w:rPr>
            </w:pPr>
          </w:p>
          <w:p w14:paraId="19A8A3B3" w14:textId="77777777" w:rsidR="009C3E65" w:rsidRPr="009C3E65" w:rsidRDefault="009C3E65" w:rsidP="009C3E65">
            <w:pPr>
              <w:jc w:val="center"/>
              <w:rPr>
                <w:b/>
                <w:color w:val="FF0000"/>
                <w:lang w:val="en-US"/>
              </w:rPr>
            </w:pPr>
            <w:r w:rsidRPr="009C3E65">
              <w:rPr>
                <w:b/>
                <w:lang w:val="en-US"/>
              </w:rPr>
              <w:t>Article 20</w:t>
            </w:r>
          </w:p>
          <w:p w14:paraId="759CCFC8" w14:textId="77777777" w:rsidR="009C3E65" w:rsidRPr="009C3E65" w:rsidRDefault="009C3E65" w:rsidP="009C3E65">
            <w:pPr>
              <w:autoSpaceDE w:val="0"/>
              <w:autoSpaceDN w:val="0"/>
              <w:adjustRightInd w:val="0"/>
              <w:jc w:val="center"/>
              <w:rPr>
                <w:b/>
                <w:bCs/>
                <w:lang w:val="en-US"/>
              </w:rPr>
            </w:pPr>
            <w:r w:rsidRPr="009C3E65">
              <w:rPr>
                <w:b/>
                <w:bCs/>
                <w:lang w:val="en-US"/>
              </w:rPr>
              <w:t>Entry into force</w:t>
            </w:r>
          </w:p>
          <w:p w14:paraId="1BDC2FFB" w14:textId="77777777" w:rsidR="009C3E65" w:rsidRPr="009C3E65" w:rsidRDefault="009C3E65" w:rsidP="009C3E65">
            <w:pPr>
              <w:autoSpaceDE w:val="0"/>
              <w:autoSpaceDN w:val="0"/>
              <w:adjustRightInd w:val="0"/>
              <w:jc w:val="center"/>
              <w:rPr>
                <w:b/>
                <w:bCs/>
                <w:lang w:val="sq-AL"/>
              </w:rPr>
            </w:pPr>
          </w:p>
          <w:p w14:paraId="692981A1" w14:textId="77777777" w:rsidR="009C3E65" w:rsidRPr="009C3E65" w:rsidRDefault="009C3E65" w:rsidP="009C3E65">
            <w:pPr>
              <w:autoSpaceDE w:val="0"/>
              <w:autoSpaceDN w:val="0"/>
              <w:adjustRightInd w:val="0"/>
              <w:rPr>
                <w:lang w:val="en-US"/>
              </w:rPr>
            </w:pPr>
            <w:r w:rsidRPr="009C3E65">
              <w:rPr>
                <w:b/>
                <w:lang w:val="en-US"/>
              </w:rPr>
              <w:t xml:space="preserve">  </w:t>
            </w:r>
            <w:r w:rsidRPr="009C3E65">
              <w:rPr>
                <w:lang w:val="en-US"/>
              </w:rPr>
              <w:t xml:space="preserve">This Administrative Instruction enters into force with the signature by the Minister. </w:t>
            </w:r>
          </w:p>
          <w:p w14:paraId="785EE855" w14:textId="77777777" w:rsidR="009C3E65" w:rsidRPr="009C3E65" w:rsidRDefault="009C3E65" w:rsidP="009C3E65">
            <w:pPr>
              <w:autoSpaceDE w:val="0"/>
              <w:autoSpaceDN w:val="0"/>
              <w:adjustRightInd w:val="0"/>
              <w:jc w:val="right"/>
              <w:rPr>
                <w:b/>
                <w:bCs/>
                <w:lang w:val="en-US"/>
              </w:rPr>
            </w:pPr>
            <w:r w:rsidRPr="009C3E65">
              <w:rPr>
                <w:b/>
                <w:lang w:val="en-US"/>
              </w:rPr>
              <w:t xml:space="preserve">                                                                                           ___________________                                                      Arbërie Nagavci, Minister</w:t>
            </w:r>
          </w:p>
          <w:p w14:paraId="6C0405D4" w14:textId="77777777" w:rsidR="003C77B8" w:rsidRDefault="003C77B8" w:rsidP="009C3E65">
            <w:pPr>
              <w:rPr>
                <w:b/>
                <w:bCs/>
              </w:rPr>
            </w:pPr>
          </w:p>
        </w:tc>
        <w:tc>
          <w:tcPr>
            <w:tcW w:w="4317" w:type="dxa"/>
          </w:tcPr>
          <w:p w14:paraId="71608714" w14:textId="77777777" w:rsidR="00BF3A22" w:rsidRPr="00BF3A22" w:rsidRDefault="00BF3A22" w:rsidP="00BF3A22">
            <w:pPr>
              <w:autoSpaceDE w:val="0"/>
              <w:autoSpaceDN w:val="0"/>
              <w:adjustRightInd w:val="0"/>
              <w:jc w:val="both"/>
              <w:rPr>
                <w:lang w:val="sr-Latn-RS"/>
              </w:rPr>
            </w:pPr>
            <w:r w:rsidRPr="00BF3A22">
              <w:rPr>
                <w:lang w:val="sr-Latn-RS"/>
              </w:rPr>
              <w:t xml:space="preserve">Ministarka obrazovanja, nauke, tehnologije i inovacije, u prilog članu 14. stav 2. Zakona br. 04/L-037 o visokom obrazovanju (Službeni glasnik br. 14 od 09.09.2011.), na osnovu člana 11. 1, tačka 1.5) Zakona br. 08/L-117 Vlade Republike Kosovo i član 14 (stav 1, podstav 7) VRK Uredbe br. 14/2023 za oblasti administrativne odgovornosti Kancelarije premijera i ministarstava, član 10 stav 1 Administrativnog uputstva br. 03/2013 o standardima za izradu normativnih akata (ŠG, br. 03/2013, od 16.05.2013), kao iu skladu sa članom 38 (stav 6) Uredbe o radu Vlade br. 09/2011, </w:t>
            </w:r>
          </w:p>
          <w:p w14:paraId="1F2B0E37" w14:textId="77777777" w:rsidR="00BF3A22" w:rsidRPr="00BF3A22" w:rsidRDefault="00BF3A22" w:rsidP="00BF3A22">
            <w:pPr>
              <w:jc w:val="both"/>
              <w:rPr>
                <w:lang w:val="sr-Latn-RS"/>
              </w:rPr>
            </w:pPr>
            <w:r w:rsidRPr="00BF3A22">
              <w:rPr>
                <w:lang w:val="sr-Latn-RS"/>
              </w:rPr>
              <w:t>izdaje:</w:t>
            </w:r>
          </w:p>
          <w:p w14:paraId="51CD28E0" w14:textId="77777777" w:rsidR="00BF3A22" w:rsidRPr="00BF3A22" w:rsidRDefault="00BF3A22" w:rsidP="00BF3A22">
            <w:pPr>
              <w:jc w:val="center"/>
              <w:rPr>
                <w:b/>
                <w:bCs/>
                <w:lang w:val="sr-Latn-RS"/>
              </w:rPr>
            </w:pPr>
          </w:p>
          <w:p w14:paraId="46A5EB7F" w14:textId="77777777" w:rsidR="00BF3A22" w:rsidRPr="00BF3A22" w:rsidRDefault="00BF3A22" w:rsidP="00BF3A22">
            <w:pPr>
              <w:jc w:val="center"/>
              <w:rPr>
                <w:b/>
                <w:bCs/>
                <w:lang w:val="sr-Latn-RS"/>
              </w:rPr>
            </w:pPr>
          </w:p>
          <w:p w14:paraId="664843F9" w14:textId="77777777" w:rsidR="00BF3A22" w:rsidRPr="00BF3A22" w:rsidRDefault="00BF3A22" w:rsidP="00BF3A22">
            <w:pPr>
              <w:jc w:val="center"/>
              <w:rPr>
                <w:b/>
                <w:bCs/>
                <w:lang w:val="sr-Latn-RS"/>
              </w:rPr>
            </w:pPr>
          </w:p>
          <w:p w14:paraId="7D648351" w14:textId="77777777" w:rsidR="00BF3A22" w:rsidRDefault="00BF3A22" w:rsidP="00BF3A22">
            <w:pPr>
              <w:jc w:val="center"/>
              <w:rPr>
                <w:b/>
                <w:bCs/>
                <w:lang w:val="sr-Latn-RS"/>
              </w:rPr>
            </w:pPr>
          </w:p>
          <w:p w14:paraId="002BF882" w14:textId="77777777" w:rsidR="00875679" w:rsidRDefault="00875679" w:rsidP="00BF3A22">
            <w:pPr>
              <w:jc w:val="center"/>
              <w:rPr>
                <w:b/>
                <w:bCs/>
                <w:lang w:val="sr-Latn-RS"/>
              </w:rPr>
            </w:pPr>
          </w:p>
          <w:p w14:paraId="1918E7F9" w14:textId="45C422A5" w:rsidR="00875679" w:rsidRPr="00BF3A22" w:rsidRDefault="00875679" w:rsidP="00D159AC">
            <w:pPr>
              <w:rPr>
                <w:b/>
                <w:bCs/>
                <w:lang w:val="sr-Latn-RS"/>
              </w:rPr>
            </w:pPr>
          </w:p>
          <w:p w14:paraId="140EAECB" w14:textId="77777777" w:rsidR="00BF3A22" w:rsidRPr="00BF3A22" w:rsidRDefault="00BF3A22" w:rsidP="00BF3A22">
            <w:pPr>
              <w:jc w:val="center"/>
              <w:rPr>
                <w:b/>
                <w:lang w:val="sr-Latn-RS"/>
              </w:rPr>
            </w:pPr>
            <w:r w:rsidRPr="00BF3A22">
              <w:rPr>
                <w:b/>
                <w:lang w:val="sr-Latn-RS"/>
              </w:rPr>
              <w:t>ADMINISTRATIVNO UPUTSTVO: br._______________ LICENCIRANJE PRIVATNIH NOS</w:t>
            </w:r>
            <w:r w:rsidR="00103CC5">
              <w:rPr>
                <w:b/>
                <w:lang w:val="sr-Latn-RS"/>
              </w:rPr>
              <w:t>IO</w:t>
            </w:r>
            <w:r w:rsidRPr="00BF3A22">
              <w:rPr>
                <w:b/>
                <w:lang w:val="sr-Latn-RS"/>
              </w:rPr>
              <w:t>CA VISOKOG OBRAZOVANJA NA KOSOVU</w:t>
            </w:r>
          </w:p>
          <w:p w14:paraId="125458AC" w14:textId="76C10778" w:rsidR="00BF3A22" w:rsidRDefault="00BF3A22" w:rsidP="00BF3A22">
            <w:pPr>
              <w:jc w:val="center"/>
              <w:rPr>
                <w:b/>
                <w:bCs/>
                <w:lang w:val="sr-Latn-RS"/>
              </w:rPr>
            </w:pPr>
          </w:p>
          <w:p w14:paraId="66486E5E" w14:textId="77777777" w:rsidR="00D159AC" w:rsidRPr="00BF3A22" w:rsidRDefault="00D159AC" w:rsidP="00BF3A22">
            <w:pPr>
              <w:jc w:val="center"/>
              <w:rPr>
                <w:b/>
                <w:bCs/>
                <w:lang w:val="sr-Latn-RS"/>
              </w:rPr>
            </w:pPr>
          </w:p>
          <w:p w14:paraId="48DA776E" w14:textId="77777777" w:rsidR="00BF3A22" w:rsidRPr="00BF3A22" w:rsidRDefault="00BF3A22" w:rsidP="00BF3A22">
            <w:pPr>
              <w:jc w:val="center"/>
              <w:rPr>
                <w:lang w:val="sr-Latn-RS"/>
              </w:rPr>
            </w:pPr>
            <w:r w:rsidRPr="00BF3A22">
              <w:rPr>
                <w:b/>
                <w:lang w:val="sr-Latn-RS"/>
              </w:rPr>
              <w:t>Član 1</w:t>
            </w:r>
          </w:p>
          <w:p w14:paraId="0024929A" w14:textId="77777777" w:rsidR="00BF3A22" w:rsidRPr="00BF3A22" w:rsidRDefault="00BF3A22" w:rsidP="00BF3A22">
            <w:pPr>
              <w:pStyle w:val="Heading5"/>
              <w:spacing w:before="0" w:after="0"/>
              <w:jc w:val="center"/>
              <w:outlineLvl w:val="4"/>
              <w:rPr>
                <w:rFonts w:ascii="Times New Roman" w:hAnsi="Times New Roman"/>
                <w:i w:val="0"/>
                <w:sz w:val="24"/>
                <w:szCs w:val="24"/>
                <w:lang w:val="sr-Latn-RS"/>
              </w:rPr>
            </w:pPr>
            <w:r w:rsidRPr="00BF3A22">
              <w:rPr>
                <w:rFonts w:ascii="Times New Roman" w:hAnsi="Times New Roman"/>
                <w:i w:val="0"/>
                <w:sz w:val="24"/>
                <w:lang w:val="sr-Latn-RS"/>
              </w:rPr>
              <w:t>Cilj:</w:t>
            </w:r>
          </w:p>
          <w:p w14:paraId="1618D70B" w14:textId="77777777" w:rsidR="00BF3A22" w:rsidRPr="00BF3A22" w:rsidRDefault="00BF3A22" w:rsidP="00BF3A22">
            <w:pPr>
              <w:jc w:val="both"/>
              <w:rPr>
                <w:lang w:val="sr-Latn-RS"/>
              </w:rPr>
            </w:pPr>
          </w:p>
          <w:p w14:paraId="51FE8435" w14:textId="77777777" w:rsidR="00BF3A22" w:rsidRPr="00BF3A22" w:rsidRDefault="00BF3A22" w:rsidP="00BF3A22">
            <w:pPr>
              <w:tabs>
                <w:tab w:val="left" w:pos="360"/>
              </w:tabs>
              <w:jc w:val="both"/>
              <w:rPr>
                <w:lang w:val="sr-Latn-RS"/>
              </w:rPr>
            </w:pPr>
            <w:r w:rsidRPr="00BF3A22">
              <w:rPr>
                <w:lang w:val="sr-Latn-RS"/>
              </w:rPr>
              <w:t>Cilj ovog Administrativnog uputstva je normativno uređenje osnivanja,</w:t>
            </w:r>
          </w:p>
          <w:p w14:paraId="2C22CAD7" w14:textId="77777777" w:rsidR="00BF3A22" w:rsidRPr="009C3E65" w:rsidRDefault="00BF3A22" w:rsidP="009C3E65">
            <w:pPr>
              <w:tabs>
                <w:tab w:val="left" w:pos="360"/>
              </w:tabs>
              <w:jc w:val="both"/>
              <w:rPr>
                <w:lang w:val="sr-Latn-RS"/>
              </w:rPr>
            </w:pPr>
            <w:r w:rsidRPr="00BF3A22">
              <w:rPr>
                <w:lang w:val="sr-Latn-RS"/>
              </w:rPr>
              <w:t xml:space="preserve">licenciranje, obnovu licenciranja, oduzimanje licence za privatne nosioce visokog obrazovanja (u daljem tekstu – PNVO). </w:t>
            </w:r>
          </w:p>
          <w:p w14:paraId="41C07D28" w14:textId="77777777" w:rsidR="00D159AC" w:rsidRDefault="00D159AC" w:rsidP="00BF3A22">
            <w:pPr>
              <w:ind w:left="360" w:hanging="360"/>
              <w:jc w:val="center"/>
              <w:rPr>
                <w:b/>
                <w:lang w:val="sr-Latn-RS"/>
              </w:rPr>
            </w:pPr>
          </w:p>
          <w:p w14:paraId="4DCC6123" w14:textId="6423855F" w:rsidR="00BF3A22" w:rsidRPr="00BF3A22" w:rsidRDefault="00BF3A22" w:rsidP="00BF3A22">
            <w:pPr>
              <w:ind w:left="360" w:hanging="360"/>
              <w:jc w:val="center"/>
              <w:rPr>
                <w:b/>
                <w:lang w:val="sr-Latn-RS"/>
              </w:rPr>
            </w:pPr>
            <w:r w:rsidRPr="00BF3A22">
              <w:rPr>
                <w:b/>
                <w:lang w:val="sr-Latn-RS"/>
              </w:rPr>
              <w:t>Član 2</w:t>
            </w:r>
          </w:p>
          <w:p w14:paraId="34B75D0C" w14:textId="77777777" w:rsidR="00BF3A22" w:rsidRPr="00BF3A22" w:rsidRDefault="00BF3A22" w:rsidP="00BF3A22">
            <w:pPr>
              <w:ind w:left="360" w:hanging="360"/>
              <w:jc w:val="center"/>
              <w:rPr>
                <w:b/>
                <w:lang w:val="sr-Latn-RS"/>
              </w:rPr>
            </w:pPr>
            <w:r w:rsidRPr="00BF3A22">
              <w:rPr>
                <w:b/>
                <w:lang w:val="sr-Latn-RS"/>
              </w:rPr>
              <w:t>Osnivanje PNVO</w:t>
            </w:r>
          </w:p>
          <w:p w14:paraId="79796D52" w14:textId="77777777" w:rsidR="00BF3A22" w:rsidRPr="00BF3A22" w:rsidRDefault="00BF3A22" w:rsidP="00BF3A22">
            <w:pPr>
              <w:ind w:left="360" w:hanging="360"/>
              <w:jc w:val="both"/>
              <w:rPr>
                <w:lang w:val="sr-Latn-RS"/>
              </w:rPr>
            </w:pPr>
          </w:p>
          <w:p w14:paraId="4263EC6F" w14:textId="77777777" w:rsidR="00BF3A22" w:rsidRPr="00BF3A22" w:rsidRDefault="00BF3A22" w:rsidP="00BF3A22">
            <w:pPr>
              <w:rPr>
                <w:lang w:val="sr-Latn-RS"/>
              </w:rPr>
            </w:pPr>
            <w:r w:rsidRPr="00BF3A22">
              <w:rPr>
                <w:lang w:val="sr-Latn-RS"/>
              </w:rPr>
              <w:t xml:space="preserve">Osnivanje PNVO-a vrši se na osnovu zakona koji je na snazi koji određuje osnivanje PNVO-a. </w:t>
            </w:r>
          </w:p>
          <w:p w14:paraId="0E722BBA" w14:textId="77777777" w:rsidR="00BF3A22" w:rsidRPr="00BF3A22" w:rsidRDefault="00BF3A22" w:rsidP="00BF3A22">
            <w:pPr>
              <w:jc w:val="both"/>
              <w:rPr>
                <w:b/>
                <w:bCs/>
                <w:lang w:val="sr-Latn-RS"/>
              </w:rPr>
            </w:pPr>
          </w:p>
          <w:p w14:paraId="4D044A66" w14:textId="77777777" w:rsidR="00BF3A22" w:rsidRPr="00BF3A22" w:rsidRDefault="00BF3A22" w:rsidP="00BF3A22">
            <w:pPr>
              <w:jc w:val="center"/>
              <w:rPr>
                <w:b/>
                <w:bCs/>
                <w:lang w:val="sr-Latn-RS"/>
              </w:rPr>
            </w:pPr>
          </w:p>
          <w:p w14:paraId="38A6FE00" w14:textId="77777777" w:rsidR="00BF3A22" w:rsidRPr="00BF3A22" w:rsidRDefault="00BF3A22" w:rsidP="00BF3A22">
            <w:pPr>
              <w:jc w:val="center"/>
              <w:rPr>
                <w:b/>
                <w:bCs/>
                <w:lang w:val="sr-Latn-RS"/>
              </w:rPr>
            </w:pPr>
            <w:r w:rsidRPr="00BF3A22">
              <w:rPr>
                <w:b/>
                <w:lang w:val="sr-Latn-RS"/>
              </w:rPr>
              <w:t>Član 3</w:t>
            </w:r>
          </w:p>
          <w:p w14:paraId="796B22C2" w14:textId="77777777" w:rsidR="00BF3A22" w:rsidRPr="00BF3A22" w:rsidRDefault="00BF3A22" w:rsidP="00BF3A22">
            <w:pPr>
              <w:jc w:val="center"/>
              <w:rPr>
                <w:b/>
                <w:bCs/>
                <w:lang w:val="sr-Latn-RS"/>
              </w:rPr>
            </w:pPr>
            <w:r w:rsidRPr="00BF3A22">
              <w:rPr>
                <w:b/>
                <w:lang w:val="sr-Latn-RS"/>
              </w:rPr>
              <w:t>Početka rada</w:t>
            </w:r>
          </w:p>
          <w:p w14:paraId="1E2167BC" w14:textId="77777777" w:rsidR="00BF3A22" w:rsidRPr="00BF3A22" w:rsidRDefault="00BF3A22" w:rsidP="00BF3A22">
            <w:pPr>
              <w:jc w:val="both"/>
              <w:rPr>
                <w:bCs/>
                <w:lang w:val="sr-Latn-RS"/>
              </w:rPr>
            </w:pPr>
          </w:p>
          <w:p w14:paraId="0295697F" w14:textId="77777777" w:rsidR="00BF3A22" w:rsidRPr="00BF3A22" w:rsidRDefault="00BF3A22" w:rsidP="00BF3A22">
            <w:pPr>
              <w:jc w:val="both"/>
              <w:rPr>
                <w:lang w:val="sr-Latn-RS"/>
              </w:rPr>
            </w:pPr>
            <w:r w:rsidRPr="00BF3A22">
              <w:rPr>
                <w:lang w:val="sr-Latn-RS"/>
              </w:rPr>
              <w:t xml:space="preserve"> PNVO može da počne sa radom kada dobije licencu od MONTI-a.</w:t>
            </w:r>
          </w:p>
          <w:p w14:paraId="38FCEA94" w14:textId="77777777" w:rsidR="00BF3A22" w:rsidRPr="00BF3A22" w:rsidRDefault="00BF3A22" w:rsidP="00BF3A22">
            <w:pPr>
              <w:jc w:val="both"/>
              <w:rPr>
                <w:i/>
                <w:lang w:val="sr-Latn-RS"/>
              </w:rPr>
            </w:pPr>
            <w:r w:rsidRPr="00BF3A22">
              <w:rPr>
                <w:lang w:val="sr-Latn-RS"/>
              </w:rPr>
              <w:t xml:space="preserve">                                                 </w:t>
            </w:r>
          </w:p>
          <w:p w14:paraId="0197631D" w14:textId="249A8A46" w:rsidR="00A02FB6" w:rsidRDefault="00A02FB6" w:rsidP="00D159AC">
            <w:pPr>
              <w:pStyle w:val="Heading5"/>
              <w:spacing w:before="0" w:after="0"/>
              <w:outlineLvl w:val="4"/>
              <w:rPr>
                <w:rFonts w:ascii="Times New Roman" w:hAnsi="Times New Roman"/>
                <w:i w:val="0"/>
                <w:sz w:val="24"/>
                <w:lang w:val="sr-Latn-RS"/>
              </w:rPr>
            </w:pPr>
          </w:p>
          <w:p w14:paraId="59C00782" w14:textId="3A37968D" w:rsidR="00BF3A22" w:rsidRPr="00BF3A22" w:rsidRDefault="00BF3A22" w:rsidP="00BF3A22">
            <w:pPr>
              <w:pStyle w:val="Heading5"/>
              <w:spacing w:before="0" w:after="0"/>
              <w:jc w:val="center"/>
              <w:outlineLvl w:val="4"/>
              <w:rPr>
                <w:rFonts w:ascii="Times New Roman" w:hAnsi="Times New Roman"/>
                <w:i w:val="0"/>
                <w:sz w:val="24"/>
                <w:szCs w:val="24"/>
                <w:lang w:val="sr-Latn-RS"/>
              </w:rPr>
            </w:pPr>
            <w:r w:rsidRPr="00BF3A22">
              <w:rPr>
                <w:rFonts w:ascii="Times New Roman" w:hAnsi="Times New Roman"/>
                <w:i w:val="0"/>
                <w:sz w:val="24"/>
                <w:lang w:val="sr-Latn-RS"/>
              </w:rPr>
              <w:t>Član 4</w:t>
            </w:r>
          </w:p>
          <w:p w14:paraId="36ECEB9B" w14:textId="77777777" w:rsidR="00BF3A22" w:rsidRPr="00BF3A22" w:rsidRDefault="00BF3A22" w:rsidP="00BF3A22">
            <w:pPr>
              <w:jc w:val="center"/>
              <w:rPr>
                <w:lang w:val="sr-Latn-RS"/>
              </w:rPr>
            </w:pPr>
            <w:r w:rsidRPr="00BF3A22">
              <w:rPr>
                <w:b/>
                <w:lang w:val="sr-Latn-RS"/>
              </w:rPr>
              <w:t>Licenciranje</w:t>
            </w:r>
          </w:p>
          <w:p w14:paraId="3A1769EF" w14:textId="77777777" w:rsidR="00BF3A22" w:rsidRPr="00BF3A22" w:rsidRDefault="00BF3A22" w:rsidP="00BF3A22">
            <w:pPr>
              <w:jc w:val="both"/>
              <w:rPr>
                <w:lang w:val="sr-Latn-RS"/>
              </w:rPr>
            </w:pPr>
          </w:p>
          <w:p w14:paraId="2F47BA63" w14:textId="77777777" w:rsidR="00BF3A22" w:rsidRPr="00BF3A22" w:rsidRDefault="00BF3A22" w:rsidP="00BF3A22">
            <w:pPr>
              <w:jc w:val="both"/>
              <w:rPr>
                <w:lang w:val="sr-Latn-RS"/>
              </w:rPr>
            </w:pPr>
            <w:r w:rsidRPr="00BF3A22">
              <w:rPr>
                <w:lang w:val="sr-Latn-RS"/>
              </w:rPr>
              <w:t>1. PNVO-ovi koji se prijavljuju za licencu po prvi put moraju uspešno da završe proceduru licenciranja pre nego što dobiju institucionalnu akreditaciju ili validaciju akreditacije od KAA.</w:t>
            </w:r>
          </w:p>
          <w:p w14:paraId="6DC62328" w14:textId="77777777" w:rsidR="00BF3A22" w:rsidRPr="00BF3A22" w:rsidRDefault="00BF3A22" w:rsidP="00BF3A22">
            <w:pPr>
              <w:tabs>
                <w:tab w:val="left" w:pos="360"/>
              </w:tabs>
              <w:jc w:val="both"/>
              <w:rPr>
                <w:b/>
                <w:color w:val="FF0000"/>
                <w:lang w:val="sr-Latn-RS"/>
              </w:rPr>
            </w:pPr>
          </w:p>
          <w:p w14:paraId="653FA266" w14:textId="77777777" w:rsidR="00BF3A22" w:rsidRPr="00BF3A22" w:rsidRDefault="00BF3A22" w:rsidP="00BF3A22">
            <w:pPr>
              <w:jc w:val="both"/>
              <w:rPr>
                <w:lang w:val="sr-Latn-RS"/>
              </w:rPr>
            </w:pPr>
            <w:r w:rsidRPr="00BF3A22">
              <w:rPr>
                <w:b/>
                <w:lang w:val="sr-Latn-RS"/>
              </w:rPr>
              <w:t xml:space="preserve">2. </w:t>
            </w:r>
            <w:r w:rsidRPr="00BF3A22">
              <w:rPr>
                <w:lang w:val="sr-Latn-RS"/>
              </w:rPr>
              <w:t xml:space="preserve">Period trajanja licence ne može biti duži od 5 godina. </w:t>
            </w:r>
          </w:p>
          <w:p w14:paraId="55462069" w14:textId="22DD6C1E" w:rsidR="00BF3A22" w:rsidRDefault="00BF3A22" w:rsidP="00BF3A22">
            <w:pPr>
              <w:jc w:val="center"/>
              <w:rPr>
                <w:b/>
                <w:bCs/>
                <w:lang w:val="sr-Latn-RS"/>
              </w:rPr>
            </w:pPr>
          </w:p>
          <w:p w14:paraId="2389714C" w14:textId="77777777" w:rsidR="00D159AC" w:rsidRPr="00BF3A22" w:rsidRDefault="00D159AC" w:rsidP="00BF3A22">
            <w:pPr>
              <w:jc w:val="center"/>
              <w:rPr>
                <w:b/>
                <w:bCs/>
                <w:lang w:val="sr-Latn-RS"/>
              </w:rPr>
            </w:pPr>
          </w:p>
          <w:p w14:paraId="7E56318F" w14:textId="77777777" w:rsidR="00BF3A22" w:rsidRPr="00BF3A22" w:rsidRDefault="00BF3A22" w:rsidP="00BF3A22">
            <w:pPr>
              <w:jc w:val="center"/>
              <w:rPr>
                <w:b/>
                <w:bCs/>
                <w:lang w:val="sr-Latn-RS"/>
              </w:rPr>
            </w:pPr>
            <w:r w:rsidRPr="00BF3A22">
              <w:rPr>
                <w:b/>
                <w:lang w:val="sr-Latn-RS"/>
              </w:rPr>
              <w:t>Član 5</w:t>
            </w:r>
          </w:p>
          <w:p w14:paraId="4BB83DD9" w14:textId="77777777" w:rsidR="00BF3A22" w:rsidRPr="00BF3A22" w:rsidRDefault="00BF3A22" w:rsidP="00BF3A22">
            <w:pPr>
              <w:jc w:val="center"/>
              <w:rPr>
                <w:b/>
                <w:bCs/>
                <w:lang w:val="sr-Latn-RS"/>
              </w:rPr>
            </w:pPr>
            <w:r w:rsidRPr="00BF3A22">
              <w:rPr>
                <w:b/>
                <w:lang w:val="sr-Latn-RS"/>
              </w:rPr>
              <w:t>Uslovi i kriterijumi za licenciranje</w:t>
            </w:r>
          </w:p>
          <w:p w14:paraId="76299442" w14:textId="77777777" w:rsidR="00BF3A22" w:rsidRPr="00BF3A22" w:rsidRDefault="00BF3A22" w:rsidP="00BF3A22">
            <w:pPr>
              <w:jc w:val="both"/>
              <w:rPr>
                <w:lang w:val="sr-Latn-RS"/>
              </w:rPr>
            </w:pPr>
          </w:p>
          <w:p w14:paraId="34298D6E" w14:textId="3ED7456D" w:rsidR="00BF3A22" w:rsidRDefault="00BF3A22" w:rsidP="00BF3A22">
            <w:pPr>
              <w:tabs>
                <w:tab w:val="left" w:pos="360"/>
              </w:tabs>
              <w:jc w:val="both"/>
              <w:rPr>
                <w:lang w:val="sr-Latn-RS"/>
              </w:rPr>
            </w:pPr>
            <w:r w:rsidRPr="00BF3A22">
              <w:rPr>
                <w:b/>
                <w:lang w:val="sr-Latn-RS"/>
              </w:rPr>
              <w:t>1.</w:t>
            </w:r>
            <w:r w:rsidRPr="00BF3A22">
              <w:rPr>
                <w:lang w:val="sr-Latn-RS"/>
              </w:rPr>
              <w:t xml:space="preserve">  PNVO može biti licenciran ako ispunjava uslove i kriterijume definisane Zakonom o VO i podzakonskim aktima koje donosi MONTI.</w:t>
            </w:r>
          </w:p>
          <w:p w14:paraId="638F3293" w14:textId="77777777" w:rsidR="00D159AC" w:rsidRPr="00BF3A22" w:rsidRDefault="00D159AC" w:rsidP="00BF3A22">
            <w:pPr>
              <w:tabs>
                <w:tab w:val="left" w:pos="360"/>
              </w:tabs>
              <w:jc w:val="both"/>
              <w:rPr>
                <w:lang w:val="sr-Latn-RS"/>
              </w:rPr>
            </w:pPr>
          </w:p>
          <w:p w14:paraId="39238CB4" w14:textId="1198243F" w:rsidR="00BF3A22" w:rsidRPr="00D159AC" w:rsidRDefault="00BF3A22" w:rsidP="00D159AC">
            <w:pPr>
              <w:pStyle w:val="ListParagraph"/>
              <w:numPr>
                <w:ilvl w:val="0"/>
                <w:numId w:val="33"/>
              </w:numPr>
              <w:jc w:val="both"/>
              <w:outlineLvl w:val="0"/>
              <w:rPr>
                <w:b/>
                <w:lang w:val="sr-Latn-RS"/>
              </w:rPr>
            </w:pPr>
            <w:r w:rsidRPr="00D159AC">
              <w:rPr>
                <w:lang w:val="sr-Latn-RS"/>
              </w:rPr>
              <w:t>Opšti uslovi:</w:t>
            </w:r>
            <w:r w:rsidRPr="00D159AC">
              <w:rPr>
                <w:b/>
                <w:lang w:val="sr-Latn-RS"/>
              </w:rPr>
              <w:t xml:space="preserve"> </w:t>
            </w:r>
          </w:p>
          <w:p w14:paraId="21D8B4AD" w14:textId="77777777" w:rsidR="00D159AC" w:rsidRPr="00D159AC" w:rsidRDefault="00D159AC" w:rsidP="00D159AC">
            <w:pPr>
              <w:pStyle w:val="ListParagraph"/>
              <w:ind w:left="360"/>
              <w:jc w:val="both"/>
              <w:outlineLvl w:val="0"/>
              <w:rPr>
                <w:b/>
                <w:lang w:val="sr-Latn-RS"/>
              </w:rPr>
            </w:pPr>
          </w:p>
          <w:p w14:paraId="23D9A3C5" w14:textId="77777777" w:rsidR="00BF3A22" w:rsidRPr="00BF3A22" w:rsidRDefault="00BF3A22" w:rsidP="00BF3A22">
            <w:pPr>
              <w:jc w:val="both"/>
              <w:outlineLvl w:val="0"/>
              <w:rPr>
                <w:lang w:val="sr-Latn-RS"/>
              </w:rPr>
            </w:pPr>
            <w:r w:rsidRPr="00BF3A22">
              <w:rPr>
                <w:b/>
                <w:lang w:val="sr-Latn-RS"/>
              </w:rPr>
              <w:t xml:space="preserve">      2.1. </w:t>
            </w:r>
            <w:r w:rsidRPr="00BF3A22">
              <w:rPr>
                <w:lang w:val="sr-Latn-RS"/>
              </w:rPr>
              <w:t>Zahtev za licenciranje PNVO;</w:t>
            </w:r>
          </w:p>
          <w:p w14:paraId="6F6C6FE4" w14:textId="551A3F7F" w:rsidR="00BF3A22" w:rsidRPr="00BF3A22" w:rsidRDefault="00BF3A22" w:rsidP="00BF3A22">
            <w:pPr>
              <w:jc w:val="both"/>
              <w:outlineLvl w:val="0"/>
              <w:rPr>
                <w:lang w:val="sr-Latn-RS"/>
              </w:rPr>
            </w:pPr>
            <w:r w:rsidRPr="00BF3A22">
              <w:rPr>
                <w:lang w:val="sr-Latn-RS"/>
              </w:rPr>
              <w:t xml:space="preserve">      </w:t>
            </w:r>
            <w:r w:rsidRPr="00BF3A22">
              <w:rPr>
                <w:b/>
                <w:lang w:val="sr-Latn-RS"/>
              </w:rPr>
              <w:t>2</w:t>
            </w:r>
            <w:r w:rsidRPr="00BF3A22">
              <w:rPr>
                <w:lang w:val="sr-Latn-RS"/>
              </w:rPr>
              <w:t>.</w:t>
            </w:r>
            <w:r w:rsidRPr="00BF3A22">
              <w:rPr>
                <w:b/>
                <w:lang w:val="sr-Latn-RS"/>
              </w:rPr>
              <w:t xml:space="preserve">2. </w:t>
            </w:r>
            <w:r w:rsidR="00140166">
              <w:rPr>
                <w:lang w:val="sr-Latn-RS"/>
              </w:rPr>
              <w:t xml:space="preserve">Akt </w:t>
            </w:r>
            <w:r w:rsidRPr="00BF3A22">
              <w:rPr>
                <w:lang w:val="sr-Latn-RS"/>
              </w:rPr>
              <w:t>o osnivanju PNVO-a;</w:t>
            </w:r>
          </w:p>
          <w:p w14:paraId="2E0D67EE" w14:textId="77777777" w:rsidR="00BF3A22" w:rsidRPr="00BF3A22" w:rsidRDefault="00BF3A22" w:rsidP="00BF3A22">
            <w:pPr>
              <w:ind w:firstLine="360"/>
              <w:jc w:val="both"/>
              <w:outlineLvl w:val="0"/>
              <w:rPr>
                <w:lang w:val="sr-Latn-RS"/>
              </w:rPr>
            </w:pPr>
            <w:r w:rsidRPr="00BF3A22">
              <w:rPr>
                <w:b/>
                <w:lang w:val="sr-Latn-RS"/>
              </w:rPr>
              <w:t>2.3.</w:t>
            </w:r>
            <w:r w:rsidRPr="00BF3A22">
              <w:rPr>
                <w:lang w:val="sr-Latn-RS"/>
              </w:rPr>
              <w:t xml:space="preserve"> </w:t>
            </w:r>
            <w:r w:rsidRPr="00BF3A22">
              <w:rPr>
                <w:b/>
                <w:lang w:val="sr-Latn-RS"/>
              </w:rPr>
              <w:t xml:space="preserve"> </w:t>
            </w:r>
            <w:r w:rsidRPr="00BF3A22">
              <w:rPr>
                <w:lang w:val="sr-Latn-RS"/>
              </w:rPr>
              <w:t>Naziv i sedište PNVO-a;</w:t>
            </w:r>
          </w:p>
          <w:p w14:paraId="5358D0BA" w14:textId="77777777" w:rsidR="00BF3A22" w:rsidRPr="00BF3A22" w:rsidRDefault="00BF3A22" w:rsidP="00BF3A22">
            <w:pPr>
              <w:ind w:left="360"/>
              <w:jc w:val="both"/>
              <w:outlineLvl w:val="0"/>
              <w:rPr>
                <w:lang w:val="sr-Latn-RS"/>
              </w:rPr>
            </w:pPr>
            <w:r w:rsidRPr="00BF3A22">
              <w:rPr>
                <w:b/>
                <w:lang w:val="sr-Latn-RS"/>
              </w:rPr>
              <w:t>2.4.</w:t>
            </w:r>
            <w:r w:rsidRPr="00BF3A22">
              <w:rPr>
                <w:lang w:val="sr-Latn-RS"/>
              </w:rPr>
              <w:t xml:space="preserve"> Organizaciona struktura PNVO (organogram);</w:t>
            </w:r>
          </w:p>
          <w:p w14:paraId="114C636A" w14:textId="77777777" w:rsidR="00BF3A22" w:rsidRDefault="00BF3A22" w:rsidP="00BF3A22">
            <w:pPr>
              <w:ind w:left="360"/>
              <w:jc w:val="both"/>
              <w:outlineLvl w:val="0"/>
              <w:rPr>
                <w:lang w:val="sr-Latn-RS"/>
              </w:rPr>
            </w:pPr>
            <w:r w:rsidRPr="00BF3A22">
              <w:rPr>
                <w:b/>
                <w:lang w:val="sr-Latn-RS"/>
              </w:rPr>
              <w:t>2.5.</w:t>
            </w:r>
            <w:r w:rsidRPr="00BF3A22">
              <w:rPr>
                <w:lang w:val="sr-Latn-RS"/>
              </w:rPr>
              <w:t xml:space="preserve"> Kratka istorija PNVO-a (samo za one koji su radili ranije);</w:t>
            </w:r>
          </w:p>
          <w:p w14:paraId="3A8E85F1" w14:textId="77777777" w:rsidR="009C3E65" w:rsidRPr="00BF3A22" w:rsidRDefault="009C3E65" w:rsidP="00BF3A22">
            <w:pPr>
              <w:ind w:left="360"/>
              <w:jc w:val="both"/>
              <w:outlineLvl w:val="0"/>
              <w:rPr>
                <w:lang w:val="sr-Latn-RS"/>
              </w:rPr>
            </w:pPr>
          </w:p>
          <w:p w14:paraId="08B53D61" w14:textId="77777777" w:rsidR="00BF3A22" w:rsidRPr="00BF3A22" w:rsidRDefault="00BF3A22" w:rsidP="00BF3A22">
            <w:pPr>
              <w:ind w:left="360" w:hanging="360"/>
              <w:jc w:val="both"/>
              <w:rPr>
                <w:lang w:val="sr-Latn-RS"/>
              </w:rPr>
            </w:pPr>
            <w:r w:rsidRPr="00BF3A22">
              <w:rPr>
                <w:b/>
                <w:lang w:val="sr-Latn-RS"/>
              </w:rPr>
              <w:t xml:space="preserve">      2.6. </w:t>
            </w:r>
            <w:r w:rsidRPr="00BF3A22">
              <w:rPr>
                <w:lang w:val="sr-Latn-RS"/>
              </w:rPr>
              <w:t>Potvrda o registraciji nadležnog organa;</w:t>
            </w:r>
          </w:p>
          <w:p w14:paraId="2C006903" w14:textId="77777777" w:rsidR="00BF3A22" w:rsidRPr="00BF3A22" w:rsidRDefault="00BF3A22" w:rsidP="00BF3A22">
            <w:pPr>
              <w:ind w:left="360"/>
              <w:jc w:val="both"/>
              <w:rPr>
                <w:lang w:val="sr-Latn-RS"/>
              </w:rPr>
            </w:pPr>
            <w:r w:rsidRPr="00BF3A22">
              <w:rPr>
                <w:b/>
                <w:lang w:val="sr-Latn-RS"/>
              </w:rPr>
              <w:t>2.7.</w:t>
            </w:r>
            <w:r w:rsidRPr="00BF3A22">
              <w:rPr>
                <w:lang w:val="sr-Latn-RS"/>
              </w:rPr>
              <w:t xml:space="preserve"> Dokaz o vlasništvu ili zakupu prostora najmanje na vreme traženo  </w:t>
            </w:r>
          </w:p>
          <w:p w14:paraId="26C96977" w14:textId="77777777" w:rsidR="00BF3A22" w:rsidRPr="00BF3A22" w:rsidRDefault="00BF3A22" w:rsidP="00BF3A22">
            <w:pPr>
              <w:ind w:left="360"/>
              <w:jc w:val="both"/>
              <w:rPr>
                <w:lang w:val="sr-Latn-RS"/>
              </w:rPr>
            </w:pPr>
            <w:r w:rsidRPr="00BF3A22">
              <w:rPr>
                <w:b/>
                <w:lang w:val="sr-Latn-RS"/>
              </w:rPr>
              <w:t xml:space="preserve">      </w:t>
            </w:r>
            <w:r w:rsidRPr="00BF3A22">
              <w:rPr>
                <w:lang w:val="sr-Latn-RS"/>
              </w:rPr>
              <w:t xml:space="preserve"> za licencu</w:t>
            </w:r>
            <w:r w:rsidRPr="00BF3A22">
              <w:rPr>
                <w:b/>
                <w:lang w:val="sr-Latn-RS"/>
              </w:rPr>
              <w:t>.</w:t>
            </w:r>
          </w:p>
          <w:p w14:paraId="17DFB7C0" w14:textId="77777777" w:rsidR="00BF3A22" w:rsidRPr="00BF3A22" w:rsidRDefault="00BF3A22" w:rsidP="00BF3A22">
            <w:pPr>
              <w:ind w:left="360"/>
              <w:jc w:val="both"/>
              <w:rPr>
                <w:lang w:val="sr-Latn-RS"/>
              </w:rPr>
            </w:pPr>
            <w:r w:rsidRPr="00BF3A22">
              <w:rPr>
                <w:b/>
                <w:lang w:val="sr-Latn-RS"/>
              </w:rPr>
              <w:t>2.</w:t>
            </w:r>
            <w:r w:rsidRPr="00BF3A22">
              <w:rPr>
                <w:lang w:val="sr-Latn-RS"/>
              </w:rPr>
              <w:t>8 Prosek dizajna, faza arhitekture za objekat u funkciji</w:t>
            </w:r>
          </w:p>
          <w:p w14:paraId="7C98F918" w14:textId="7DD0D6E0" w:rsidR="00BF3A22" w:rsidRPr="00BF3A22" w:rsidRDefault="00BF3A22" w:rsidP="00BF3A22">
            <w:pPr>
              <w:ind w:left="360" w:hanging="360"/>
              <w:jc w:val="both"/>
              <w:rPr>
                <w:lang w:val="sr-Latn-RS"/>
              </w:rPr>
            </w:pPr>
            <w:r w:rsidRPr="00BF3A22">
              <w:rPr>
                <w:b/>
                <w:lang w:val="sr-Latn-RS"/>
              </w:rPr>
              <w:t xml:space="preserve">      2.9. </w:t>
            </w:r>
            <w:r w:rsidR="00140166">
              <w:t>Dokaz o ispunjavanju higijensko-sanitarnih uslova od strane nadležnog organa.</w:t>
            </w:r>
            <w:r w:rsidRPr="00BF3A22">
              <w:rPr>
                <w:lang w:val="sr-Latn-RS"/>
              </w:rPr>
              <w:t>;</w:t>
            </w:r>
            <w:r w:rsidR="00140166">
              <w:rPr>
                <w:lang w:val="sr-Latn-RS"/>
              </w:rPr>
              <w:t xml:space="preserve"> </w:t>
            </w:r>
          </w:p>
          <w:p w14:paraId="1398FE57" w14:textId="71E8147E" w:rsidR="00BF3A22" w:rsidRPr="00BF3A22" w:rsidRDefault="00BF3A22" w:rsidP="00BF3A22">
            <w:pPr>
              <w:ind w:left="450" w:hanging="450"/>
              <w:jc w:val="both"/>
              <w:rPr>
                <w:lang w:val="sr-Latn-RS"/>
              </w:rPr>
            </w:pPr>
            <w:r w:rsidRPr="00BF3A22">
              <w:rPr>
                <w:b/>
                <w:lang w:val="sr-Latn-RS"/>
              </w:rPr>
              <w:t xml:space="preserve">      2.10. </w:t>
            </w:r>
            <w:r w:rsidR="00140166">
              <w:t>Dokaz o ispunjavanju uslova za zaštitu od požara od strane nadležnog organa</w:t>
            </w:r>
            <w:r w:rsidRPr="00BF3A22">
              <w:rPr>
                <w:lang w:val="sr-Latn-RS"/>
              </w:rPr>
              <w:t>;</w:t>
            </w:r>
          </w:p>
          <w:p w14:paraId="6F620361" w14:textId="77777777" w:rsidR="00BF3A22" w:rsidRPr="00BF3A22" w:rsidRDefault="00BF3A22" w:rsidP="00BF3A22">
            <w:pPr>
              <w:jc w:val="both"/>
              <w:rPr>
                <w:lang w:val="sr-Latn-RS"/>
              </w:rPr>
            </w:pPr>
            <w:r w:rsidRPr="00BF3A22">
              <w:rPr>
                <w:b/>
                <w:lang w:val="sr-Latn-RS"/>
              </w:rPr>
              <w:t xml:space="preserve">      2.11</w:t>
            </w:r>
            <w:r w:rsidRPr="00BF3A22">
              <w:rPr>
                <w:lang w:val="sr-Latn-RS"/>
              </w:rPr>
              <w:t>. Statut za upravljanje;</w:t>
            </w:r>
          </w:p>
          <w:p w14:paraId="1E288DC9" w14:textId="77777777" w:rsidR="00BF3A22" w:rsidRPr="00BF3A22" w:rsidRDefault="00BF3A22" w:rsidP="00BF3A22">
            <w:pPr>
              <w:jc w:val="both"/>
              <w:rPr>
                <w:lang w:val="sr-Latn-RS"/>
              </w:rPr>
            </w:pPr>
            <w:r w:rsidRPr="00BF3A22">
              <w:rPr>
                <w:b/>
                <w:lang w:val="sr-Latn-RS"/>
              </w:rPr>
              <w:t xml:space="preserve">      2.12</w:t>
            </w:r>
            <w:r w:rsidRPr="00BF3A22">
              <w:rPr>
                <w:lang w:val="sr-Latn-RS"/>
              </w:rPr>
              <w:t>. Pravilnik o radu</w:t>
            </w:r>
          </w:p>
          <w:p w14:paraId="14D42114" w14:textId="77777777" w:rsidR="00BF3A22" w:rsidRPr="00BF3A22" w:rsidRDefault="00BF3A22" w:rsidP="00BF3A22">
            <w:pPr>
              <w:jc w:val="both"/>
              <w:rPr>
                <w:lang w:val="sr-Latn-RS"/>
              </w:rPr>
            </w:pPr>
            <w:r w:rsidRPr="00BF3A22">
              <w:rPr>
                <w:b/>
                <w:lang w:val="sr-Latn-RS"/>
              </w:rPr>
              <w:t xml:space="preserve">      2.13. </w:t>
            </w:r>
            <w:r w:rsidRPr="00BF3A22">
              <w:rPr>
                <w:lang w:val="sr-Latn-RS"/>
              </w:rPr>
              <w:t>Kodeks ponašanja PNVO-a;</w:t>
            </w:r>
          </w:p>
          <w:p w14:paraId="2905B390" w14:textId="77777777" w:rsidR="00BF3A22" w:rsidRPr="00BF3A22" w:rsidRDefault="00BF3A22" w:rsidP="00BF3A22">
            <w:pPr>
              <w:tabs>
                <w:tab w:val="left" w:pos="360"/>
              </w:tabs>
              <w:ind w:left="450" w:hanging="450"/>
              <w:jc w:val="both"/>
              <w:rPr>
                <w:lang w:val="sr-Latn-RS"/>
              </w:rPr>
            </w:pPr>
            <w:r w:rsidRPr="00BF3A22">
              <w:rPr>
                <w:lang w:val="sr-Latn-RS"/>
              </w:rPr>
              <w:t xml:space="preserve">       </w:t>
            </w:r>
            <w:r w:rsidR="009C3E65">
              <w:rPr>
                <w:b/>
                <w:lang w:val="sr-Latn-RS"/>
              </w:rPr>
              <w:t>2.14</w:t>
            </w:r>
            <w:r w:rsidRPr="00BF3A22">
              <w:rPr>
                <w:lang w:val="sr-Latn-RS"/>
              </w:rPr>
              <w:t>.Potvrda od strane pravnih organa da protiv osnivača PNVO-a. da nije osuđivan pravosnažnom presudom.</w:t>
            </w:r>
          </w:p>
          <w:p w14:paraId="5AC67719" w14:textId="77777777" w:rsidR="00BF3A22" w:rsidRPr="00BF3A22" w:rsidRDefault="00BF3A22" w:rsidP="009C3E65">
            <w:pPr>
              <w:tabs>
                <w:tab w:val="left" w:pos="360"/>
              </w:tabs>
              <w:jc w:val="both"/>
              <w:rPr>
                <w:b/>
                <w:lang w:val="sr-Latn-RS"/>
              </w:rPr>
            </w:pPr>
          </w:p>
          <w:p w14:paraId="0AD3E77B" w14:textId="724026D9" w:rsidR="009C3E65" w:rsidRPr="00140166" w:rsidRDefault="00140166" w:rsidP="009C3E65">
            <w:pPr>
              <w:pStyle w:val="ListParagraph"/>
              <w:numPr>
                <w:ilvl w:val="1"/>
                <w:numId w:val="23"/>
              </w:numPr>
              <w:tabs>
                <w:tab w:val="left" w:pos="720"/>
                <w:tab w:val="left" w:pos="1080"/>
              </w:tabs>
              <w:ind w:left="475" w:firstLine="0"/>
              <w:jc w:val="both"/>
              <w:rPr>
                <w:lang w:val="sr-Latn-RS"/>
              </w:rPr>
            </w:pPr>
            <w:r w:rsidRPr="00140166">
              <w:rPr>
                <w:lang w:val="sr-Latn-RS"/>
              </w:rPr>
              <w:t xml:space="preserve">Dovoljni prostori usklađeni sa ISO standardima koje određuje </w:t>
            </w:r>
            <w:r w:rsidR="00BF3A22" w:rsidRPr="00140166">
              <w:rPr>
                <w:lang w:val="sr-Latn-RS"/>
              </w:rPr>
              <w:t>MONTI;</w:t>
            </w:r>
          </w:p>
          <w:p w14:paraId="7E6414A6"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Objekti</w:t>
            </w:r>
            <w:r w:rsidRPr="009C3E65">
              <w:rPr>
                <w:b/>
                <w:lang w:val="sr-Latn-RS"/>
              </w:rPr>
              <w:t xml:space="preserve"> </w:t>
            </w:r>
            <w:r w:rsidRPr="009C3E65">
              <w:rPr>
                <w:lang w:val="sr-Latn-RS"/>
              </w:rPr>
              <w:t>u njemu</w:t>
            </w:r>
            <w:r w:rsidRPr="009C3E65">
              <w:rPr>
                <w:b/>
                <w:lang w:val="sr-Latn-RS"/>
              </w:rPr>
              <w:t xml:space="preserve"> </w:t>
            </w:r>
            <w:r w:rsidRPr="009C3E65">
              <w:rPr>
                <w:lang w:val="sr-Latn-RS"/>
              </w:rPr>
              <w:t>u kojima se odvijaju aktivnosti PNVO-a mora da ima građevinsku dozvolu ili dokaz za proces legalizacije i namenjen za ovu delatnost;</w:t>
            </w:r>
          </w:p>
          <w:p w14:paraId="607922A2"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Prostor koji se koristi za odvijanje delatnosti PNVO je poseban i funkcionalno odvojen od ostalih aktivnosti.</w:t>
            </w:r>
          </w:p>
          <w:p w14:paraId="22328449"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prostori za ovu aktivnost treba da budu pristupačni za osobe sa invaliditetom.</w:t>
            </w:r>
          </w:p>
          <w:p w14:paraId="0709996C"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Biblioteka sa inventarom i bogatim fondo</w:t>
            </w:r>
            <w:r w:rsidR="009C3E65">
              <w:rPr>
                <w:lang w:val="sr-Latn-RS"/>
              </w:rPr>
              <w:t>m knjiga iz relevantne oblasti;</w:t>
            </w:r>
          </w:p>
          <w:p w14:paraId="164F80DB"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Kabinet sa računarskom opremom i pratećom opremom za određene oblasti;</w:t>
            </w:r>
          </w:p>
          <w:p w14:paraId="030F0304"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Strateški i razvojni pla</w:t>
            </w:r>
            <w:r w:rsidR="009C3E65">
              <w:rPr>
                <w:lang w:val="sr-Latn-RS"/>
              </w:rPr>
              <w:t>n institucije</w:t>
            </w:r>
          </w:p>
          <w:p w14:paraId="71F35F6E"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Nazivanje dokumenata koje će PNVO izdavati studentima (modeli);</w:t>
            </w:r>
          </w:p>
          <w:p w14:paraId="20A0FAE6" w14:textId="77777777" w:rsidR="009C3E65" w:rsidRDefault="009C3E65" w:rsidP="009C3E65">
            <w:pPr>
              <w:pStyle w:val="ListParagraph"/>
              <w:tabs>
                <w:tab w:val="left" w:pos="720"/>
                <w:tab w:val="left" w:pos="1080"/>
              </w:tabs>
              <w:ind w:left="475"/>
              <w:jc w:val="both"/>
              <w:rPr>
                <w:lang w:val="sr-Latn-RS"/>
              </w:rPr>
            </w:pPr>
          </w:p>
          <w:p w14:paraId="5AC5FE61"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Kopija ugovora između PNVO-a i osoblja (model);</w:t>
            </w:r>
          </w:p>
          <w:p w14:paraId="78BCAB3F" w14:textId="77777777" w:rsidR="009C3E65" w:rsidRDefault="009C3E65" w:rsidP="009C3E65">
            <w:pPr>
              <w:pStyle w:val="ListParagraph"/>
              <w:numPr>
                <w:ilvl w:val="1"/>
                <w:numId w:val="23"/>
              </w:numPr>
              <w:tabs>
                <w:tab w:val="left" w:pos="720"/>
                <w:tab w:val="left" w:pos="1080"/>
              </w:tabs>
              <w:ind w:left="475" w:firstLine="0"/>
              <w:jc w:val="both"/>
              <w:rPr>
                <w:lang w:val="sr-Latn-RS"/>
              </w:rPr>
            </w:pPr>
            <w:r>
              <w:rPr>
                <w:b/>
                <w:lang w:val="sr-Latn-RS"/>
              </w:rPr>
              <w:t>U</w:t>
            </w:r>
            <w:r w:rsidR="00BF3A22" w:rsidRPr="009C3E65">
              <w:rPr>
                <w:b/>
                <w:lang w:val="sr-Latn-RS"/>
              </w:rPr>
              <w:t>plata finansijske garancije, na osnovu ukupnog broja studenata;</w:t>
            </w:r>
            <w:r w:rsidR="00BF3A22" w:rsidRPr="009C3E65">
              <w:rPr>
                <w:lang w:val="sr-Latn-RS"/>
              </w:rPr>
              <w:t xml:space="preserve"> za iznos prihoda od studenata za akademsku godinu koji garantuje završetak programa kao i u slučaju ne-akreditacije programa ili zatvaranja PNVO-a za transfer studenata kod drugi PNVO na osnovu ugovora zaključenih između PNVO-a pod nadzorom KAA.</w:t>
            </w:r>
          </w:p>
          <w:p w14:paraId="7902922F" w14:textId="77777777" w:rsidR="009C3E65" w:rsidRDefault="009C3E65" w:rsidP="009C3E65">
            <w:pPr>
              <w:pStyle w:val="ListParagraph"/>
              <w:tabs>
                <w:tab w:val="left" w:pos="720"/>
                <w:tab w:val="left" w:pos="1080"/>
              </w:tabs>
              <w:ind w:left="475"/>
              <w:jc w:val="both"/>
              <w:rPr>
                <w:lang w:val="sr-Latn-RS"/>
              </w:rPr>
            </w:pPr>
          </w:p>
          <w:p w14:paraId="72AF107A" w14:textId="77777777" w:rsidR="009C3E65" w:rsidRDefault="00BF3A22" w:rsidP="009C3E65">
            <w:pPr>
              <w:pStyle w:val="ListParagraph"/>
              <w:numPr>
                <w:ilvl w:val="1"/>
                <w:numId w:val="23"/>
              </w:numPr>
              <w:tabs>
                <w:tab w:val="left" w:pos="720"/>
                <w:tab w:val="left" w:pos="1080"/>
              </w:tabs>
              <w:ind w:left="475" w:firstLine="0"/>
              <w:jc w:val="both"/>
              <w:rPr>
                <w:lang w:val="sr-Latn-RS"/>
              </w:rPr>
            </w:pPr>
            <w:r w:rsidRPr="009C3E65">
              <w:rPr>
                <w:lang w:val="sr-Latn-RS"/>
              </w:rPr>
              <w:t>Biznis plan PNVO-a za vreme trajanja zahteva za licencu, najmanje tri godine;</w:t>
            </w:r>
          </w:p>
          <w:p w14:paraId="41181ED1" w14:textId="77777777" w:rsidR="00BF3A22" w:rsidRPr="009C3E65" w:rsidRDefault="00BF3A22" w:rsidP="00BF3A22">
            <w:pPr>
              <w:pStyle w:val="ListParagraph"/>
              <w:numPr>
                <w:ilvl w:val="1"/>
                <w:numId w:val="23"/>
              </w:numPr>
              <w:tabs>
                <w:tab w:val="left" w:pos="720"/>
                <w:tab w:val="left" w:pos="1080"/>
              </w:tabs>
              <w:ind w:left="475" w:firstLine="0"/>
              <w:jc w:val="both"/>
              <w:rPr>
                <w:lang w:val="sr-Latn-RS"/>
              </w:rPr>
            </w:pPr>
            <w:r w:rsidRPr="009C3E65">
              <w:rPr>
                <w:lang w:val="sr-Latn-RS"/>
              </w:rPr>
              <w:t>Određeni iznos uplate koji je student dužan da plati za akademsku godinu</w:t>
            </w:r>
            <w:r w:rsidRPr="009C3E65">
              <w:rPr>
                <w:color w:val="FF0000"/>
                <w:lang w:val="sr-Latn-RS"/>
              </w:rPr>
              <w:t>.</w:t>
            </w:r>
            <w:r w:rsidRPr="009C3E65">
              <w:rPr>
                <w:lang w:val="sr-Latn-RS"/>
              </w:rPr>
              <w:t xml:space="preserve">  </w:t>
            </w:r>
          </w:p>
          <w:p w14:paraId="55631390" w14:textId="77777777" w:rsidR="00BF3A22" w:rsidRPr="00BF3A22" w:rsidRDefault="00BF3A22" w:rsidP="00BF3A22">
            <w:pPr>
              <w:rPr>
                <w:b/>
                <w:lang w:val="sr-Latn-RS"/>
              </w:rPr>
            </w:pPr>
            <w:r w:rsidRPr="00BF3A22">
              <w:rPr>
                <w:b/>
                <w:lang w:val="sr-Latn-RS"/>
              </w:rPr>
              <w:t xml:space="preserve">3. </w:t>
            </w:r>
            <w:r w:rsidRPr="00BF3A22">
              <w:rPr>
                <w:lang w:val="sr-Latn-RS"/>
              </w:rPr>
              <w:t>Dokumenta koja nisu kompletirana prema ovom administrativnom uputstvu, Komisija za licenciranje neće razmatrati.</w:t>
            </w:r>
          </w:p>
          <w:p w14:paraId="54F25AC5" w14:textId="77777777" w:rsidR="00BF3A22" w:rsidRPr="00BF3A22" w:rsidRDefault="00BF3A22" w:rsidP="00BF3A22">
            <w:pPr>
              <w:rPr>
                <w:b/>
                <w:bCs/>
                <w:lang w:val="sr-Latn-RS"/>
              </w:rPr>
            </w:pPr>
          </w:p>
          <w:p w14:paraId="70912123" w14:textId="77777777" w:rsidR="00BF3A22" w:rsidRPr="00BF3A22" w:rsidRDefault="00BF3A22" w:rsidP="00BF3A22">
            <w:pPr>
              <w:ind w:left="60"/>
              <w:jc w:val="center"/>
              <w:rPr>
                <w:b/>
                <w:bCs/>
                <w:lang w:val="sr-Latn-RS"/>
              </w:rPr>
            </w:pPr>
            <w:r w:rsidRPr="00BF3A22">
              <w:rPr>
                <w:b/>
                <w:lang w:val="sr-Latn-RS"/>
              </w:rPr>
              <w:t>Član 6</w:t>
            </w:r>
          </w:p>
          <w:p w14:paraId="0AB1394C" w14:textId="77777777" w:rsidR="00BF3A22" w:rsidRPr="00BF3A22" w:rsidRDefault="00BF3A22" w:rsidP="00BF3A22">
            <w:pPr>
              <w:pStyle w:val="Heading7"/>
              <w:outlineLvl w:val="6"/>
              <w:rPr>
                <w:rFonts w:ascii="Times New Roman" w:hAnsi="Times New Roman"/>
                <w:lang w:val="sr-Latn-RS"/>
              </w:rPr>
            </w:pPr>
            <w:r w:rsidRPr="00BF3A22">
              <w:rPr>
                <w:rFonts w:ascii="Times New Roman" w:hAnsi="Times New Roman"/>
                <w:lang w:val="sr-Latn-RS"/>
              </w:rPr>
              <w:t>Promene</w:t>
            </w:r>
          </w:p>
          <w:p w14:paraId="4BEFDC92" w14:textId="77777777" w:rsidR="00BF3A22" w:rsidRPr="00BF3A22" w:rsidRDefault="00BF3A22" w:rsidP="00BF3A22">
            <w:pPr>
              <w:ind w:left="60"/>
              <w:jc w:val="both"/>
              <w:rPr>
                <w:lang w:val="sr-Latn-RS"/>
              </w:rPr>
            </w:pPr>
          </w:p>
          <w:p w14:paraId="4BED9D36" w14:textId="03250E4A" w:rsidR="00BF3A22" w:rsidRDefault="00BF3A22" w:rsidP="00BF3A22">
            <w:pPr>
              <w:pStyle w:val="Heading5"/>
              <w:keepNext/>
              <w:numPr>
                <w:ilvl w:val="0"/>
                <w:numId w:val="14"/>
              </w:numPr>
              <w:tabs>
                <w:tab w:val="left" w:pos="391"/>
              </w:tabs>
              <w:spacing w:before="0" w:after="0"/>
              <w:ind w:left="0" w:firstLine="0"/>
              <w:jc w:val="both"/>
              <w:outlineLvl w:val="4"/>
              <w:rPr>
                <w:rFonts w:ascii="Times New Roman" w:hAnsi="Times New Roman"/>
                <w:b w:val="0"/>
                <w:i w:val="0"/>
                <w:sz w:val="24"/>
                <w:szCs w:val="24"/>
                <w:lang w:val="sr-Latn-RS"/>
              </w:rPr>
            </w:pPr>
            <w:r w:rsidRPr="00BF3A22">
              <w:rPr>
                <w:rFonts w:ascii="Times New Roman" w:hAnsi="Times New Roman"/>
                <w:b w:val="0"/>
                <w:i w:val="0"/>
                <w:sz w:val="24"/>
                <w:lang w:val="sr-Latn-RS"/>
              </w:rPr>
              <w:t>MONTI zadržava pravo da u skladu sa Zakonom o VO i promene koje mogu nastati u obrazovni sistem, da promeni postojeće uslove i kriterijume ili postavi nove uslove i kriterijume za licenciranje PNVO-a.</w:t>
            </w:r>
          </w:p>
          <w:p w14:paraId="3FA1DAD0" w14:textId="3F5444AB" w:rsidR="00E170A1" w:rsidRDefault="00E170A1" w:rsidP="00E170A1">
            <w:pPr>
              <w:rPr>
                <w:lang w:val="sr-Latn-RS"/>
              </w:rPr>
            </w:pPr>
          </w:p>
          <w:p w14:paraId="1EDB1C34" w14:textId="56D5C6B0" w:rsidR="00E170A1" w:rsidRDefault="00E170A1" w:rsidP="00E170A1">
            <w:pPr>
              <w:rPr>
                <w:lang w:val="sr-Latn-RS"/>
              </w:rPr>
            </w:pPr>
          </w:p>
          <w:p w14:paraId="623438EF" w14:textId="0879115A" w:rsidR="00E170A1" w:rsidRDefault="00E170A1" w:rsidP="00E170A1">
            <w:pPr>
              <w:rPr>
                <w:lang w:val="sr-Latn-RS"/>
              </w:rPr>
            </w:pPr>
          </w:p>
          <w:p w14:paraId="279B6C15" w14:textId="108E38EC" w:rsidR="00E170A1" w:rsidRDefault="00E170A1" w:rsidP="00E170A1">
            <w:pPr>
              <w:rPr>
                <w:lang w:val="sr-Latn-RS"/>
              </w:rPr>
            </w:pPr>
          </w:p>
          <w:p w14:paraId="3B2A80AA" w14:textId="6896C5CF" w:rsidR="00E170A1" w:rsidRDefault="00E170A1" w:rsidP="00E170A1">
            <w:pPr>
              <w:rPr>
                <w:lang w:val="sr-Latn-RS"/>
              </w:rPr>
            </w:pPr>
          </w:p>
          <w:p w14:paraId="7B2F7E0C" w14:textId="6803891E" w:rsidR="00E170A1" w:rsidRDefault="00E170A1" w:rsidP="00E170A1">
            <w:pPr>
              <w:rPr>
                <w:lang w:val="sr-Latn-RS"/>
              </w:rPr>
            </w:pPr>
          </w:p>
          <w:p w14:paraId="6AB0405A" w14:textId="77777777" w:rsidR="00E170A1" w:rsidRPr="00E170A1" w:rsidRDefault="00E170A1" w:rsidP="00E170A1">
            <w:pPr>
              <w:rPr>
                <w:lang w:val="sr-Latn-RS"/>
              </w:rPr>
            </w:pPr>
          </w:p>
          <w:p w14:paraId="75B50817" w14:textId="555935F8" w:rsidR="00BF3A22" w:rsidRDefault="00BF3A22" w:rsidP="00BF3A22">
            <w:pPr>
              <w:pStyle w:val="Heading5"/>
              <w:keepNext/>
              <w:numPr>
                <w:ilvl w:val="0"/>
                <w:numId w:val="14"/>
              </w:numPr>
              <w:tabs>
                <w:tab w:val="left" w:pos="360"/>
              </w:tabs>
              <w:spacing w:before="0" w:after="0"/>
              <w:ind w:left="0" w:firstLine="0"/>
              <w:jc w:val="both"/>
              <w:outlineLvl w:val="4"/>
              <w:rPr>
                <w:rFonts w:ascii="Times New Roman" w:hAnsi="Times New Roman"/>
                <w:b w:val="0"/>
                <w:i w:val="0"/>
                <w:sz w:val="24"/>
                <w:szCs w:val="24"/>
                <w:lang w:val="sr-Latn-RS"/>
              </w:rPr>
            </w:pPr>
            <w:r w:rsidRPr="00BF3A22">
              <w:rPr>
                <w:rFonts w:ascii="Times New Roman" w:hAnsi="Times New Roman"/>
                <w:b w:val="0"/>
                <w:i w:val="0"/>
                <w:sz w:val="24"/>
                <w:lang w:val="sr-Latn-RS"/>
              </w:rPr>
              <w:t xml:space="preserve">Ove promene se mogu izvršiti i tokom akademske godine, ali će se primenjivati tek na početku nove akademske godine. </w:t>
            </w:r>
          </w:p>
          <w:p w14:paraId="5A784D79" w14:textId="77777777" w:rsidR="00E170A1" w:rsidRPr="00E170A1" w:rsidRDefault="00E170A1" w:rsidP="00E170A1">
            <w:pPr>
              <w:rPr>
                <w:lang w:val="sr-Latn-RS"/>
              </w:rPr>
            </w:pPr>
          </w:p>
          <w:p w14:paraId="49118CCA" w14:textId="4F0C273B" w:rsidR="009C3E65" w:rsidRDefault="00BF3A22" w:rsidP="00E170A1">
            <w:pPr>
              <w:pStyle w:val="Heading5"/>
              <w:keepNext/>
              <w:numPr>
                <w:ilvl w:val="0"/>
                <w:numId w:val="14"/>
              </w:numPr>
              <w:tabs>
                <w:tab w:val="left" w:pos="360"/>
              </w:tabs>
              <w:spacing w:before="0" w:after="0"/>
              <w:ind w:left="0" w:firstLine="0"/>
              <w:jc w:val="both"/>
              <w:outlineLvl w:val="4"/>
              <w:rPr>
                <w:rFonts w:ascii="Times New Roman" w:hAnsi="Times New Roman"/>
                <w:b w:val="0"/>
                <w:i w:val="0"/>
                <w:sz w:val="24"/>
                <w:szCs w:val="24"/>
                <w:lang w:val="sr-Latn-RS"/>
              </w:rPr>
            </w:pPr>
            <w:r w:rsidRPr="00BF3A22">
              <w:rPr>
                <w:rFonts w:ascii="Times New Roman" w:hAnsi="Times New Roman"/>
                <w:b w:val="0"/>
                <w:i w:val="0"/>
                <w:sz w:val="24"/>
                <w:lang w:val="sr-Latn-RS"/>
              </w:rPr>
              <w:t>MONTI će obavestiti PNVO najmanje 3 meseca o promenama koje će uslediti u narednoj akademskoj godini.</w:t>
            </w:r>
          </w:p>
          <w:p w14:paraId="2049E45E" w14:textId="77777777" w:rsidR="00E170A1" w:rsidRPr="00E170A1" w:rsidRDefault="00E170A1" w:rsidP="00E170A1">
            <w:pPr>
              <w:rPr>
                <w:lang w:val="sr-Latn-RS"/>
              </w:rPr>
            </w:pPr>
          </w:p>
          <w:p w14:paraId="4152F860" w14:textId="77777777" w:rsidR="00BF3A22" w:rsidRPr="00BF3A22" w:rsidRDefault="00BF3A22" w:rsidP="00E170A1">
            <w:pPr>
              <w:pStyle w:val="Heading5"/>
              <w:spacing w:before="0" w:after="0"/>
              <w:jc w:val="center"/>
              <w:outlineLvl w:val="4"/>
              <w:rPr>
                <w:rFonts w:ascii="Times New Roman" w:hAnsi="Times New Roman"/>
                <w:i w:val="0"/>
                <w:sz w:val="24"/>
                <w:szCs w:val="24"/>
                <w:lang w:val="sr-Latn-RS"/>
              </w:rPr>
            </w:pPr>
            <w:r w:rsidRPr="00BF3A22">
              <w:rPr>
                <w:rFonts w:ascii="Times New Roman" w:hAnsi="Times New Roman"/>
                <w:i w:val="0"/>
                <w:sz w:val="24"/>
                <w:lang w:val="sr-Latn-RS"/>
              </w:rPr>
              <w:t>Član 7</w:t>
            </w:r>
          </w:p>
          <w:p w14:paraId="270F504C" w14:textId="77777777" w:rsidR="00BF3A22" w:rsidRPr="00BF3A22" w:rsidRDefault="00BF3A22" w:rsidP="00BF3A22">
            <w:pPr>
              <w:jc w:val="center"/>
              <w:rPr>
                <w:b/>
                <w:lang w:val="sr-Latn-RS"/>
              </w:rPr>
            </w:pPr>
            <w:r w:rsidRPr="00BF3A22">
              <w:rPr>
                <w:b/>
                <w:lang w:val="sr-Latn-RS"/>
              </w:rPr>
              <w:t>Procedura licenciranja</w:t>
            </w:r>
          </w:p>
          <w:p w14:paraId="118829C9" w14:textId="77777777" w:rsidR="00BF3A22" w:rsidRPr="00BF3A22" w:rsidRDefault="00BF3A22" w:rsidP="00BF3A22">
            <w:pPr>
              <w:jc w:val="both"/>
              <w:rPr>
                <w:lang w:val="sr-Latn-RS"/>
              </w:rPr>
            </w:pPr>
          </w:p>
          <w:p w14:paraId="2FB7C402" w14:textId="77777777" w:rsidR="00BF3A22" w:rsidRPr="00BF3A22" w:rsidRDefault="00BF3A22" w:rsidP="00BF3A22">
            <w:pPr>
              <w:numPr>
                <w:ilvl w:val="0"/>
                <w:numId w:val="15"/>
              </w:numPr>
              <w:tabs>
                <w:tab w:val="left" w:pos="31"/>
                <w:tab w:val="left" w:pos="391"/>
              </w:tabs>
              <w:ind w:left="0" w:firstLine="0"/>
              <w:jc w:val="both"/>
              <w:rPr>
                <w:lang w:val="sr-Latn-RS"/>
              </w:rPr>
            </w:pPr>
            <w:r w:rsidRPr="00BF3A22">
              <w:rPr>
                <w:lang w:val="sr-Latn-RS"/>
              </w:rPr>
              <w:t>MONTI formira posebnu komisiju koja će razmatrati zahteve za</w:t>
            </w:r>
          </w:p>
          <w:p w14:paraId="37E75F36" w14:textId="77777777" w:rsidR="00BF3A22" w:rsidRPr="00BF3A22" w:rsidRDefault="00BF3A22" w:rsidP="00BF3A22">
            <w:pPr>
              <w:jc w:val="both"/>
              <w:rPr>
                <w:lang w:val="sr-Latn-RS"/>
              </w:rPr>
            </w:pPr>
            <w:r w:rsidRPr="00BF3A22">
              <w:rPr>
                <w:lang w:val="sr-Latn-RS"/>
              </w:rPr>
              <w:t>Licenciranje PNVO</w:t>
            </w:r>
          </w:p>
          <w:p w14:paraId="423C7654" w14:textId="77777777" w:rsidR="00BF3A22" w:rsidRPr="00BF3A22" w:rsidRDefault="00BF3A22" w:rsidP="00BF3A22">
            <w:pPr>
              <w:jc w:val="both"/>
              <w:rPr>
                <w:lang w:val="sr-Latn-RS"/>
              </w:rPr>
            </w:pPr>
            <w:r w:rsidRPr="00BF3A22">
              <w:rPr>
                <w:b/>
                <w:lang w:val="sr-Latn-RS"/>
              </w:rPr>
              <w:t>2.</w:t>
            </w:r>
            <w:r w:rsidRPr="00BF3A22">
              <w:rPr>
                <w:lang w:val="sr-Latn-RS"/>
              </w:rPr>
              <w:t xml:space="preserve">  MONTI će licencirati svakog PNVO koji je ispunio uslove i kriterijume postavljene od strane ZVO-a i ove AU.</w:t>
            </w:r>
          </w:p>
          <w:p w14:paraId="24945AF2" w14:textId="77777777" w:rsidR="00BF3A22" w:rsidRPr="00BF3A22" w:rsidRDefault="00BF3A22" w:rsidP="00BF3A22">
            <w:pPr>
              <w:jc w:val="both"/>
              <w:rPr>
                <w:color w:val="FF0000"/>
                <w:lang w:val="sr-Latn-RS"/>
              </w:rPr>
            </w:pPr>
            <w:r w:rsidRPr="00BF3A22">
              <w:rPr>
                <w:b/>
                <w:lang w:val="sr-Latn-RS"/>
              </w:rPr>
              <w:t>3.</w:t>
            </w:r>
            <w:r w:rsidRPr="00BF3A22">
              <w:rPr>
                <w:lang w:val="sr-Latn-RS"/>
              </w:rPr>
              <w:t xml:space="preserve"> Komisija za licenciranje pri MONTI će doneti odluku o davanju ili ne-avanju licence, najkasnije u roku od 3 meseca od dana podnošenja zahteva za licenciranje MONTI-u, ali najkasnije do 30. septembra dotične godine.</w:t>
            </w:r>
          </w:p>
          <w:p w14:paraId="6A71B500" w14:textId="77777777" w:rsidR="00BF3A22" w:rsidRPr="00BF3A22" w:rsidRDefault="00BF3A22" w:rsidP="00BF3A22">
            <w:pPr>
              <w:jc w:val="both"/>
              <w:rPr>
                <w:lang w:val="sr-Latn-RS"/>
              </w:rPr>
            </w:pPr>
          </w:p>
          <w:p w14:paraId="2739BEF5" w14:textId="77777777" w:rsidR="00BF3A22" w:rsidRPr="00BF3A22" w:rsidRDefault="00BF3A22" w:rsidP="00BF3A22">
            <w:pPr>
              <w:jc w:val="center"/>
              <w:rPr>
                <w:b/>
                <w:lang w:val="sr-Latn-RS"/>
              </w:rPr>
            </w:pPr>
            <w:r w:rsidRPr="00BF3A22">
              <w:rPr>
                <w:b/>
                <w:lang w:val="sr-Latn-RS"/>
              </w:rPr>
              <w:t>Član 8</w:t>
            </w:r>
          </w:p>
          <w:p w14:paraId="6D5F7D71" w14:textId="77777777" w:rsidR="00BF3A22" w:rsidRPr="00BF3A22" w:rsidRDefault="00BF3A22" w:rsidP="00BF3A22">
            <w:pPr>
              <w:jc w:val="center"/>
              <w:rPr>
                <w:b/>
                <w:lang w:val="sr-Latn-RS"/>
              </w:rPr>
            </w:pPr>
            <w:r w:rsidRPr="00BF3A22">
              <w:rPr>
                <w:b/>
                <w:lang w:val="sr-Latn-RS"/>
              </w:rPr>
              <w:t>Žalba</w:t>
            </w:r>
          </w:p>
          <w:p w14:paraId="035C39FC" w14:textId="77777777" w:rsidR="00BF3A22" w:rsidRPr="00BF3A22" w:rsidRDefault="00BF3A22" w:rsidP="00BF3A22">
            <w:pPr>
              <w:jc w:val="center"/>
              <w:rPr>
                <w:b/>
                <w:color w:val="FF0000"/>
                <w:lang w:val="sr-Latn-RS"/>
              </w:rPr>
            </w:pPr>
          </w:p>
          <w:p w14:paraId="04293B9D" w14:textId="77777777" w:rsidR="00BF3A22" w:rsidRDefault="00BF3A22" w:rsidP="00BF3A22">
            <w:pPr>
              <w:tabs>
                <w:tab w:val="left" w:pos="360"/>
              </w:tabs>
              <w:jc w:val="both"/>
              <w:rPr>
                <w:lang w:val="sr-Latn-RS"/>
              </w:rPr>
            </w:pPr>
            <w:r w:rsidRPr="00BF3A22">
              <w:rPr>
                <w:lang w:val="sr-Latn-RS"/>
              </w:rPr>
              <w:t>1. U slučaju odbijanja zahteva za izdavanje licence, nezadovoljna stranka ima pravo žalbe u roku od 15 dana od dana dobijanje rešenja o odbijanju davanja licence.</w:t>
            </w:r>
          </w:p>
          <w:p w14:paraId="3CE098F4" w14:textId="77777777" w:rsidR="009C3E65" w:rsidRDefault="009C3E65" w:rsidP="00BF3A22">
            <w:pPr>
              <w:tabs>
                <w:tab w:val="left" w:pos="360"/>
              </w:tabs>
              <w:jc w:val="both"/>
              <w:rPr>
                <w:lang w:val="sr-Latn-RS"/>
              </w:rPr>
            </w:pPr>
          </w:p>
          <w:p w14:paraId="0F5894D9" w14:textId="77777777" w:rsidR="009C3E65" w:rsidRPr="00BF3A22" w:rsidRDefault="009C3E65" w:rsidP="00BF3A22">
            <w:pPr>
              <w:tabs>
                <w:tab w:val="left" w:pos="360"/>
              </w:tabs>
              <w:jc w:val="both"/>
              <w:rPr>
                <w:lang w:val="sr-Latn-RS"/>
              </w:rPr>
            </w:pPr>
          </w:p>
          <w:p w14:paraId="5452F1E4" w14:textId="77777777" w:rsidR="00BF3A22" w:rsidRDefault="00BF3A22" w:rsidP="00BF3A22">
            <w:pPr>
              <w:jc w:val="both"/>
              <w:rPr>
                <w:lang w:val="sr-Latn-RS"/>
              </w:rPr>
            </w:pPr>
            <w:r w:rsidRPr="00BF3A22">
              <w:rPr>
                <w:b/>
                <w:lang w:val="sr-Latn-RS"/>
              </w:rPr>
              <w:t xml:space="preserve">2. </w:t>
            </w:r>
            <w:r w:rsidRPr="00BF3A22">
              <w:rPr>
                <w:lang w:val="sr-Latn-RS"/>
              </w:rPr>
              <w:t>Žalbe podnete na odluku predsednika Komisije za licenciranje razmatra Komisija za žalbe javnih službenika i druge žalbe u MONTI.</w:t>
            </w:r>
          </w:p>
          <w:p w14:paraId="0D16A65A" w14:textId="77777777" w:rsidR="009C3E65" w:rsidRPr="00BF3A22" w:rsidRDefault="009C3E65" w:rsidP="00BF3A22">
            <w:pPr>
              <w:jc w:val="both"/>
              <w:rPr>
                <w:lang w:val="sr-Latn-RS"/>
              </w:rPr>
            </w:pPr>
          </w:p>
          <w:p w14:paraId="38F87B1A" w14:textId="77777777" w:rsidR="00BF3A22" w:rsidRPr="00BF3A22" w:rsidRDefault="00BF3A22" w:rsidP="00BF3A22">
            <w:pPr>
              <w:tabs>
                <w:tab w:val="left" w:pos="360"/>
              </w:tabs>
              <w:jc w:val="both"/>
              <w:rPr>
                <w:lang w:val="sr-Latn-RS"/>
              </w:rPr>
            </w:pPr>
            <w:r w:rsidRPr="00BF3A22">
              <w:rPr>
                <w:b/>
                <w:lang w:val="sr-Latn-RS"/>
              </w:rPr>
              <w:t xml:space="preserve">3. </w:t>
            </w:r>
            <w:r w:rsidRPr="00BF3A22">
              <w:rPr>
                <w:lang w:val="sr-Latn-RS"/>
              </w:rPr>
              <w:t>Odluka koju donese dotična komisija ima karakter konačnog upravnog akta.</w:t>
            </w:r>
          </w:p>
          <w:p w14:paraId="2F9754F6" w14:textId="77777777" w:rsidR="00BF3A22" w:rsidRPr="00BF3A22" w:rsidRDefault="00BF3A22" w:rsidP="00BF3A22">
            <w:pPr>
              <w:jc w:val="center"/>
              <w:rPr>
                <w:b/>
                <w:bCs/>
                <w:lang w:val="sr-Latn-RS"/>
              </w:rPr>
            </w:pPr>
          </w:p>
          <w:p w14:paraId="5BA323E7" w14:textId="77777777" w:rsidR="00BF3A22" w:rsidRPr="00BF3A22" w:rsidRDefault="00BF3A22" w:rsidP="009C3E65">
            <w:pPr>
              <w:rPr>
                <w:b/>
                <w:lang w:val="sr-Latn-RS"/>
              </w:rPr>
            </w:pPr>
          </w:p>
          <w:p w14:paraId="1CA53A26" w14:textId="77777777" w:rsidR="00BF3A22" w:rsidRPr="00BF3A22" w:rsidRDefault="00BF3A22" w:rsidP="00BF3A22">
            <w:pPr>
              <w:jc w:val="center"/>
              <w:rPr>
                <w:b/>
                <w:bCs/>
                <w:color w:val="FF0000"/>
                <w:lang w:val="sr-Latn-RS"/>
              </w:rPr>
            </w:pPr>
            <w:r w:rsidRPr="00BF3A22">
              <w:rPr>
                <w:b/>
                <w:lang w:val="sr-Latn-RS"/>
              </w:rPr>
              <w:t>Član 9</w:t>
            </w:r>
          </w:p>
          <w:p w14:paraId="09B4867F" w14:textId="77777777" w:rsidR="00BF3A22" w:rsidRPr="00BF3A22" w:rsidRDefault="00BF3A22" w:rsidP="00BF3A22">
            <w:pPr>
              <w:jc w:val="center"/>
              <w:rPr>
                <w:b/>
                <w:bCs/>
                <w:lang w:val="sr-Latn-RS"/>
              </w:rPr>
            </w:pPr>
            <w:r w:rsidRPr="00BF3A22">
              <w:rPr>
                <w:b/>
                <w:lang w:val="sr-Latn-RS"/>
              </w:rPr>
              <w:t>Kreiranje i održavanje podataka</w:t>
            </w:r>
          </w:p>
          <w:p w14:paraId="6D985C93" w14:textId="77777777" w:rsidR="00BF3A22" w:rsidRPr="00BF3A22" w:rsidRDefault="00BF3A22" w:rsidP="00BF3A22">
            <w:pPr>
              <w:jc w:val="both"/>
              <w:rPr>
                <w:b/>
                <w:bCs/>
                <w:lang w:val="sr-Latn-RS"/>
              </w:rPr>
            </w:pPr>
          </w:p>
          <w:p w14:paraId="09245437" w14:textId="77777777" w:rsidR="00BF3A22" w:rsidRPr="00BF3A22" w:rsidRDefault="00BF3A22" w:rsidP="00BF3A22">
            <w:pPr>
              <w:numPr>
                <w:ilvl w:val="0"/>
                <w:numId w:val="16"/>
              </w:numPr>
              <w:tabs>
                <w:tab w:val="left" w:pos="391"/>
              </w:tabs>
              <w:ind w:left="0" w:firstLine="0"/>
              <w:jc w:val="both"/>
              <w:rPr>
                <w:lang w:val="sr-Latn-RS"/>
              </w:rPr>
            </w:pPr>
            <w:r w:rsidRPr="00BF3A22">
              <w:rPr>
                <w:lang w:val="sr-Latn-RS"/>
              </w:rPr>
              <w:t>MONTI će za svaku godinu pripremiti registar u kome će se čuvati podaci</w:t>
            </w:r>
          </w:p>
          <w:p w14:paraId="51BF692B" w14:textId="77777777" w:rsidR="00BF3A22" w:rsidRPr="00BF3A22" w:rsidRDefault="00BF3A22" w:rsidP="00BF3A22">
            <w:pPr>
              <w:jc w:val="both"/>
              <w:rPr>
                <w:lang w:val="sr-Latn-RS"/>
              </w:rPr>
            </w:pPr>
            <w:r w:rsidRPr="00BF3A22">
              <w:rPr>
                <w:lang w:val="sr-Latn-RS"/>
              </w:rPr>
              <w:t>neophodni za licencirani PNVO-a i druge potrebne podatke procedure licenciranja.</w:t>
            </w:r>
          </w:p>
          <w:p w14:paraId="37327063" w14:textId="77777777" w:rsidR="00BF3A22" w:rsidRPr="00BF3A22" w:rsidRDefault="00BF3A22" w:rsidP="00BF3A22">
            <w:pPr>
              <w:jc w:val="both"/>
              <w:rPr>
                <w:lang w:val="sr-Latn-RS"/>
              </w:rPr>
            </w:pPr>
          </w:p>
          <w:p w14:paraId="250E50AC" w14:textId="77777777" w:rsidR="00BF3A22" w:rsidRPr="00BF3A22" w:rsidRDefault="00BF3A22" w:rsidP="00BF3A22">
            <w:pPr>
              <w:numPr>
                <w:ilvl w:val="0"/>
                <w:numId w:val="16"/>
              </w:numPr>
              <w:tabs>
                <w:tab w:val="left" w:pos="360"/>
              </w:tabs>
              <w:ind w:left="0" w:firstLine="0"/>
              <w:jc w:val="both"/>
              <w:rPr>
                <w:lang w:val="sr-Latn-RS"/>
              </w:rPr>
            </w:pPr>
            <w:r w:rsidRPr="00BF3A22">
              <w:rPr>
                <w:lang w:val="sr-Latn-RS"/>
              </w:rPr>
              <w:t xml:space="preserve">Sa izuzetkom finansijskih beleški, ostali podaci prikazani u registru, na osnovu podnetog zahteva, biće otvoreni za javnost (web sajt MONTI-a). </w:t>
            </w:r>
          </w:p>
          <w:p w14:paraId="31398DA2" w14:textId="77777777" w:rsidR="00BF3A22" w:rsidRPr="00BF3A22" w:rsidRDefault="00BF3A22" w:rsidP="00BF3A22">
            <w:pPr>
              <w:jc w:val="center"/>
              <w:rPr>
                <w:b/>
                <w:lang w:val="sr-Latn-RS"/>
              </w:rPr>
            </w:pPr>
          </w:p>
          <w:p w14:paraId="472F0B92" w14:textId="77777777" w:rsidR="00A07874" w:rsidRDefault="00A07874" w:rsidP="00BF3A22">
            <w:pPr>
              <w:jc w:val="center"/>
              <w:rPr>
                <w:b/>
                <w:lang w:val="sr-Latn-RS"/>
              </w:rPr>
            </w:pPr>
          </w:p>
          <w:p w14:paraId="07FB4DB5" w14:textId="07043341" w:rsidR="00BF3A22" w:rsidRPr="00BF3A22" w:rsidRDefault="00BF3A22" w:rsidP="00BF3A22">
            <w:pPr>
              <w:jc w:val="center"/>
              <w:rPr>
                <w:b/>
                <w:bCs/>
                <w:lang w:val="sr-Latn-RS"/>
              </w:rPr>
            </w:pPr>
            <w:r w:rsidRPr="00BF3A22">
              <w:rPr>
                <w:b/>
                <w:lang w:val="sr-Latn-RS"/>
              </w:rPr>
              <w:t>Član 10</w:t>
            </w:r>
          </w:p>
          <w:p w14:paraId="4EE0C1AA" w14:textId="77777777" w:rsidR="00BF3A22" w:rsidRPr="00BF3A22" w:rsidRDefault="00BF3A22" w:rsidP="00BF3A22">
            <w:pPr>
              <w:jc w:val="center"/>
              <w:rPr>
                <w:b/>
                <w:bCs/>
                <w:lang w:val="sr-Latn-RS"/>
              </w:rPr>
            </w:pPr>
            <w:r w:rsidRPr="00BF3A22">
              <w:rPr>
                <w:b/>
                <w:lang w:val="sr-Latn-RS"/>
              </w:rPr>
              <w:t>Obnova licence</w:t>
            </w:r>
          </w:p>
          <w:p w14:paraId="1F727758" w14:textId="77777777" w:rsidR="00BF3A22" w:rsidRPr="00BF3A22" w:rsidRDefault="00BF3A22" w:rsidP="00BF3A22">
            <w:pPr>
              <w:jc w:val="center"/>
              <w:rPr>
                <w:b/>
                <w:bCs/>
                <w:lang w:val="sr-Latn-RS"/>
              </w:rPr>
            </w:pPr>
          </w:p>
          <w:p w14:paraId="0559239E" w14:textId="77777777" w:rsidR="009C3E65" w:rsidRDefault="00BF3A22" w:rsidP="00BF3A22">
            <w:pPr>
              <w:numPr>
                <w:ilvl w:val="0"/>
                <w:numId w:val="17"/>
              </w:numPr>
              <w:tabs>
                <w:tab w:val="left" w:pos="301"/>
              </w:tabs>
              <w:ind w:left="0" w:firstLine="0"/>
              <w:jc w:val="both"/>
              <w:rPr>
                <w:b/>
                <w:color w:val="FF0000"/>
                <w:lang w:val="sr-Latn-RS"/>
              </w:rPr>
            </w:pPr>
            <w:r w:rsidRPr="00BF3A22">
              <w:rPr>
                <w:lang w:val="sr-Latn-RS"/>
              </w:rPr>
              <w:t>MONTI licencira PNVO, koji nudi programe akreditovane od strane priznatih agencija</w:t>
            </w:r>
            <w:r w:rsidRPr="00BF3A22">
              <w:rPr>
                <w:color w:val="FF0000"/>
                <w:lang w:val="sr-Latn-RS"/>
              </w:rPr>
              <w:t xml:space="preserve"> </w:t>
            </w:r>
            <w:r w:rsidRPr="00BF3A22">
              <w:rPr>
                <w:lang w:val="sr-Latn-RS"/>
              </w:rPr>
              <w:t>za akreditaciju, članovi međunarodnih tela za akreditaciju, nakon što njihov program bude validiran od strane KAA</w:t>
            </w:r>
            <w:r w:rsidRPr="00BF3A22">
              <w:rPr>
                <w:color w:val="FF0000"/>
                <w:lang w:val="sr-Latn-RS"/>
              </w:rPr>
              <w:t>.</w:t>
            </w:r>
          </w:p>
          <w:p w14:paraId="47B8242A" w14:textId="77777777" w:rsidR="009C3E65" w:rsidRDefault="00BF3A22" w:rsidP="009C3E65">
            <w:pPr>
              <w:numPr>
                <w:ilvl w:val="0"/>
                <w:numId w:val="17"/>
              </w:numPr>
              <w:tabs>
                <w:tab w:val="left" w:pos="301"/>
              </w:tabs>
              <w:ind w:left="0" w:firstLine="0"/>
              <w:jc w:val="both"/>
              <w:rPr>
                <w:b/>
                <w:color w:val="FF0000"/>
                <w:lang w:val="sr-Latn-RS"/>
              </w:rPr>
            </w:pPr>
            <w:r w:rsidRPr="009C3E65">
              <w:rPr>
                <w:lang w:val="sr-Latn-RS"/>
              </w:rPr>
              <w:t>U slučaju promene uslova rada u PNVO-u, on mora podneti Zahtev MONTI-u za promenu uslova licence.</w:t>
            </w:r>
          </w:p>
          <w:p w14:paraId="7E5028D5" w14:textId="546080D8" w:rsidR="00BF3A22" w:rsidRDefault="00BF3A22" w:rsidP="009C3E65">
            <w:pPr>
              <w:numPr>
                <w:ilvl w:val="0"/>
                <w:numId w:val="17"/>
              </w:numPr>
              <w:tabs>
                <w:tab w:val="left" w:pos="301"/>
              </w:tabs>
              <w:ind w:left="0" w:firstLine="0"/>
              <w:jc w:val="both"/>
              <w:rPr>
                <w:b/>
                <w:color w:val="FF0000"/>
                <w:lang w:val="sr-Latn-RS"/>
              </w:rPr>
            </w:pPr>
            <w:r w:rsidRPr="009C3E65">
              <w:rPr>
                <w:lang w:val="sr-Latn-RS"/>
              </w:rPr>
              <w:t>PNVO mora zahtevati dopunu licence u slučajevima otvaranja novih akademskih jedinica.</w:t>
            </w:r>
          </w:p>
          <w:p w14:paraId="153BB65D" w14:textId="77777777" w:rsidR="00A07874" w:rsidRPr="009C3E65" w:rsidRDefault="00A07874" w:rsidP="00A07874">
            <w:pPr>
              <w:tabs>
                <w:tab w:val="left" w:pos="301"/>
              </w:tabs>
              <w:jc w:val="both"/>
              <w:rPr>
                <w:b/>
                <w:color w:val="FF0000"/>
                <w:lang w:val="sr-Latn-RS"/>
              </w:rPr>
            </w:pPr>
          </w:p>
          <w:p w14:paraId="643B81D1" w14:textId="77777777" w:rsidR="00BF3A22" w:rsidRPr="00BF3A22" w:rsidRDefault="00BF3A22" w:rsidP="00BF3A22">
            <w:pPr>
              <w:jc w:val="both"/>
              <w:rPr>
                <w:lang w:val="sr-Latn-RS"/>
              </w:rPr>
            </w:pPr>
            <w:r w:rsidRPr="00BF3A22">
              <w:rPr>
                <w:lang w:val="sr-Latn-RS"/>
              </w:rPr>
              <w:t>4. Licenca PNVO-a treba obnoviti (ponovno) obnovljena u zavisnosti od zahteva za izmene i trajanje licence.</w:t>
            </w:r>
          </w:p>
          <w:p w14:paraId="59F0144D" w14:textId="77777777" w:rsidR="00BF3A22" w:rsidRPr="00BF3A22" w:rsidRDefault="00BF3A22" w:rsidP="00BF3A22">
            <w:pPr>
              <w:tabs>
                <w:tab w:val="left" w:pos="270"/>
              </w:tabs>
              <w:jc w:val="both"/>
              <w:rPr>
                <w:lang w:val="sr-Latn-RS"/>
              </w:rPr>
            </w:pPr>
            <w:r w:rsidRPr="00BF3A22">
              <w:rPr>
                <w:lang w:val="sr-Latn-RS"/>
              </w:rPr>
              <w:t>5. MONTI proverava tačnost podataka sadržanih u predstavljenoj dokumentaciji; možete zatražiti dodatnu dokumentaciju kada smatrate da je dostavljena dokumentacija nedovoljna za donošenje meritorne odluke u vezi sa zahtevom PNVO-a za licenciranje.</w:t>
            </w:r>
          </w:p>
          <w:p w14:paraId="6A47C4F5" w14:textId="77777777" w:rsidR="00BF3A22" w:rsidRPr="00BF3A22" w:rsidRDefault="00BF3A22" w:rsidP="00BF3A22">
            <w:pPr>
              <w:pStyle w:val="Heading5"/>
              <w:spacing w:before="0" w:after="0"/>
              <w:outlineLvl w:val="4"/>
              <w:rPr>
                <w:rFonts w:ascii="Times New Roman" w:hAnsi="Times New Roman"/>
                <w:i w:val="0"/>
                <w:sz w:val="24"/>
                <w:szCs w:val="24"/>
                <w:lang w:val="sr-Latn-RS"/>
              </w:rPr>
            </w:pPr>
          </w:p>
          <w:p w14:paraId="5E5BD5ED" w14:textId="6465AE1A" w:rsidR="00BF3A22" w:rsidRDefault="00BF3A22" w:rsidP="00BF3A22">
            <w:pPr>
              <w:pStyle w:val="Heading5"/>
              <w:spacing w:before="0" w:after="0"/>
              <w:jc w:val="center"/>
              <w:outlineLvl w:val="4"/>
              <w:rPr>
                <w:rFonts w:ascii="Times New Roman" w:hAnsi="Times New Roman"/>
                <w:i w:val="0"/>
                <w:sz w:val="24"/>
                <w:lang w:val="sr-Latn-RS"/>
              </w:rPr>
            </w:pPr>
          </w:p>
          <w:p w14:paraId="2BD4FCB4" w14:textId="77777777" w:rsidR="00A07874" w:rsidRPr="00A07874" w:rsidRDefault="00A07874" w:rsidP="00A07874">
            <w:pPr>
              <w:rPr>
                <w:lang w:val="sr-Latn-RS"/>
              </w:rPr>
            </w:pPr>
          </w:p>
          <w:p w14:paraId="042AC6A9" w14:textId="77777777" w:rsidR="00BF3A22" w:rsidRPr="00BF3A22" w:rsidRDefault="00BF3A22" w:rsidP="00BF3A22">
            <w:pPr>
              <w:pStyle w:val="Heading5"/>
              <w:spacing w:before="0" w:after="0"/>
              <w:jc w:val="center"/>
              <w:outlineLvl w:val="4"/>
              <w:rPr>
                <w:rFonts w:ascii="Times New Roman" w:hAnsi="Times New Roman"/>
                <w:i w:val="0"/>
                <w:sz w:val="24"/>
                <w:szCs w:val="24"/>
                <w:lang w:val="sr-Latn-RS"/>
              </w:rPr>
            </w:pPr>
            <w:r w:rsidRPr="00BF3A22">
              <w:rPr>
                <w:rFonts w:ascii="Times New Roman" w:hAnsi="Times New Roman"/>
                <w:i w:val="0"/>
                <w:sz w:val="24"/>
                <w:lang w:val="sr-Latn-RS"/>
              </w:rPr>
              <w:t>Član 11</w:t>
            </w:r>
          </w:p>
          <w:p w14:paraId="7813E189" w14:textId="77777777" w:rsidR="00BF3A22" w:rsidRPr="00BF3A22" w:rsidRDefault="00BF3A22" w:rsidP="00BF3A22">
            <w:pPr>
              <w:jc w:val="center"/>
              <w:rPr>
                <w:b/>
                <w:bCs/>
                <w:lang w:val="sr-Latn-RS"/>
              </w:rPr>
            </w:pPr>
            <w:r w:rsidRPr="00BF3A22">
              <w:rPr>
                <w:b/>
                <w:lang w:val="sr-Latn-RS"/>
              </w:rPr>
              <w:t>Odbijanje ili ne-obnavljanje licence</w:t>
            </w:r>
          </w:p>
          <w:p w14:paraId="2DC0420D" w14:textId="77777777" w:rsidR="00BF3A22" w:rsidRPr="00BF3A22" w:rsidRDefault="00BF3A22" w:rsidP="00BF3A22">
            <w:pPr>
              <w:jc w:val="both"/>
              <w:rPr>
                <w:b/>
                <w:bCs/>
                <w:lang w:val="sr-Latn-RS"/>
              </w:rPr>
            </w:pPr>
          </w:p>
          <w:p w14:paraId="43B2BB2C" w14:textId="77777777" w:rsidR="00BF3A22" w:rsidRPr="00BF3A22" w:rsidRDefault="00BF3A22" w:rsidP="00BF3A22">
            <w:pPr>
              <w:jc w:val="both"/>
              <w:rPr>
                <w:bCs/>
                <w:lang w:val="sr-Latn-RS"/>
              </w:rPr>
            </w:pPr>
            <w:r w:rsidRPr="00BF3A22">
              <w:rPr>
                <w:b/>
                <w:lang w:val="sr-Latn-RS"/>
              </w:rPr>
              <w:t>1.</w:t>
            </w:r>
            <w:r w:rsidRPr="00BF3A22">
              <w:rPr>
                <w:lang w:val="sr-Latn-RS"/>
              </w:rPr>
              <w:t xml:space="preserve"> MONTI neće dodeliti licencu PNVO-u u slučaju da:</w:t>
            </w:r>
          </w:p>
          <w:p w14:paraId="3AC367A4" w14:textId="77777777" w:rsidR="00BF3A22" w:rsidRPr="00BF3A22" w:rsidRDefault="00BF3A22" w:rsidP="00BF3A22">
            <w:pPr>
              <w:pStyle w:val="ListParagraph"/>
              <w:ind w:left="270" w:hanging="270"/>
              <w:jc w:val="both"/>
              <w:rPr>
                <w:bCs/>
                <w:lang w:val="sr-Latn-RS"/>
              </w:rPr>
            </w:pPr>
            <w:r w:rsidRPr="00BF3A22">
              <w:rPr>
                <w:b/>
                <w:lang w:val="sr-Latn-RS"/>
              </w:rPr>
              <w:t xml:space="preserve">    1.1.</w:t>
            </w:r>
            <w:r w:rsidRPr="00BF3A22">
              <w:rPr>
                <w:lang w:val="sr-Latn-RS"/>
              </w:rPr>
              <w:t xml:space="preserve"> Nije ispunio uslove propisane ZVO i ovom AU; </w:t>
            </w:r>
          </w:p>
          <w:p w14:paraId="756BE48D" w14:textId="77777777" w:rsidR="00BF3A22" w:rsidRPr="00BF3A22" w:rsidRDefault="00BF3A22" w:rsidP="00BF3A22">
            <w:pPr>
              <w:pStyle w:val="ListParagraph"/>
              <w:ind w:left="270"/>
              <w:jc w:val="both"/>
              <w:rPr>
                <w:bCs/>
                <w:lang w:val="sr-Latn-RS"/>
              </w:rPr>
            </w:pPr>
            <w:r w:rsidRPr="00BF3A22">
              <w:rPr>
                <w:b/>
                <w:lang w:val="sr-Latn-RS"/>
              </w:rPr>
              <w:t>1.</w:t>
            </w:r>
            <w:r w:rsidRPr="00BF3A22">
              <w:rPr>
                <w:lang w:val="sr-Latn-RS"/>
              </w:rPr>
              <w:t>2. Ako PNVO nema važeću akreditaciju od KAA (u slučajevima kada licenciranje nije prvi put).</w:t>
            </w:r>
          </w:p>
          <w:p w14:paraId="472BFD98" w14:textId="77777777" w:rsidR="00BF3A22" w:rsidRPr="00BF3A22" w:rsidRDefault="00BF3A22" w:rsidP="00BF3A22">
            <w:pPr>
              <w:pStyle w:val="ListParagraph"/>
              <w:ind w:left="0"/>
              <w:jc w:val="both"/>
              <w:rPr>
                <w:bCs/>
                <w:lang w:val="sr-Latn-RS"/>
              </w:rPr>
            </w:pPr>
            <w:r w:rsidRPr="00BF3A22">
              <w:rPr>
                <w:b/>
                <w:lang w:val="sr-Latn-RS"/>
              </w:rPr>
              <w:t xml:space="preserve">    1.3</w:t>
            </w:r>
            <w:r w:rsidRPr="00BF3A22">
              <w:rPr>
                <w:lang w:val="sr-Latn-RS"/>
              </w:rPr>
              <w:t>. Ako je dostavio nedovoljno podatake prema ovom AU.</w:t>
            </w:r>
          </w:p>
          <w:p w14:paraId="7DAC7A2B" w14:textId="77777777" w:rsidR="00BF3A22" w:rsidRPr="00BF3A22" w:rsidRDefault="00BF3A22" w:rsidP="00BF3A22">
            <w:pPr>
              <w:pStyle w:val="ListParagraph"/>
              <w:ind w:left="0"/>
              <w:jc w:val="both"/>
              <w:rPr>
                <w:b/>
                <w:bCs/>
                <w:lang w:val="sr-Latn-RS"/>
              </w:rPr>
            </w:pPr>
          </w:p>
          <w:p w14:paraId="5CD7CE89" w14:textId="77777777" w:rsidR="00BF3A22" w:rsidRPr="00BF3A22" w:rsidRDefault="00BF3A22" w:rsidP="00BF3A22">
            <w:pPr>
              <w:jc w:val="center"/>
              <w:rPr>
                <w:b/>
                <w:bCs/>
                <w:lang w:val="sr-Latn-RS"/>
              </w:rPr>
            </w:pPr>
            <w:r w:rsidRPr="00BF3A22">
              <w:rPr>
                <w:b/>
                <w:lang w:val="sr-Latn-RS"/>
              </w:rPr>
              <w:t>Član 12</w:t>
            </w:r>
          </w:p>
          <w:p w14:paraId="5997FAA6" w14:textId="659557F6" w:rsidR="00BF3A22" w:rsidRPr="00140166" w:rsidRDefault="00140166" w:rsidP="00BF3A22">
            <w:pPr>
              <w:jc w:val="both"/>
              <w:rPr>
                <w:b/>
                <w:bCs/>
                <w:lang w:val="sr-Latn-RS"/>
              </w:rPr>
            </w:pPr>
            <w:r w:rsidRPr="00140166">
              <w:rPr>
                <w:b/>
              </w:rPr>
              <w:t>Privremeno ukidanje i opoziv dozvole</w:t>
            </w:r>
            <w:r w:rsidRPr="00140166">
              <w:rPr>
                <w:b/>
                <w:bCs/>
                <w:lang w:val="sr-Latn-RS"/>
              </w:rPr>
              <w:t xml:space="preserve"> </w:t>
            </w:r>
          </w:p>
          <w:p w14:paraId="2D5C6E15" w14:textId="77777777" w:rsidR="00140166" w:rsidRPr="00BF3A22" w:rsidRDefault="00140166" w:rsidP="00BF3A22">
            <w:pPr>
              <w:jc w:val="both"/>
              <w:rPr>
                <w:b/>
                <w:bCs/>
                <w:lang w:val="sr-Latn-RS"/>
              </w:rPr>
            </w:pPr>
          </w:p>
          <w:p w14:paraId="36778780" w14:textId="4434EC2C" w:rsidR="00BF3A22" w:rsidRPr="00BF3A22" w:rsidRDefault="00BF3A22" w:rsidP="009C3E65">
            <w:pPr>
              <w:numPr>
                <w:ilvl w:val="0"/>
                <w:numId w:val="29"/>
              </w:numPr>
              <w:tabs>
                <w:tab w:val="left" w:pos="360"/>
              </w:tabs>
              <w:ind w:left="0" w:firstLine="0"/>
              <w:jc w:val="both"/>
              <w:rPr>
                <w:bCs/>
                <w:lang w:val="sr-Latn-RS"/>
              </w:rPr>
            </w:pPr>
            <w:r w:rsidRPr="00BF3A22">
              <w:rPr>
                <w:lang w:val="sr-Latn-RS"/>
              </w:rPr>
              <w:t xml:space="preserve">MONTI </w:t>
            </w:r>
            <w:r w:rsidR="00140166">
              <w:t>zadržava pravo da suspenduje i oduzme dozvolu</w:t>
            </w:r>
            <w:r w:rsidR="00140166" w:rsidRPr="00BF3A22">
              <w:rPr>
                <w:lang w:val="sr-Latn-RS"/>
              </w:rPr>
              <w:t xml:space="preserve"> </w:t>
            </w:r>
            <w:r w:rsidRPr="00BF3A22">
              <w:rPr>
                <w:lang w:val="sr-Latn-RS"/>
              </w:rPr>
              <w:t>PNVO-u:</w:t>
            </w:r>
          </w:p>
          <w:p w14:paraId="22960122" w14:textId="77777777" w:rsidR="00BF3A22" w:rsidRPr="00BF3A22" w:rsidRDefault="00BF3A22" w:rsidP="00BF3A22">
            <w:pPr>
              <w:pStyle w:val="ListParagraph"/>
              <w:ind w:left="360"/>
              <w:jc w:val="both"/>
              <w:rPr>
                <w:lang w:val="sr-Latn-RS"/>
              </w:rPr>
            </w:pPr>
            <w:r w:rsidRPr="00BF3A22">
              <w:rPr>
                <w:b/>
                <w:lang w:val="sr-Latn-RS"/>
              </w:rPr>
              <w:t>1.1.</w:t>
            </w:r>
            <w:r w:rsidRPr="00BF3A22">
              <w:rPr>
                <w:lang w:val="sr-Latn-RS"/>
              </w:rPr>
              <w:t xml:space="preserve"> U slučaju uklanjanja ili ne-akreditovanje od strane KAA;</w:t>
            </w:r>
          </w:p>
          <w:p w14:paraId="6FB641B3" w14:textId="77777777" w:rsidR="00BF3A22" w:rsidRPr="00BF3A22" w:rsidRDefault="00BF3A22" w:rsidP="00BF3A22">
            <w:pPr>
              <w:pStyle w:val="ListParagraph"/>
              <w:ind w:left="360"/>
              <w:jc w:val="both"/>
              <w:rPr>
                <w:bCs/>
                <w:lang w:val="sr-Latn-RS"/>
              </w:rPr>
            </w:pPr>
            <w:r w:rsidRPr="00BF3A22">
              <w:rPr>
                <w:b/>
                <w:lang w:val="sr-Latn-RS"/>
              </w:rPr>
              <w:t>1.2.</w:t>
            </w:r>
            <w:r w:rsidRPr="00BF3A22">
              <w:rPr>
                <w:lang w:val="sr-Latn-RS"/>
              </w:rPr>
              <w:t xml:space="preserve">  Ako je PNVO promenio uslove propisane licencom;</w:t>
            </w:r>
          </w:p>
          <w:p w14:paraId="3E0373C0" w14:textId="77777777" w:rsidR="00BF3A22" w:rsidRPr="00BF3A22" w:rsidRDefault="00BF3A22" w:rsidP="00BF3A22">
            <w:pPr>
              <w:ind w:left="360" w:hanging="360"/>
              <w:jc w:val="both"/>
              <w:rPr>
                <w:bCs/>
                <w:lang w:val="sr-Latn-RS"/>
              </w:rPr>
            </w:pPr>
            <w:r w:rsidRPr="00BF3A22">
              <w:rPr>
                <w:b/>
                <w:lang w:val="sr-Latn-RS"/>
              </w:rPr>
              <w:t xml:space="preserve">      1.3.</w:t>
            </w:r>
            <w:r w:rsidRPr="00BF3A22">
              <w:rPr>
                <w:lang w:val="sr-Latn-RS"/>
              </w:rPr>
              <w:t xml:space="preserve"> Ako PNVO predstavlja ozbiljan rizik po zdravlje ili život studenata </w:t>
            </w:r>
          </w:p>
          <w:p w14:paraId="325B6ACD" w14:textId="2EAB50C2" w:rsidR="00BF3A22" w:rsidRPr="00BF3A22" w:rsidRDefault="00BF3A22" w:rsidP="00BF3A22">
            <w:pPr>
              <w:jc w:val="both"/>
              <w:rPr>
                <w:lang w:val="sr-Latn-RS"/>
              </w:rPr>
            </w:pPr>
            <w:r w:rsidRPr="00BF3A22">
              <w:rPr>
                <w:lang w:val="sr-Latn-RS"/>
              </w:rPr>
              <w:t xml:space="preserve">      ili za</w:t>
            </w:r>
            <w:r w:rsidR="00E62867">
              <w:rPr>
                <w:lang w:val="sr-Latn-RS"/>
              </w:rPr>
              <w:t xml:space="preserve"> svoje osoblje;</w:t>
            </w:r>
          </w:p>
          <w:p w14:paraId="781D1210" w14:textId="564F9442" w:rsidR="00BF3A22" w:rsidRPr="00BF3A22" w:rsidRDefault="00BF3A22" w:rsidP="00BF3A22">
            <w:pPr>
              <w:pStyle w:val="ListParagraph"/>
              <w:numPr>
                <w:ilvl w:val="1"/>
                <w:numId w:val="19"/>
              </w:numPr>
              <w:tabs>
                <w:tab w:val="left" w:pos="900"/>
              </w:tabs>
              <w:ind w:left="391" w:firstLine="0"/>
              <w:jc w:val="both"/>
              <w:rPr>
                <w:lang w:val="sr-Latn-RS"/>
              </w:rPr>
            </w:pPr>
            <w:r w:rsidRPr="00BF3A22">
              <w:rPr>
                <w:lang w:val="sr-Latn-RS"/>
              </w:rPr>
              <w:t xml:space="preserve"> Ako se PNVO služio prevarom, </w:t>
            </w:r>
            <w:r w:rsidR="00140166">
              <w:rPr>
                <w:lang w:val="sr-Latn-RS"/>
              </w:rPr>
              <w:t xml:space="preserve">lošim </w:t>
            </w:r>
            <w:r w:rsidRPr="00BF3A22">
              <w:rPr>
                <w:lang w:val="sr-Latn-RS"/>
              </w:rPr>
              <w:t xml:space="preserve">predstavljanjem ili zloupotrebom prilikom </w:t>
            </w:r>
            <w:r w:rsidR="00140166">
              <w:rPr>
                <w:lang w:val="sr-Latn-RS"/>
              </w:rPr>
              <w:t xml:space="preserve">privremeno prilikom ukidanje ili oduzimanje dozvole </w:t>
            </w:r>
            <w:r w:rsidRPr="00BF3A22">
              <w:rPr>
                <w:lang w:val="sr-Latn-RS"/>
              </w:rPr>
              <w:t>od MONTI-a;</w:t>
            </w:r>
          </w:p>
          <w:p w14:paraId="0E4AD69E" w14:textId="77777777" w:rsidR="00BF3A22" w:rsidRPr="00BF3A22" w:rsidRDefault="00BF3A22" w:rsidP="00BF3A22">
            <w:pPr>
              <w:pStyle w:val="ListParagraph"/>
              <w:numPr>
                <w:ilvl w:val="1"/>
                <w:numId w:val="19"/>
              </w:numPr>
              <w:tabs>
                <w:tab w:val="left" w:pos="900"/>
              </w:tabs>
              <w:ind w:left="391" w:firstLine="0"/>
              <w:jc w:val="both"/>
              <w:rPr>
                <w:lang w:val="sr-Latn-RS"/>
              </w:rPr>
            </w:pPr>
            <w:r w:rsidRPr="00BF3A22">
              <w:rPr>
                <w:lang w:val="sr-Latn-RS"/>
              </w:rPr>
              <w:t>Ako PNVO ima konačan upravni akt ili konačnu sudsku odluku koja dokazuje da postoji ozbiljna povreda zakonskih odredbi sa njegove strane.</w:t>
            </w:r>
            <w:r w:rsidRPr="00BF3A22">
              <w:rPr>
                <w:b/>
                <w:lang w:val="sr-Latn-RS"/>
              </w:rPr>
              <w:tab/>
            </w:r>
          </w:p>
          <w:p w14:paraId="681826F7" w14:textId="77777777" w:rsidR="00BF3A22" w:rsidRPr="00BF3A22" w:rsidRDefault="00BF3A22" w:rsidP="00BF3A22">
            <w:pPr>
              <w:numPr>
                <w:ilvl w:val="1"/>
                <w:numId w:val="19"/>
              </w:numPr>
              <w:tabs>
                <w:tab w:val="left" w:pos="900"/>
              </w:tabs>
              <w:ind w:firstLine="0"/>
              <w:jc w:val="both"/>
              <w:rPr>
                <w:lang w:val="sr-Latn-RS"/>
              </w:rPr>
            </w:pPr>
            <w:r w:rsidRPr="00BF3A22">
              <w:rPr>
                <w:lang w:val="sr-Latn-RS"/>
              </w:rPr>
              <w:t xml:space="preserve">Ako </w:t>
            </w:r>
            <w:r w:rsidRPr="00BF3A22">
              <w:rPr>
                <w:b/>
                <w:lang w:val="sr-Latn-RS"/>
              </w:rPr>
              <w:t xml:space="preserve"> </w:t>
            </w:r>
            <w:r w:rsidRPr="00BF3A22">
              <w:rPr>
                <w:lang w:val="sr-Latn-RS"/>
              </w:rPr>
              <w:t>ima kod PNVO ozbiljne nepravilnosti u održavanju nastavnog procesa, a koje nisu otklonjene ni nakon opomene MONTI-a.</w:t>
            </w:r>
          </w:p>
          <w:p w14:paraId="019BBB15" w14:textId="77777777" w:rsidR="00BF3A22" w:rsidRPr="00BF3A22" w:rsidRDefault="00BF3A22" w:rsidP="00BF3A22">
            <w:pPr>
              <w:tabs>
                <w:tab w:val="left" w:pos="900"/>
              </w:tabs>
              <w:ind w:left="360"/>
              <w:jc w:val="both"/>
              <w:rPr>
                <w:lang w:val="sr-Latn-RS"/>
              </w:rPr>
            </w:pPr>
            <w:r w:rsidRPr="00BF3A22">
              <w:rPr>
                <w:lang w:val="sr-Latn-RS"/>
              </w:rPr>
              <w:tab/>
            </w:r>
            <w:r w:rsidRPr="00BF3A22">
              <w:rPr>
                <w:b/>
                <w:lang w:val="sr-Latn-RS"/>
              </w:rPr>
              <w:t xml:space="preserve"> </w:t>
            </w:r>
            <w:r w:rsidRPr="00BF3A22">
              <w:rPr>
                <w:lang w:val="sr-Latn-RS"/>
              </w:rPr>
              <w:t xml:space="preserve">       </w:t>
            </w:r>
          </w:p>
          <w:p w14:paraId="4E64D6F1" w14:textId="1F73C570" w:rsidR="00BF3A22" w:rsidRPr="00BF3A22" w:rsidRDefault="00BF3A22" w:rsidP="00BF3A22">
            <w:pPr>
              <w:jc w:val="both"/>
              <w:rPr>
                <w:lang w:val="sr-Latn-RS"/>
              </w:rPr>
            </w:pPr>
            <w:r w:rsidRPr="00BF3A22">
              <w:rPr>
                <w:b/>
                <w:lang w:val="sr-Latn-RS"/>
              </w:rPr>
              <w:t xml:space="preserve">2.  </w:t>
            </w:r>
            <w:r w:rsidRPr="00BF3A22">
              <w:rPr>
                <w:lang w:val="sr-Latn-RS"/>
              </w:rPr>
              <w:t xml:space="preserve">U slučaju </w:t>
            </w:r>
            <w:r w:rsidR="00140166">
              <w:rPr>
                <w:lang w:val="sr-Latn-RS"/>
              </w:rPr>
              <w:t xml:space="preserve">privremenog ukidanja ili oduzimanja </w:t>
            </w:r>
            <w:r w:rsidRPr="00BF3A22">
              <w:rPr>
                <w:lang w:val="sr-Latn-RS"/>
              </w:rPr>
              <w:t>licence, PNVO je finansijski odgovoran oštećenim licima (studentima i osoblju) za posledice prouzrokovane takvim činom, kroz finansijsku garanciju traženu prilikom dobijanja licence.</w:t>
            </w:r>
          </w:p>
          <w:p w14:paraId="0D96ABE1" w14:textId="77777777" w:rsidR="00BF3A22" w:rsidRPr="00BF3A22" w:rsidRDefault="00BF3A22" w:rsidP="00BF3A22">
            <w:pPr>
              <w:rPr>
                <w:lang w:val="sr-Latn-RS"/>
              </w:rPr>
            </w:pPr>
          </w:p>
          <w:p w14:paraId="684C8AE3" w14:textId="77777777" w:rsidR="00BF3A22" w:rsidRPr="00BF3A22" w:rsidRDefault="00BF3A22" w:rsidP="00BF3A22">
            <w:pPr>
              <w:pStyle w:val="Heading5"/>
              <w:spacing w:before="0" w:after="0"/>
              <w:jc w:val="center"/>
              <w:outlineLvl w:val="4"/>
              <w:rPr>
                <w:rFonts w:ascii="Times New Roman" w:hAnsi="Times New Roman"/>
                <w:i w:val="0"/>
                <w:color w:val="FF0000"/>
                <w:sz w:val="24"/>
                <w:szCs w:val="24"/>
                <w:lang w:val="sr-Latn-RS"/>
              </w:rPr>
            </w:pPr>
            <w:r w:rsidRPr="00BF3A22">
              <w:rPr>
                <w:rFonts w:ascii="Times New Roman" w:hAnsi="Times New Roman"/>
                <w:i w:val="0"/>
                <w:sz w:val="24"/>
                <w:lang w:val="sr-Latn-RS"/>
              </w:rPr>
              <w:t>Član 13</w:t>
            </w:r>
          </w:p>
          <w:p w14:paraId="5B79107D" w14:textId="77777777" w:rsidR="00BF3A22" w:rsidRPr="00BF3A22" w:rsidRDefault="00BF3A22" w:rsidP="00BF3A22">
            <w:pPr>
              <w:pStyle w:val="Heading5"/>
              <w:spacing w:before="0" w:after="0"/>
              <w:jc w:val="center"/>
              <w:outlineLvl w:val="4"/>
              <w:rPr>
                <w:rFonts w:ascii="Times New Roman" w:hAnsi="Times New Roman"/>
                <w:i w:val="0"/>
                <w:sz w:val="24"/>
                <w:szCs w:val="24"/>
                <w:lang w:val="sr-Latn-RS"/>
              </w:rPr>
            </w:pPr>
            <w:r w:rsidRPr="00BF3A22">
              <w:rPr>
                <w:rFonts w:ascii="Times New Roman" w:hAnsi="Times New Roman"/>
                <w:i w:val="0"/>
                <w:sz w:val="24"/>
                <w:lang w:val="sr-Latn-RS"/>
              </w:rPr>
              <w:t>Finansijski podaci</w:t>
            </w:r>
          </w:p>
          <w:p w14:paraId="4E7A6613" w14:textId="77777777" w:rsidR="00BF3A22" w:rsidRPr="00BF3A22" w:rsidRDefault="00BF3A22" w:rsidP="00BF3A22">
            <w:pPr>
              <w:jc w:val="both"/>
              <w:rPr>
                <w:lang w:val="sr-Latn-RS"/>
              </w:rPr>
            </w:pPr>
          </w:p>
          <w:p w14:paraId="48AAB880" w14:textId="77777777" w:rsidR="00BF3A22" w:rsidRPr="00BF3A22" w:rsidRDefault="00BF3A22" w:rsidP="00BF3A22">
            <w:pPr>
              <w:tabs>
                <w:tab w:val="left" w:pos="360"/>
              </w:tabs>
              <w:jc w:val="both"/>
              <w:rPr>
                <w:lang w:val="sr-Latn-RS"/>
              </w:rPr>
            </w:pPr>
            <w:r w:rsidRPr="00BF3A22">
              <w:rPr>
                <w:b/>
                <w:lang w:val="sr-Latn-RS"/>
              </w:rPr>
              <w:t>1.</w:t>
            </w:r>
            <w:r w:rsidRPr="00BF3A22">
              <w:rPr>
                <w:lang w:val="sr-Latn-RS"/>
              </w:rPr>
              <w:t xml:space="preserve">  Finansijski podaci koje nudi PNVO neće biti javno objavljeni i neće se koristiti u druge svrhe, osim u slučaju vođenja istraga u upravnim, građanskim ili krivičnim sporovima. </w:t>
            </w:r>
          </w:p>
          <w:p w14:paraId="5874D8EC" w14:textId="77777777" w:rsidR="00BF3A22" w:rsidRPr="00BF3A22" w:rsidRDefault="00BF3A22" w:rsidP="009C3E65">
            <w:pPr>
              <w:numPr>
                <w:ilvl w:val="0"/>
                <w:numId w:val="31"/>
              </w:numPr>
              <w:ind w:left="0" w:firstLine="0"/>
              <w:jc w:val="both"/>
              <w:rPr>
                <w:lang w:val="sr-Latn-RS"/>
              </w:rPr>
            </w:pPr>
            <w:r w:rsidRPr="00BF3A22">
              <w:rPr>
                <w:lang w:val="sr-Latn-RS"/>
              </w:rPr>
              <w:t>Za neovlašćeno objavljivanje finansijskih podataka, MONTI može preduzeti disciplinske mere protiv lica odgovornog za ne-čuvanje poslovne tajne.</w:t>
            </w:r>
          </w:p>
          <w:p w14:paraId="15B2A815" w14:textId="77777777" w:rsidR="00BF3A22" w:rsidRPr="00BF3A22" w:rsidRDefault="00BF3A22" w:rsidP="00BF3A22">
            <w:pPr>
              <w:jc w:val="center"/>
              <w:rPr>
                <w:b/>
                <w:lang w:val="sr-Latn-RS"/>
              </w:rPr>
            </w:pPr>
          </w:p>
          <w:p w14:paraId="01E6F903" w14:textId="77777777" w:rsidR="00BF3A22" w:rsidRPr="00BF3A22" w:rsidRDefault="00BF3A22" w:rsidP="00BF3A22">
            <w:pPr>
              <w:jc w:val="center"/>
              <w:rPr>
                <w:b/>
                <w:lang w:val="sr-Latn-RS"/>
              </w:rPr>
            </w:pPr>
          </w:p>
          <w:p w14:paraId="14EB913A" w14:textId="77777777" w:rsidR="00BF3A22" w:rsidRPr="00BF3A22" w:rsidRDefault="00BF3A22" w:rsidP="00BF3A22">
            <w:pPr>
              <w:jc w:val="center"/>
              <w:rPr>
                <w:b/>
                <w:color w:val="FF0000"/>
                <w:lang w:val="sr-Latn-RS"/>
              </w:rPr>
            </w:pPr>
            <w:r w:rsidRPr="00BF3A22">
              <w:rPr>
                <w:b/>
                <w:lang w:val="sr-Latn-RS"/>
              </w:rPr>
              <w:t>Član 14</w:t>
            </w:r>
          </w:p>
          <w:p w14:paraId="2C2F2D33" w14:textId="77777777" w:rsidR="00BF3A22" w:rsidRPr="00BF3A22" w:rsidRDefault="00BF3A22" w:rsidP="00BF3A22">
            <w:pPr>
              <w:pStyle w:val="Heading5"/>
              <w:spacing w:before="0"/>
              <w:jc w:val="center"/>
              <w:outlineLvl w:val="4"/>
              <w:rPr>
                <w:rFonts w:ascii="Times New Roman" w:hAnsi="Times New Roman"/>
                <w:sz w:val="24"/>
                <w:szCs w:val="24"/>
                <w:lang w:val="sr-Latn-RS"/>
              </w:rPr>
            </w:pPr>
            <w:r w:rsidRPr="00BF3A22">
              <w:rPr>
                <w:rFonts w:ascii="Times New Roman" w:hAnsi="Times New Roman"/>
                <w:i w:val="0"/>
                <w:sz w:val="24"/>
                <w:lang w:val="sr-Latn-RS"/>
              </w:rPr>
              <w:t>Čuvanje dokumentacije</w:t>
            </w:r>
          </w:p>
          <w:p w14:paraId="28E5C0D1" w14:textId="77777777" w:rsidR="00BF3A22" w:rsidRPr="00BF3A22" w:rsidRDefault="00BF3A22" w:rsidP="00BF3A22">
            <w:pPr>
              <w:jc w:val="both"/>
              <w:rPr>
                <w:lang w:val="sr-Latn-RS"/>
              </w:rPr>
            </w:pPr>
          </w:p>
          <w:p w14:paraId="1122C9C0" w14:textId="77777777" w:rsidR="00BF3A22" w:rsidRPr="00BF3A22" w:rsidRDefault="00BF3A22" w:rsidP="00BF3A22">
            <w:pPr>
              <w:pStyle w:val="ListParagraph"/>
              <w:numPr>
                <w:ilvl w:val="0"/>
                <w:numId w:val="20"/>
              </w:numPr>
              <w:tabs>
                <w:tab w:val="left" w:pos="496"/>
              </w:tabs>
              <w:ind w:left="-59" w:firstLine="119"/>
              <w:jc w:val="both"/>
              <w:rPr>
                <w:lang w:val="sr-Latn-RS"/>
              </w:rPr>
            </w:pPr>
            <w:r w:rsidRPr="00BF3A22">
              <w:rPr>
                <w:lang w:val="sr-Latn-RS"/>
              </w:rPr>
              <w:t>Svaki PNVO mora da čuva stalne dosijee svojih studenata i osoblja.</w:t>
            </w:r>
          </w:p>
          <w:p w14:paraId="7EA28A96" w14:textId="77777777" w:rsidR="00BF3A22" w:rsidRPr="00BF3A22" w:rsidRDefault="00BF3A22" w:rsidP="00BF3A22">
            <w:pPr>
              <w:pStyle w:val="ListParagraph"/>
              <w:ind w:left="-59"/>
              <w:jc w:val="both"/>
              <w:rPr>
                <w:lang w:val="sr-Latn-RS"/>
              </w:rPr>
            </w:pPr>
          </w:p>
          <w:p w14:paraId="3CAB9367" w14:textId="77777777" w:rsidR="00BF3A22" w:rsidRPr="00BF3A22" w:rsidRDefault="00BF3A22" w:rsidP="00BF3A22">
            <w:pPr>
              <w:jc w:val="both"/>
              <w:rPr>
                <w:lang w:val="sr-Latn-RS"/>
              </w:rPr>
            </w:pPr>
            <w:r w:rsidRPr="00BF3A22">
              <w:rPr>
                <w:b/>
                <w:lang w:val="sr-Latn-RS"/>
              </w:rPr>
              <w:t>2.</w:t>
            </w:r>
            <w:r w:rsidRPr="00BF3A22">
              <w:rPr>
                <w:lang w:val="sr-Latn-RS"/>
              </w:rPr>
              <w:t xml:space="preserve"> PNVO je u obavezi da u skladu sa Zakonom o državnim arhivima arhivira administrativnu dokumentaciju, uključujući stalne dosijee studenata i osoblja, </w:t>
            </w:r>
          </w:p>
          <w:p w14:paraId="1D42BA73" w14:textId="77777777" w:rsidR="00BF3A22" w:rsidRPr="00BF3A22" w:rsidRDefault="00BF3A22" w:rsidP="009C3E65">
            <w:pPr>
              <w:numPr>
                <w:ilvl w:val="0"/>
                <w:numId w:val="31"/>
              </w:numPr>
              <w:jc w:val="both"/>
              <w:rPr>
                <w:lang w:val="sr-Latn-RS"/>
              </w:rPr>
            </w:pPr>
            <w:r w:rsidRPr="00BF3A22">
              <w:rPr>
                <w:lang w:val="sr-Latn-RS"/>
              </w:rPr>
              <w:t>PNVO je u obavezi da obavesti MONTI u slučaju prestanka aktivnosti.</w:t>
            </w:r>
          </w:p>
          <w:p w14:paraId="23F79410" w14:textId="77777777" w:rsidR="00BF3A22" w:rsidRPr="00BF3A22" w:rsidRDefault="00BF3A22" w:rsidP="00BF3A22">
            <w:pPr>
              <w:ind w:left="360"/>
              <w:jc w:val="both"/>
              <w:rPr>
                <w:lang w:val="sr-Latn-RS"/>
              </w:rPr>
            </w:pPr>
          </w:p>
          <w:p w14:paraId="6BF7EBD2" w14:textId="77777777" w:rsidR="00BF3A22" w:rsidRPr="00BF3A22" w:rsidRDefault="00BF3A22" w:rsidP="00BF3A22">
            <w:pPr>
              <w:jc w:val="both"/>
              <w:rPr>
                <w:lang w:val="sr-Latn-RS"/>
              </w:rPr>
            </w:pPr>
            <w:r w:rsidRPr="00BF3A22">
              <w:rPr>
                <w:lang w:val="sr-Latn-RS"/>
              </w:rPr>
              <w:t>4. U trenutku zatvaranja PNVO-a, komisija za licenciranje je dužna da izvrši inspekciju i nadgleda proces zatvaranje i poštovanje ovog AU.</w:t>
            </w:r>
          </w:p>
          <w:p w14:paraId="211ED878" w14:textId="77777777" w:rsidR="00BF3A22" w:rsidRPr="00BF3A22" w:rsidRDefault="00BF3A22" w:rsidP="00BF3A22">
            <w:pPr>
              <w:jc w:val="both"/>
              <w:rPr>
                <w:lang w:val="sr-Latn-RS"/>
              </w:rPr>
            </w:pPr>
            <w:r w:rsidRPr="00BF3A22">
              <w:rPr>
                <w:lang w:val="sr-Latn-RS"/>
              </w:rPr>
              <w:t xml:space="preserve">5. PNVO je u obavezi da u slučaju zatvaranja ili oduzimanja licence, ili zabrane sopstvene aktivnost iz drugih razloga, administrativnu arhivu, uključujući stalne dosijee studenata i osoblja, preda drugom PNVO-u sa kojim ima ugovor o premeštaju studenata, </w:t>
            </w:r>
          </w:p>
          <w:p w14:paraId="37632CC4" w14:textId="77777777" w:rsidR="00BF3A22" w:rsidRPr="00BF3A22" w:rsidRDefault="00BF3A22" w:rsidP="00BF3A22">
            <w:pPr>
              <w:jc w:val="both"/>
              <w:rPr>
                <w:lang w:val="sr-Latn-RS"/>
              </w:rPr>
            </w:pPr>
            <w:r w:rsidRPr="00BF3A22">
              <w:rPr>
                <w:lang w:val="sr-Latn-RS"/>
              </w:rPr>
              <w:tab/>
            </w:r>
            <w:r w:rsidRPr="00BF3A22">
              <w:rPr>
                <w:lang w:val="sr-Latn-RS"/>
              </w:rPr>
              <w:tab/>
            </w:r>
            <w:r w:rsidRPr="00BF3A22">
              <w:rPr>
                <w:lang w:val="sr-Latn-RS"/>
              </w:rPr>
              <w:tab/>
            </w:r>
            <w:r w:rsidRPr="00BF3A22">
              <w:rPr>
                <w:lang w:val="sr-Latn-RS"/>
              </w:rPr>
              <w:tab/>
            </w:r>
          </w:p>
          <w:p w14:paraId="43DBF3B2" w14:textId="209B2A2C" w:rsidR="002A0A47" w:rsidRPr="00BF3A22" w:rsidRDefault="002A0A47" w:rsidP="00E62867">
            <w:pPr>
              <w:rPr>
                <w:b/>
                <w:lang w:val="sr-Latn-RS"/>
              </w:rPr>
            </w:pPr>
          </w:p>
          <w:p w14:paraId="6820DE6F" w14:textId="77777777" w:rsidR="00BF3A22" w:rsidRPr="00BF3A22" w:rsidRDefault="00BF3A22" w:rsidP="00BF3A22">
            <w:pPr>
              <w:jc w:val="center"/>
              <w:rPr>
                <w:b/>
                <w:lang w:val="sr-Latn-RS"/>
              </w:rPr>
            </w:pPr>
            <w:r w:rsidRPr="00BF3A22">
              <w:rPr>
                <w:b/>
                <w:lang w:val="sr-Latn-RS"/>
              </w:rPr>
              <w:t>Član 15</w:t>
            </w:r>
          </w:p>
          <w:p w14:paraId="5002424F" w14:textId="77777777" w:rsidR="00BF3A22" w:rsidRDefault="00BF3A22" w:rsidP="00BF3A22">
            <w:pPr>
              <w:pStyle w:val="Heading5"/>
              <w:spacing w:before="0"/>
              <w:jc w:val="center"/>
              <w:outlineLvl w:val="4"/>
              <w:rPr>
                <w:rFonts w:ascii="Times New Roman" w:hAnsi="Times New Roman"/>
                <w:i w:val="0"/>
                <w:sz w:val="24"/>
                <w:szCs w:val="24"/>
                <w:lang w:val="sr-Latn-RS"/>
              </w:rPr>
            </w:pPr>
            <w:r w:rsidRPr="00BF3A22">
              <w:rPr>
                <w:rFonts w:ascii="Times New Roman" w:hAnsi="Times New Roman"/>
                <w:i w:val="0"/>
                <w:sz w:val="24"/>
                <w:lang w:val="sr-Latn-RS"/>
              </w:rPr>
              <w:t>Zatvaranje PNVO</w:t>
            </w:r>
          </w:p>
          <w:p w14:paraId="01B69F74" w14:textId="77777777" w:rsidR="002A0A47" w:rsidRPr="002A0A47" w:rsidRDefault="002A0A47" w:rsidP="002A0A47">
            <w:pPr>
              <w:rPr>
                <w:lang w:val="sr-Latn-RS"/>
              </w:rPr>
            </w:pPr>
          </w:p>
          <w:p w14:paraId="560FD4F2" w14:textId="77777777" w:rsidR="00BF3A22" w:rsidRPr="00BA08A2" w:rsidRDefault="00BF3A22" w:rsidP="00BA08A2">
            <w:pPr>
              <w:pStyle w:val="ListParagraph"/>
              <w:numPr>
                <w:ilvl w:val="0"/>
                <w:numId w:val="22"/>
              </w:numPr>
              <w:rPr>
                <w:lang w:val="sr-Latn-RS"/>
              </w:rPr>
            </w:pPr>
            <w:r w:rsidRPr="00BA08A2">
              <w:rPr>
                <w:lang w:val="sr-Latn-RS"/>
              </w:rPr>
              <w:t>PNVO će prestati da funkcioniše:</w:t>
            </w:r>
          </w:p>
          <w:p w14:paraId="38691D69" w14:textId="77777777" w:rsidR="00BF3A22" w:rsidRPr="00BF3A22" w:rsidRDefault="00BF3A22" w:rsidP="00BF3A22">
            <w:pPr>
              <w:ind w:left="360"/>
              <w:rPr>
                <w:lang w:val="sr-Latn-RS"/>
              </w:rPr>
            </w:pPr>
          </w:p>
          <w:p w14:paraId="339A194A" w14:textId="77777777" w:rsidR="00BF3A22" w:rsidRPr="00BF3A22" w:rsidRDefault="00BF3A22" w:rsidP="00BF3A22">
            <w:pPr>
              <w:ind w:left="360"/>
              <w:rPr>
                <w:lang w:val="sr-Latn-RS"/>
              </w:rPr>
            </w:pPr>
          </w:p>
          <w:p w14:paraId="39C9050C" w14:textId="56B37792" w:rsidR="00BF3A22" w:rsidRDefault="00BF3A22" w:rsidP="00E62867">
            <w:pPr>
              <w:pStyle w:val="ListParagraph"/>
              <w:numPr>
                <w:ilvl w:val="1"/>
                <w:numId w:val="22"/>
              </w:numPr>
              <w:tabs>
                <w:tab w:val="left" w:pos="900"/>
              </w:tabs>
              <w:jc w:val="both"/>
              <w:rPr>
                <w:lang w:val="sr-Latn-RS"/>
              </w:rPr>
            </w:pPr>
            <w:r w:rsidRPr="00BF3A22">
              <w:rPr>
                <w:lang w:val="sr-Latn-RS"/>
              </w:rPr>
              <w:t>Na inicijativu osnivača PNVO-a;</w:t>
            </w:r>
          </w:p>
          <w:p w14:paraId="5D4261EC" w14:textId="77777777" w:rsidR="00E62867" w:rsidRPr="00BF3A22" w:rsidRDefault="00E62867" w:rsidP="00E62867">
            <w:pPr>
              <w:pStyle w:val="ListParagraph"/>
              <w:tabs>
                <w:tab w:val="left" w:pos="900"/>
              </w:tabs>
              <w:jc w:val="both"/>
              <w:rPr>
                <w:lang w:val="sr-Latn-RS"/>
              </w:rPr>
            </w:pPr>
          </w:p>
          <w:p w14:paraId="6FD37D0A" w14:textId="77777777" w:rsidR="00BF3A22" w:rsidRPr="00BF3A22" w:rsidRDefault="00BF3A22" w:rsidP="00BF3A22">
            <w:pPr>
              <w:pStyle w:val="ListParagraph"/>
              <w:tabs>
                <w:tab w:val="left" w:pos="990"/>
              </w:tabs>
              <w:ind w:left="360"/>
              <w:jc w:val="both"/>
              <w:rPr>
                <w:lang w:val="sr-Latn-RS"/>
              </w:rPr>
            </w:pPr>
            <w:r w:rsidRPr="00BF3A22">
              <w:rPr>
                <w:lang w:val="sr-Latn-RS"/>
              </w:rPr>
              <w:t>1.2 Ukidanjem akreditacije od strane KAA i oduzimanje licence od strane MONTI;</w:t>
            </w:r>
          </w:p>
          <w:p w14:paraId="495F0E63" w14:textId="61ADE0C7" w:rsidR="00BF3A22" w:rsidRPr="00BF3A22" w:rsidRDefault="00BF3A22" w:rsidP="00E62867">
            <w:pPr>
              <w:pStyle w:val="ListParagraph"/>
              <w:tabs>
                <w:tab w:val="left" w:pos="990"/>
              </w:tabs>
              <w:ind w:left="360"/>
              <w:jc w:val="both"/>
              <w:rPr>
                <w:lang w:val="sr-Latn-RS"/>
              </w:rPr>
            </w:pPr>
            <w:r w:rsidRPr="00BF3A22">
              <w:rPr>
                <w:lang w:val="sr-Latn-RS"/>
              </w:rPr>
              <w:t xml:space="preserve">1.3. Ako je odlukom nadležne institucije </w:t>
            </w:r>
            <w:r w:rsidR="00E62867">
              <w:rPr>
                <w:lang w:val="sr-Latn-RS"/>
              </w:rPr>
              <w:t xml:space="preserve">zabranjena delatnost PNVO-a u  </w:t>
            </w:r>
            <w:r w:rsidR="002A0A47">
              <w:rPr>
                <w:lang w:val="sr-Latn-RS"/>
              </w:rPr>
              <w:t>svoje prostorije.</w:t>
            </w:r>
          </w:p>
          <w:p w14:paraId="5EB7D769" w14:textId="77777777" w:rsidR="00BF3A22" w:rsidRPr="00BF3A22" w:rsidRDefault="00BF3A22" w:rsidP="00BF3A22">
            <w:pPr>
              <w:jc w:val="both"/>
              <w:rPr>
                <w:lang w:val="sr-Latn-RS"/>
              </w:rPr>
            </w:pPr>
            <w:r w:rsidRPr="00BF3A22">
              <w:rPr>
                <w:lang w:val="sr-Latn-RS"/>
              </w:rPr>
              <w:t>2. Osnivač ima pravo da pokrene inicijativu za zatvaranje PNVO-a u bilo kom trenutku, ali može zatvoriti tek na kraju akademske godine. U suprotnome, MONTI koristi sredstva iz garantnog fonda da zaštiti finansijske interese studenata koji mogu da nastave svoje studije u drugoj instituciji u skladu sa sporazumima ponuđenim tokom procesa akreditacije i licenciranja.</w:t>
            </w:r>
          </w:p>
          <w:p w14:paraId="4DCFC31E" w14:textId="77777777" w:rsidR="00BF3A22" w:rsidRPr="00BF3A22" w:rsidRDefault="00BF3A22" w:rsidP="00BF3A22">
            <w:pPr>
              <w:pStyle w:val="Heading5"/>
              <w:spacing w:before="0" w:after="0"/>
              <w:jc w:val="center"/>
              <w:outlineLvl w:val="4"/>
              <w:rPr>
                <w:rFonts w:ascii="Times New Roman" w:hAnsi="Times New Roman"/>
                <w:i w:val="0"/>
                <w:sz w:val="24"/>
                <w:szCs w:val="24"/>
                <w:lang w:val="sr-Latn-RS"/>
              </w:rPr>
            </w:pPr>
          </w:p>
          <w:p w14:paraId="367D25EC" w14:textId="77777777" w:rsidR="00BF3A22" w:rsidRPr="00BF3A22" w:rsidRDefault="00BF3A22" w:rsidP="00BF3A22">
            <w:pPr>
              <w:pStyle w:val="Heading5"/>
              <w:spacing w:before="0" w:after="0"/>
              <w:jc w:val="center"/>
              <w:outlineLvl w:val="4"/>
              <w:rPr>
                <w:rFonts w:ascii="Times New Roman" w:hAnsi="Times New Roman"/>
                <w:i w:val="0"/>
                <w:sz w:val="24"/>
                <w:szCs w:val="24"/>
                <w:lang w:val="sr-Latn-RS"/>
              </w:rPr>
            </w:pPr>
            <w:r w:rsidRPr="00BF3A22">
              <w:rPr>
                <w:rFonts w:ascii="Times New Roman" w:hAnsi="Times New Roman"/>
                <w:i w:val="0"/>
                <w:sz w:val="24"/>
                <w:lang w:val="sr-Latn-RS"/>
              </w:rPr>
              <w:t>Član 16</w:t>
            </w:r>
          </w:p>
          <w:p w14:paraId="7A24A845" w14:textId="51E08E92" w:rsidR="00BF3A22" w:rsidRPr="00BF3A22" w:rsidRDefault="00BF3A22" w:rsidP="00BF3A22">
            <w:pPr>
              <w:jc w:val="center"/>
              <w:rPr>
                <w:b/>
                <w:lang w:val="sr-Latn-RS"/>
              </w:rPr>
            </w:pPr>
            <w:r w:rsidRPr="00BF3A22">
              <w:rPr>
                <w:b/>
                <w:lang w:val="sr-Latn-RS"/>
              </w:rPr>
              <w:t xml:space="preserve">Takse za </w:t>
            </w:r>
            <w:r w:rsidR="00140166">
              <w:rPr>
                <w:b/>
                <w:lang w:val="sr-Latn-RS"/>
              </w:rPr>
              <w:t xml:space="preserve">dozvolu </w:t>
            </w:r>
          </w:p>
          <w:p w14:paraId="6B586197" w14:textId="77777777" w:rsidR="00BF3A22" w:rsidRPr="00BF3A22" w:rsidRDefault="00BF3A22" w:rsidP="00BF3A22">
            <w:pPr>
              <w:jc w:val="center"/>
              <w:rPr>
                <w:b/>
                <w:lang w:val="sr-Latn-RS"/>
              </w:rPr>
            </w:pPr>
          </w:p>
          <w:p w14:paraId="38A4C7E1" w14:textId="6ACCEA8F" w:rsidR="00BF3A22" w:rsidRPr="00BF3A22" w:rsidRDefault="00BF3A22" w:rsidP="00BF3A22">
            <w:pPr>
              <w:jc w:val="both"/>
              <w:rPr>
                <w:color w:val="000000"/>
                <w:lang w:val="sr-Latn-RS"/>
              </w:rPr>
            </w:pPr>
            <w:r w:rsidRPr="00BF3A22">
              <w:rPr>
                <w:color w:val="000000"/>
                <w:lang w:val="sr-Latn-RS"/>
              </w:rPr>
              <w:t xml:space="preserve">1. MONTI utvrđuje razumne iznose taksi za </w:t>
            </w:r>
            <w:r w:rsidR="00140166">
              <w:rPr>
                <w:color w:val="000000"/>
                <w:lang w:val="sr-Latn-RS"/>
              </w:rPr>
              <w:t>dozvolu</w:t>
            </w:r>
            <w:r w:rsidRPr="00BF3A22">
              <w:rPr>
                <w:color w:val="000000"/>
                <w:lang w:val="sr-Latn-RS"/>
              </w:rPr>
              <w:t>.</w:t>
            </w:r>
          </w:p>
          <w:p w14:paraId="2494DD7A" w14:textId="77777777" w:rsidR="00BF3A22" w:rsidRPr="00BF3A22" w:rsidRDefault="00BF3A22" w:rsidP="00BF3A22">
            <w:pPr>
              <w:jc w:val="both"/>
              <w:rPr>
                <w:color w:val="000000"/>
                <w:lang w:val="sr-Latn-RS"/>
              </w:rPr>
            </w:pPr>
          </w:p>
          <w:p w14:paraId="7E0169E2" w14:textId="77777777" w:rsidR="00BF3A22" w:rsidRPr="00BF3A22" w:rsidRDefault="00BF3A22" w:rsidP="00BF3A22">
            <w:pPr>
              <w:jc w:val="both"/>
              <w:rPr>
                <w:color w:val="000000"/>
                <w:lang w:val="sr-Latn-RS"/>
              </w:rPr>
            </w:pPr>
            <w:r w:rsidRPr="00BF3A22">
              <w:rPr>
                <w:color w:val="000000"/>
                <w:lang w:val="sr-Latn-RS"/>
              </w:rPr>
              <w:t xml:space="preserve">   1.1 Do 1000 hiljadu studenata, iznos je 500 evra</w:t>
            </w:r>
          </w:p>
          <w:p w14:paraId="1747F7C5" w14:textId="77777777" w:rsidR="00BF3A22" w:rsidRPr="00BF3A22" w:rsidRDefault="00BF3A22" w:rsidP="00BF3A22">
            <w:pPr>
              <w:jc w:val="both"/>
              <w:rPr>
                <w:color w:val="000000"/>
                <w:lang w:val="sr-Latn-RS"/>
              </w:rPr>
            </w:pPr>
            <w:r w:rsidRPr="00BF3A22">
              <w:rPr>
                <w:color w:val="000000"/>
                <w:lang w:val="sr-Latn-RS"/>
              </w:rPr>
              <w:t xml:space="preserve">   1.2 Od 1001 do 3000 studenata, iznos je 1000 evra</w:t>
            </w:r>
          </w:p>
          <w:p w14:paraId="3EF8ED00" w14:textId="77777777" w:rsidR="00BF3A22" w:rsidRPr="00BF3A22" w:rsidRDefault="00BF3A22" w:rsidP="00BF3A22">
            <w:pPr>
              <w:jc w:val="both"/>
              <w:rPr>
                <w:color w:val="000000"/>
                <w:lang w:val="sr-Latn-RS"/>
              </w:rPr>
            </w:pPr>
            <w:r w:rsidRPr="00BF3A22">
              <w:rPr>
                <w:color w:val="000000"/>
                <w:lang w:val="sr-Latn-RS"/>
              </w:rPr>
              <w:t xml:space="preserve">   1.3 Preko 3000 studenata, iznos je 2000 evra</w:t>
            </w:r>
          </w:p>
          <w:p w14:paraId="6EA8E7D2" w14:textId="4B1561CB" w:rsidR="00BF3A22" w:rsidRPr="00BF3A22" w:rsidRDefault="00BF3A22" w:rsidP="00BF3A22">
            <w:pPr>
              <w:jc w:val="both"/>
              <w:rPr>
                <w:color w:val="000000"/>
                <w:lang w:val="sr-Latn-RS"/>
              </w:rPr>
            </w:pPr>
            <w:r w:rsidRPr="00BF3A22">
              <w:rPr>
                <w:color w:val="000000"/>
                <w:lang w:val="sr-Latn-RS"/>
              </w:rPr>
              <w:t xml:space="preserve">   1.4 Komisija za </w:t>
            </w:r>
            <w:r w:rsidR="00140166">
              <w:rPr>
                <w:color w:val="000000"/>
                <w:lang w:val="sr-Latn-RS"/>
              </w:rPr>
              <w:t xml:space="preserve">dozvolu </w:t>
            </w:r>
            <w:r w:rsidRPr="00BF3A22">
              <w:rPr>
                <w:color w:val="000000"/>
                <w:lang w:val="sr-Latn-RS"/>
              </w:rPr>
              <w:t>se isplaćuje iz gore navedenih fondova u skladu sa zakonima na snazi.</w:t>
            </w:r>
          </w:p>
          <w:p w14:paraId="60D266C9" w14:textId="77777777" w:rsidR="00BF3A22" w:rsidRPr="00BF3A22" w:rsidRDefault="00BF3A22" w:rsidP="00BF3A22">
            <w:pPr>
              <w:jc w:val="center"/>
              <w:rPr>
                <w:b/>
                <w:bCs/>
                <w:lang w:val="sr-Latn-RS"/>
              </w:rPr>
            </w:pPr>
          </w:p>
          <w:p w14:paraId="02BE24D5" w14:textId="77777777" w:rsidR="00BF3A22" w:rsidRPr="00BF3A22" w:rsidRDefault="00BF3A22" w:rsidP="00BF3A22">
            <w:pPr>
              <w:jc w:val="center"/>
              <w:rPr>
                <w:b/>
                <w:bCs/>
                <w:lang w:val="sr-Latn-RS"/>
              </w:rPr>
            </w:pPr>
            <w:r w:rsidRPr="00BF3A22">
              <w:rPr>
                <w:b/>
                <w:lang w:val="sr-Latn-RS"/>
              </w:rPr>
              <w:t>Član 17</w:t>
            </w:r>
          </w:p>
          <w:p w14:paraId="5397C3DD" w14:textId="77777777" w:rsidR="00BF3A22" w:rsidRPr="00BF3A22" w:rsidRDefault="00BF3A22" w:rsidP="00BF3A22">
            <w:pPr>
              <w:pStyle w:val="Heading5"/>
              <w:spacing w:before="0"/>
              <w:jc w:val="center"/>
              <w:outlineLvl w:val="4"/>
              <w:rPr>
                <w:rFonts w:ascii="Times New Roman" w:hAnsi="Times New Roman"/>
                <w:i w:val="0"/>
                <w:sz w:val="24"/>
                <w:szCs w:val="24"/>
                <w:lang w:val="sr-Latn-RS"/>
              </w:rPr>
            </w:pPr>
            <w:r w:rsidRPr="00BF3A22">
              <w:rPr>
                <w:rFonts w:ascii="Times New Roman" w:hAnsi="Times New Roman"/>
                <w:i w:val="0"/>
                <w:sz w:val="24"/>
                <w:lang w:val="sr-Latn-RS"/>
              </w:rPr>
              <w:t>Nadzor PNVO</w:t>
            </w:r>
          </w:p>
          <w:p w14:paraId="0041CFE1" w14:textId="77777777" w:rsidR="00BF3A22" w:rsidRPr="00BF3A22" w:rsidRDefault="00BF3A22" w:rsidP="00BF3A22">
            <w:pPr>
              <w:jc w:val="both"/>
              <w:rPr>
                <w:b/>
                <w:lang w:val="sr-Latn-RS"/>
              </w:rPr>
            </w:pPr>
          </w:p>
          <w:p w14:paraId="77D0A601" w14:textId="77777777" w:rsidR="00BF3A22" w:rsidRPr="00BF3A22" w:rsidRDefault="00BF3A22" w:rsidP="00BF3A22">
            <w:pPr>
              <w:pStyle w:val="ListParagraph"/>
              <w:numPr>
                <w:ilvl w:val="0"/>
                <w:numId w:val="21"/>
              </w:numPr>
              <w:tabs>
                <w:tab w:val="left" w:pos="360"/>
              </w:tabs>
              <w:ind w:left="0" w:firstLine="0"/>
              <w:jc w:val="both"/>
              <w:rPr>
                <w:lang w:val="sr-Latn-RS"/>
              </w:rPr>
            </w:pPr>
            <w:r w:rsidRPr="00BF3A22">
              <w:rPr>
                <w:lang w:val="sr-Latn-RS"/>
              </w:rPr>
              <w:t>MONTI može da vrši inspekciju PNVO-a u bilo kom trenutku.</w:t>
            </w:r>
          </w:p>
          <w:p w14:paraId="1A7D6835" w14:textId="77777777" w:rsidR="00BF3A22" w:rsidRPr="00BF3A22" w:rsidRDefault="00BF3A22" w:rsidP="00BF3A22">
            <w:pPr>
              <w:pStyle w:val="ListParagraph"/>
              <w:numPr>
                <w:ilvl w:val="0"/>
                <w:numId w:val="21"/>
              </w:numPr>
              <w:tabs>
                <w:tab w:val="left" w:pos="360"/>
              </w:tabs>
              <w:ind w:left="31" w:firstLine="0"/>
              <w:jc w:val="both"/>
              <w:rPr>
                <w:lang w:val="sr-Latn-RS"/>
              </w:rPr>
            </w:pPr>
            <w:r w:rsidRPr="00BF3A22">
              <w:rPr>
                <w:lang w:val="sr-Latn-RS"/>
              </w:rPr>
              <w:t>Rukovodstvo PNVO-a ima zadatak da stvori povoljne uslove za rad</w:t>
            </w:r>
          </w:p>
          <w:p w14:paraId="58137412" w14:textId="77777777" w:rsidR="00BF3A22" w:rsidRDefault="00BF3A22" w:rsidP="00BF3A22">
            <w:pPr>
              <w:jc w:val="both"/>
              <w:rPr>
                <w:lang w:val="sr-Latn-RS"/>
              </w:rPr>
            </w:pPr>
            <w:r w:rsidRPr="00BF3A22">
              <w:rPr>
                <w:lang w:val="sr-Latn-RS"/>
              </w:rPr>
              <w:t>službenika MONTI-a i ponuditi im punu saradnju tokom inspekcije.</w:t>
            </w:r>
          </w:p>
          <w:p w14:paraId="7D58C6EE" w14:textId="77777777" w:rsidR="00BF3A22" w:rsidRPr="00BF3A22" w:rsidRDefault="00BF3A22" w:rsidP="00BF3A22">
            <w:pPr>
              <w:jc w:val="both"/>
              <w:rPr>
                <w:lang w:val="sr-Latn-RS"/>
              </w:rPr>
            </w:pPr>
          </w:p>
          <w:p w14:paraId="51D483FB" w14:textId="77777777" w:rsidR="00BF3A22" w:rsidRPr="002A0A47" w:rsidRDefault="00BF3A22" w:rsidP="00BF3A22">
            <w:pPr>
              <w:numPr>
                <w:ilvl w:val="0"/>
                <w:numId w:val="21"/>
              </w:numPr>
              <w:tabs>
                <w:tab w:val="left" w:pos="360"/>
              </w:tabs>
              <w:ind w:left="0" w:firstLine="0"/>
              <w:jc w:val="both"/>
              <w:rPr>
                <w:lang w:val="sr-Latn-RS"/>
              </w:rPr>
            </w:pPr>
            <w:r w:rsidRPr="00BF3A22">
              <w:rPr>
                <w:lang w:val="sr-Latn-RS"/>
              </w:rPr>
              <w:t>MONTI će pismeno obavestiti PNVO o stanju koje konstatuje u njemu</w:t>
            </w:r>
            <w:r>
              <w:rPr>
                <w:lang w:val="sr-Latn-RS"/>
              </w:rPr>
              <w:t xml:space="preserve"> tokom</w:t>
            </w:r>
            <w:r w:rsidR="002A0A47">
              <w:rPr>
                <w:lang w:val="sr-Latn-RS"/>
              </w:rPr>
              <w:t xml:space="preserve"> </w:t>
            </w:r>
            <w:r w:rsidRPr="002A0A47">
              <w:rPr>
                <w:lang w:val="sr-Latn-RS"/>
              </w:rPr>
              <w:t>vršenje inspekcijskog nadzora i prema potrebi i prilikama, daće mu preporuke, u cilju poboljšanja konstatovanog stanja, uz određivanje roka za poboljšanje.</w:t>
            </w:r>
          </w:p>
          <w:p w14:paraId="60D82732" w14:textId="77777777" w:rsidR="00BF3A22" w:rsidRDefault="00BF3A22" w:rsidP="00BF3A22">
            <w:pPr>
              <w:rPr>
                <w:b/>
                <w:bCs/>
                <w:lang w:val="sr-Latn-RS"/>
              </w:rPr>
            </w:pPr>
          </w:p>
          <w:p w14:paraId="5F64A265" w14:textId="77777777" w:rsidR="002A0A47" w:rsidRDefault="002A0A47" w:rsidP="00BF3A22">
            <w:pPr>
              <w:rPr>
                <w:b/>
                <w:bCs/>
                <w:lang w:val="sr-Latn-RS"/>
              </w:rPr>
            </w:pPr>
          </w:p>
          <w:p w14:paraId="32B6F8D9" w14:textId="77777777" w:rsidR="002A0A47" w:rsidRPr="00BF3A22" w:rsidRDefault="002A0A47" w:rsidP="00BF3A22">
            <w:pPr>
              <w:rPr>
                <w:b/>
                <w:bCs/>
                <w:lang w:val="sr-Latn-RS"/>
              </w:rPr>
            </w:pPr>
          </w:p>
          <w:p w14:paraId="307575D9" w14:textId="77777777" w:rsidR="00BF3A22" w:rsidRPr="00BF3A22" w:rsidRDefault="00BF3A22" w:rsidP="00BF3A22">
            <w:pPr>
              <w:jc w:val="center"/>
              <w:rPr>
                <w:b/>
                <w:bCs/>
                <w:color w:val="FF0000"/>
                <w:lang w:val="sr-Latn-RS"/>
              </w:rPr>
            </w:pPr>
            <w:r w:rsidRPr="00BF3A22">
              <w:rPr>
                <w:b/>
                <w:lang w:val="sr-Latn-RS"/>
              </w:rPr>
              <w:t>Član 18</w:t>
            </w:r>
          </w:p>
          <w:p w14:paraId="2536D795" w14:textId="77777777" w:rsidR="00BF3A22" w:rsidRPr="00BF3A22" w:rsidRDefault="00BF3A22" w:rsidP="00BF3A22">
            <w:pPr>
              <w:jc w:val="center"/>
              <w:rPr>
                <w:b/>
                <w:bCs/>
                <w:lang w:val="sr-Latn-RS"/>
              </w:rPr>
            </w:pPr>
            <w:r w:rsidRPr="00BF3A22">
              <w:rPr>
                <w:b/>
                <w:lang w:val="sr-Latn-RS"/>
              </w:rPr>
              <w:t>Primena</w:t>
            </w:r>
          </w:p>
          <w:p w14:paraId="43F92920" w14:textId="77777777" w:rsidR="00BF3A22" w:rsidRPr="00BF3A22" w:rsidRDefault="00BF3A22" w:rsidP="00BF3A22">
            <w:pPr>
              <w:jc w:val="both"/>
              <w:rPr>
                <w:b/>
                <w:lang w:val="sr-Latn-RS"/>
              </w:rPr>
            </w:pPr>
          </w:p>
          <w:p w14:paraId="48AB7ABB" w14:textId="77777777" w:rsidR="00BF3A22" w:rsidRPr="00BF3A22" w:rsidRDefault="00BF3A22" w:rsidP="00BF3A22">
            <w:pPr>
              <w:jc w:val="both"/>
              <w:rPr>
                <w:lang w:val="sr-Latn-RS"/>
              </w:rPr>
            </w:pPr>
            <w:r w:rsidRPr="00BF3A22">
              <w:rPr>
                <w:lang w:val="sr-Latn-RS"/>
              </w:rPr>
              <w:t xml:space="preserve"> U slučaju bilo kakve pravne praznine u ovom uputstvu, direktno će se primenjivati Zakon o visokom obrazovanju i drugi podzakonski akti koji su na snazi.</w:t>
            </w:r>
          </w:p>
          <w:p w14:paraId="7590240F" w14:textId="77777777" w:rsidR="00BF3A22" w:rsidRPr="00BF3A22" w:rsidRDefault="00BF3A22" w:rsidP="00BF3A22">
            <w:pPr>
              <w:rPr>
                <w:b/>
                <w:lang w:val="sr-Latn-RS"/>
              </w:rPr>
            </w:pPr>
          </w:p>
          <w:p w14:paraId="35C44245" w14:textId="77777777" w:rsidR="00BF3A22" w:rsidRPr="00BF3A22" w:rsidRDefault="00BF3A22" w:rsidP="00BF3A22">
            <w:pPr>
              <w:jc w:val="center"/>
              <w:rPr>
                <w:b/>
                <w:lang w:val="sr-Latn-RS"/>
              </w:rPr>
            </w:pPr>
            <w:r w:rsidRPr="00BF3A22">
              <w:rPr>
                <w:b/>
                <w:lang w:val="sr-Latn-RS"/>
              </w:rPr>
              <w:t>Član 19</w:t>
            </w:r>
          </w:p>
          <w:p w14:paraId="452F1D6B" w14:textId="77777777" w:rsidR="00BF3A22" w:rsidRPr="00BF3A22" w:rsidRDefault="00BF3A22" w:rsidP="00BF3A22">
            <w:pPr>
              <w:pStyle w:val="NoSpacing"/>
              <w:jc w:val="center"/>
              <w:rPr>
                <w:rFonts w:ascii="Times New Roman" w:hAnsi="Times New Roman" w:cs="Times New Roman"/>
                <w:b/>
                <w:sz w:val="24"/>
                <w:szCs w:val="24"/>
                <w:lang w:val="sr-Latn-RS"/>
              </w:rPr>
            </w:pPr>
            <w:r w:rsidRPr="00BF3A22">
              <w:rPr>
                <w:rFonts w:ascii="Times New Roman" w:hAnsi="Times New Roman" w:cs="Times New Roman"/>
                <w:b/>
                <w:sz w:val="24"/>
                <w:szCs w:val="24"/>
                <w:lang w:val="sr-Latn-RS"/>
              </w:rPr>
              <w:t>Van snažne odredbe</w:t>
            </w:r>
          </w:p>
          <w:p w14:paraId="3B886F3B" w14:textId="77777777" w:rsidR="00BF3A22" w:rsidRPr="00BF3A22" w:rsidRDefault="00BF3A22" w:rsidP="00BF3A22">
            <w:pPr>
              <w:pStyle w:val="NoSpacing"/>
              <w:rPr>
                <w:b/>
                <w:lang w:val="sr-Latn-RS"/>
              </w:rPr>
            </w:pPr>
          </w:p>
          <w:p w14:paraId="7C2010B5" w14:textId="2B77DDF9" w:rsidR="00BF3A22" w:rsidRPr="00BF3A22" w:rsidRDefault="00BF3A22" w:rsidP="00BF3A22">
            <w:pPr>
              <w:rPr>
                <w:lang w:val="sr-Latn-RS"/>
              </w:rPr>
            </w:pPr>
            <w:r w:rsidRPr="00BF3A22">
              <w:rPr>
                <w:lang w:val="sr-Latn-RS"/>
              </w:rPr>
              <w:t xml:space="preserve"> Stupanje na snagu ovog Au stavlja se van snage Au br.</w:t>
            </w:r>
            <w:r w:rsidR="00140166">
              <w:rPr>
                <w:lang w:val="sr-Latn-RS"/>
              </w:rPr>
              <w:t>25</w:t>
            </w:r>
            <w:r w:rsidRPr="00BF3A22">
              <w:rPr>
                <w:lang w:val="sr-Latn-RS"/>
              </w:rPr>
              <w:t>/20</w:t>
            </w:r>
            <w:r w:rsidR="00140166">
              <w:rPr>
                <w:lang w:val="sr-Latn-RS"/>
              </w:rPr>
              <w:t xml:space="preserve">12 </w:t>
            </w:r>
            <w:r w:rsidRPr="00BF3A22">
              <w:rPr>
                <w:lang w:val="sr-Latn-RS"/>
              </w:rPr>
              <w:t xml:space="preserve">dat. </w:t>
            </w:r>
            <w:r w:rsidR="00140166">
              <w:rPr>
                <w:lang w:val="sr-Latn-RS"/>
              </w:rPr>
              <w:t>22</w:t>
            </w:r>
            <w:r w:rsidRPr="00BF3A22">
              <w:rPr>
                <w:lang w:val="sr-Latn-RS"/>
              </w:rPr>
              <w:t>.</w:t>
            </w:r>
            <w:r w:rsidR="00140166">
              <w:rPr>
                <w:lang w:val="sr-Latn-RS"/>
              </w:rPr>
              <w:t>10</w:t>
            </w:r>
            <w:r w:rsidRPr="00BF3A22">
              <w:rPr>
                <w:lang w:val="sr-Latn-RS"/>
              </w:rPr>
              <w:t>.20</w:t>
            </w:r>
            <w:r w:rsidR="00140166">
              <w:rPr>
                <w:lang w:val="sr-Latn-RS"/>
              </w:rPr>
              <w:t>12</w:t>
            </w:r>
            <w:r w:rsidRPr="00BF3A22">
              <w:rPr>
                <w:lang w:val="sr-Latn-RS"/>
              </w:rPr>
              <w:t>.</w:t>
            </w:r>
          </w:p>
          <w:p w14:paraId="752DEDA1" w14:textId="77777777" w:rsidR="00BF3A22" w:rsidRDefault="00BF3A22" w:rsidP="00BF3A22">
            <w:pPr>
              <w:rPr>
                <w:b/>
                <w:lang w:val="sr-Latn-RS"/>
              </w:rPr>
            </w:pPr>
          </w:p>
          <w:p w14:paraId="7E023FAE" w14:textId="77777777" w:rsidR="002A0A47" w:rsidRPr="00BF3A22" w:rsidRDefault="002A0A47" w:rsidP="00BF3A22">
            <w:pPr>
              <w:rPr>
                <w:b/>
                <w:lang w:val="sr-Latn-RS"/>
              </w:rPr>
            </w:pPr>
          </w:p>
          <w:p w14:paraId="375202B4" w14:textId="77777777" w:rsidR="00BF3A22" w:rsidRPr="00BF3A22" w:rsidRDefault="00BF3A22" w:rsidP="00BF3A22">
            <w:pPr>
              <w:jc w:val="center"/>
              <w:rPr>
                <w:b/>
                <w:color w:val="FF0000"/>
                <w:lang w:val="sr-Latn-RS"/>
              </w:rPr>
            </w:pPr>
            <w:r w:rsidRPr="00BF3A22">
              <w:rPr>
                <w:b/>
                <w:lang w:val="sr-Latn-RS"/>
              </w:rPr>
              <w:t>Član 20</w:t>
            </w:r>
          </w:p>
          <w:p w14:paraId="603E7D0B" w14:textId="77777777" w:rsidR="00BF3A22" w:rsidRPr="00BF3A22" w:rsidRDefault="00BF3A22" w:rsidP="00BF3A22">
            <w:pPr>
              <w:autoSpaceDE w:val="0"/>
              <w:autoSpaceDN w:val="0"/>
              <w:adjustRightInd w:val="0"/>
              <w:jc w:val="center"/>
              <w:rPr>
                <w:b/>
                <w:bCs/>
                <w:lang w:val="sr-Latn-RS"/>
              </w:rPr>
            </w:pPr>
            <w:r w:rsidRPr="00BF3A22">
              <w:rPr>
                <w:b/>
                <w:lang w:val="sr-Latn-RS"/>
              </w:rPr>
              <w:t>Stupanje na snagu</w:t>
            </w:r>
          </w:p>
          <w:p w14:paraId="584FFE0A" w14:textId="77777777" w:rsidR="00BF3A22" w:rsidRPr="00BF3A22" w:rsidRDefault="00BF3A22" w:rsidP="00BF3A22">
            <w:pPr>
              <w:autoSpaceDE w:val="0"/>
              <w:autoSpaceDN w:val="0"/>
              <w:adjustRightInd w:val="0"/>
              <w:jc w:val="center"/>
              <w:rPr>
                <w:b/>
                <w:bCs/>
                <w:lang w:val="sr-Latn-RS"/>
              </w:rPr>
            </w:pPr>
          </w:p>
          <w:p w14:paraId="0FD1A6D1" w14:textId="77777777" w:rsidR="00BF3A22" w:rsidRPr="00BF3A22" w:rsidRDefault="00BF3A22" w:rsidP="00BF3A22">
            <w:pPr>
              <w:autoSpaceDE w:val="0"/>
              <w:autoSpaceDN w:val="0"/>
              <w:adjustRightInd w:val="0"/>
              <w:rPr>
                <w:lang w:val="sr-Latn-RS"/>
              </w:rPr>
            </w:pPr>
            <w:r w:rsidRPr="00BF3A22">
              <w:rPr>
                <w:b/>
                <w:lang w:val="sr-Latn-RS"/>
              </w:rPr>
              <w:t xml:space="preserve">  </w:t>
            </w:r>
            <w:r w:rsidRPr="00BF3A22">
              <w:rPr>
                <w:lang w:val="sr-Latn-RS"/>
              </w:rPr>
              <w:t xml:space="preserve">Ovo Administrativno Uputstvo stupa na snagu od momenat potpisivanja od strane Ministarke. </w:t>
            </w:r>
          </w:p>
          <w:p w14:paraId="78F969F4" w14:textId="77777777" w:rsidR="003C77B8" w:rsidRPr="00BF3A22" w:rsidRDefault="00BF3A22" w:rsidP="002A0A47">
            <w:pPr>
              <w:jc w:val="right"/>
              <w:rPr>
                <w:b/>
                <w:bCs/>
                <w:lang w:val="sr-Latn-RS"/>
              </w:rPr>
            </w:pPr>
            <w:r w:rsidRPr="00BF3A22">
              <w:rPr>
                <w:b/>
                <w:lang w:val="sr-Latn-RS"/>
              </w:rPr>
              <w:t xml:space="preserve">                                                                                           ___________________                                                                                Arberie Nagavci, Ministarka</w:t>
            </w:r>
          </w:p>
        </w:tc>
      </w:tr>
    </w:tbl>
    <w:p w14:paraId="49CD94E9" w14:textId="77777777" w:rsidR="009157E5" w:rsidRDefault="009157E5" w:rsidP="003C77B8">
      <w:pPr>
        <w:rPr>
          <w:b/>
          <w:bCs/>
        </w:rPr>
      </w:pPr>
    </w:p>
    <w:sectPr w:rsidR="009157E5" w:rsidSect="003C77B8">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13AEA9" w16cex:dateUtc="2024-07-27T20:08:00Z"/>
  <w16cex:commentExtensible w16cex:durableId="3E420105" w16cex:dateUtc="2024-07-27T09:49:00Z"/>
  <w16cex:commentExtensible w16cex:durableId="35ABD374" w16cex:dateUtc="2024-07-27T09:51:00Z"/>
  <w16cex:commentExtensible w16cex:durableId="7E94E0C1" w16cex:dateUtc="2024-07-27T11:40:00Z"/>
  <w16cex:commentExtensible w16cex:durableId="5EDC3C84" w16cex:dateUtc="2024-07-27T11:43:00Z"/>
  <w16cex:commentExtensible w16cex:durableId="5AB864DF" w16cex:dateUtc="2024-07-27T11:49:00Z"/>
  <w16cex:commentExtensible w16cex:durableId="70AFF553" w16cex:dateUtc="2024-07-27T12:18:00Z"/>
  <w16cex:commentExtensible w16cex:durableId="2FD4083A" w16cex:dateUtc="2024-07-27T12:24:00Z"/>
  <w16cex:commentExtensible w16cex:durableId="262D0AC4" w16cex:dateUtc="2024-07-27T14:41:00Z"/>
  <w16cex:commentExtensible w16cex:durableId="5F04B57A" w16cex:dateUtc="2024-07-27T18:48:00Z"/>
  <w16cex:commentExtensible w16cex:durableId="2CB0ABCF" w16cex:dateUtc="2024-07-27T18:50:00Z"/>
  <w16cex:commentExtensible w16cex:durableId="7E25182E" w16cex:dateUtc="2024-07-27T19:16:00Z"/>
  <w16cex:commentExtensible w16cex:durableId="7E5E75AE" w16cex:dateUtc="2024-07-27T19:20:00Z"/>
  <w16cex:commentExtensible w16cex:durableId="5C09A7BE" w16cex:dateUtc="2024-07-27T19:27:00Z"/>
  <w16cex:commentExtensible w16cex:durableId="0EA59E15" w16cex:dateUtc="2024-07-27T19:28:00Z"/>
  <w16cex:commentExtensible w16cex:durableId="7D8CCBA9" w16cex:dateUtc="2024-07-27T19:32:00Z"/>
  <w16cex:commentExtensible w16cex:durableId="0712DDCE" w16cex:dateUtc="2024-07-27T19:35:00Z"/>
  <w16cex:commentExtensible w16cex:durableId="391CAD70" w16cex:dateUtc="2024-07-27T19:38:00Z"/>
  <w16cex:commentExtensible w16cex:durableId="252D2250" w16cex:dateUtc="2024-07-27T19:47:00Z"/>
  <w16cex:commentExtensible w16cex:durableId="58948FA9" w16cex:dateUtc="2024-07-27T19:50:00Z"/>
  <w16cex:commentExtensible w16cex:durableId="38D7CB79" w16cex:dateUtc="2024-07-27T19:53:00Z"/>
  <w16cex:commentExtensible w16cex:durableId="0F14D15E" w16cex:dateUtc="2024-07-27T19:55:00Z"/>
  <w16cex:commentExtensible w16cex:durableId="4EA510A1" w16cex:dateUtc="2024-07-27T19:56:00Z"/>
  <w16cex:commentExtensible w16cex:durableId="54F43EF7" w16cex:dateUtc="2024-07-2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93E661" w16cid:durableId="7D13AEA9"/>
  <w16cid:commentId w16cid:paraId="06FA5829" w16cid:durableId="3E420105"/>
  <w16cid:commentId w16cid:paraId="71157EDE" w16cid:durableId="35ABD374"/>
  <w16cid:commentId w16cid:paraId="0D2FA54A" w16cid:durableId="7E94E0C1"/>
  <w16cid:commentId w16cid:paraId="47C97325" w16cid:durableId="5EDC3C84"/>
  <w16cid:commentId w16cid:paraId="00B6B780" w16cid:durableId="5AB864DF"/>
  <w16cid:commentId w16cid:paraId="52A134F5" w16cid:durableId="70AFF553"/>
  <w16cid:commentId w16cid:paraId="0B5210B8" w16cid:durableId="2FD4083A"/>
  <w16cid:commentId w16cid:paraId="4205F6FB" w16cid:durableId="262D0AC4"/>
  <w16cid:commentId w16cid:paraId="7DF6CC23" w16cid:durableId="5F04B57A"/>
  <w16cid:commentId w16cid:paraId="714654B2" w16cid:durableId="2CB0ABCF"/>
  <w16cid:commentId w16cid:paraId="06936897" w16cid:durableId="7E25182E"/>
  <w16cid:commentId w16cid:paraId="56893946" w16cid:durableId="7E5E75AE"/>
  <w16cid:commentId w16cid:paraId="493AA756" w16cid:durableId="5C09A7BE"/>
  <w16cid:commentId w16cid:paraId="2EA836DB" w16cid:durableId="0EA59E15"/>
  <w16cid:commentId w16cid:paraId="2FD7C8CF" w16cid:durableId="7D8CCBA9"/>
  <w16cid:commentId w16cid:paraId="71165070" w16cid:durableId="0712DDCE"/>
  <w16cid:commentId w16cid:paraId="352BA7CA" w16cid:durableId="391CAD70"/>
  <w16cid:commentId w16cid:paraId="0DF3FB26" w16cid:durableId="252D2250"/>
  <w16cid:commentId w16cid:paraId="625D39B5" w16cid:durableId="58948FA9"/>
  <w16cid:commentId w16cid:paraId="0AEC6EF4" w16cid:durableId="38D7CB79"/>
  <w16cid:commentId w16cid:paraId="32132E91" w16cid:durableId="0F14D15E"/>
  <w16cid:commentId w16cid:paraId="783F61E0" w16cid:durableId="4EA510A1"/>
  <w16cid:commentId w16cid:paraId="4BB66B2D" w16cid:durableId="54F43E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A3C"/>
    <w:multiLevelType w:val="hybridMultilevel"/>
    <w:tmpl w:val="0E5A0E6A"/>
    <w:lvl w:ilvl="0" w:tplc="2C7E6C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F6D4C"/>
    <w:multiLevelType w:val="hybridMultilevel"/>
    <w:tmpl w:val="1E2CF02C"/>
    <w:lvl w:ilvl="0" w:tplc="66E0FBDE">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264E75"/>
    <w:multiLevelType w:val="multilevel"/>
    <w:tmpl w:val="535088EA"/>
    <w:lvl w:ilvl="0">
      <w:start w:val="1"/>
      <w:numFmt w:val="decimal"/>
      <w:lvlText w:val="%1."/>
      <w:lvlJc w:val="left"/>
      <w:pPr>
        <w:ind w:left="360" w:hanging="360"/>
      </w:pPr>
      <w:rPr>
        <w:rFonts w:hint="default"/>
        <w:b/>
      </w:rPr>
    </w:lvl>
    <w:lvl w:ilvl="1">
      <w:start w:val="2"/>
      <w:numFmt w:val="decimal"/>
      <w:isLgl/>
      <w:lvlText w:val="%1.%2."/>
      <w:lvlJc w:val="left"/>
      <w:pPr>
        <w:tabs>
          <w:tab w:val="num" w:pos="795"/>
        </w:tabs>
        <w:ind w:left="79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600"/>
        </w:tabs>
        <w:ind w:left="3600" w:hanging="144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680"/>
        </w:tabs>
        <w:ind w:left="4680" w:hanging="1800"/>
      </w:pPr>
      <w:rPr>
        <w:rFonts w:hint="default"/>
        <w:b/>
      </w:rPr>
    </w:lvl>
  </w:abstractNum>
  <w:abstractNum w:abstractNumId="3" w15:restartNumberingAfterBreak="0">
    <w:nsid w:val="04CD6853"/>
    <w:multiLevelType w:val="hybridMultilevel"/>
    <w:tmpl w:val="08D8AE74"/>
    <w:lvl w:ilvl="0" w:tplc="FEBAAC9A">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15:restartNumberingAfterBreak="0">
    <w:nsid w:val="143F6E30"/>
    <w:multiLevelType w:val="multilevel"/>
    <w:tmpl w:val="9E1E8DB4"/>
    <w:lvl w:ilvl="0">
      <w:start w:val="2"/>
      <w:numFmt w:val="decimal"/>
      <w:lvlText w:val="%1."/>
      <w:lvlJc w:val="left"/>
      <w:pPr>
        <w:ind w:left="480" w:hanging="480"/>
      </w:pPr>
      <w:rPr>
        <w:rFonts w:hint="default"/>
      </w:rPr>
    </w:lvl>
    <w:lvl w:ilvl="1">
      <w:start w:val="15"/>
      <w:numFmt w:val="decimal"/>
      <w:lvlText w:val="%1.%2."/>
      <w:lvlJc w:val="left"/>
      <w:pPr>
        <w:ind w:left="961" w:hanging="480"/>
      </w:pPr>
      <w:rPr>
        <w:rFonts w:hint="default"/>
        <w:b/>
      </w:rPr>
    </w:lvl>
    <w:lvl w:ilvl="2">
      <w:start w:val="1"/>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4326" w:hanging="144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648" w:hanging="1800"/>
      </w:pPr>
      <w:rPr>
        <w:rFonts w:hint="default"/>
      </w:rPr>
    </w:lvl>
  </w:abstractNum>
  <w:abstractNum w:abstractNumId="5" w15:restartNumberingAfterBreak="0">
    <w:nsid w:val="1EF1300D"/>
    <w:multiLevelType w:val="hybridMultilevel"/>
    <w:tmpl w:val="B6C2B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14673"/>
    <w:multiLevelType w:val="multilevel"/>
    <w:tmpl w:val="F7589A86"/>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 w15:restartNumberingAfterBreak="0">
    <w:nsid w:val="22A60491"/>
    <w:multiLevelType w:val="multilevel"/>
    <w:tmpl w:val="FDF07110"/>
    <w:lvl w:ilvl="0">
      <w:start w:val="2"/>
      <w:numFmt w:val="decimal"/>
      <w:lvlText w:val="%1."/>
      <w:lvlJc w:val="left"/>
      <w:pPr>
        <w:tabs>
          <w:tab w:val="num" w:pos="360"/>
        </w:tabs>
        <w:ind w:left="360" w:hanging="360"/>
      </w:pPr>
      <w:rPr>
        <w:rFonts w:hint="default"/>
        <w:b/>
      </w:rPr>
    </w:lvl>
    <w:lvl w:ilvl="1">
      <w:start w:val="14"/>
      <w:numFmt w:val="decimal"/>
      <w:isLgl/>
      <w:lvlText w:val="%1.%2."/>
      <w:lvlJc w:val="left"/>
      <w:pPr>
        <w:ind w:left="897" w:hanging="540"/>
      </w:pPr>
      <w:rPr>
        <w:rFonts w:hint="default"/>
        <w:b/>
      </w:rPr>
    </w:lvl>
    <w:lvl w:ilvl="2">
      <w:start w:val="1"/>
      <w:numFmt w:val="decimal"/>
      <w:isLgl/>
      <w:lvlText w:val="%1.%2.%3."/>
      <w:lvlJc w:val="left"/>
      <w:pPr>
        <w:ind w:left="1434"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508" w:hanging="1080"/>
      </w:pPr>
      <w:rPr>
        <w:rFonts w:hint="default"/>
        <w:b/>
      </w:rPr>
    </w:lvl>
    <w:lvl w:ilvl="5">
      <w:start w:val="1"/>
      <w:numFmt w:val="decimal"/>
      <w:isLgl/>
      <w:lvlText w:val="%1.%2.%3.%4.%5.%6."/>
      <w:lvlJc w:val="left"/>
      <w:pPr>
        <w:ind w:left="2865" w:hanging="1080"/>
      </w:pPr>
      <w:rPr>
        <w:rFonts w:hint="default"/>
        <w:b/>
      </w:rPr>
    </w:lvl>
    <w:lvl w:ilvl="6">
      <w:start w:val="1"/>
      <w:numFmt w:val="decimal"/>
      <w:isLgl/>
      <w:lvlText w:val="%1.%2.%3.%4.%5.%6.%7."/>
      <w:lvlJc w:val="left"/>
      <w:pPr>
        <w:ind w:left="3582" w:hanging="1440"/>
      </w:pPr>
      <w:rPr>
        <w:rFonts w:hint="default"/>
        <w:b/>
      </w:rPr>
    </w:lvl>
    <w:lvl w:ilvl="7">
      <w:start w:val="1"/>
      <w:numFmt w:val="decimal"/>
      <w:isLgl/>
      <w:lvlText w:val="%1.%2.%3.%4.%5.%6.%7.%8."/>
      <w:lvlJc w:val="left"/>
      <w:pPr>
        <w:ind w:left="3939" w:hanging="1440"/>
      </w:pPr>
      <w:rPr>
        <w:rFonts w:hint="default"/>
        <w:b/>
      </w:rPr>
    </w:lvl>
    <w:lvl w:ilvl="8">
      <w:start w:val="1"/>
      <w:numFmt w:val="decimal"/>
      <w:isLgl/>
      <w:lvlText w:val="%1.%2.%3.%4.%5.%6.%7.%8.%9."/>
      <w:lvlJc w:val="left"/>
      <w:pPr>
        <w:ind w:left="4656" w:hanging="1800"/>
      </w:pPr>
      <w:rPr>
        <w:rFonts w:hint="default"/>
        <w:b/>
      </w:rPr>
    </w:lvl>
  </w:abstractNum>
  <w:abstractNum w:abstractNumId="8" w15:restartNumberingAfterBreak="0">
    <w:nsid w:val="2ADC692C"/>
    <w:multiLevelType w:val="multilevel"/>
    <w:tmpl w:val="3E9C6A8A"/>
    <w:lvl w:ilvl="0">
      <w:start w:val="1"/>
      <w:numFmt w:val="decimal"/>
      <w:lvlText w:val="%1."/>
      <w:lvlJc w:val="left"/>
      <w:pPr>
        <w:ind w:left="360" w:hanging="360"/>
      </w:pPr>
      <w:rPr>
        <w:rFonts w:hint="default"/>
        <w:b/>
        <w:color w:val="auto"/>
      </w:rPr>
    </w:lvl>
    <w:lvl w:ilvl="1">
      <w:start w:val="1"/>
      <w:numFmt w:val="decimal"/>
      <w:isLgl/>
      <w:lvlText w:val="%1.%2."/>
      <w:lvlJc w:val="left"/>
      <w:pPr>
        <w:ind w:left="1050" w:hanging="690"/>
      </w:pPr>
      <w:rPr>
        <w:rFonts w:hint="default"/>
        <w:b/>
      </w:rPr>
    </w:lvl>
    <w:lvl w:ilvl="2">
      <w:start w:val="18"/>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9" w15:restartNumberingAfterBreak="0">
    <w:nsid w:val="2BD13DA9"/>
    <w:multiLevelType w:val="multilevel"/>
    <w:tmpl w:val="5DC6FFB8"/>
    <w:lvl w:ilvl="0">
      <w:start w:val="1"/>
      <w:numFmt w:val="decimal"/>
      <w:lvlText w:val="%1."/>
      <w:lvlJc w:val="left"/>
      <w:pPr>
        <w:ind w:left="360" w:hanging="360"/>
      </w:pPr>
      <w:rPr>
        <w:rFonts w:hint="default"/>
        <w:b/>
      </w:rPr>
    </w:lvl>
    <w:lvl w:ilvl="1">
      <w:start w:val="19"/>
      <w:numFmt w:val="decimal"/>
      <w:isLgl/>
      <w:lvlText w:val="%1.%2."/>
      <w:lvlJc w:val="left"/>
      <w:pPr>
        <w:ind w:left="837" w:hanging="525"/>
      </w:pPr>
      <w:rPr>
        <w:rFonts w:hint="default"/>
        <w:b/>
      </w:rPr>
    </w:lvl>
    <w:lvl w:ilvl="2">
      <w:start w:val="1"/>
      <w:numFmt w:val="decimal"/>
      <w:isLgl/>
      <w:lvlText w:val="%1.%2.%3."/>
      <w:lvlJc w:val="left"/>
      <w:pPr>
        <w:ind w:left="1344" w:hanging="720"/>
      </w:pPr>
      <w:rPr>
        <w:rFonts w:hint="default"/>
        <w:b/>
      </w:rPr>
    </w:lvl>
    <w:lvl w:ilvl="3">
      <w:start w:val="1"/>
      <w:numFmt w:val="decimal"/>
      <w:isLgl/>
      <w:lvlText w:val="%1.%2.%3.%4."/>
      <w:lvlJc w:val="left"/>
      <w:pPr>
        <w:ind w:left="1656" w:hanging="720"/>
      </w:pPr>
      <w:rPr>
        <w:rFonts w:hint="default"/>
        <w:b/>
      </w:rPr>
    </w:lvl>
    <w:lvl w:ilvl="4">
      <w:start w:val="1"/>
      <w:numFmt w:val="decimal"/>
      <w:isLgl/>
      <w:lvlText w:val="%1.%2.%3.%4.%5."/>
      <w:lvlJc w:val="left"/>
      <w:pPr>
        <w:ind w:left="2328" w:hanging="1080"/>
      </w:pPr>
      <w:rPr>
        <w:rFonts w:hint="default"/>
        <w:b/>
      </w:rPr>
    </w:lvl>
    <w:lvl w:ilvl="5">
      <w:start w:val="1"/>
      <w:numFmt w:val="decimal"/>
      <w:isLgl/>
      <w:lvlText w:val="%1.%2.%3.%4.%5.%6."/>
      <w:lvlJc w:val="left"/>
      <w:pPr>
        <w:ind w:left="2640" w:hanging="1080"/>
      </w:pPr>
      <w:rPr>
        <w:rFonts w:hint="default"/>
        <w:b/>
      </w:rPr>
    </w:lvl>
    <w:lvl w:ilvl="6">
      <w:start w:val="1"/>
      <w:numFmt w:val="decimal"/>
      <w:isLgl/>
      <w:lvlText w:val="%1.%2.%3.%4.%5.%6.%7."/>
      <w:lvlJc w:val="left"/>
      <w:pPr>
        <w:ind w:left="3312" w:hanging="1440"/>
      </w:pPr>
      <w:rPr>
        <w:rFonts w:hint="default"/>
        <w:b/>
      </w:rPr>
    </w:lvl>
    <w:lvl w:ilvl="7">
      <w:start w:val="1"/>
      <w:numFmt w:val="decimal"/>
      <w:isLgl/>
      <w:lvlText w:val="%1.%2.%3.%4.%5.%6.%7.%8."/>
      <w:lvlJc w:val="left"/>
      <w:pPr>
        <w:ind w:left="3624" w:hanging="1440"/>
      </w:pPr>
      <w:rPr>
        <w:rFonts w:hint="default"/>
        <w:b/>
      </w:rPr>
    </w:lvl>
    <w:lvl w:ilvl="8">
      <w:start w:val="1"/>
      <w:numFmt w:val="decimal"/>
      <w:isLgl/>
      <w:lvlText w:val="%1.%2.%3.%4.%5.%6.%7.%8.%9."/>
      <w:lvlJc w:val="left"/>
      <w:pPr>
        <w:ind w:left="4296" w:hanging="1800"/>
      </w:pPr>
      <w:rPr>
        <w:rFonts w:hint="default"/>
        <w:b/>
      </w:rPr>
    </w:lvl>
  </w:abstractNum>
  <w:abstractNum w:abstractNumId="10" w15:restartNumberingAfterBreak="0">
    <w:nsid w:val="2DC47D5F"/>
    <w:multiLevelType w:val="multilevel"/>
    <w:tmpl w:val="5DC6FFB8"/>
    <w:lvl w:ilvl="0">
      <w:start w:val="1"/>
      <w:numFmt w:val="decimal"/>
      <w:lvlText w:val="%1."/>
      <w:lvlJc w:val="left"/>
      <w:pPr>
        <w:ind w:left="360" w:hanging="360"/>
      </w:pPr>
      <w:rPr>
        <w:rFonts w:hint="default"/>
        <w:b/>
      </w:rPr>
    </w:lvl>
    <w:lvl w:ilvl="1">
      <w:start w:val="19"/>
      <w:numFmt w:val="decimal"/>
      <w:isLgl/>
      <w:lvlText w:val="%1.%2."/>
      <w:lvlJc w:val="left"/>
      <w:pPr>
        <w:ind w:left="837" w:hanging="525"/>
      </w:pPr>
      <w:rPr>
        <w:rFonts w:hint="default"/>
        <w:b/>
      </w:rPr>
    </w:lvl>
    <w:lvl w:ilvl="2">
      <w:start w:val="1"/>
      <w:numFmt w:val="decimal"/>
      <w:isLgl/>
      <w:lvlText w:val="%1.%2.%3."/>
      <w:lvlJc w:val="left"/>
      <w:pPr>
        <w:ind w:left="1344" w:hanging="720"/>
      </w:pPr>
      <w:rPr>
        <w:rFonts w:hint="default"/>
        <w:b/>
      </w:rPr>
    </w:lvl>
    <w:lvl w:ilvl="3">
      <w:start w:val="1"/>
      <w:numFmt w:val="decimal"/>
      <w:isLgl/>
      <w:lvlText w:val="%1.%2.%3.%4."/>
      <w:lvlJc w:val="left"/>
      <w:pPr>
        <w:ind w:left="1656" w:hanging="720"/>
      </w:pPr>
      <w:rPr>
        <w:rFonts w:hint="default"/>
        <w:b/>
      </w:rPr>
    </w:lvl>
    <w:lvl w:ilvl="4">
      <w:start w:val="1"/>
      <w:numFmt w:val="decimal"/>
      <w:isLgl/>
      <w:lvlText w:val="%1.%2.%3.%4.%5."/>
      <w:lvlJc w:val="left"/>
      <w:pPr>
        <w:ind w:left="2328" w:hanging="1080"/>
      </w:pPr>
      <w:rPr>
        <w:rFonts w:hint="default"/>
        <w:b/>
      </w:rPr>
    </w:lvl>
    <w:lvl w:ilvl="5">
      <w:start w:val="1"/>
      <w:numFmt w:val="decimal"/>
      <w:isLgl/>
      <w:lvlText w:val="%1.%2.%3.%4.%5.%6."/>
      <w:lvlJc w:val="left"/>
      <w:pPr>
        <w:ind w:left="2640" w:hanging="1080"/>
      </w:pPr>
      <w:rPr>
        <w:rFonts w:hint="default"/>
        <w:b/>
      </w:rPr>
    </w:lvl>
    <w:lvl w:ilvl="6">
      <w:start w:val="1"/>
      <w:numFmt w:val="decimal"/>
      <w:isLgl/>
      <w:lvlText w:val="%1.%2.%3.%4.%5.%6.%7."/>
      <w:lvlJc w:val="left"/>
      <w:pPr>
        <w:ind w:left="3312" w:hanging="1440"/>
      </w:pPr>
      <w:rPr>
        <w:rFonts w:hint="default"/>
        <w:b/>
      </w:rPr>
    </w:lvl>
    <w:lvl w:ilvl="7">
      <w:start w:val="1"/>
      <w:numFmt w:val="decimal"/>
      <w:isLgl/>
      <w:lvlText w:val="%1.%2.%3.%4.%5.%6.%7.%8."/>
      <w:lvlJc w:val="left"/>
      <w:pPr>
        <w:ind w:left="3624" w:hanging="1440"/>
      </w:pPr>
      <w:rPr>
        <w:rFonts w:hint="default"/>
        <w:b/>
      </w:rPr>
    </w:lvl>
    <w:lvl w:ilvl="8">
      <w:start w:val="1"/>
      <w:numFmt w:val="decimal"/>
      <w:isLgl/>
      <w:lvlText w:val="%1.%2.%3.%4.%5.%6.%7.%8.%9."/>
      <w:lvlJc w:val="left"/>
      <w:pPr>
        <w:ind w:left="4296" w:hanging="1800"/>
      </w:pPr>
      <w:rPr>
        <w:rFonts w:hint="default"/>
        <w:b/>
      </w:rPr>
    </w:lvl>
  </w:abstractNum>
  <w:abstractNum w:abstractNumId="11" w15:restartNumberingAfterBreak="0">
    <w:nsid w:val="2EF707C7"/>
    <w:multiLevelType w:val="multilevel"/>
    <w:tmpl w:val="5656B5B4"/>
    <w:lvl w:ilvl="0">
      <w:start w:val="1"/>
      <w:numFmt w:val="decimal"/>
      <w:lvlText w:val="%1."/>
      <w:lvlJc w:val="left"/>
      <w:pPr>
        <w:ind w:left="360" w:hanging="360"/>
      </w:pPr>
      <w:rPr>
        <w:rFonts w:hint="default"/>
        <w:b/>
        <w:color w:val="auto"/>
      </w:rPr>
    </w:lvl>
    <w:lvl w:ilvl="1">
      <w:start w:val="1"/>
      <w:numFmt w:val="decimal"/>
      <w:isLgl/>
      <w:lvlText w:val="%1.%2."/>
      <w:lvlJc w:val="left"/>
      <w:pPr>
        <w:ind w:left="1050" w:hanging="690"/>
      </w:pPr>
      <w:rPr>
        <w:rFonts w:hint="default"/>
        <w:b/>
      </w:rPr>
    </w:lvl>
    <w:lvl w:ilvl="2">
      <w:start w:val="18"/>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2" w15:restartNumberingAfterBreak="0">
    <w:nsid w:val="31D62CB9"/>
    <w:multiLevelType w:val="multilevel"/>
    <w:tmpl w:val="8C700D7E"/>
    <w:lvl w:ilvl="0">
      <w:start w:val="1"/>
      <w:numFmt w:val="decimal"/>
      <w:lvlText w:val="%1."/>
      <w:lvlJc w:val="left"/>
      <w:pPr>
        <w:ind w:left="360" w:hanging="360"/>
      </w:pPr>
      <w:rPr>
        <w:rFonts w:hint="default"/>
        <w:b/>
      </w:rPr>
    </w:lvl>
    <w:lvl w:ilvl="1">
      <w:start w:val="14"/>
      <w:numFmt w:val="decimal"/>
      <w:isLgl/>
      <w:lvlText w:val="%1.%2."/>
      <w:lvlJc w:val="left"/>
      <w:pPr>
        <w:ind w:left="966" w:hanging="540"/>
      </w:pPr>
      <w:rPr>
        <w:rFonts w:hint="default"/>
        <w:b/>
      </w:rPr>
    </w:lvl>
    <w:lvl w:ilvl="2">
      <w:start w:val="1"/>
      <w:numFmt w:val="decimal"/>
      <w:isLgl/>
      <w:lvlText w:val="%1.%2.%3."/>
      <w:lvlJc w:val="left"/>
      <w:pPr>
        <w:ind w:left="840" w:hanging="720"/>
      </w:pPr>
      <w:rPr>
        <w:rFonts w:hint="default"/>
        <w:b/>
      </w:rPr>
    </w:lvl>
    <w:lvl w:ilvl="3">
      <w:start w:val="1"/>
      <w:numFmt w:val="decimal"/>
      <w:isLgl/>
      <w:lvlText w:val="%1.%2.%3.%4."/>
      <w:lvlJc w:val="left"/>
      <w:pPr>
        <w:ind w:left="900" w:hanging="720"/>
      </w:pPr>
      <w:rPr>
        <w:rFonts w:hint="default"/>
        <w:b/>
      </w:rPr>
    </w:lvl>
    <w:lvl w:ilvl="4">
      <w:start w:val="1"/>
      <w:numFmt w:val="decimal"/>
      <w:isLgl/>
      <w:lvlText w:val="%1.%2.%3.%4.%5."/>
      <w:lvlJc w:val="left"/>
      <w:pPr>
        <w:ind w:left="1320" w:hanging="1080"/>
      </w:pPr>
      <w:rPr>
        <w:rFonts w:hint="default"/>
        <w:b/>
      </w:rPr>
    </w:lvl>
    <w:lvl w:ilvl="5">
      <w:start w:val="1"/>
      <w:numFmt w:val="decimal"/>
      <w:isLgl/>
      <w:lvlText w:val="%1.%2.%3.%4.%5.%6."/>
      <w:lvlJc w:val="left"/>
      <w:pPr>
        <w:ind w:left="138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2280" w:hanging="1800"/>
      </w:pPr>
      <w:rPr>
        <w:rFonts w:hint="default"/>
        <w:b/>
      </w:rPr>
    </w:lvl>
  </w:abstractNum>
  <w:abstractNum w:abstractNumId="13" w15:restartNumberingAfterBreak="0">
    <w:nsid w:val="34C70739"/>
    <w:multiLevelType w:val="multilevel"/>
    <w:tmpl w:val="2A14D002"/>
    <w:lvl w:ilvl="0">
      <w:start w:val="3"/>
      <w:numFmt w:val="decimal"/>
      <w:lvlText w:val="%1."/>
      <w:lvlJc w:val="left"/>
      <w:pPr>
        <w:ind w:left="360" w:hanging="360"/>
      </w:pPr>
      <w:rPr>
        <w:rFonts w:hint="default"/>
        <w:b/>
      </w:rPr>
    </w:lvl>
    <w:lvl w:ilvl="1">
      <w:start w:val="2"/>
      <w:numFmt w:val="decimal"/>
      <w:lvlText w:val="%1.%2."/>
      <w:lvlJc w:val="left"/>
      <w:pPr>
        <w:ind w:left="600" w:hanging="360"/>
      </w:pPr>
      <w:rPr>
        <w:rFonts w:hint="default"/>
        <w:b/>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40FC4676"/>
    <w:multiLevelType w:val="hybridMultilevel"/>
    <w:tmpl w:val="0E5A0E6A"/>
    <w:lvl w:ilvl="0" w:tplc="2C7E6C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E924F1"/>
    <w:multiLevelType w:val="hybridMultilevel"/>
    <w:tmpl w:val="8F7278AE"/>
    <w:lvl w:ilvl="0" w:tplc="3866FD06">
      <w:start w:val="1"/>
      <w:numFmt w:val="decimal"/>
      <w:lvlText w:val="%1."/>
      <w:lvlJc w:val="left"/>
      <w:pPr>
        <w:ind w:left="360" w:hanging="360"/>
      </w:pPr>
      <w:rPr>
        <w:rFonts w:hint="default"/>
        <w:b/>
      </w:r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 w15:restartNumberingAfterBreak="0">
    <w:nsid w:val="43F84669"/>
    <w:multiLevelType w:val="multilevel"/>
    <w:tmpl w:val="1B26E102"/>
    <w:lvl w:ilvl="0">
      <w:start w:val="2"/>
      <w:numFmt w:val="decimal"/>
      <w:lvlText w:val="%1."/>
      <w:lvlJc w:val="left"/>
      <w:pPr>
        <w:ind w:left="360" w:hanging="360"/>
      </w:pPr>
      <w:rPr>
        <w:rFonts w:hint="default"/>
        <w:b/>
      </w:rPr>
    </w:lvl>
    <w:lvl w:ilvl="1">
      <w:numFmt w:val="decimal"/>
      <w:isLgl/>
      <w:lvlText w:val="%1.%2."/>
      <w:lvlJc w:val="left"/>
      <w:pPr>
        <w:ind w:left="78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7" w15:restartNumberingAfterBreak="0">
    <w:nsid w:val="44C917EF"/>
    <w:multiLevelType w:val="multilevel"/>
    <w:tmpl w:val="535088EA"/>
    <w:lvl w:ilvl="0">
      <w:start w:val="1"/>
      <w:numFmt w:val="decimal"/>
      <w:lvlText w:val="%1."/>
      <w:lvlJc w:val="left"/>
      <w:pPr>
        <w:ind w:left="360" w:hanging="360"/>
      </w:pPr>
      <w:rPr>
        <w:rFonts w:hint="default"/>
        <w:b/>
      </w:rPr>
    </w:lvl>
    <w:lvl w:ilvl="1">
      <w:start w:val="2"/>
      <w:numFmt w:val="decimal"/>
      <w:isLgl/>
      <w:lvlText w:val="%1.%2."/>
      <w:lvlJc w:val="left"/>
      <w:pPr>
        <w:tabs>
          <w:tab w:val="num" w:pos="795"/>
        </w:tabs>
        <w:ind w:left="79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600"/>
        </w:tabs>
        <w:ind w:left="3600" w:hanging="144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680"/>
        </w:tabs>
        <w:ind w:left="4680" w:hanging="1800"/>
      </w:pPr>
      <w:rPr>
        <w:rFonts w:hint="default"/>
        <w:b/>
      </w:rPr>
    </w:lvl>
  </w:abstractNum>
  <w:abstractNum w:abstractNumId="18" w15:restartNumberingAfterBreak="0">
    <w:nsid w:val="50326535"/>
    <w:multiLevelType w:val="multilevel"/>
    <w:tmpl w:val="3E9C6A8A"/>
    <w:lvl w:ilvl="0">
      <w:start w:val="1"/>
      <w:numFmt w:val="decimal"/>
      <w:lvlText w:val="%1."/>
      <w:lvlJc w:val="left"/>
      <w:pPr>
        <w:ind w:left="360" w:hanging="360"/>
      </w:pPr>
      <w:rPr>
        <w:rFonts w:hint="default"/>
        <w:b/>
        <w:color w:val="auto"/>
      </w:rPr>
    </w:lvl>
    <w:lvl w:ilvl="1">
      <w:start w:val="1"/>
      <w:numFmt w:val="decimal"/>
      <w:isLgl/>
      <w:lvlText w:val="%1.%2."/>
      <w:lvlJc w:val="left"/>
      <w:pPr>
        <w:ind w:left="1050" w:hanging="690"/>
      </w:pPr>
      <w:rPr>
        <w:rFonts w:hint="default"/>
        <w:b/>
      </w:rPr>
    </w:lvl>
    <w:lvl w:ilvl="2">
      <w:start w:val="18"/>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9" w15:restartNumberingAfterBreak="0">
    <w:nsid w:val="53B92BD0"/>
    <w:multiLevelType w:val="hybridMultilevel"/>
    <w:tmpl w:val="3FF4F1D4"/>
    <w:lvl w:ilvl="0" w:tplc="8C42690A">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786C17"/>
    <w:multiLevelType w:val="multilevel"/>
    <w:tmpl w:val="7BFCF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E416EF"/>
    <w:multiLevelType w:val="hybridMultilevel"/>
    <w:tmpl w:val="08D8AE74"/>
    <w:lvl w:ilvl="0" w:tplc="FEBAAC9A">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62633F8F"/>
    <w:multiLevelType w:val="multilevel"/>
    <w:tmpl w:val="03D8B3B0"/>
    <w:lvl w:ilvl="0">
      <w:start w:val="1"/>
      <w:numFmt w:val="decimal"/>
      <w:lvlText w:val="%1."/>
      <w:lvlJc w:val="left"/>
      <w:pPr>
        <w:ind w:left="360" w:hanging="360"/>
      </w:pPr>
      <w:rPr>
        <w:rFonts w:hint="default"/>
        <w:b/>
      </w:rPr>
    </w:lvl>
    <w:lvl w:ilvl="1">
      <w:start w:val="4"/>
      <w:numFmt w:val="decimal"/>
      <w:isLgl/>
      <w:lvlText w:val="%1.%2."/>
      <w:lvlJc w:val="left"/>
      <w:pPr>
        <w:ind w:left="78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 w15:restartNumberingAfterBreak="0">
    <w:nsid w:val="6510678E"/>
    <w:multiLevelType w:val="hybridMultilevel"/>
    <w:tmpl w:val="0E5A0E6A"/>
    <w:lvl w:ilvl="0" w:tplc="2C7E6C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95008F"/>
    <w:multiLevelType w:val="hybridMultilevel"/>
    <w:tmpl w:val="9CBEC398"/>
    <w:lvl w:ilvl="0" w:tplc="40709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73735"/>
    <w:multiLevelType w:val="multilevel"/>
    <w:tmpl w:val="7C8EC3C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B5B4B20"/>
    <w:multiLevelType w:val="multilevel"/>
    <w:tmpl w:val="FDF07110"/>
    <w:lvl w:ilvl="0">
      <w:start w:val="2"/>
      <w:numFmt w:val="decimal"/>
      <w:lvlText w:val="%1."/>
      <w:lvlJc w:val="left"/>
      <w:pPr>
        <w:tabs>
          <w:tab w:val="num" w:pos="360"/>
        </w:tabs>
        <w:ind w:left="360" w:hanging="360"/>
      </w:pPr>
      <w:rPr>
        <w:rFonts w:hint="default"/>
        <w:b/>
      </w:rPr>
    </w:lvl>
    <w:lvl w:ilvl="1">
      <w:start w:val="14"/>
      <w:numFmt w:val="decimal"/>
      <w:isLgl/>
      <w:lvlText w:val="%1.%2."/>
      <w:lvlJc w:val="left"/>
      <w:pPr>
        <w:ind w:left="897" w:hanging="540"/>
      </w:pPr>
      <w:rPr>
        <w:rFonts w:hint="default"/>
        <w:b/>
      </w:rPr>
    </w:lvl>
    <w:lvl w:ilvl="2">
      <w:start w:val="1"/>
      <w:numFmt w:val="decimal"/>
      <w:isLgl/>
      <w:lvlText w:val="%1.%2.%3."/>
      <w:lvlJc w:val="left"/>
      <w:pPr>
        <w:ind w:left="1434"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508" w:hanging="1080"/>
      </w:pPr>
      <w:rPr>
        <w:rFonts w:hint="default"/>
        <w:b/>
      </w:rPr>
    </w:lvl>
    <w:lvl w:ilvl="5">
      <w:start w:val="1"/>
      <w:numFmt w:val="decimal"/>
      <w:isLgl/>
      <w:lvlText w:val="%1.%2.%3.%4.%5.%6."/>
      <w:lvlJc w:val="left"/>
      <w:pPr>
        <w:ind w:left="2865" w:hanging="1080"/>
      </w:pPr>
      <w:rPr>
        <w:rFonts w:hint="default"/>
        <w:b/>
      </w:rPr>
    </w:lvl>
    <w:lvl w:ilvl="6">
      <w:start w:val="1"/>
      <w:numFmt w:val="decimal"/>
      <w:isLgl/>
      <w:lvlText w:val="%1.%2.%3.%4.%5.%6.%7."/>
      <w:lvlJc w:val="left"/>
      <w:pPr>
        <w:ind w:left="3582" w:hanging="1440"/>
      </w:pPr>
      <w:rPr>
        <w:rFonts w:hint="default"/>
        <w:b/>
      </w:rPr>
    </w:lvl>
    <w:lvl w:ilvl="7">
      <w:start w:val="1"/>
      <w:numFmt w:val="decimal"/>
      <w:isLgl/>
      <w:lvlText w:val="%1.%2.%3.%4.%5.%6.%7.%8."/>
      <w:lvlJc w:val="left"/>
      <w:pPr>
        <w:ind w:left="3939" w:hanging="1440"/>
      </w:pPr>
      <w:rPr>
        <w:rFonts w:hint="default"/>
        <w:b/>
      </w:rPr>
    </w:lvl>
    <w:lvl w:ilvl="8">
      <w:start w:val="1"/>
      <w:numFmt w:val="decimal"/>
      <w:isLgl/>
      <w:lvlText w:val="%1.%2.%3.%4.%5.%6.%7.%8.%9."/>
      <w:lvlJc w:val="left"/>
      <w:pPr>
        <w:ind w:left="4656" w:hanging="1800"/>
      </w:pPr>
      <w:rPr>
        <w:rFonts w:hint="default"/>
        <w:b/>
      </w:rPr>
    </w:lvl>
  </w:abstractNum>
  <w:abstractNum w:abstractNumId="27" w15:restartNumberingAfterBreak="0">
    <w:nsid w:val="6C583FBD"/>
    <w:multiLevelType w:val="multilevel"/>
    <w:tmpl w:val="03D8B3B0"/>
    <w:lvl w:ilvl="0">
      <w:start w:val="1"/>
      <w:numFmt w:val="decimal"/>
      <w:lvlText w:val="%1."/>
      <w:lvlJc w:val="left"/>
      <w:pPr>
        <w:ind w:left="360" w:hanging="360"/>
      </w:pPr>
      <w:rPr>
        <w:rFonts w:hint="default"/>
        <w:b/>
      </w:rPr>
    </w:lvl>
    <w:lvl w:ilvl="1">
      <w:start w:val="4"/>
      <w:numFmt w:val="decimal"/>
      <w:isLgl/>
      <w:lvlText w:val="%1.%2."/>
      <w:lvlJc w:val="left"/>
      <w:pPr>
        <w:ind w:left="78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8" w15:restartNumberingAfterBreak="0">
    <w:nsid w:val="71871232"/>
    <w:multiLevelType w:val="multilevel"/>
    <w:tmpl w:val="FDF07110"/>
    <w:lvl w:ilvl="0">
      <w:start w:val="2"/>
      <w:numFmt w:val="decimal"/>
      <w:lvlText w:val="%1."/>
      <w:lvlJc w:val="left"/>
      <w:pPr>
        <w:tabs>
          <w:tab w:val="num" w:pos="360"/>
        </w:tabs>
        <w:ind w:left="360" w:hanging="360"/>
      </w:pPr>
      <w:rPr>
        <w:rFonts w:hint="default"/>
        <w:b/>
      </w:rPr>
    </w:lvl>
    <w:lvl w:ilvl="1">
      <w:start w:val="14"/>
      <w:numFmt w:val="decimal"/>
      <w:isLgl/>
      <w:lvlText w:val="%1.%2."/>
      <w:lvlJc w:val="left"/>
      <w:pPr>
        <w:ind w:left="897" w:hanging="540"/>
      </w:pPr>
      <w:rPr>
        <w:rFonts w:hint="default"/>
        <w:b/>
      </w:rPr>
    </w:lvl>
    <w:lvl w:ilvl="2">
      <w:start w:val="1"/>
      <w:numFmt w:val="decimal"/>
      <w:isLgl/>
      <w:lvlText w:val="%1.%2.%3."/>
      <w:lvlJc w:val="left"/>
      <w:pPr>
        <w:ind w:left="1434"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508" w:hanging="1080"/>
      </w:pPr>
      <w:rPr>
        <w:rFonts w:hint="default"/>
        <w:b/>
      </w:rPr>
    </w:lvl>
    <w:lvl w:ilvl="5">
      <w:start w:val="1"/>
      <w:numFmt w:val="decimal"/>
      <w:isLgl/>
      <w:lvlText w:val="%1.%2.%3.%4.%5.%6."/>
      <w:lvlJc w:val="left"/>
      <w:pPr>
        <w:ind w:left="2865" w:hanging="1080"/>
      </w:pPr>
      <w:rPr>
        <w:rFonts w:hint="default"/>
        <w:b/>
      </w:rPr>
    </w:lvl>
    <w:lvl w:ilvl="6">
      <w:start w:val="1"/>
      <w:numFmt w:val="decimal"/>
      <w:isLgl/>
      <w:lvlText w:val="%1.%2.%3.%4.%5.%6.%7."/>
      <w:lvlJc w:val="left"/>
      <w:pPr>
        <w:ind w:left="3582" w:hanging="1440"/>
      </w:pPr>
      <w:rPr>
        <w:rFonts w:hint="default"/>
        <w:b/>
      </w:rPr>
    </w:lvl>
    <w:lvl w:ilvl="7">
      <w:start w:val="1"/>
      <w:numFmt w:val="decimal"/>
      <w:isLgl/>
      <w:lvlText w:val="%1.%2.%3.%4.%5.%6.%7.%8."/>
      <w:lvlJc w:val="left"/>
      <w:pPr>
        <w:ind w:left="3939" w:hanging="1440"/>
      </w:pPr>
      <w:rPr>
        <w:rFonts w:hint="default"/>
        <w:b/>
      </w:rPr>
    </w:lvl>
    <w:lvl w:ilvl="8">
      <w:start w:val="1"/>
      <w:numFmt w:val="decimal"/>
      <w:isLgl/>
      <w:lvlText w:val="%1.%2.%3.%4.%5.%6.%7.%8.%9."/>
      <w:lvlJc w:val="left"/>
      <w:pPr>
        <w:ind w:left="4656" w:hanging="1800"/>
      </w:pPr>
      <w:rPr>
        <w:rFonts w:hint="default"/>
        <w:b/>
      </w:rPr>
    </w:lvl>
  </w:abstractNum>
  <w:abstractNum w:abstractNumId="29" w15:restartNumberingAfterBreak="0">
    <w:nsid w:val="72185C1C"/>
    <w:multiLevelType w:val="multilevel"/>
    <w:tmpl w:val="5DC6FFB8"/>
    <w:lvl w:ilvl="0">
      <w:start w:val="1"/>
      <w:numFmt w:val="decimal"/>
      <w:lvlText w:val="%1."/>
      <w:lvlJc w:val="left"/>
      <w:pPr>
        <w:ind w:left="360" w:hanging="360"/>
      </w:pPr>
      <w:rPr>
        <w:rFonts w:hint="default"/>
        <w:b/>
      </w:rPr>
    </w:lvl>
    <w:lvl w:ilvl="1">
      <w:start w:val="19"/>
      <w:numFmt w:val="decimal"/>
      <w:isLgl/>
      <w:lvlText w:val="%1.%2."/>
      <w:lvlJc w:val="left"/>
      <w:pPr>
        <w:ind w:left="837" w:hanging="525"/>
      </w:pPr>
      <w:rPr>
        <w:rFonts w:hint="default"/>
        <w:b/>
      </w:rPr>
    </w:lvl>
    <w:lvl w:ilvl="2">
      <w:start w:val="1"/>
      <w:numFmt w:val="decimal"/>
      <w:isLgl/>
      <w:lvlText w:val="%1.%2.%3."/>
      <w:lvlJc w:val="left"/>
      <w:pPr>
        <w:ind w:left="1344" w:hanging="720"/>
      </w:pPr>
      <w:rPr>
        <w:rFonts w:hint="default"/>
        <w:b/>
      </w:rPr>
    </w:lvl>
    <w:lvl w:ilvl="3">
      <w:start w:val="1"/>
      <w:numFmt w:val="decimal"/>
      <w:isLgl/>
      <w:lvlText w:val="%1.%2.%3.%4."/>
      <w:lvlJc w:val="left"/>
      <w:pPr>
        <w:ind w:left="1656" w:hanging="720"/>
      </w:pPr>
      <w:rPr>
        <w:rFonts w:hint="default"/>
        <w:b/>
      </w:rPr>
    </w:lvl>
    <w:lvl w:ilvl="4">
      <w:start w:val="1"/>
      <w:numFmt w:val="decimal"/>
      <w:isLgl/>
      <w:lvlText w:val="%1.%2.%3.%4.%5."/>
      <w:lvlJc w:val="left"/>
      <w:pPr>
        <w:ind w:left="2328" w:hanging="1080"/>
      </w:pPr>
      <w:rPr>
        <w:rFonts w:hint="default"/>
        <w:b/>
      </w:rPr>
    </w:lvl>
    <w:lvl w:ilvl="5">
      <w:start w:val="1"/>
      <w:numFmt w:val="decimal"/>
      <w:isLgl/>
      <w:lvlText w:val="%1.%2.%3.%4.%5.%6."/>
      <w:lvlJc w:val="left"/>
      <w:pPr>
        <w:ind w:left="2640" w:hanging="1080"/>
      </w:pPr>
      <w:rPr>
        <w:rFonts w:hint="default"/>
        <w:b/>
      </w:rPr>
    </w:lvl>
    <w:lvl w:ilvl="6">
      <w:start w:val="1"/>
      <w:numFmt w:val="decimal"/>
      <w:isLgl/>
      <w:lvlText w:val="%1.%2.%3.%4.%5.%6.%7."/>
      <w:lvlJc w:val="left"/>
      <w:pPr>
        <w:ind w:left="3312" w:hanging="1440"/>
      </w:pPr>
      <w:rPr>
        <w:rFonts w:hint="default"/>
        <w:b/>
      </w:rPr>
    </w:lvl>
    <w:lvl w:ilvl="7">
      <w:start w:val="1"/>
      <w:numFmt w:val="decimal"/>
      <w:isLgl/>
      <w:lvlText w:val="%1.%2.%3.%4.%5.%6.%7.%8."/>
      <w:lvlJc w:val="left"/>
      <w:pPr>
        <w:ind w:left="3624" w:hanging="1440"/>
      </w:pPr>
      <w:rPr>
        <w:rFonts w:hint="default"/>
        <w:b/>
      </w:rPr>
    </w:lvl>
    <w:lvl w:ilvl="8">
      <w:start w:val="1"/>
      <w:numFmt w:val="decimal"/>
      <w:isLgl/>
      <w:lvlText w:val="%1.%2.%3.%4.%5.%6.%7.%8.%9."/>
      <w:lvlJc w:val="left"/>
      <w:pPr>
        <w:ind w:left="4296" w:hanging="1800"/>
      </w:pPr>
      <w:rPr>
        <w:rFonts w:hint="default"/>
        <w:b/>
      </w:rPr>
    </w:lvl>
  </w:abstractNum>
  <w:abstractNum w:abstractNumId="30" w15:restartNumberingAfterBreak="0">
    <w:nsid w:val="769633BB"/>
    <w:multiLevelType w:val="multilevel"/>
    <w:tmpl w:val="705A9CB8"/>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1" w15:restartNumberingAfterBreak="0">
    <w:nsid w:val="788A25C4"/>
    <w:multiLevelType w:val="multilevel"/>
    <w:tmpl w:val="8C700D7E"/>
    <w:lvl w:ilvl="0">
      <w:start w:val="1"/>
      <w:numFmt w:val="decimal"/>
      <w:lvlText w:val="%1."/>
      <w:lvlJc w:val="left"/>
      <w:pPr>
        <w:ind w:left="360" w:hanging="360"/>
      </w:pPr>
      <w:rPr>
        <w:rFonts w:hint="default"/>
        <w:b/>
      </w:rPr>
    </w:lvl>
    <w:lvl w:ilvl="1">
      <w:start w:val="14"/>
      <w:numFmt w:val="decimal"/>
      <w:isLgl/>
      <w:lvlText w:val="%1.%2."/>
      <w:lvlJc w:val="left"/>
      <w:pPr>
        <w:ind w:left="966" w:hanging="540"/>
      </w:pPr>
      <w:rPr>
        <w:rFonts w:hint="default"/>
        <w:b/>
      </w:rPr>
    </w:lvl>
    <w:lvl w:ilvl="2">
      <w:start w:val="1"/>
      <w:numFmt w:val="decimal"/>
      <w:isLgl/>
      <w:lvlText w:val="%1.%2.%3."/>
      <w:lvlJc w:val="left"/>
      <w:pPr>
        <w:ind w:left="840" w:hanging="720"/>
      </w:pPr>
      <w:rPr>
        <w:rFonts w:hint="default"/>
        <w:b/>
      </w:rPr>
    </w:lvl>
    <w:lvl w:ilvl="3">
      <w:start w:val="1"/>
      <w:numFmt w:val="decimal"/>
      <w:isLgl/>
      <w:lvlText w:val="%1.%2.%3.%4."/>
      <w:lvlJc w:val="left"/>
      <w:pPr>
        <w:ind w:left="900" w:hanging="720"/>
      </w:pPr>
      <w:rPr>
        <w:rFonts w:hint="default"/>
        <w:b/>
      </w:rPr>
    </w:lvl>
    <w:lvl w:ilvl="4">
      <w:start w:val="1"/>
      <w:numFmt w:val="decimal"/>
      <w:isLgl/>
      <w:lvlText w:val="%1.%2.%3.%4.%5."/>
      <w:lvlJc w:val="left"/>
      <w:pPr>
        <w:ind w:left="1320" w:hanging="1080"/>
      </w:pPr>
      <w:rPr>
        <w:rFonts w:hint="default"/>
        <w:b/>
      </w:rPr>
    </w:lvl>
    <w:lvl w:ilvl="5">
      <w:start w:val="1"/>
      <w:numFmt w:val="decimal"/>
      <w:isLgl/>
      <w:lvlText w:val="%1.%2.%3.%4.%5.%6."/>
      <w:lvlJc w:val="left"/>
      <w:pPr>
        <w:ind w:left="138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2280" w:hanging="1800"/>
      </w:pPr>
      <w:rPr>
        <w:rFonts w:hint="default"/>
        <w:b/>
      </w:rPr>
    </w:lvl>
  </w:abstractNum>
  <w:abstractNum w:abstractNumId="32" w15:restartNumberingAfterBreak="0">
    <w:nsid w:val="7B3F60A1"/>
    <w:multiLevelType w:val="multilevel"/>
    <w:tmpl w:val="03D8B3B0"/>
    <w:lvl w:ilvl="0">
      <w:start w:val="1"/>
      <w:numFmt w:val="decimal"/>
      <w:lvlText w:val="%1."/>
      <w:lvlJc w:val="left"/>
      <w:pPr>
        <w:ind w:left="360" w:hanging="360"/>
      </w:pPr>
      <w:rPr>
        <w:rFonts w:hint="default"/>
        <w:b/>
      </w:rPr>
    </w:lvl>
    <w:lvl w:ilvl="1">
      <w:start w:val="4"/>
      <w:numFmt w:val="decimal"/>
      <w:isLgl/>
      <w:lvlText w:val="%1.%2."/>
      <w:lvlJc w:val="left"/>
      <w:pPr>
        <w:ind w:left="78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3" w15:restartNumberingAfterBreak="0">
    <w:nsid w:val="7C70292C"/>
    <w:multiLevelType w:val="multilevel"/>
    <w:tmpl w:val="535088EA"/>
    <w:lvl w:ilvl="0">
      <w:start w:val="1"/>
      <w:numFmt w:val="decimal"/>
      <w:lvlText w:val="%1."/>
      <w:lvlJc w:val="left"/>
      <w:pPr>
        <w:ind w:left="360" w:hanging="360"/>
      </w:pPr>
      <w:rPr>
        <w:rFonts w:hint="default"/>
        <w:b/>
      </w:rPr>
    </w:lvl>
    <w:lvl w:ilvl="1">
      <w:start w:val="2"/>
      <w:numFmt w:val="decimal"/>
      <w:isLgl/>
      <w:lvlText w:val="%1.%2."/>
      <w:lvlJc w:val="left"/>
      <w:pPr>
        <w:tabs>
          <w:tab w:val="num" w:pos="795"/>
        </w:tabs>
        <w:ind w:left="79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600"/>
        </w:tabs>
        <w:ind w:left="3600" w:hanging="144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680"/>
        </w:tabs>
        <w:ind w:left="4680" w:hanging="1800"/>
      </w:pPr>
      <w:rPr>
        <w:rFonts w:hint="default"/>
        <w:b/>
      </w:rPr>
    </w:lvl>
  </w:abstractNum>
  <w:num w:numId="1">
    <w:abstractNumId w:val="28"/>
  </w:num>
  <w:num w:numId="2">
    <w:abstractNumId w:val="14"/>
  </w:num>
  <w:num w:numId="3">
    <w:abstractNumId w:val="32"/>
  </w:num>
  <w:num w:numId="4">
    <w:abstractNumId w:val="8"/>
  </w:num>
  <w:num w:numId="5">
    <w:abstractNumId w:val="17"/>
  </w:num>
  <w:num w:numId="6">
    <w:abstractNumId w:val="29"/>
  </w:num>
  <w:num w:numId="7">
    <w:abstractNumId w:val="30"/>
  </w:num>
  <w:num w:numId="8">
    <w:abstractNumId w:val="3"/>
  </w:num>
  <w:num w:numId="9">
    <w:abstractNumId w:val="31"/>
  </w:num>
  <w:num w:numId="10">
    <w:abstractNumId w:val="13"/>
  </w:num>
  <w:num w:numId="11">
    <w:abstractNumId w:val="15"/>
  </w:num>
  <w:num w:numId="12">
    <w:abstractNumId w:val="5"/>
  </w:num>
  <w:num w:numId="13">
    <w:abstractNumId w:val="12"/>
  </w:num>
  <w:num w:numId="14">
    <w:abstractNumId w:val="23"/>
  </w:num>
  <w:num w:numId="15">
    <w:abstractNumId w:val="2"/>
  </w:num>
  <w:num w:numId="16">
    <w:abstractNumId w:val="10"/>
  </w:num>
  <w:num w:numId="17">
    <w:abstractNumId w:val="11"/>
  </w:num>
  <w:num w:numId="18">
    <w:abstractNumId w:val="16"/>
  </w:num>
  <w:num w:numId="19">
    <w:abstractNumId w:val="25"/>
  </w:num>
  <w:num w:numId="20">
    <w:abstractNumId w:val="19"/>
  </w:num>
  <w:num w:numId="21">
    <w:abstractNumId w:val="24"/>
  </w:num>
  <w:num w:numId="22">
    <w:abstractNumId w:val="20"/>
  </w:num>
  <w:num w:numId="23">
    <w:abstractNumId w:val="4"/>
  </w:num>
  <w:num w:numId="24">
    <w:abstractNumId w:val="0"/>
  </w:num>
  <w:num w:numId="25">
    <w:abstractNumId w:val="33"/>
  </w:num>
  <w:num w:numId="26">
    <w:abstractNumId w:val="9"/>
  </w:num>
  <w:num w:numId="27">
    <w:abstractNumId w:val="18"/>
  </w:num>
  <w:num w:numId="28">
    <w:abstractNumId w:val="27"/>
  </w:num>
  <w:num w:numId="29">
    <w:abstractNumId w:val="22"/>
  </w:num>
  <w:num w:numId="30">
    <w:abstractNumId w:val="7"/>
  </w:num>
  <w:num w:numId="31">
    <w:abstractNumId w:val="26"/>
  </w:num>
  <w:num w:numId="32">
    <w:abstractNumId w:val="1"/>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35"/>
    <w:rsid w:val="00023D78"/>
    <w:rsid w:val="00031621"/>
    <w:rsid w:val="00071258"/>
    <w:rsid w:val="00087549"/>
    <w:rsid w:val="000963ED"/>
    <w:rsid w:val="000B2847"/>
    <w:rsid w:val="000D5972"/>
    <w:rsid w:val="000E55A9"/>
    <w:rsid w:val="000F3DFA"/>
    <w:rsid w:val="00103CC5"/>
    <w:rsid w:val="00111355"/>
    <w:rsid w:val="0013584C"/>
    <w:rsid w:val="00140166"/>
    <w:rsid w:val="00142D79"/>
    <w:rsid w:val="00157002"/>
    <w:rsid w:val="001612DF"/>
    <w:rsid w:val="00171526"/>
    <w:rsid w:val="00171F1E"/>
    <w:rsid w:val="001A526B"/>
    <w:rsid w:val="0020445C"/>
    <w:rsid w:val="00207D98"/>
    <w:rsid w:val="00260204"/>
    <w:rsid w:val="00266658"/>
    <w:rsid w:val="002A0A47"/>
    <w:rsid w:val="002A582F"/>
    <w:rsid w:val="002E455F"/>
    <w:rsid w:val="002F783D"/>
    <w:rsid w:val="00306350"/>
    <w:rsid w:val="00340A08"/>
    <w:rsid w:val="00350D5B"/>
    <w:rsid w:val="0035101D"/>
    <w:rsid w:val="00367F41"/>
    <w:rsid w:val="00392789"/>
    <w:rsid w:val="003B7C30"/>
    <w:rsid w:val="003B7F3C"/>
    <w:rsid w:val="003C204D"/>
    <w:rsid w:val="003C26DF"/>
    <w:rsid w:val="003C77B8"/>
    <w:rsid w:val="003E561D"/>
    <w:rsid w:val="003E7714"/>
    <w:rsid w:val="004114FF"/>
    <w:rsid w:val="0042050D"/>
    <w:rsid w:val="00425756"/>
    <w:rsid w:val="004442B5"/>
    <w:rsid w:val="004962B8"/>
    <w:rsid w:val="004D3707"/>
    <w:rsid w:val="004D4FD1"/>
    <w:rsid w:val="004E2602"/>
    <w:rsid w:val="00504C9D"/>
    <w:rsid w:val="00532C93"/>
    <w:rsid w:val="005462D4"/>
    <w:rsid w:val="005638D7"/>
    <w:rsid w:val="00587462"/>
    <w:rsid w:val="005A32D4"/>
    <w:rsid w:val="005C6394"/>
    <w:rsid w:val="005F4FC3"/>
    <w:rsid w:val="00623458"/>
    <w:rsid w:val="00632FE8"/>
    <w:rsid w:val="00642B55"/>
    <w:rsid w:val="006A283A"/>
    <w:rsid w:val="006C7922"/>
    <w:rsid w:val="006D76D4"/>
    <w:rsid w:val="006E33B3"/>
    <w:rsid w:val="006F2903"/>
    <w:rsid w:val="006F2996"/>
    <w:rsid w:val="007204B3"/>
    <w:rsid w:val="00753C4F"/>
    <w:rsid w:val="007B6239"/>
    <w:rsid w:val="00824CAE"/>
    <w:rsid w:val="008255A7"/>
    <w:rsid w:val="00836C48"/>
    <w:rsid w:val="00852BBA"/>
    <w:rsid w:val="00854F04"/>
    <w:rsid w:val="00855D38"/>
    <w:rsid w:val="008755FF"/>
    <w:rsid w:val="00875679"/>
    <w:rsid w:val="00883A25"/>
    <w:rsid w:val="008B566C"/>
    <w:rsid w:val="008C543C"/>
    <w:rsid w:val="008D26FA"/>
    <w:rsid w:val="008D4234"/>
    <w:rsid w:val="009157E5"/>
    <w:rsid w:val="00926C58"/>
    <w:rsid w:val="00955078"/>
    <w:rsid w:val="0097236E"/>
    <w:rsid w:val="009B45A6"/>
    <w:rsid w:val="009C3E65"/>
    <w:rsid w:val="009C40E7"/>
    <w:rsid w:val="009C772F"/>
    <w:rsid w:val="009E3035"/>
    <w:rsid w:val="00A02FB6"/>
    <w:rsid w:val="00A07874"/>
    <w:rsid w:val="00A44DB3"/>
    <w:rsid w:val="00A44F90"/>
    <w:rsid w:val="00A45FB1"/>
    <w:rsid w:val="00A465A0"/>
    <w:rsid w:val="00A95CE2"/>
    <w:rsid w:val="00AA4BC4"/>
    <w:rsid w:val="00AB7F3C"/>
    <w:rsid w:val="00AC1F4A"/>
    <w:rsid w:val="00AE705B"/>
    <w:rsid w:val="00B038CE"/>
    <w:rsid w:val="00B165E4"/>
    <w:rsid w:val="00B551F3"/>
    <w:rsid w:val="00B660D4"/>
    <w:rsid w:val="00B83D37"/>
    <w:rsid w:val="00BA08A2"/>
    <w:rsid w:val="00BB74E4"/>
    <w:rsid w:val="00BD0B90"/>
    <w:rsid w:val="00BF0CD9"/>
    <w:rsid w:val="00BF3A22"/>
    <w:rsid w:val="00C262DB"/>
    <w:rsid w:val="00C43966"/>
    <w:rsid w:val="00C44C18"/>
    <w:rsid w:val="00C93C24"/>
    <w:rsid w:val="00CA4411"/>
    <w:rsid w:val="00CE4273"/>
    <w:rsid w:val="00D159AC"/>
    <w:rsid w:val="00D55EC3"/>
    <w:rsid w:val="00D66815"/>
    <w:rsid w:val="00D85F97"/>
    <w:rsid w:val="00DA223C"/>
    <w:rsid w:val="00DB2409"/>
    <w:rsid w:val="00E170A1"/>
    <w:rsid w:val="00E309D7"/>
    <w:rsid w:val="00E41D8A"/>
    <w:rsid w:val="00E47D7A"/>
    <w:rsid w:val="00E62867"/>
    <w:rsid w:val="00E65CAF"/>
    <w:rsid w:val="00ED622B"/>
    <w:rsid w:val="00F12D72"/>
    <w:rsid w:val="00F80A84"/>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CC81"/>
  <w15:docId w15:val="{1774223E-5B94-4903-8BC9-9DB99274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035"/>
    <w:pPr>
      <w:spacing w:after="0" w:line="240" w:lineRule="auto"/>
    </w:pPr>
    <w:rPr>
      <w:rFonts w:ascii="Times New Roman" w:eastAsia="Times New Roman" w:hAnsi="Times New Roman" w:cs="Times New Roman"/>
      <w:sz w:val="24"/>
      <w:szCs w:val="24"/>
      <w:lang w:val="sr-Latn-CS"/>
    </w:rPr>
  </w:style>
  <w:style w:type="paragraph" w:styleId="Heading5">
    <w:name w:val="heading 5"/>
    <w:basedOn w:val="Normal"/>
    <w:next w:val="Normal"/>
    <w:link w:val="Heading5Char"/>
    <w:uiPriority w:val="9"/>
    <w:qFormat/>
    <w:rsid w:val="009E303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9E303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9E3035"/>
    <w:pPr>
      <w:keepNext/>
      <w:jc w:val="center"/>
      <w:outlineLvl w:val="6"/>
    </w:pPr>
    <w:rPr>
      <w:rFonts w:ascii="Arial" w:eastAsia="MS Mincho"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E3035"/>
    <w:rPr>
      <w:rFonts w:ascii="Calibri" w:eastAsia="Times New Roman" w:hAnsi="Calibri" w:cs="Times New Roman"/>
      <w:b/>
      <w:bCs/>
      <w:i/>
      <w:iCs/>
      <w:sz w:val="26"/>
      <w:szCs w:val="26"/>
      <w:lang w:val="sr-Latn-CS"/>
    </w:rPr>
  </w:style>
  <w:style w:type="character" w:customStyle="1" w:styleId="Heading6Char">
    <w:name w:val="Heading 6 Char"/>
    <w:basedOn w:val="DefaultParagraphFont"/>
    <w:link w:val="Heading6"/>
    <w:uiPriority w:val="9"/>
    <w:rsid w:val="009E3035"/>
    <w:rPr>
      <w:rFonts w:ascii="Calibri" w:eastAsia="Times New Roman" w:hAnsi="Calibri" w:cs="Times New Roman"/>
      <w:b/>
      <w:bCs/>
      <w:lang w:val="sr-Latn-CS"/>
    </w:rPr>
  </w:style>
  <w:style w:type="character" w:customStyle="1" w:styleId="Heading7Char">
    <w:name w:val="Heading 7 Char"/>
    <w:basedOn w:val="DefaultParagraphFont"/>
    <w:link w:val="Heading7"/>
    <w:rsid w:val="009E3035"/>
    <w:rPr>
      <w:rFonts w:ascii="Arial" w:eastAsia="MS Mincho" w:hAnsi="Arial" w:cs="Arial"/>
      <w:b/>
      <w:bCs/>
      <w:lang w:val="sr-Latn-CS"/>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9E3035"/>
    <w:pPr>
      <w:ind w:left="720"/>
      <w:contextualSpacing/>
    </w:pPr>
    <w:rPr>
      <w:lang w:val="sq-AL"/>
    </w:rPr>
  </w:style>
  <w:style w:type="paragraph" w:styleId="BodyTextIndent2">
    <w:name w:val="Body Text Indent 2"/>
    <w:basedOn w:val="Normal"/>
    <w:link w:val="BodyTextIndent2Char"/>
    <w:rsid w:val="009E3035"/>
    <w:pPr>
      <w:ind w:left="2520" w:hanging="2520"/>
    </w:pPr>
    <w:rPr>
      <w:lang w:val="sq-AL"/>
    </w:rPr>
  </w:style>
  <w:style w:type="character" w:customStyle="1" w:styleId="BodyTextIndent2Char">
    <w:name w:val="Body Text Indent 2 Char"/>
    <w:basedOn w:val="DefaultParagraphFont"/>
    <w:link w:val="BodyTextIndent2"/>
    <w:rsid w:val="009E3035"/>
    <w:rPr>
      <w:rFonts w:ascii="Times New Roman" w:eastAsia="Times New Roman" w:hAnsi="Times New Roman" w:cs="Times New Roman"/>
      <w:sz w:val="24"/>
      <w:szCs w:val="24"/>
      <w:lang w:val="sq-AL"/>
    </w:rPr>
  </w:style>
  <w:style w:type="character" w:customStyle="1" w:styleId="NoSpacingChar">
    <w:name w:val="No Spacing Char"/>
    <w:link w:val="NoSpacing"/>
    <w:locked/>
    <w:rsid w:val="009E3035"/>
    <w:rPr>
      <w:rFonts w:ascii="Cambria" w:hAnsi="Cambria"/>
      <w:lang w:bidi="en-US"/>
    </w:rPr>
  </w:style>
  <w:style w:type="paragraph" w:styleId="NoSpacing">
    <w:name w:val="No Spacing"/>
    <w:basedOn w:val="Normal"/>
    <w:link w:val="NoSpacingChar"/>
    <w:qFormat/>
    <w:rsid w:val="009E3035"/>
    <w:rPr>
      <w:rFonts w:ascii="Cambria" w:eastAsiaTheme="minorHAnsi" w:hAnsi="Cambria" w:cstheme="minorBidi"/>
      <w:sz w:val="22"/>
      <w:szCs w:val="22"/>
      <w:lang w:val="en-US" w:bidi="en-US"/>
    </w:rPr>
  </w:style>
  <w:style w:type="paragraph" w:styleId="BalloonText">
    <w:name w:val="Balloon Text"/>
    <w:basedOn w:val="Normal"/>
    <w:link w:val="BalloonTextChar"/>
    <w:uiPriority w:val="99"/>
    <w:semiHidden/>
    <w:unhideWhenUsed/>
    <w:rsid w:val="009E3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35"/>
    <w:rPr>
      <w:rFonts w:ascii="Segoe UI" w:eastAsia="Times New Roman" w:hAnsi="Segoe UI" w:cs="Segoe UI"/>
      <w:sz w:val="18"/>
      <w:szCs w:val="18"/>
      <w:lang w:val="sr-Latn-CS"/>
    </w:rPr>
  </w:style>
  <w:style w:type="paragraph" w:styleId="Caption">
    <w:name w:val="caption"/>
    <w:basedOn w:val="Normal"/>
    <w:next w:val="Normal"/>
    <w:qFormat/>
    <w:rsid w:val="00CE4273"/>
    <w:pPr>
      <w:jc w:val="center"/>
    </w:pPr>
    <w:rPr>
      <w:rFonts w:eastAsia="MS Mincho"/>
      <w:b/>
      <w:bCs/>
      <w:lang w:val="sq-AL"/>
    </w:rPr>
  </w:style>
  <w:style w:type="table" w:styleId="TableGrid">
    <w:name w:val="Table Grid"/>
    <w:basedOn w:val="TableNormal"/>
    <w:uiPriority w:val="39"/>
    <w:rsid w:val="003C7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qFormat/>
    <w:rsid w:val="00BF3A22"/>
    <w:rPr>
      <w:rFonts w:ascii="Times New Roman" w:eastAsia="Times New Roman" w:hAnsi="Times New Roman" w:cs="Times New Roman"/>
      <w:sz w:val="24"/>
      <w:szCs w:val="24"/>
      <w:lang w:val="sq-AL"/>
    </w:rPr>
  </w:style>
  <w:style w:type="character" w:styleId="CommentReference">
    <w:name w:val="annotation reference"/>
    <w:basedOn w:val="DefaultParagraphFont"/>
    <w:uiPriority w:val="99"/>
    <w:semiHidden/>
    <w:unhideWhenUsed/>
    <w:rsid w:val="00B660D4"/>
    <w:rPr>
      <w:sz w:val="16"/>
      <w:szCs w:val="16"/>
    </w:rPr>
  </w:style>
  <w:style w:type="paragraph" w:styleId="CommentText">
    <w:name w:val="annotation text"/>
    <w:basedOn w:val="Normal"/>
    <w:link w:val="CommentTextChar"/>
    <w:uiPriority w:val="99"/>
    <w:unhideWhenUsed/>
    <w:rsid w:val="00B660D4"/>
    <w:rPr>
      <w:sz w:val="20"/>
      <w:szCs w:val="20"/>
    </w:rPr>
  </w:style>
  <w:style w:type="character" w:customStyle="1" w:styleId="CommentTextChar">
    <w:name w:val="Comment Text Char"/>
    <w:basedOn w:val="DefaultParagraphFont"/>
    <w:link w:val="CommentText"/>
    <w:uiPriority w:val="99"/>
    <w:rsid w:val="00B660D4"/>
    <w:rPr>
      <w:rFonts w:ascii="Times New Roman" w:eastAsia="Times New Roman" w:hAnsi="Times New Roman"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B660D4"/>
    <w:rPr>
      <w:b/>
      <w:bCs/>
    </w:rPr>
  </w:style>
  <w:style w:type="character" w:customStyle="1" w:styleId="CommentSubjectChar">
    <w:name w:val="Comment Subject Char"/>
    <w:basedOn w:val="CommentTextChar"/>
    <w:link w:val="CommentSubject"/>
    <w:uiPriority w:val="99"/>
    <w:semiHidden/>
    <w:rsid w:val="00B660D4"/>
    <w:rPr>
      <w:rFonts w:ascii="Times New Roman" w:eastAsia="Times New Roman" w:hAnsi="Times New Roman" w:cs="Times New Roman"/>
      <w:b/>
      <w:bCs/>
      <w:sz w:val="20"/>
      <w:szCs w:val="20"/>
      <w:lang w:val="sr-Latn-CS"/>
    </w:rPr>
  </w:style>
  <w:style w:type="character" w:styleId="Hyperlink">
    <w:name w:val="Hyperlink"/>
    <w:basedOn w:val="DefaultParagraphFont"/>
    <w:uiPriority w:val="99"/>
    <w:unhideWhenUsed/>
    <w:rsid w:val="00623458"/>
    <w:rPr>
      <w:color w:val="0563C1" w:themeColor="hyperlink"/>
      <w:u w:val="single"/>
    </w:rPr>
  </w:style>
  <w:style w:type="character" w:customStyle="1" w:styleId="UnresolvedMention">
    <w:name w:val="Unresolved Mention"/>
    <w:basedOn w:val="DefaultParagraphFont"/>
    <w:uiPriority w:val="99"/>
    <w:semiHidden/>
    <w:unhideWhenUsed/>
    <w:rsid w:val="0062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7C66-5B0C-4A2C-9D47-FCCA0CF1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5096</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dc:creator>
  <cp:lastModifiedBy>Bekim Samadraxha</cp:lastModifiedBy>
  <cp:revision>9</cp:revision>
  <dcterms:created xsi:type="dcterms:W3CDTF">2024-11-14T09:06:00Z</dcterms:created>
  <dcterms:modified xsi:type="dcterms:W3CDTF">2025-05-22T12:53:00Z</dcterms:modified>
</cp:coreProperties>
</file>