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59" w:rsidRPr="00B50079" w:rsidRDefault="00521259" w:rsidP="009533CB">
      <w:pPr>
        <w:spacing w:after="0" w:line="240" w:lineRule="auto"/>
        <w:rPr>
          <w:rFonts w:ascii="Times New Roman" w:eastAsia="MS Mincho" w:hAnsi="Times New Roman"/>
          <w:color w:val="000080"/>
          <w:sz w:val="20"/>
          <w:szCs w:val="20"/>
        </w:rPr>
      </w:pPr>
    </w:p>
    <w:p w:rsidR="00521259" w:rsidRPr="00B50079" w:rsidRDefault="00521259" w:rsidP="00521259">
      <w:pPr>
        <w:spacing w:after="0" w:line="240" w:lineRule="auto"/>
        <w:jc w:val="center"/>
        <w:rPr>
          <w:rFonts w:ascii="Times New Roman" w:eastAsia="MS Mincho" w:hAnsi="Times New Roman"/>
          <w:noProof w:val="0"/>
          <w:color w:val="000080"/>
          <w:sz w:val="20"/>
          <w:szCs w:val="20"/>
          <w:lang w:val="en-US"/>
        </w:rPr>
      </w:pPr>
      <w:r>
        <w:rPr>
          <w:rFonts w:ascii="Times New Roman" w:eastAsia="MS Mincho" w:hAnsi="Times New Roman"/>
          <w:color w:val="000080"/>
          <w:sz w:val="20"/>
          <w:szCs w:val="20"/>
          <w:lang w:eastAsia="sq-AL"/>
        </w:rPr>
        <w:drawing>
          <wp:inline distT="0" distB="0" distL="0" distR="0">
            <wp:extent cx="723900" cy="790575"/>
            <wp:effectExtent l="19050" t="0" r="0" b="0"/>
            <wp:docPr id="1" name="Picture 1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ma_JPG"/>
                    <pic:cNvPicPr>
                      <a:picLocks noChangeAspect="1" noChangeArrowheads="1"/>
                    </pic:cNvPicPr>
                  </pic:nvPicPr>
                  <pic:blipFill>
                    <a:blip r:embed="rId7"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521259" w:rsidRPr="00665D3A" w:rsidRDefault="00521259" w:rsidP="00521259">
      <w:pPr>
        <w:spacing w:after="0" w:line="240" w:lineRule="auto"/>
        <w:jc w:val="center"/>
        <w:rPr>
          <w:rFonts w:ascii="Book Antiqua" w:eastAsia="Batang" w:hAnsi="Book Antiqua"/>
          <w:b/>
          <w:bCs/>
          <w:noProof w:val="0"/>
          <w:sz w:val="32"/>
          <w:szCs w:val="32"/>
          <w:lang w:val="en-US"/>
        </w:rPr>
      </w:pPr>
      <w:r w:rsidRPr="00665D3A">
        <w:rPr>
          <w:rFonts w:ascii="Book Antiqua" w:eastAsia="MS Mincho" w:hAnsi="Book Antiqua" w:cs="Book Antiqua"/>
          <w:b/>
          <w:bCs/>
          <w:noProof w:val="0"/>
          <w:sz w:val="32"/>
          <w:szCs w:val="32"/>
          <w:lang w:val="en-US"/>
        </w:rPr>
        <w:t>Republika e Kosovës</w:t>
      </w:r>
    </w:p>
    <w:p w:rsidR="00521259" w:rsidRPr="00665D3A" w:rsidRDefault="00521259" w:rsidP="00521259">
      <w:pPr>
        <w:spacing w:after="0" w:line="240" w:lineRule="auto"/>
        <w:jc w:val="center"/>
        <w:rPr>
          <w:rFonts w:ascii="Book Antiqua" w:eastAsia="MS Mincho" w:hAnsi="Book Antiqua" w:cs="Book Antiqua"/>
          <w:b/>
          <w:bCs/>
          <w:noProof w:val="0"/>
          <w:sz w:val="26"/>
          <w:szCs w:val="26"/>
          <w:lang w:val="en-US"/>
        </w:rPr>
      </w:pPr>
      <w:r w:rsidRPr="00665D3A">
        <w:rPr>
          <w:rFonts w:ascii="Book Antiqua" w:eastAsia="Batang" w:hAnsi="Book Antiqua" w:cs="Book Antiqua"/>
          <w:b/>
          <w:bCs/>
          <w:noProof w:val="0"/>
          <w:sz w:val="26"/>
          <w:szCs w:val="26"/>
          <w:lang w:val="en-US"/>
        </w:rPr>
        <w:t xml:space="preserve">Republika Kosova - </w:t>
      </w:r>
      <w:r w:rsidRPr="00665D3A">
        <w:rPr>
          <w:rFonts w:ascii="Book Antiqua" w:eastAsia="MS Mincho" w:hAnsi="Book Antiqua" w:cs="Book Antiqua"/>
          <w:b/>
          <w:bCs/>
          <w:noProof w:val="0"/>
          <w:sz w:val="26"/>
          <w:szCs w:val="26"/>
          <w:lang w:val="en-US"/>
        </w:rPr>
        <w:t>Republic of Kosovo</w:t>
      </w:r>
    </w:p>
    <w:p w:rsidR="00521259" w:rsidRPr="00665D3A" w:rsidRDefault="00521259" w:rsidP="00521259">
      <w:pPr>
        <w:spacing w:after="0" w:line="240" w:lineRule="auto"/>
        <w:jc w:val="center"/>
        <w:rPr>
          <w:rFonts w:ascii="Book Antiqua" w:eastAsia="MS Mincho" w:hAnsi="Book Antiqua" w:cs="Book Antiqua"/>
          <w:b/>
          <w:bCs/>
          <w:i/>
          <w:iCs/>
          <w:noProof w:val="0"/>
          <w:sz w:val="24"/>
          <w:szCs w:val="24"/>
          <w:lang w:val="en-US"/>
        </w:rPr>
      </w:pPr>
      <w:r w:rsidRPr="00665D3A">
        <w:rPr>
          <w:rFonts w:ascii="Book Antiqua" w:eastAsia="MS Mincho" w:hAnsi="Book Antiqua" w:cs="Book Antiqua"/>
          <w:b/>
          <w:bCs/>
          <w:i/>
          <w:iCs/>
          <w:noProof w:val="0"/>
          <w:sz w:val="24"/>
          <w:szCs w:val="24"/>
          <w:lang w:val="en-US"/>
        </w:rPr>
        <w:t xml:space="preserve">Qeveria - Vlada - Government </w:t>
      </w:r>
    </w:p>
    <w:p w:rsidR="00521259" w:rsidRPr="00665D3A" w:rsidRDefault="00521259" w:rsidP="00521259">
      <w:pPr>
        <w:tabs>
          <w:tab w:val="left" w:pos="3834"/>
        </w:tabs>
        <w:spacing w:after="0" w:line="240" w:lineRule="auto"/>
        <w:rPr>
          <w:rFonts w:ascii="Times New Roman" w:eastAsia="MS Mincho" w:hAnsi="Times New Roman"/>
          <w:b/>
          <w:noProof w:val="0"/>
          <w:sz w:val="18"/>
          <w:szCs w:val="18"/>
          <w:lang w:val="en-US"/>
        </w:rPr>
      </w:pPr>
    </w:p>
    <w:p w:rsidR="00521259" w:rsidRPr="00665D3A" w:rsidRDefault="00521259" w:rsidP="00521259">
      <w:pPr>
        <w:autoSpaceDE w:val="0"/>
        <w:autoSpaceDN w:val="0"/>
        <w:adjustRightInd w:val="0"/>
        <w:spacing w:after="0" w:line="240" w:lineRule="auto"/>
        <w:jc w:val="center"/>
        <w:rPr>
          <w:rFonts w:ascii="Book Antiqua" w:eastAsia="MS Mincho" w:hAnsi="Book Antiqua"/>
          <w:b/>
          <w:bCs/>
          <w:i/>
          <w:noProof w:val="0"/>
          <w:sz w:val="24"/>
          <w:szCs w:val="24"/>
        </w:rPr>
      </w:pPr>
      <w:r w:rsidRPr="00665D3A">
        <w:rPr>
          <w:rFonts w:ascii="Book Antiqua" w:eastAsia="MS Mincho" w:hAnsi="Book Antiqua"/>
          <w:b/>
          <w:bCs/>
          <w:i/>
          <w:noProof w:val="0"/>
          <w:sz w:val="24"/>
          <w:szCs w:val="24"/>
        </w:rPr>
        <w:t xml:space="preserve">Ministria e </w:t>
      </w:r>
      <w:r w:rsidR="00DB1C77" w:rsidRPr="00665D3A">
        <w:rPr>
          <w:rFonts w:ascii="Book Antiqua" w:eastAsia="MS Mincho" w:hAnsi="Book Antiqua"/>
          <w:b/>
          <w:bCs/>
          <w:i/>
          <w:noProof w:val="0"/>
          <w:sz w:val="24"/>
          <w:szCs w:val="24"/>
        </w:rPr>
        <w:t>Arsimit, Shkencës dhe Teknologjisë</w:t>
      </w:r>
    </w:p>
    <w:p w:rsidR="00DB1C77" w:rsidRPr="00665D3A" w:rsidRDefault="00DB1C77" w:rsidP="00DB1C77">
      <w:pPr>
        <w:pStyle w:val="Title"/>
        <w:ind w:left="3600" w:firstLine="720"/>
        <w:jc w:val="left"/>
        <w:rPr>
          <w:rFonts w:ascii="Book Antiqua" w:hAnsi="Book Antiqua" w:cs="Book Antiqua"/>
        </w:rPr>
      </w:pPr>
      <w:r w:rsidRPr="00665D3A">
        <w:rPr>
          <w:rFonts w:ascii="Book Antiqua" w:hAnsi="Book Antiqua" w:cs="Book Antiqua"/>
        </w:rPr>
        <w:t>Ministarstvo Obrazovanja, Nauke i Tehnologije</w:t>
      </w:r>
    </w:p>
    <w:p w:rsidR="00521259" w:rsidRPr="00665D3A" w:rsidRDefault="00DB1C77" w:rsidP="00DB1C77">
      <w:pPr>
        <w:spacing w:after="0" w:line="240" w:lineRule="auto"/>
        <w:jc w:val="center"/>
        <w:rPr>
          <w:rFonts w:ascii="Book Antiqua" w:eastAsia="MS Mincho" w:hAnsi="Book Antiqua" w:cs="Book Antiqua"/>
          <w:b/>
          <w:bCs/>
          <w:i/>
          <w:iCs/>
          <w:noProof w:val="0"/>
          <w:sz w:val="24"/>
          <w:szCs w:val="24"/>
        </w:rPr>
      </w:pPr>
      <w:r w:rsidRPr="00665D3A">
        <w:rPr>
          <w:rFonts w:ascii="Book Antiqua" w:hAnsi="Book Antiqua" w:cs="Book Antiqua"/>
          <w:b/>
          <w:bCs/>
          <w:sz w:val="24"/>
          <w:szCs w:val="24"/>
        </w:rPr>
        <w:t>Ministry of Education, Science and Technology</w:t>
      </w:r>
    </w:p>
    <w:p w:rsidR="00521259" w:rsidRPr="00665D3A" w:rsidRDefault="00521259" w:rsidP="00521259">
      <w:pPr>
        <w:tabs>
          <w:tab w:val="left" w:pos="3834"/>
        </w:tabs>
        <w:spacing w:after="0" w:line="240" w:lineRule="auto"/>
        <w:rPr>
          <w:rFonts w:ascii="Times New Roman" w:eastAsia="MS Mincho" w:hAnsi="Times New Roman"/>
          <w:b/>
          <w:noProof w:val="0"/>
          <w:sz w:val="24"/>
          <w:szCs w:val="24"/>
          <w:lang w:val="en-US"/>
        </w:rPr>
      </w:pPr>
    </w:p>
    <w:p w:rsidR="009533CB" w:rsidRPr="00156408" w:rsidRDefault="009533CB" w:rsidP="009533CB">
      <w:pPr>
        <w:spacing w:line="240" w:lineRule="auto"/>
        <w:rPr>
          <w:rFonts w:cs="Calibri"/>
          <w:b/>
          <w:sz w:val="24"/>
          <w:szCs w:val="24"/>
        </w:rPr>
      </w:pPr>
      <w:r w:rsidRPr="00156408">
        <w:rPr>
          <w:rFonts w:ascii="Arial" w:hAnsi="Arial" w:cs="Arial"/>
          <w:b/>
          <w:sz w:val="24"/>
          <w:szCs w:val="24"/>
        </w:rPr>
        <w:t>Emri i organizatës që jep komente:</w:t>
      </w:r>
      <w:r w:rsidRPr="00156408">
        <w:rPr>
          <w:rFonts w:cs="Calibri"/>
          <w:b/>
          <w:sz w:val="24"/>
          <w:szCs w:val="24"/>
        </w:rPr>
        <w:t xml:space="preserve">  </w:t>
      </w:r>
      <w:r w:rsidR="009A690A">
        <w:rPr>
          <w:rFonts w:cs="Calibri"/>
          <w:b/>
          <w:sz w:val="24"/>
          <w:szCs w:val="24"/>
        </w:rPr>
        <w:t>Prof. Dr. Dukagjin Popovci</w:t>
      </w:r>
    </w:p>
    <w:p w:rsidR="009533CB" w:rsidRPr="00156408" w:rsidRDefault="009533CB" w:rsidP="009533C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Ime organizacije koja daje komentare:</w:t>
      </w:r>
    </w:p>
    <w:p w:rsidR="009533CB" w:rsidRPr="00156408" w:rsidRDefault="009533CB" w:rsidP="009533C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Name of organization that gives comments:</w:t>
      </w:r>
    </w:p>
    <w:p w:rsidR="009533CB" w:rsidRPr="00156408" w:rsidRDefault="009533CB" w:rsidP="009533C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Fushat kryesore të veprimit të organizatës:</w:t>
      </w:r>
      <w:r w:rsidR="00DB1C77" w:rsidRPr="00156408">
        <w:rPr>
          <w:rFonts w:ascii="Arial" w:hAnsi="Arial" w:cs="Arial"/>
          <w:b/>
          <w:sz w:val="24"/>
          <w:szCs w:val="24"/>
          <w:lang w:val="sr-Latn-CS"/>
        </w:rPr>
        <w:t xml:space="preserve"> </w:t>
      </w:r>
    </w:p>
    <w:p w:rsidR="009533CB" w:rsidRPr="00156408" w:rsidRDefault="009533CB" w:rsidP="009533C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Glavna oblast delovanja organizacije:</w:t>
      </w:r>
    </w:p>
    <w:p w:rsidR="009533CB" w:rsidRPr="00156408" w:rsidRDefault="009533CB" w:rsidP="009533C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Main action fields of organization:</w:t>
      </w:r>
    </w:p>
    <w:p w:rsidR="009533CB" w:rsidRPr="00917D61" w:rsidRDefault="009533CB" w:rsidP="00917D61">
      <w:pPr>
        <w:autoSpaceDE w:val="0"/>
        <w:autoSpaceDN w:val="0"/>
        <w:spacing w:after="240"/>
        <w:rPr>
          <w:rFonts w:ascii="Arial" w:hAnsi="Arial" w:cs="Arial"/>
          <w:color w:val="1F497D"/>
          <w:sz w:val="20"/>
          <w:szCs w:val="20"/>
          <w:lang w:val="en-GB" w:eastAsia="en-GB"/>
        </w:rPr>
      </w:pPr>
      <w:r w:rsidRPr="00156408">
        <w:rPr>
          <w:rFonts w:ascii="Arial" w:hAnsi="Arial" w:cs="Arial"/>
          <w:b/>
          <w:sz w:val="24"/>
          <w:szCs w:val="24"/>
          <w:lang w:val="sr-Latn-CS"/>
        </w:rPr>
        <w:t>Informatat e kontaktit të organizatës (adresa, email, telefoni):</w:t>
      </w:r>
      <w:r w:rsidR="00DB1C77" w:rsidRPr="00156408">
        <w:rPr>
          <w:rFonts w:ascii="Arial" w:hAnsi="Arial" w:cs="Arial"/>
          <w:b/>
          <w:sz w:val="24"/>
          <w:szCs w:val="24"/>
          <w:lang w:val="sr-Latn-CS"/>
        </w:rPr>
        <w:t xml:space="preserve"> </w:t>
      </w:r>
      <w:r w:rsidR="00917D61" w:rsidRPr="00917D61">
        <w:rPr>
          <w:rFonts w:ascii="Arial" w:hAnsi="Arial" w:cs="Arial"/>
          <w:color w:val="1F497D"/>
          <w:sz w:val="20"/>
          <w:szCs w:val="20"/>
          <w:lang w:val="en-GB" w:eastAsia="en-GB"/>
        </w:rPr>
        <w:t>Dukagjin Pupovci [mailto:dpupovci@gmail.com]</w:t>
      </w:r>
    </w:p>
    <w:p w:rsidR="009533CB" w:rsidRPr="00156408" w:rsidRDefault="009533CB" w:rsidP="009533C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Informacije za kontakt sa organizacijom ( adresa, e-mail, telefon).</w:t>
      </w:r>
    </w:p>
    <w:p w:rsidR="009533CB" w:rsidRPr="00156408" w:rsidRDefault="009533CB" w:rsidP="009533C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Contact information of the organization (address, email, telephone):</w:t>
      </w:r>
    </w:p>
    <w:p w:rsidR="009533CB" w:rsidRPr="00156408" w:rsidRDefault="009533CB" w:rsidP="009533CB">
      <w:pPr>
        <w:pStyle w:val="ListParagraph"/>
        <w:spacing w:line="240" w:lineRule="auto"/>
        <w:ind w:left="0"/>
        <w:jc w:val="both"/>
        <w:rPr>
          <w:rFonts w:ascii="Times New Roman" w:hAnsi="Times New Roman"/>
          <w:b/>
          <w:sz w:val="24"/>
          <w:szCs w:val="24"/>
          <w:lang w:val="sr-Latn-CS"/>
        </w:rPr>
      </w:pPr>
      <w:r w:rsidRPr="00156408">
        <w:rPr>
          <w:rFonts w:ascii="Arial" w:hAnsi="Arial" w:cs="Arial"/>
          <w:b/>
          <w:sz w:val="24"/>
          <w:szCs w:val="24"/>
          <w:lang w:val="sr-Latn-CS"/>
        </w:rPr>
        <w:t xml:space="preserve">Data e dërgimit të komenteve: </w:t>
      </w:r>
      <w:r w:rsidR="009A690A">
        <w:rPr>
          <w:rFonts w:ascii="Arial" w:hAnsi="Arial" w:cs="Arial"/>
          <w:b/>
          <w:sz w:val="24"/>
          <w:szCs w:val="24"/>
          <w:lang w:val="sr-Latn-CS"/>
        </w:rPr>
        <w:t>25</w:t>
      </w:r>
      <w:r w:rsidR="007F3458">
        <w:rPr>
          <w:rFonts w:ascii="Arial" w:hAnsi="Arial" w:cs="Arial"/>
          <w:b/>
          <w:sz w:val="24"/>
          <w:szCs w:val="24"/>
          <w:lang w:val="sr-Latn-CS"/>
        </w:rPr>
        <w:t>.0</w:t>
      </w:r>
      <w:r w:rsidR="009A690A">
        <w:rPr>
          <w:rFonts w:ascii="Arial" w:hAnsi="Arial" w:cs="Arial"/>
          <w:b/>
          <w:sz w:val="24"/>
          <w:szCs w:val="24"/>
          <w:lang w:val="sr-Latn-CS"/>
        </w:rPr>
        <w:t>5</w:t>
      </w:r>
      <w:r w:rsidR="007F3458">
        <w:rPr>
          <w:rFonts w:ascii="Arial" w:hAnsi="Arial" w:cs="Arial"/>
          <w:b/>
          <w:sz w:val="24"/>
          <w:szCs w:val="24"/>
          <w:lang w:val="sr-Latn-CS"/>
        </w:rPr>
        <w:t>.202</w:t>
      </w:r>
      <w:r w:rsidR="009A690A">
        <w:rPr>
          <w:rFonts w:ascii="Arial" w:hAnsi="Arial" w:cs="Arial"/>
          <w:b/>
          <w:sz w:val="24"/>
          <w:szCs w:val="24"/>
          <w:lang w:val="sr-Latn-CS"/>
        </w:rPr>
        <w:t>5</w:t>
      </w:r>
      <w:r w:rsidR="000A5885">
        <w:rPr>
          <w:rFonts w:ascii="Arial" w:hAnsi="Arial" w:cs="Arial"/>
          <w:b/>
          <w:sz w:val="24"/>
          <w:szCs w:val="24"/>
          <w:lang w:val="sr-Latn-CS"/>
        </w:rPr>
        <w:t>.</w:t>
      </w:r>
    </w:p>
    <w:p w:rsidR="009533CB" w:rsidRPr="00156408" w:rsidRDefault="009533CB" w:rsidP="009533CB">
      <w:pPr>
        <w:pStyle w:val="ListParagraph"/>
        <w:spacing w:line="240" w:lineRule="auto"/>
        <w:ind w:left="0"/>
        <w:jc w:val="both"/>
        <w:outlineLvl w:val="0"/>
        <w:rPr>
          <w:rFonts w:ascii="Arial" w:hAnsi="Arial" w:cs="Arial"/>
          <w:b/>
          <w:sz w:val="24"/>
          <w:szCs w:val="24"/>
          <w:lang w:val="sr-Latn-CS"/>
        </w:rPr>
      </w:pPr>
    </w:p>
    <w:p w:rsidR="009533CB" w:rsidRPr="00156408" w:rsidRDefault="009533CB" w:rsidP="009533C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Datum dostavljanja komentara:</w:t>
      </w:r>
    </w:p>
    <w:p w:rsidR="009533CB" w:rsidRDefault="009533CB" w:rsidP="009533C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Delivery date for comments:</w:t>
      </w:r>
    </w:p>
    <w:p w:rsidR="00917D61" w:rsidRPr="00156408" w:rsidRDefault="00917D61" w:rsidP="009533CB">
      <w:pPr>
        <w:pStyle w:val="ListParagraph"/>
        <w:spacing w:line="240" w:lineRule="auto"/>
        <w:ind w:left="0"/>
        <w:jc w:val="both"/>
        <w:rPr>
          <w:rFonts w:ascii="Arial" w:hAnsi="Arial" w:cs="Arial"/>
          <w:b/>
          <w:sz w:val="24"/>
          <w:szCs w:val="24"/>
          <w:lang w:val="sr-Latn-CS"/>
        </w:rPr>
      </w:pPr>
    </w:p>
    <w:p w:rsidR="009533CB" w:rsidRPr="00B50079" w:rsidRDefault="009533CB" w:rsidP="00521259">
      <w:pPr>
        <w:spacing w:after="0" w:line="240" w:lineRule="auto"/>
        <w:jc w:val="center"/>
        <w:rPr>
          <w:rFonts w:ascii="Times New Roman" w:eastAsia="MS Mincho" w:hAnsi="Times New Roman"/>
          <w:b/>
          <w:noProof w:val="0"/>
          <w:color w:val="000080"/>
          <w:sz w:val="24"/>
          <w:szCs w:val="24"/>
          <w:lang w:val="en-US"/>
        </w:rPr>
      </w:pPr>
    </w:p>
    <w:p w:rsidR="00521259" w:rsidRPr="00B50079" w:rsidRDefault="00521259" w:rsidP="00521259">
      <w:pPr>
        <w:spacing w:after="0" w:line="240" w:lineRule="auto"/>
        <w:jc w:val="center"/>
        <w:rPr>
          <w:rFonts w:ascii="Times New Roman" w:eastAsia="MS Mincho" w:hAnsi="Times New Roman"/>
          <w:b/>
          <w:noProof w:val="0"/>
          <w:color w:val="000080"/>
          <w:sz w:val="20"/>
          <w:szCs w:val="20"/>
          <w:lang w:val="en-US"/>
        </w:rPr>
      </w:pPr>
    </w:p>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68"/>
        <w:gridCol w:w="3330"/>
        <w:gridCol w:w="3870"/>
        <w:gridCol w:w="2160"/>
        <w:gridCol w:w="2970"/>
      </w:tblGrid>
      <w:tr w:rsidR="00B5752C" w:rsidRPr="00B50079" w:rsidTr="00230A58">
        <w:trPr>
          <w:trHeight w:val="422"/>
        </w:trPr>
        <w:tc>
          <w:tcPr>
            <w:tcW w:w="1368" w:type="dxa"/>
            <w:tcBorders>
              <w:top w:val="single" w:sz="4" w:space="0" w:color="000000"/>
              <w:left w:val="single" w:sz="4" w:space="0" w:color="000000"/>
              <w:bottom w:val="single" w:sz="4" w:space="0" w:color="000000"/>
              <w:right w:val="single" w:sz="4" w:space="0" w:color="000000"/>
            </w:tcBorders>
            <w:shd w:val="clear" w:color="auto" w:fill="8DB3E2"/>
          </w:tcPr>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Pr="00B50079" w:rsidRDefault="00B5752C" w:rsidP="003D128B">
            <w:pPr>
              <w:spacing w:after="0" w:line="240" w:lineRule="auto"/>
              <w:jc w:val="center"/>
              <w:rPr>
                <w:rFonts w:ascii="Times New Roman" w:eastAsia="MS Mincho" w:hAnsi="Times New Roman"/>
                <w:b/>
                <w:noProof w:val="0"/>
                <w:color w:val="000080"/>
                <w:sz w:val="20"/>
                <w:szCs w:val="20"/>
              </w:rPr>
            </w:pPr>
            <w:r w:rsidRPr="00B50079">
              <w:rPr>
                <w:rFonts w:ascii="Times New Roman" w:eastAsia="MS Mincho" w:hAnsi="Times New Roman"/>
                <w:b/>
                <w:noProof w:val="0"/>
                <w:color w:val="000080"/>
                <w:sz w:val="20"/>
                <w:szCs w:val="20"/>
              </w:rPr>
              <w:t>Respodentët</w:t>
            </w:r>
          </w:p>
        </w:tc>
        <w:tc>
          <w:tcPr>
            <w:tcW w:w="3330" w:type="dxa"/>
            <w:tcBorders>
              <w:top w:val="single" w:sz="4" w:space="0" w:color="000000"/>
              <w:left w:val="single" w:sz="4" w:space="0" w:color="000000"/>
              <w:bottom w:val="single" w:sz="4" w:space="0" w:color="000000"/>
              <w:right w:val="single" w:sz="4" w:space="0" w:color="auto"/>
            </w:tcBorders>
            <w:shd w:val="clear" w:color="auto" w:fill="8DB3E2"/>
          </w:tcPr>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Pr="00B50079" w:rsidRDefault="00CF2CF5" w:rsidP="003D128B">
            <w:pPr>
              <w:spacing w:after="0" w:line="240" w:lineRule="auto"/>
              <w:jc w:val="center"/>
              <w:rPr>
                <w:rFonts w:ascii="Times New Roman" w:eastAsia="MS Mincho" w:hAnsi="Times New Roman"/>
                <w:b/>
                <w:noProof w:val="0"/>
                <w:color w:val="000080"/>
                <w:sz w:val="20"/>
                <w:szCs w:val="20"/>
              </w:rPr>
            </w:pPr>
            <w:r w:rsidRPr="00CF2CF5">
              <w:rPr>
                <w:rFonts w:cs="Calibri"/>
                <w:b/>
                <w:sz w:val="24"/>
                <w:szCs w:val="24"/>
              </w:rPr>
              <w:t>Prof. Dr. Dukagjin Popovci</w:t>
            </w:r>
            <w:r w:rsidRPr="00CF2CF5">
              <w:rPr>
                <w:rFonts w:eastAsia="MS Mincho" w:cs="Calibri"/>
                <w:b/>
                <w:sz w:val="24"/>
                <w:szCs w:val="24"/>
              </w:rPr>
              <w:t xml:space="preserve"> </w:t>
            </w:r>
          </w:p>
        </w:tc>
        <w:tc>
          <w:tcPr>
            <w:tcW w:w="3870" w:type="dxa"/>
            <w:tcBorders>
              <w:top w:val="single" w:sz="4" w:space="0" w:color="000000"/>
              <w:left w:val="single" w:sz="4" w:space="0" w:color="auto"/>
              <w:bottom w:val="single" w:sz="4" w:space="0" w:color="000000"/>
              <w:right w:val="single" w:sz="4" w:space="0" w:color="000000"/>
            </w:tcBorders>
            <w:shd w:val="clear" w:color="auto" w:fill="8DB3E2"/>
          </w:tcPr>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FA353B" w:rsidRPr="00402065" w:rsidRDefault="00FA353B" w:rsidP="00FA353B">
            <w:pPr>
              <w:jc w:val="both"/>
            </w:pPr>
            <w:r w:rsidRPr="00402065">
              <w:t>Komente rreth draftit aktual</w:t>
            </w:r>
          </w:p>
          <w:p w:rsidR="00FA353B" w:rsidRPr="00402065" w:rsidRDefault="00FA353B" w:rsidP="00FA353B">
            <w:pPr>
              <w:jc w:val="both"/>
            </w:pPr>
          </w:p>
          <w:p w:rsidR="00FA353B" w:rsidRDefault="00FA353B" w:rsidP="00FA353B">
            <w:pPr>
              <w:jc w:val="both"/>
            </w:pPr>
            <w:r w:rsidRPr="00402065">
              <w:t>Komentari u vezi aktualnog nacrta</w:t>
            </w:r>
          </w:p>
          <w:p w:rsidR="00FA353B" w:rsidRPr="00402065" w:rsidRDefault="00FA353B" w:rsidP="00FA353B">
            <w:pPr>
              <w:jc w:val="both"/>
            </w:pPr>
          </w:p>
          <w:p w:rsidR="00B5752C" w:rsidRDefault="00FA353B" w:rsidP="00FA353B">
            <w:pPr>
              <w:spacing w:after="0" w:line="240" w:lineRule="auto"/>
              <w:jc w:val="center"/>
              <w:rPr>
                <w:rFonts w:ascii="Times New Roman" w:eastAsia="MS Mincho" w:hAnsi="Times New Roman"/>
                <w:b/>
                <w:noProof w:val="0"/>
                <w:color w:val="000080"/>
                <w:sz w:val="20"/>
                <w:szCs w:val="20"/>
              </w:rPr>
            </w:pPr>
            <w:r w:rsidRPr="00402065">
              <w:t>Comments about current draft</w:t>
            </w:r>
          </w:p>
          <w:p w:rsidR="00B5752C" w:rsidRPr="00B50079" w:rsidRDefault="00B5752C" w:rsidP="00FA353B">
            <w:pPr>
              <w:spacing w:after="0" w:line="240" w:lineRule="auto"/>
              <w:jc w:val="center"/>
              <w:rPr>
                <w:rFonts w:ascii="Times New Roman" w:eastAsia="MS Mincho" w:hAnsi="Times New Roman"/>
                <w:b/>
                <w:noProof w:val="0"/>
                <w:color w:val="000080"/>
                <w:sz w:val="20"/>
                <w:szCs w:val="20"/>
              </w:rPr>
            </w:pPr>
          </w:p>
        </w:tc>
        <w:tc>
          <w:tcPr>
            <w:tcW w:w="2160" w:type="dxa"/>
            <w:tcBorders>
              <w:top w:val="single" w:sz="4" w:space="0" w:color="000000"/>
              <w:left w:val="single" w:sz="4" w:space="0" w:color="000000"/>
              <w:bottom w:val="single" w:sz="4" w:space="0" w:color="000000"/>
              <w:right w:val="single" w:sz="4" w:space="0" w:color="auto"/>
            </w:tcBorders>
            <w:shd w:val="clear" w:color="auto" w:fill="8DB3E2"/>
          </w:tcPr>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FA353B" w:rsidRDefault="00FA353B" w:rsidP="00FA353B">
            <w:pPr>
              <w:jc w:val="both"/>
            </w:pPr>
            <w:r w:rsidRPr="00402065">
              <w:t>Komentet e pranuara</w:t>
            </w:r>
          </w:p>
          <w:p w:rsidR="00FA353B" w:rsidRDefault="00FA353B" w:rsidP="00FA353B">
            <w:pPr>
              <w:jc w:val="both"/>
            </w:pPr>
          </w:p>
          <w:p w:rsidR="00FA353B" w:rsidRPr="00402065" w:rsidRDefault="00FA353B" w:rsidP="00FA353B">
            <w:pPr>
              <w:jc w:val="both"/>
            </w:pPr>
            <w:r w:rsidRPr="00402065">
              <w:t>Prihvaćeni komentari</w:t>
            </w:r>
          </w:p>
          <w:p w:rsidR="00FA353B" w:rsidRPr="00402065" w:rsidRDefault="00FA353B" w:rsidP="00FA353B">
            <w:pPr>
              <w:jc w:val="both"/>
            </w:pPr>
          </w:p>
          <w:p w:rsidR="00FA353B" w:rsidRPr="00402065" w:rsidRDefault="00FA353B" w:rsidP="00FA353B">
            <w:pPr>
              <w:jc w:val="both"/>
            </w:pPr>
            <w:r w:rsidRPr="00402065">
              <w:t>Accepted comments</w:t>
            </w:r>
          </w:p>
          <w:p w:rsidR="00B5752C" w:rsidRPr="00B50079" w:rsidRDefault="00B5752C" w:rsidP="00FA353B">
            <w:pPr>
              <w:spacing w:after="0" w:line="240" w:lineRule="auto"/>
              <w:jc w:val="center"/>
              <w:rPr>
                <w:rFonts w:ascii="Times New Roman" w:eastAsia="MS Mincho" w:hAnsi="Times New Roman"/>
                <w:b/>
                <w:noProof w:val="0"/>
                <w:color w:val="000080"/>
                <w:sz w:val="20"/>
                <w:szCs w:val="20"/>
              </w:rPr>
            </w:pPr>
          </w:p>
        </w:tc>
        <w:tc>
          <w:tcPr>
            <w:tcW w:w="2970" w:type="dxa"/>
            <w:tcBorders>
              <w:top w:val="single" w:sz="4" w:space="0" w:color="000000"/>
              <w:left w:val="single" w:sz="4" w:space="0" w:color="auto"/>
              <w:bottom w:val="single" w:sz="4" w:space="0" w:color="000000"/>
              <w:right w:val="single" w:sz="4" w:space="0" w:color="000000"/>
            </w:tcBorders>
            <w:shd w:val="clear" w:color="auto" w:fill="8DB3E2"/>
          </w:tcPr>
          <w:p w:rsidR="00B5752C" w:rsidRDefault="00B5752C" w:rsidP="003D128B">
            <w:pPr>
              <w:spacing w:after="0" w:line="240" w:lineRule="auto"/>
              <w:jc w:val="center"/>
              <w:rPr>
                <w:rFonts w:ascii="Times New Roman" w:eastAsia="MS Mincho" w:hAnsi="Times New Roman"/>
                <w:b/>
                <w:noProof w:val="0"/>
                <w:color w:val="000080"/>
                <w:sz w:val="20"/>
                <w:szCs w:val="20"/>
              </w:rPr>
            </w:pPr>
          </w:p>
          <w:p w:rsidR="00B5752C" w:rsidRDefault="00B5752C" w:rsidP="003D128B">
            <w:pPr>
              <w:spacing w:after="0" w:line="240" w:lineRule="auto"/>
              <w:jc w:val="center"/>
              <w:rPr>
                <w:rFonts w:ascii="Times New Roman" w:eastAsia="MS Mincho" w:hAnsi="Times New Roman"/>
                <w:b/>
                <w:noProof w:val="0"/>
                <w:color w:val="000080"/>
                <w:sz w:val="20"/>
                <w:szCs w:val="20"/>
              </w:rPr>
            </w:pPr>
          </w:p>
          <w:p w:rsidR="00FA353B" w:rsidRPr="00402065" w:rsidRDefault="00FA353B" w:rsidP="00FA353B">
            <w:pPr>
              <w:jc w:val="both"/>
            </w:pPr>
            <w:r w:rsidRPr="00402065">
              <w:t>Komentet të cilat janë pranuar pjesërisht apo nuk janë pranuar.</w:t>
            </w:r>
          </w:p>
          <w:p w:rsidR="00FA353B" w:rsidRDefault="00FA353B" w:rsidP="00FA353B">
            <w:pPr>
              <w:jc w:val="both"/>
            </w:pPr>
            <w:r w:rsidRPr="00402065">
              <w:t>Komentari koji su delimično prihvaćeni ili nisu prihvačeni</w:t>
            </w:r>
          </w:p>
          <w:p w:rsidR="00FA353B" w:rsidRPr="00402065" w:rsidRDefault="00FA353B" w:rsidP="00FA353B">
            <w:pPr>
              <w:jc w:val="both"/>
            </w:pPr>
          </w:p>
          <w:p w:rsidR="00B5752C" w:rsidRDefault="00FA353B" w:rsidP="00FA353B">
            <w:pPr>
              <w:spacing w:after="0" w:line="240" w:lineRule="auto"/>
              <w:jc w:val="center"/>
              <w:rPr>
                <w:rFonts w:ascii="Times New Roman" w:eastAsia="MS Mincho" w:hAnsi="Times New Roman"/>
                <w:b/>
                <w:noProof w:val="0"/>
                <w:color w:val="000080"/>
                <w:sz w:val="20"/>
                <w:szCs w:val="20"/>
              </w:rPr>
            </w:pPr>
            <w:r w:rsidRPr="00402065">
              <w:t>Comments which are accepted partly or are not accepted</w:t>
            </w:r>
          </w:p>
          <w:p w:rsidR="00B5752C" w:rsidRPr="00B50079" w:rsidRDefault="00B5752C" w:rsidP="00FA353B">
            <w:pPr>
              <w:spacing w:after="0" w:line="240" w:lineRule="auto"/>
              <w:jc w:val="center"/>
              <w:rPr>
                <w:rFonts w:ascii="Times New Roman" w:eastAsia="MS Mincho" w:hAnsi="Times New Roman"/>
                <w:b/>
                <w:noProof w:val="0"/>
                <w:color w:val="000080"/>
                <w:sz w:val="20"/>
                <w:szCs w:val="20"/>
              </w:rPr>
            </w:pPr>
          </w:p>
        </w:tc>
      </w:tr>
      <w:tr w:rsidR="00B5752C"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B5752C" w:rsidRPr="00B50079" w:rsidRDefault="00B5752C" w:rsidP="003D128B">
            <w:pPr>
              <w:spacing w:after="0" w:line="240" w:lineRule="auto"/>
              <w:jc w:val="center"/>
              <w:rPr>
                <w:rFonts w:ascii="Times New Roman" w:eastAsia="MS Mincho" w:hAnsi="Times New Roman"/>
                <w:b/>
                <w:noProof w:val="0"/>
                <w:color w:val="000080"/>
                <w:sz w:val="20"/>
                <w:szCs w:val="20"/>
              </w:rPr>
            </w:pPr>
          </w:p>
          <w:p w:rsidR="00791E70" w:rsidRDefault="00B5752C" w:rsidP="003D128B">
            <w:pPr>
              <w:spacing w:after="0" w:line="240" w:lineRule="auto"/>
              <w:jc w:val="center"/>
              <w:rPr>
                <w:rFonts w:ascii="Times New Roman" w:eastAsia="MS Mincho" w:hAnsi="Times New Roman"/>
                <w:b/>
                <w:noProof w:val="0"/>
                <w:color w:val="000080"/>
                <w:sz w:val="20"/>
                <w:szCs w:val="20"/>
              </w:rPr>
            </w:pPr>
            <w:r w:rsidRPr="00B50079">
              <w:rPr>
                <w:rFonts w:ascii="Times New Roman" w:eastAsia="MS Mincho" w:hAnsi="Times New Roman"/>
                <w:b/>
                <w:noProof w:val="0"/>
                <w:color w:val="000080"/>
                <w:sz w:val="20"/>
                <w:szCs w:val="20"/>
              </w:rPr>
              <w:t>Çështjet Kyçe 1</w:t>
            </w:r>
          </w:p>
          <w:p w:rsidR="00791E70" w:rsidRPr="00791E70" w:rsidRDefault="00791E70" w:rsidP="00791E70">
            <w:pPr>
              <w:rPr>
                <w:rFonts w:ascii="Times New Roman" w:eastAsia="MS Mincho" w:hAnsi="Times New Roman"/>
                <w:sz w:val="20"/>
                <w:szCs w:val="20"/>
              </w:rPr>
            </w:pPr>
          </w:p>
          <w:p w:rsidR="00791E70" w:rsidRDefault="00791E70" w:rsidP="00791E70">
            <w:pPr>
              <w:rPr>
                <w:rFonts w:ascii="Times New Roman" w:eastAsia="MS Mincho" w:hAnsi="Times New Roman"/>
                <w:sz w:val="20"/>
                <w:szCs w:val="20"/>
              </w:rPr>
            </w:pPr>
          </w:p>
          <w:p w:rsidR="00B5752C"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w:t>
            </w:r>
          </w:p>
        </w:tc>
        <w:tc>
          <w:tcPr>
            <w:tcW w:w="3330" w:type="dxa"/>
            <w:tcBorders>
              <w:top w:val="single" w:sz="4" w:space="0" w:color="000000"/>
              <w:left w:val="single" w:sz="4" w:space="0" w:color="000000"/>
              <w:bottom w:val="single" w:sz="4" w:space="0" w:color="000000"/>
              <w:right w:val="single" w:sz="4" w:space="0" w:color="auto"/>
            </w:tcBorders>
          </w:tcPr>
          <w:p w:rsidR="00B5752C" w:rsidRDefault="00B5752C"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B5752C">
            <w:pPr>
              <w:spacing w:after="0" w:line="240" w:lineRule="auto"/>
              <w:jc w:val="center"/>
              <w:rPr>
                <w:rFonts w:ascii="Times New Roman" w:eastAsia="MS Mincho" w:hAnsi="Times New Roman"/>
                <w:noProof w:val="0"/>
                <w:sz w:val="24"/>
                <w:szCs w:val="24"/>
                <w:lang w:val="en-US"/>
              </w:rPr>
            </w:pPr>
          </w:p>
          <w:p w:rsidR="00B5752C" w:rsidRPr="00FA353B" w:rsidRDefault="00CF2CF5" w:rsidP="00B5752C">
            <w:pPr>
              <w:spacing w:after="0" w:line="240" w:lineRule="auto"/>
              <w:jc w:val="center"/>
              <w:rPr>
                <w:rFonts w:ascii="Times New Roman" w:eastAsia="MS Mincho" w:hAnsi="Times New Roman"/>
                <w:noProof w:val="0"/>
                <w:sz w:val="24"/>
                <w:szCs w:val="24"/>
                <w:lang w:val="en-US"/>
              </w:rPr>
            </w:pPr>
            <w:r w:rsidRPr="00CF2CF5">
              <w:rPr>
                <w:rFonts w:ascii="Times New Roman" w:eastAsia="MS Mincho" w:hAnsi="Times New Roman"/>
                <w:noProof w:val="0"/>
                <w:sz w:val="24"/>
                <w:szCs w:val="24"/>
                <w:lang w:val="en-US"/>
              </w:rPr>
              <w:t>Neni 1</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3D128B">
            <w:pPr>
              <w:spacing w:after="0" w:line="240" w:lineRule="auto"/>
              <w:jc w:val="center"/>
              <w:rPr>
                <w:rFonts w:ascii="Times New Roman" w:eastAsia="MS Mincho" w:hAnsi="Times New Roman"/>
                <w:noProof w:val="0"/>
                <w:color w:val="000080"/>
                <w:sz w:val="24"/>
                <w:szCs w:val="24"/>
                <w:lang w:val="en-US"/>
              </w:rPr>
            </w:pPr>
          </w:p>
          <w:p w:rsidR="00B5752C"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Fjala “Themelim” të fshihet</w:t>
            </w:r>
          </w:p>
          <w:p w:rsidR="00CF2CF5" w:rsidRDefault="00CF2CF5" w:rsidP="003D128B">
            <w:pPr>
              <w:spacing w:after="0" w:line="240" w:lineRule="auto"/>
              <w:jc w:val="center"/>
              <w:rPr>
                <w:rFonts w:ascii="Times New Roman" w:eastAsia="MS Mincho" w:hAnsi="Times New Roman"/>
                <w:noProof w:val="0"/>
                <w:color w:val="000080"/>
                <w:sz w:val="24"/>
                <w:szCs w:val="24"/>
                <w:lang w:val="en-US"/>
              </w:rPr>
            </w:pPr>
          </w:p>
          <w:p w:rsidR="00CF2CF5" w:rsidRDefault="00CF2CF5" w:rsidP="003D128B">
            <w:pPr>
              <w:spacing w:after="0" w:line="240" w:lineRule="auto"/>
              <w:jc w:val="center"/>
              <w:rPr>
                <w:rFonts w:ascii="Times New Roman" w:eastAsia="MS Mincho" w:hAnsi="Times New Roman"/>
                <w:noProof w:val="0"/>
                <w:color w:val="000080"/>
                <w:sz w:val="24"/>
                <w:szCs w:val="24"/>
                <w:lang w:val="en-US"/>
              </w:rPr>
            </w:pPr>
          </w:p>
          <w:p w:rsidR="00CF2CF5" w:rsidRPr="00B50079"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Realisht, ky UA nuk merret fare me themelimin e IAL-ve. Në nenin 2 vetëm i referohet LAL. Prandaj, kjo do të duhej hequr dhe, po ashtu, neni 2.</w:t>
            </w:r>
          </w:p>
        </w:tc>
        <w:tc>
          <w:tcPr>
            <w:tcW w:w="2160" w:type="dxa"/>
            <w:tcBorders>
              <w:top w:val="single" w:sz="4" w:space="0" w:color="000000"/>
              <w:left w:val="single" w:sz="4" w:space="0" w:color="000000"/>
              <w:bottom w:val="single" w:sz="4" w:space="0" w:color="000000"/>
              <w:right w:val="single" w:sz="4" w:space="0" w:color="auto"/>
            </w:tcBorders>
          </w:tcPr>
          <w:p w:rsidR="00B5752C"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B5752C" w:rsidRPr="00B50079" w:rsidRDefault="00B5752C" w:rsidP="003D128B">
            <w:pPr>
              <w:spacing w:after="0" w:line="240" w:lineRule="auto"/>
              <w:jc w:val="center"/>
              <w:rPr>
                <w:rFonts w:ascii="Times New Roman" w:eastAsia="MS Mincho" w:hAnsi="Times New Roman"/>
                <w:noProof w:val="0"/>
                <w:color w:val="000080"/>
                <w:sz w:val="24"/>
                <w:szCs w:val="24"/>
              </w:rPr>
            </w:pPr>
          </w:p>
          <w:p w:rsidR="00B5752C" w:rsidRPr="00B50079" w:rsidRDefault="00B5752C"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F2CF5" w:rsidRDefault="00CF2CF5" w:rsidP="003D128B">
            <w:pPr>
              <w:spacing w:after="0" w:line="240" w:lineRule="auto"/>
              <w:jc w:val="center"/>
              <w:rPr>
                <w:rFonts w:ascii="Times New Roman" w:eastAsia="MS Mincho" w:hAnsi="Times New Roman"/>
                <w:b/>
                <w:noProof w:val="0"/>
                <w:color w:val="000080"/>
                <w:sz w:val="20"/>
                <w:szCs w:val="20"/>
              </w:rPr>
            </w:pPr>
          </w:p>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Pr="00B50079" w:rsidRDefault="00791E70" w:rsidP="003D128B">
            <w:pPr>
              <w:spacing w:after="0" w:line="240" w:lineRule="auto"/>
              <w:jc w:val="center"/>
              <w:rPr>
                <w:rFonts w:ascii="Times New Roman" w:eastAsia="MS Mincho" w:hAnsi="Times New Roman"/>
                <w:b/>
                <w:noProof w:val="0"/>
                <w:color w:val="000080"/>
                <w:sz w:val="20"/>
                <w:szCs w:val="20"/>
              </w:rPr>
            </w:pPr>
            <w:r>
              <w:rPr>
                <w:rFonts w:ascii="Times New Roman" w:eastAsia="MS Mincho" w:hAnsi="Times New Roman"/>
                <w:b/>
                <w:noProof w:val="0"/>
                <w:color w:val="000080"/>
                <w:sz w:val="20"/>
                <w:szCs w:val="20"/>
              </w:rPr>
              <w:t>2.</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1 dhe nenet pasuese të UA</w:t>
            </w:r>
          </w:p>
        </w:tc>
        <w:tc>
          <w:tcPr>
            <w:tcW w:w="3870" w:type="dxa"/>
            <w:tcBorders>
              <w:top w:val="single" w:sz="4" w:space="0" w:color="000000"/>
              <w:left w:val="single" w:sz="4" w:space="0" w:color="auto"/>
              <w:bottom w:val="single" w:sz="4" w:space="0" w:color="000000"/>
              <w:right w:val="single" w:sz="4" w:space="0" w:color="000000"/>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Termi “leje e punës” të zëvendësohet me termin “licencë” në gjithë dokumentin</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P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Ligji përdorë termin „licencë“ që duket se është shumë adekuat, pasi ka kuptimin e një leje zyrtare për të zhvilluar një veprimtari të caktuar. Ndërkaq, termi „leje“ është tepër joformal dhe nuk është në përputhje me terminologjinë e LAL, si dhe me vet titullin e UA. Prandaj, duhet të zëvendësohet në gjithë tekstin shqip, pasi në tekstin anglisht dhe serbisht duket në rregull.</w:t>
            </w: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3.</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2</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3D128B">
            <w:pPr>
              <w:spacing w:after="0" w:line="240" w:lineRule="auto"/>
              <w:jc w:val="center"/>
              <w:rPr>
                <w:rFonts w:ascii="Times New Roman" w:eastAsia="MS Mincho" w:hAnsi="Times New Roman"/>
                <w:noProof w:val="0"/>
                <w:color w:val="000080"/>
                <w:sz w:val="24"/>
                <w:szCs w:val="24"/>
                <w:lang w:val="en-US"/>
              </w:rPr>
            </w:pPr>
          </w:p>
          <w:p w:rsidR="00CF2CF5" w:rsidRDefault="00CF2CF5" w:rsidP="003D128B">
            <w:pPr>
              <w:spacing w:after="0" w:line="240" w:lineRule="auto"/>
              <w:jc w:val="center"/>
              <w:rPr>
                <w:rFonts w:ascii="Times New Roman" w:eastAsia="MS Mincho" w:hAnsi="Times New Roman"/>
                <w:noProof w:val="0"/>
                <w:color w:val="000080"/>
                <w:sz w:val="24"/>
                <w:szCs w:val="24"/>
                <w:lang w:val="en-US"/>
              </w:rPr>
            </w:pPr>
            <w:r>
              <w:rPr>
                <w:rFonts w:ascii="Times New Roman" w:eastAsia="MS Mincho" w:hAnsi="Times New Roman"/>
                <w:noProof w:val="0"/>
                <w:color w:val="000080"/>
                <w:sz w:val="24"/>
                <w:szCs w:val="24"/>
                <w:lang w:val="en-US"/>
              </w:rPr>
              <w:t xml:space="preserve">Të fshihet </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Ky nen duhet fshirë për shkaqet e shpjeguara më sipër. Me të nuk rregullohet asgjë, vetëm i referohet Ligjit.</w:t>
            </w: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Pr="00791E70" w:rsidRDefault="00791E70" w:rsidP="00791E70">
            <w:pPr>
              <w:rPr>
                <w:rFonts w:ascii="Times New Roman" w:eastAsia="MS Mincho" w:hAnsi="Times New Roman"/>
                <w:sz w:val="20"/>
                <w:szCs w:val="20"/>
              </w:rPr>
            </w:pPr>
          </w:p>
          <w:p w:rsidR="00791E70" w:rsidRDefault="00791E70" w:rsidP="00791E70">
            <w:pPr>
              <w:rPr>
                <w:rFonts w:ascii="Times New Roman" w:eastAsia="MS Mincho" w:hAnsi="Times New Roman"/>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4.</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4, paragrafi 1</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Të riformulohet duke konfirmuar se aplikimi për licencë mund të bëhet vetëm pas marrjes së akreditimit institucional dhe programor ose validimit të akreditimit.</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Dispozita është në kundërshtim me LAL, neni 14, paragrafi 4 dhe paragrafi 5, nënparagrafi 5.5. ku akreditimi institucional dhe programor paraqitet si parakusht për të filluar procedurën e licencimit.  Kjo është edhe logjika e legjislacionit që shmang mundësinë që një institucion të fillojë punën para se të kalojë nëpër filtrin e akreditimit.</w:t>
            </w:r>
          </w:p>
          <w:p w:rsidR="00105290" w:rsidRDefault="0010529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F2CF5" w:rsidRPr="00B50079" w:rsidRDefault="00CF2CF5" w:rsidP="003D128B">
            <w:pPr>
              <w:spacing w:after="0" w:line="240" w:lineRule="auto"/>
              <w:jc w:val="center"/>
              <w:rPr>
                <w:rFonts w:ascii="Times New Roman" w:eastAsia="MS Mincho" w:hAnsi="Times New Roman"/>
                <w:b/>
                <w:noProof w:val="0"/>
                <w:color w:val="000080"/>
                <w:sz w:val="20"/>
                <w:szCs w:val="20"/>
              </w:rPr>
            </w:pP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5, paragrafi 2, nënp 2.15</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Të rishikohet dhe të hiqet referencas në ISO</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P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Nuk besoj se ka ISO standard për mjaftueshmërinë e hapësirave. Nëse MASHTI ka ndonjë standard për këtë gjë, mund të përmendet këtu, përndryshe mbetet formulimi i përgjithshëm ligjor nga neni 14, paragrafi 4, nënparagrafi 4.4: „përshtatshmëria e mjediseve dhe pajisjeve“. Duhet pasë parasysh se ky aspekt paraqet standard të akreditimit – Ligji për AKA, neni29, paragrafi 1, nënparagrafi 1.9 – „Mjedisi i të nxënit, pajisjet dhe burimet;“. Pra, ky duhet të jetë vetëm formalitet gjatë licencimit, sepse MASHTI nuk mund të bjen në kundërshtim me akreditmin.</w:t>
            </w: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Pr="00791E70" w:rsidRDefault="00791E70" w:rsidP="00791E70">
            <w:pPr>
              <w:rPr>
                <w:rFonts w:ascii="Times New Roman" w:eastAsia="MS Mincho" w:hAnsi="Times New Roman"/>
                <w:sz w:val="20"/>
                <w:szCs w:val="20"/>
              </w:rPr>
            </w:pPr>
          </w:p>
          <w:p w:rsidR="00791E70" w:rsidRDefault="00791E70" w:rsidP="00791E70">
            <w:pPr>
              <w:rPr>
                <w:rFonts w:ascii="Times New Roman" w:eastAsia="MS Mincho" w:hAnsi="Times New Roman"/>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5.</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5, paragrafi 2, nënp 2.17-2.20</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Pr>
                <w:rFonts w:ascii="Times New Roman" w:eastAsia="MS Mincho" w:hAnsi="Times New Roman"/>
                <w:noProof w:val="0"/>
                <w:color w:val="000080"/>
                <w:sz w:val="24"/>
                <w:szCs w:val="24"/>
                <w:lang w:val="en-US"/>
              </w:rPr>
              <w:t>Të rishikohen</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P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Këto nënparagrafe kanë të bëjnë me  përshtatshmnërisë së hapësirave dhe pajisjeve. Nëse i ka vlerësuar AKA është e tepërt që të vlerësohen edhe një herë nga MASHTI. Cdo kundërshtim eventual në mes të vendimeve të MASHTI dhe AKA shpie në procedura gjyqësore dhe krijon pasiguri juridike.</w:t>
            </w:r>
          </w:p>
          <w:p w:rsidR="00CF2CF5" w:rsidRP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Ky është standard i akreditimit. AKA e vlerëson Planin Strategjik dhe nuk ka nevojë për një vlerësim të dytë nga MASHTI</w:t>
            </w: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6.</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5, paragrafi 2, nënp 2.21</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Të fshihet</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Ky është standard i akreditimit. AKA e vlerëson Planin Strategjik dhe nuk ka nevojë për një vlerësim të dytë nga MASHTI</w:t>
            </w: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7.</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6</w:t>
            </w:r>
          </w:p>
        </w:tc>
        <w:tc>
          <w:tcPr>
            <w:tcW w:w="3870" w:type="dxa"/>
            <w:tcBorders>
              <w:top w:val="single" w:sz="4" w:space="0" w:color="000000"/>
              <w:left w:val="single" w:sz="4" w:space="0" w:color="auto"/>
              <w:bottom w:val="single" w:sz="4" w:space="0" w:color="000000"/>
              <w:right w:val="single" w:sz="4" w:space="0" w:color="000000"/>
            </w:tcBorders>
          </w:tcPr>
          <w:p w:rsidR="00CF2CF5" w:rsidRDefault="00CF2CF5" w:rsidP="003D128B">
            <w:pPr>
              <w:spacing w:after="0" w:line="240" w:lineRule="auto"/>
              <w:jc w:val="center"/>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Të fshihet</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P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Ky nen krijon pasiguri juridike te BPAL-të. Ndryshimet e kushteve mund të bëhen vetëm me një UA të ri, gjithnjë në përputhje me ligjin dhe duke përcaktuar qartë afatet për zbatimin e tyre. Këtu nuk ka nevojë për këtë nen, sepse nuk rregullion asgjë, vetëm paralajmëron se mund të ndodhë diçka.</w:t>
            </w: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8.</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CF2CF5" w:rsidP="003D128B">
            <w:pPr>
              <w:spacing w:after="0" w:line="240" w:lineRule="auto"/>
              <w:jc w:val="center"/>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Neni 7, paragrafi 3</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Të riformulohet si në vijim: “Komisioni për licencim në MASHTI do të merr Vendim për dhënien apo mosdhënien e llicencës, më së voni 3 muaj nga dita e paraqitjes së kërkesës për licencë në MASHTI, me kushtn që kërkesa të jetë paraqitur deri më dt. 1 korrik të vitit përkatës.”</w:t>
            </w:r>
          </w:p>
          <w:p w:rsidR="00CF2CF5" w:rsidRDefault="00CF2CF5" w:rsidP="00084DC0">
            <w:pPr>
              <w:spacing w:after="0" w:line="240" w:lineRule="auto"/>
              <w:jc w:val="both"/>
              <w:rPr>
                <w:rFonts w:ascii="Times New Roman" w:eastAsia="MS Mincho" w:hAnsi="Times New Roman"/>
                <w:noProof w:val="0"/>
                <w:color w:val="000080"/>
                <w:sz w:val="24"/>
                <w:szCs w:val="24"/>
                <w:lang w:val="en-US"/>
              </w:rPr>
            </w:pPr>
          </w:p>
          <w:p w:rsidR="00CF2CF5"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Më mirë është thuhet se afati i fundit për aplikim është dt. 1 korrik e vitit përkatës, por edhe këtu duhet maturi, pasi ka ndodhur që AKA  i ka vonuar vendimet e veta dhe këtu nuk kanë faj IAL-të.</w:t>
            </w:r>
          </w:p>
          <w:p w:rsidR="00105290" w:rsidRDefault="0010529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CF2CF5"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jc w:val="center"/>
              <w:rPr>
                <w:rFonts w:ascii="Times New Roman" w:eastAsia="MS Mincho" w:hAnsi="Times New Roman"/>
                <w:sz w:val="20"/>
                <w:szCs w:val="20"/>
              </w:rPr>
            </w:pPr>
          </w:p>
          <w:p w:rsidR="00CF2CF5"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9.</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791E70" w:rsidRDefault="00791E70" w:rsidP="003D128B">
            <w:pPr>
              <w:spacing w:after="0" w:line="240" w:lineRule="auto"/>
              <w:jc w:val="center"/>
              <w:rPr>
                <w:rFonts w:ascii="Times New Roman" w:eastAsia="MS Mincho" w:hAnsi="Times New Roman"/>
                <w:noProof w:val="0"/>
                <w:color w:val="000080"/>
                <w:sz w:val="24"/>
                <w:szCs w:val="24"/>
                <w:lang w:val="en-US"/>
              </w:rPr>
            </w:pPr>
          </w:p>
          <w:p w:rsidR="00791E70" w:rsidRDefault="00791E70" w:rsidP="003D128B">
            <w:pPr>
              <w:spacing w:after="0" w:line="240" w:lineRule="auto"/>
              <w:jc w:val="center"/>
              <w:rPr>
                <w:rFonts w:ascii="Times New Roman" w:eastAsia="MS Mincho" w:hAnsi="Times New Roman"/>
                <w:noProof w:val="0"/>
                <w:color w:val="000080"/>
                <w:sz w:val="24"/>
                <w:szCs w:val="24"/>
                <w:lang w:val="en-US"/>
              </w:rPr>
            </w:pPr>
          </w:p>
          <w:p w:rsidR="00CF2CF5" w:rsidRPr="00CF2CF5" w:rsidRDefault="000E74A1" w:rsidP="003D128B">
            <w:pPr>
              <w:spacing w:after="0" w:line="240" w:lineRule="auto"/>
              <w:jc w:val="center"/>
              <w:rPr>
                <w:rFonts w:ascii="Times New Roman" w:eastAsia="MS Mincho" w:hAnsi="Times New Roman"/>
                <w:noProof w:val="0"/>
                <w:color w:val="000080"/>
                <w:sz w:val="24"/>
                <w:szCs w:val="24"/>
                <w:lang w:val="en-US"/>
              </w:rPr>
            </w:pPr>
            <w:r w:rsidRPr="000E74A1">
              <w:rPr>
                <w:rFonts w:ascii="Times New Roman" w:eastAsia="MS Mincho" w:hAnsi="Times New Roman"/>
                <w:noProof w:val="0"/>
                <w:color w:val="000080"/>
                <w:sz w:val="24"/>
                <w:szCs w:val="24"/>
                <w:lang w:val="en-US"/>
              </w:rPr>
              <w:t>Neni 8, paragrafi 2</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CF2CF5" w:rsidRDefault="000E74A1" w:rsidP="00084DC0">
            <w:pPr>
              <w:spacing w:after="0" w:line="240" w:lineRule="auto"/>
              <w:jc w:val="both"/>
              <w:rPr>
                <w:rFonts w:ascii="Times New Roman" w:eastAsia="MS Mincho" w:hAnsi="Times New Roman"/>
                <w:noProof w:val="0"/>
                <w:color w:val="000080"/>
                <w:sz w:val="24"/>
                <w:szCs w:val="24"/>
                <w:lang w:val="en-US"/>
              </w:rPr>
            </w:pPr>
            <w:r w:rsidRPr="000E74A1">
              <w:rPr>
                <w:rFonts w:ascii="Times New Roman" w:eastAsia="MS Mincho" w:hAnsi="Times New Roman"/>
                <w:noProof w:val="0"/>
                <w:color w:val="000080"/>
                <w:sz w:val="24"/>
                <w:szCs w:val="24"/>
                <w:lang w:val="en-US"/>
              </w:rPr>
              <w:t>Teksti “ndaj vendimit të kryetarit të Komisionit” të zëvendësohet me shprehjen “ndaj vendimit të Komisionit”.</w:t>
            </w:r>
          </w:p>
          <w:p w:rsidR="000E74A1" w:rsidRDefault="000E74A1" w:rsidP="00084DC0">
            <w:pPr>
              <w:spacing w:after="0" w:line="240" w:lineRule="auto"/>
              <w:jc w:val="both"/>
              <w:rPr>
                <w:rFonts w:ascii="Times New Roman" w:eastAsia="MS Mincho" w:hAnsi="Times New Roman"/>
                <w:noProof w:val="0"/>
                <w:color w:val="000080"/>
                <w:sz w:val="24"/>
                <w:szCs w:val="24"/>
                <w:lang w:val="en-US"/>
              </w:rPr>
            </w:pPr>
          </w:p>
          <w:p w:rsidR="000E74A1" w:rsidRPr="00CF2CF5" w:rsidRDefault="000E74A1" w:rsidP="00084DC0">
            <w:pPr>
              <w:spacing w:after="0" w:line="240" w:lineRule="auto"/>
              <w:jc w:val="both"/>
              <w:rPr>
                <w:rFonts w:ascii="Times New Roman" w:eastAsia="MS Mincho" w:hAnsi="Times New Roman"/>
                <w:noProof w:val="0"/>
                <w:color w:val="000080"/>
                <w:sz w:val="24"/>
                <w:szCs w:val="24"/>
                <w:lang w:val="en-US"/>
              </w:rPr>
            </w:pPr>
            <w:r w:rsidRPr="000E74A1">
              <w:rPr>
                <w:rFonts w:ascii="Times New Roman" w:eastAsia="MS Mincho" w:hAnsi="Times New Roman"/>
                <w:noProof w:val="0"/>
                <w:color w:val="000080"/>
                <w:sz w:val="24"/>
                <w:szCs w:val="24"/>
                <w:lang w:val="en-US"/>
              </w:rPr>
              <w:t>Përgjegjësia për vendimin i takon Komisionit, ndërsa kryetari është vetëm nënshkrues.</w:t>
            </w:r>
          </w:p>
        </w:tc>
        <w:tc>
          <w:tcPr>
            <w:tcW w:w="2160" w:type="dxa"/>
            <w:tcBorders>
              <w:top w:val="single" w:sz="4" w:space="0" w:color="000000"/>
              <w:left w:val="single" w:sz="4" w:space="0" w:color="000000"/>
              <w:bottom w:val="single" w:sz="4" w:space="0" w:color="000000"/>
              <w:right w:val="single" w:sz="4" w:space="0" w:color="auto"/>
            </w:tcBorders>
          </w:tcPr>
          <w:p w:rsidR="00CF2CF5"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CF2CF5" w:rsidRPr="00B50079" w:rsidRDefault="00CF2CF5" w:rsidP="003D128B">
            <w:pPr>
              <w:spacing w:after="0" w:line="240" w:lineRule="auto"/>
              <w:jc w:val="center"/>
              <w:rPr>
                <w:rFonts w:ascii="Times New Roman" w:eastAsia="MS Mincho" w:hAnsi="Times New Roman"/>
                <w:noProof w:val="0"/>
                <w:color w:val="000080"/>
                <w:sz w:val="24"/>
                <w:szCs w:val="24"/>
              </w:rPr>
            </w:pPr>
          </w:p>
        </w:tc>
      </w:tr>
      <w:tr w:rsidR="000E74A1"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0E74A1"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10.</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E74A1" w:rsidRPr="000E74A1"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10, paragrafi 1</w:t>
            </w:r>
          </w:p>
        </w:tc>
        <w:tc>
          <w:tcPr>
            <w:tcW w:w="3870" w:type="dxa"/>
            <w:tcBorders>
              <w:top w:val="single" w:sz="4" w:space="0" w:color="000000"/>
              <w:left w:val="single" w:sz="4" w:space="0" w:color="auto"/>
              <w:bottom w:val="single" w:sz="4" w:space="0" w:color="000000"/>
              <w:right w:val="single" w:sz="4" w:space="0" w:color="000000"/>
            </w:tcBorders>
          </w:tcPr>
          <w:p w:rsidR="000E74A1" w:rsidRDefault="000E74A1"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Pr>
                <w:rFonts w:ascii="Times New Roman" w:eastAsia="MS Mincho" w:hAnsi="Times New Roman"/>
                <w:noProof w:val="0"/>
                <w:color w:val="000080"/>
                <w:sz w:val="24"/>
                <w:szCs w:val="24"/>
                <w:lang w:val="en-US"/>
              </w:rPr>
              <w:t>Të fshihet</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Kjo përmbajtje përfshihet në nenin 4 dhe vlen si për licencimin e parë ashtu edhe për rripërtëritje të licencës. Akreditimi vjen gjithnjë para licencimit.</w:t>
            </w:r>
          </w:p>
          <w:p w:rsidR="00105290" w:rsidRPr="000E74A1" w:rsidRDefault="0010529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0E74A1"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0E74A1" w:rsidRPr="00B50079" w:rsidRDefault="000E74A1" w:rsidP="003D128B">
            <w:pPr>
              <w:spacing w:after="0" w:line="240" w:lineRule="auto"/>
              <w:jc w:val="center"/>
              <w:rPr>
                <w:rFonts w:ascii="Times New Roman" w:eastAsia="MS Mincho" w:hAnsi="Times New Roman"/>
                <w:noProof w:val="0"/>
                <w:color w:val="000080"/>
                <w:sz w:val="24"/>
                <w:szCs w:val="24"/>
              </w:rPr>
            </w:pPr>
          </w:p>
        </w:tc>
      </w:tr>
      <w:tr w:rsidR="00084DC0"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084DC0"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11.</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Pr="00084DC0"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10, paragrafët 2 dhe 3</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Të barten në një nen të veçantë</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Këto dy paragrafë nuk e kanë vendin në nenin ku flitet për ripërtëritje të licencës, sepse ripëritja bëhet kur skadon licenca. Për këto dy paragrafë mund ët bëhet një nen i veçantë – Ndryshimi i kushteve të licencës.</w:t>
            </w:r>
          </w:p>
          <w:p w:rsidR="00105290" w:rsidRDefault="0010529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084DC0"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084DC0" w:rsidRPr="00B50079" w:rsidRDefault="00084DC0" w:rsidP="003D128B">
            <w:pPr>
              <w:spacing w:after="0" w:line="240" w:lineRule="auto"/>
              <w:jc w:val="center"/>
              <w:rPr>
                <w:rFonts w:ascii="Times New Roman" w:eastAsia="MS Mincho" w:hAnsi="Times New Roman"/>
                <w:noProof w:val="0"/>
                <w:color w:val="000080"/>
                <w:sz w:val="24"/>
                <w:szCs w:val="24"/>
              </w:rPr>
            </w:pPr>
          </w:p>
        </w:tc>
      </w:tr>
      <w:tr w:rsidR="00084DC0"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084DC0"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12.</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Pr="00084DC0"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11, paragrafi 1, nënparagrafi 1.2</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Teksti “(në rastet kur leja nuk është për herë të parë)” të fshihet.</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BPAL-të duhet të kenë akreditim valid para se të licencohen, sepse kështu e përcakton ligji.</w:t>
            </w:r>
          </w:p>
          <w:p w:rsidR="00105290" w:rsidRPr="00084DC0" w:rsidRDefault="0010529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084DC0"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084DC0" w:rsidRPr="00B50079" w:rsidRDefault="00084DC0" w:rsidP="003D128B">
            <w:pPr>
              <w:spacing w:after="0" w:line="240" w:lineRule="auto"/>
              <w:jc w:val="center"/>
              <w:rPr>
                <w:rFonts w:ascii="Times New Roman" w:eastAsia="MS Mincho" w:hAnsi="Times New Roman"/>
                <w:noProof w:val="0"/>
                <w:color w:val="000080"/>
                <w:sz w:val="24"/>
                <w:szCs w:val="24"/>
              </w:rPr>
            </w:pPr>
          </w:p>
        </w:tc>
      </w:tr>
      <w:tr w:rsidR="00084DC0"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084DC0"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13.</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Pr="00084DC0"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12</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Të hiqet fjala “pezullim” në titullin dhe përmbajtjen e nenit, ndërsa dispozita të kufizohet në revokim të licencës.</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Pezullimi është kategori e papërcaktuar. Cka nëse i pezullohet licenca një BPAL? Me cfare procedure behet kjo dhe cilat jane implikimet? Do te shkojne ata studente menjehere ne shtepi? Kjo çështje rregullohet me Ligjin per Inspektoratin e Arsimit, ku ekziston  e drejta e ndalimit të punës të një institucioni arsimor dhe procedurat për këtë gjë. Prandaj, do të isha kufizuar vetëm në revokim.</w:t>
            </w:r>
          </w:p>
          <w:p w:rsidR="00084DC0" w:rsidRPr="00084DC0" w:rsidRDefault="00084DC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084DC0"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084DC0" w:rsidRPr="00B50079" w:rsidRDefault="00084DC0" w:rsidP="003D128B">
            <w:pPr>
              <w:spacing w:after="0" w:line="240" w:lineRule="auto"/>
              <w:jc w:val="center"/>
              <w:rPr>
                <w:rFonts w:ascii="Times New Roman" w:eastAsia="MS Mincho" w:hAnsi="Times New Roman"/>
                <w:noProof w:val="0"/>
                <w:color w:val="000080"/>
                <w:sz w:val="24"/>
                <w:szCs w:val="24"/>
              </w:rPr>
            </w:pPr>
          </w:p>
        </w:tc>
      </w:tr>
      <w:tr w:rsidR="00084DC0"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084DC0"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14.</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Pr="00084DC0"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12, paragrafi 1, nënp 1.2</w:t>
            </w:r>
          </w:p>
        </w:tc>
        <w:tc>
          <w:tcPr>
            <w:tcW w:w="3870" w:type="dxa"/>
            <w:tcBorders>
              <w:top w:val="single" w:sz="4" w:space="0" w:color="000000"/>
              <w:left w:val="single" w:sz="4" w:space="0" w:color="auto"/>
              <w:bottom w:val="single" w:sz="4" w:space="0" w:color="000000"/>
              <w:right w:val="single" w:sz="4" w:space="0" w:color="000000"/>
            </w:tcBorders>
          </w:tcPr>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Teksti “nëse BPrAL ka ndryshuar kushtet” të zëvendësohet me tekstin: “nëse BPArL ka dështuar t’i përmbushë kushtet”.</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BPAL nuk mund t'i ndryshojë kushtet sepse licencen e leshon MASHTI.</w:t>
            </w:r>
          </w:p>
          <w:p w:rsidR="00084DC0" w:rsidRPr="00084DC0" w:rsidRDefault="00084DC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084DC0"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084DC0" w:rsidRPr="00B50079" w:rsidRDefault="00084DC0" w:rsidP="003D128B">
            <w:pPr>
              <w:spacing w:after="0" w:line="240" w:lineRule="auto"/>
              <w:jc w:val="center"/>
              <w:rPr>
                <w:rFonts w:ascii="Times New Roman" w:eastAsia="MS Mincho" w:hAnsi="Times New Roman"/>
                <w:noProof w:val="0"/>
                <w:color w:val="000080"/>
                <w:sz w:val="24"/>
                <w:szCs w:val="24"/>
              </w:rPr>
            </w:pPr>
          </w:p>
        </w:tc>
      </w:tr>
      <w:tr w:rsidR="00084DC0"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rPr>
                <w:rFonts w:ascii="Times New Roman" w:eastAsia="MS Mincho" w:hAnsi="Times New Roman"/>
                <w:sz w:val="20"/>
                <w:szCs w:val="20"/>
              </w:rPr>
            </w:pPr>
          </w:p>
          <w:p w:rsidR="00084DC0"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15.</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084DC0" w:rsidRPr="00084DC0"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12, paragrafi 2</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Teksti i paragrafit të zëvendësohet me tekstin vijues: “ Në rast të revokimit të licencës, MASHTI mban të drejtën ta shfrytëzojë garaancionin financiar të BPrAL për t’i kompensuar studentët.”</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Mendoj se me këtë formulim dispozita është më e qartë.</w:t>
            </w:r>
          </w:p>
          <w:p w:rsidR="00105290" w:rsidRPr="00084DC0" w:rsidRDefault="00105290" w:rsidP="00084DC0">
            <w:pPr>
              <w:spacing w:after="0" w:line="240" w:lineRule="auto"/>
              <w:jc w:val="both"/>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084DC0"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084DC0" w:rsidRPr="00B50079" w:rsidRDefault="00084DC0" w:rsidP="003D128B">
            <w:pPr>
              <w:spacing w:after="0" w:line="240" w:lineRule="auto"/>
              <w:jc w:val="center"/>
              <w:rPr>
                <w:rFonts w:ascii="Times New Roman" w:eastAsia="MS Mincho" w:hAnsi="Times New Roman"/>
                <w:noProof w:val="0"/>
                <w:color w:val="000080"/>
                <w:sz w:val="24"/>
                <w:szCs w:val="24"/>
              </w:rPr>
            </w:pPr>
          </w:p>
        </w:tc>
      </w:tr>
      <w:tr w:rsidR="0035777B" w:rsidRPr="00B50079" w:rsidTr="00230A5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791E70" w:rsidRDefault="00791E70" w:rsidP="003D128B">
            <w:pPr>
              <w:spacing w:after="0" w:line="240" w:lineRule="auto"/>
              <w:jc w:val="center"/>
              <w:rPr>
                <w:rFonts w:ascii="Times New Roman" w:eastAsia="MS Mincho" w:hAnsi="Times New Roman"/>
                <w:b/>
                <w:noProof w:val="0"/>
                <w:color w:val="000080"/>
                <w:sz w:val="20"/>
                <w:szCs w:val="20"/>
              </w:rPr>
            </w:pPr>
          </w:p>
          <w:p w:rsidR="00791E70" w:rsidRDefault="00791E70" w:rsidP="00791E70">
            <w:pPr>
              <w:jc w:val="center"/>
              <w:rPr>
                <w:rFonts w:ascii="Times New Roman" w:eastAsia="MS Mincho" w:hAnsi="Times New Roman"/>
                <w:sz w:val="20"/>
                <w:szCs w:val="20"/>
              </w:rPr>
            </w:pPr>
          </w:p>
          <w:p w:rsidR="0035777B" w:rsidRPr="00791E70" w:rsidRDefault="00791E70" w:rsidP="00791E70">
            <w:pPr>
              <w:jc w:val="center"/>
              <w:rPr>
                <w:rFonts w:ascii="Times New Roman" w:eastAsia="MS Mincho" w:hAnsi="Times New Roman"/>
                <w:sz w:val="20"/>
                <w:szCs w:val="20"/>
              </w:rPr>
            </w:pPr>
            <w:r>
              <w:rPr>
                <w:rFonts w:ascii="Times New Roman" w:eastAsia="MS Mincho" w:hAnsi="Times New Roman"/>
                <w:sz w:val="20"/>
                <w:szCs w:val="20"/>
              </w:rPr>
              <w:t>16.</w:t>
            </w:r>
          </w:p>
        </w:tc>
        <w:tc>
          <w:tcPr>
            <w:tcW w:w="3330" w:type="dxa"/>
            <w:tcBorders>
              <w:top w:val="single" w:sz="4" w:space="0" w:color="000000"/>
              <w:left w:val="single" w:sz="4" w:space="0" w:color="000000"/>
              <w:bottom w:val="single" w:sz="4" w:space="0" w:color="000000"/>
              <w:right w:val="single" w:sz="4" w:space="0" w:color="auto"/>
            </w:tcBorders>
          </w:tcPr>
          <w:p w:rsidR="00084DC0" w:rsidRDefault="00084DC0" w:rsidP="003D128B">
            <w:pPr>
              <w:spacing w:after="0" w:line="240" w:lineRule="auto"/>
              <w:jc w:val="center"/>
              <w:rPr>
                <w:rFonts w:ascii="Times New Roman" w:eastAsia="MS Mincho" w:hAnsi="Times New Roman"/>
                <w:noProof w:val="0"/>
                <w:color w:val="000080"/>
                <w:sz w:val="24"/>
                <w:szCs w:val="24"/>
                <w:lang w:val="en-US"/>
              </w:rPr>
            </w:pPr>
          </w:p>
          <w:p w:rsidR="0035777B" w:rsidRDefault="00084DC0" w:rsidP="003D128B">
            <w:pPr>
              <w:spacing w:after="0" w:line="240" w:lineRule="auto"/>
              <w:jc w:val="center"/>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Neni 13, paragrafi 2</w:t>
            </w:r>
          </w:p>
        </w:tc>
        <w:tc>
          <w:tcPr>
            <w:tcW w:w="3870" w:type="dxa"/>
            <w:tcBorders>
              <w:top w:val="single" w:sz="4" w:space="0" w:color="000000"/>
              <w:left w:val="single" w:sz="4" w:space="0" w:color="auto"/>
              <w:bottom w:val="single" w:sz="4" w:space="0" w:color="000000"/>
              <w:right w:val="single" w:sz="4" w:space="0" w:color="000000"/>
            </w:tcBorders>
          </w:tcPr>
          <w:p w:rsidR="00105290" w:rsidRDefault="00105290" w:rsidP="00084DC0">
            <w:pPr>
              <w:spacing w:after="0" w:line="240" w:lineRule="auto"/>
              <w:jc w:val="both"/>
              <w:rPr>
                <w:rFonts w:ascii="Times New Roman" w:eastAsia="MS Mincho" w:hAnsi="Times New Roman"/>
                <w:noProof w:val="0"/>
                <w:color w:val="000080"/>
                <w:sz w:val="24"/>
                <w:szCs w:val="24"/>
                <w:lang w:val="en-US"/>
              </w:rPr>
            </w:pPr>
          </w:p>
          <w:p w:rsidR="0035777B" w:rsidRDefault="00CF2CF5" w:rsidP="00084DC0">
            <w:pPr>
              <w:spacing w:after="0" w:line="240" w:lineRule="auto"/>
              <w:jc w:val="both"/>
              <w:rPr>
                <w:rFonts w:ascii="Times New Roman" w:eastAsia="MS Mincho" w:hAnsi="Times New Roman"/>
                <w:noProof w:val="0"/>
                <w:color w:val="000080"/>
                <w:sz w:val="24"/>
                <w:szCs w:val="24"/>
                <w:lang w:val="en-US"/>
              </w:rPr>
            </w:pPr>
            <w:r w:rsidRPr="00CF2CF5">
              <w:rPr>
                <w:rFonts w:ascii="Times New Roman" w:eastAsia="MS Mincho" w:hAnsi="Times New Roman"/>
                <w:noProof w:val="0"/>
                <w:color w:val="000080"/>
                <w:sz w:val="24"/>
                <w:szCs w:val="24"/>
                <w:lang w:val="en-US"/>
              </w:rPr>
              <w:t>Të fshihet</w:t>
            </w:r>
          </w:p>
          <w:p w:rsidR="00084DC0" w:rsidRDefault="00084DC0" w:rsidP="00084DC0">
            <w:pPr>
              <w:spacing w:after="0" w:line="240" w:lineRule="auto"/>
              <w:jc w:val="both"/>
              <w:rPr>
                <w:rFonts w:ascii="Times New Roman" w:eastAsia="MS Mincho" w:hAnsi="Times New Roman"/>
                <w:noProof w:val="0"/>
                <w:color w:val="000080"/>
                <w:sz w:val="24"/>
                <w:szCs w:val="24"/>
                <w:lang w:val="en-US"/>
              </w:rPr>
            </w:pPr>
            <w:r w:rsidRPr="00084DC0">
              <w:rPr>
                <w:rFonts w:ascii="Times New Roman" w:eastAsia="MS Mincho" w:hAnsi="Times New Roman"/>
                <w:noProof w:val="0"/>
                <w:color w:val="000080"/>
                <w:sz w:val="24"/>
                <w:szCs w:val="24"/>
                <w:lang w:val="en-US"/>
              </w:rPr>
              <w:t>Kjo është e tepërt, sepse MASHTI dhe secili organ shtetëror patjetër do të merr masa në një rast të tillë, bile edhe më shumë se disiplinore.</w:t>
            </w:r>
          </w:p>
          <w:p w:rsidR="00084DC0" w:rsidRPr="00B50079" w:rsidRDefault="00084DC0" w:rsidP="003D128B">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35777B" w:rsidRPr="0035777B" w:rsidRDefault="00B858F4" w:rsidP="0035777B">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Refuzohet</w:t>
            </w:r>
          </w:p>
        </w:tc>
        <w:tc>
          <w:tcPr>
            <w:tcW w:w="2970" w:type="dxa"/>
            <w:tcBorders>
              <w:top w:val="single" w:sz="4" w:space="0" w:color="000000"/>
              <w:left w:val="single" w:sz="4" w:space="0" w:color="auto"/>
              <w:bottom w:val="single" w:sz="4" w:space="0" w:color="000000"/>
              <w:right w:val="single" w:sz="4" w:space="0" w:color="000000"/>
            </w:tcBorders>
          </w:tcPr>
          <w:p w:rsidR="0035777B" w:rsidRPr="00B50079" w:rsidRDefault="0035777B" w:rsidP="003D128B">
            <w:pPr>
              <w:spacing w:after="0" w:line="240" w:lineRule="auto"/>
              <w:jc w:val="center"/>
              <w:rPr>
                <w:rFonts w:ascii="Times New Roman" w:eastAsia="MS Mincho" w:hAnsi="Times New Roman"/>
                <w:noProof w:val="0"/>
                <w:color w:val="000080"/>
                <w:sz w:val="24"/>
                <w:szCs w:val="24"/>
              </w:rPr>
            </w:pPr>
          </w:p>
        </w:tc>
      </w:tr>
    </w:tbl>
    <w:p w:rsidR="009533CB" w:rsidRDefault="009533CB" w:rsidP="009533CB">
      <w:pPr>
        <w:spacing w:line="240" w:lineRule="auto"/>
        <w:rPr>
          <w:rFonts w:ascii="Arial" w:hAnsi="Arial" w:cs="Arial"/>
          <w:b/>
        </w:rPr>
      </w:pPr>
    </w:p>
    <w:p w:rsidR="00C36D1B" w:rsidRPr="00156408" w:rsidRDefault="00C36D1B" w:rsidP="00C36D1B">
      <w:pPr>
        <w:spacing w:line="240" w:lineRule="auto"/>
        <w:rPr>
          <w:rFonts w:cs="Calibri"/>
          <w:b/>
          <w:sz w:val="24"/>
          <w:szCs w:val="24"/>
        </w:rPr>
      </w:pPr>
      <w:r w:rsidRPr="00156408">
        <w:rPr>
          <w:rFonts w:ascii="Arial" w:hAnsi="Arial" w:cs="Arial"/>
          <w:b/>
          <w:sz w:val="24"/>
          <w:szCs w:val="24"/>
        </w:rPr>
        <w:t>Emri i organizatës që jep komente:</w:t>
      </w:r>
      <w:r w:rsidRPr="00156408">
        <w:rPr>
          <w:rFonts w:cs="Calibri"/>
          <w:b/>
          <w:sz w:val="24"/>
          <w:szCs w:val="24"/>
        </w:rPr>
        <w:t xml:space="preserve">  </w:t>
      </w:r>
      <w:r>
        <w:rPr>
          <w:rFonts w:cs="Calibri"/>
          <w:b/>
          <w:sz w:val="24"/>
          <w:szCs w:val="24"/>
        </w:rPr>
        <w:t xml:space="preserve">Zyra ligjore e Kryeministrit </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Ime organizacije koja daje komentare:</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Name of organization that gives comments:</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 xml:space="preserve">Fushat kryesore të veprimit të organizatës: </w:t>
      </w:r>
      <w:r>
        <w:rPr>
          <w:rFonts w:cs="Calibri"/>
          <w:b/>
          <w:sz w:val="24"/>
          <w:szCs w:val="24"/>
        </w:rPr>
        <w:t>Department ligjor i ZKM</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Glavna oblast delovanja organizacije:</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Main action fields of organization:</w:t>
      </w:r>
    </w:p>
    <w:p w:rsidR="00C36D1B" w:rsidRDefault="00C36D1B" w:rsidP="00C36D1B">
      <w:pPr>
        <w:autoSpaceDE w:val="0"/>
        <w:autoSpaceDN w:val="0"/>
        <w:spacing w:after="240"/>
      </w:pPr>
      <w:r w:rsidRPr="00156408">
        <w:rPr>
          <w:rFonts w:ascii="Arial" w:hAnsi="Arial" w:cs="Arial"/>
          <w:b/>
          <w:sz w:val="24"/>
          <w:szCs w:val="24"/>
          <w:lang w:val="sr-Latn-CS"/>
        </w:rPr>
        <w:t xml:space="preserve">Informatat e kontaktit të organizatës (adresa, email, telefoni): </w:t>
      </w:r>
      <w:r>
        <w:t>Ervina Gashi</w:t>
      </w:r>
    </w:p>
    <w:p w:rsidR="00C36D1B" w:rsidRDefault="00C36D1B" w:rsidP="00C36D1B">
      <w:pPr>
        <w:autoSpaceDE w:val="0"/>
        <w:autoSpaceDN w:val="0"/>
        <w:spacing w:after="240"/>
      </w:pPr>
      <w:r>
        <w:t>Zyrtare e Lartë Ligjore Zyra e Kryeministrit/Zyra Ligjore</w:t>
      </w:r>
    </w:p>
    <w:p w:rsidR="00C36D1B" w:rsidRDefault="00C36D1B" w:rsidP="00C36D1B">
      <w:pPr>
        <w:autoSpaceDE w:val="0"/>
        <w:autoSpaceDN w:val="0"/>
        <w:spacing w:after="240"/>
      </w:pPr>
      <w:r>
        <w:t>Republika e Kosovës/Ndërtesa e Qeverisë,Kati V, nr. 50310000 Prishtinë,Tel: +381(0)38 200 14 021</w:t>
      </w:r>
    </w:p>
    <w:p w:rsidR="00C36D1B" w:rsidRPr="00156408" w:rsidRDefault="00C36D1B" w:rsidP="00C36D1B">
      <w:pPr>
        <w:autoSpaceDE w:val="0"/>
        <w:autoSpaceDN w:val="0"/>
        <w:spacing w:after="240"/>
        <w:rPr>
          <w:rFonts w:ascii="Arial" w:hAnsi="Arial" w:cs="Arial"/>
          <w:b/>
          <w:sz w:val="24"/>
          <w:szCs w:val="24"/>
          <w:lang w:val="sr-Latn-CS"/>
        </w:rPr>
      </w:pPr>
      <w:r>
        <w:t xml:space="preserve">E-mail: </w:t>
      </w:r>
      <w:hyperlink r:id="rId8" w:history="1">
        <w:r w:rsidRPr="00D82874">
          <w:rPr>
            <w:rStyle w:val="Hyperlink"/>
          </w:rPr>
          <w:t>ervina.gashi@rks-gov.net</w:t>
        </w:r>
      </w:hyperlink>
      <w:r>
        <w:t xml:space="preserve"> </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Informacije za kontakt sa organizacijom ( adresa, e-mail, telefon).</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Contact information of the organization (address, email, telephone):</w:t>
      </w:r>
    </w:p>
    <w:p w:rsidR="00C36D1B" w:rsidRPr="00156408" w:rsidRDefault="00C36D1B" w:rsidP="00C36D1B">
      <w:pPr>
        <w:pStyle w:val="ListParagraph"/>
        <w:spacing w:line="240" w:lineRule="auto"/>
        <w:ind w:left="0"/>
        <w:jc w:val="both"/>
        <w:rPr>
          <w:rFonts w:ascii="Times New Roman" w:hAnsi="Times New Roman"/>
          <w:b/>
          <w:sz w:val="24"/>
          <w:szCs w:val="24"/>
          <w:lang w:val="sr-Latn-CS"/>
        </w:rPr>
      </w:pPr>
      <w:r w:rsidRPr="00156408">
        <w:rPr>
          <w:rFonts w:ascii="Arial" w:hAnsi="Arial" w:cs="Arial"/>
          <w:b/>
          <w:sz w:val="24"/>
          <w:szCs w:val="24"/>
          <w:lang w:val="sr-Latn-CS"/>
        </w:rPr>
        <w:t xml:space="preserve">Data e dërgimit të komenteve: </w:t>
      </w:r>
      <w:r>
        <w:rPr>
          <w:rFonts w:ascii="Arial" w:hAnsi="Arial" w:cs="Arial"/>
          <w:b/>
          <w:sz w:val="24"/>
          <w:szCs w:val="24"/>
          <w:lang w:val="sr-Latn-CS"/>
        </w:rPr>
        <w:t>14.05.2025.</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Datum dostavljanja komentara:</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Delivery date for comments:</w:t>
      </w:r>
    </w:p>
    <w:p w:rsidR="00C36D1B" w:rsidRPr="00B50079" w:rsidRDefault="00C36D1B" w:rsidP="00C36D1B">
      <w:pPr>
        <w:spacing w:after="0" w:line="240" w:lineRule="auto"/>
        <w:jc w:val="center"/>
        <w:rPr>
          <w:rFonts w:ascii="Times New Roman" w:eastAsia="MS Mincho" w:hAnsi="Times New Roman"/>
          <w:b/>
          <w:noProof w:val="0"/>
          <w:color w:val="000080"/>
          <w:sz w:val="24"/>
          <w:szCs w:val="24"/>
          <w:lang w:val="en-US"/>
        </w:rPr>
      </w:pPr>
    </w:p>
    <w:p w:rsidR="00C36D1B" w:rsidRPr="00B50079" w:rsidRDefault="00C36D1B" w:rsidP="00C36D1B">
      <w:pPr>
        <w:spacing w:after="0" w:line="240" w:lineRule="auto"/>
        <w:jc w:val="center"/>
        <w:rPr>
          <w:rFonts w:ascii="Times New Roman" w:eastAsia="MS Mincho" w:hAnsi="Times New Roman"/>
          <w:b/>
          <w:noProof w:val="0"/>
          <w:color w:val="000080"/>
          <w:sz w:val="20"/>
          <w:szCs w:val="20"/>
          <w:lang w:val="en-US"/>
        </w:rPr>
      </w:pPr>
    </w:p>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68"/>
        <w:gridCol w:w="5130"/>
        <w:gridCol w:w="2070"/>
        <w:gridCol w:w="2160"/>
        <w:gridCol w:w="2970"/>
      </w:tblGrid>
      <w:tr w:rsidR="00C36D1B" w:rsidRPr="00B50079" w:rsidTr="00D85428">
        <w:trPr>
          <w:trHeight w:val="422"/>
        </w:trPr>
        <w:tc>
          <w:tcPr>
            <w:tcW w:w="1368" w:type="dxa"/>
            <w:tcBorders>
              <w:top w:val="single" w:sz="4" w:space="0" w:color="000000"/>
              <w:left w:val="single" w:sz="4" w:space="0" w:color="000000"/>
              <w:bottom w:val="single" w:sz="4" w:space="0" w:color="000000"/>
              <w:right w:val="single" w:sz="4" w:space="0" w:color="000000"/>
            </w:tcBorders>
            <w:shd w:val="clear" w:color="auto" w:fill="8DB3E2"/>
          </w:tcPr>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r w:rsidRPr="00B50079">
              <w:rPr>
                <w:rFonts w:ascii="Times New Roman" w:eastAsia="MS Mincho" w:hAnsi="Times New Roman"/>
                <w:b/>
                <w:noProof w:val="0"/>
                <w:color w:val="000080"/>
                <w:sz w:val="20"/>
                <w:szCs w:val="20"/>
              </w:rPr>
              <w:t>Respodentët</w:t>
            </w:r>
          </w:p>
        </w:tc>
        <w:tc>
          <w:tcPr>
            <w:tcW w:w="5130" w:type="dxa"/>
            <w:tcBorders>
              <w:top w:val="single" w:sz="4" w:space="0" w:color="000000"/>
              <w:left w:val="single" w:sz="4" w:space="0" w:color="000000"/>
              <w:bottom w:val="single" w:sz="4" w:space="0" w:color="000000"/>
              <w:right w:val="single" w:sz="4" w:space="0" w:color="auto"/>
            </w:tcBorders>
            <w:shd w:val="clear" w:color="auto" w:fill="8DB3E2"/>
          </w:tcPr>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Pr="00156408" w:rsidRDefault="00C36D1B" w:rsidP="00D85428">
            <w:pPr>
              <w:spacing w:line="240" w:lineRule="auto"/>
              <w:rPr>
                <w:rFonts w:cs="Calibri"/>
                <w:b/>
                <w:sz w:val="24"/>
                <w:szCs w:val="24"/>
              </w:rPr>
            </w:pPr>
            <w:r>
              <w:rPr>
                <w:rFonts w:cs="Calibri"/>
                <w:b/>
                <w:sz w:val="24"/>
                <w:szCs w:val="24"/>
              </w:rPr>
              <w:t xml:space="preserve">Zyra e Kryeministrit </w:t>
            </w:r>
          </w:p>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2070" w:type="dxa"/>
            <w:tcBorders>
              <w:top w:val="single" w:sz="4" w:space="0" w:color="000000"/>
              <w:left w:val="single" w:sz="4" w:space="0" w:color="auto"/>
              <w:bottom w:val="single" w:sz="4" w:space="0" w:color="000000"/>
              <w:right w:val="single" w:sz="4" w:space="0" w:color="000000"/>
            </w:tcBorders>
            <w:shd w:val="clear" w:color="auto" w:fill="8DB3E2"/>
          </w:tcPr>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Pr="00402065" w:rsidRDefault="00C36D1B" w:rsidP="00D85428">
            <w:pPr>
              <w:jc w:val="both"/>
            </w:pPr>
            <w:r w:rsidRPr="00402065">
              <w:t>Komente rreth draftit aktual</w:t>
            </w:r>
          </w:p>
          <w:p w:rsidR="00C36D1B" w:rsidRPr="00402065" w:rsidRDefault="00C36D1B" w:rsidP="00D85428">
            <w:pPr>
              <w:jc w:val="both"/>
            </w:pPr>
          </w:p>
          <w:p w:rsidR="00C36D1B" w:rsidRDefault="00C36D1B" w:rsidP="00D85428">
            <w:pPr>
              <w:jc w:val="both"/>
            </w:pPr>
            <w:r w:rsidRPr="00402065">
              <w:t>Komentari u vezi aktualnog nacrta</w:t>
            </w:r>
          </w:p>
          <w:p w:rsidR="00C36D1B" w:rsidRPr="00402065" w:rsidRDefault="00C36D1B" w:rsidP="00D85428">
            <w:pPr>
              <w:jc w:val="both"/>
            </w:pPr>
          </w:p>
          <w:p w:rsidR="00C36D1B" w:rsidRDefault="00C36D1B" w:rsidP="00D85428">
            <w:pPr>
              <w:spacing w:after="0" w:line="240" w:lineRule="auto"/>
              <w:jc w:val="center"/>
              <w:rPr>
                <w:rFonts w:ascii="Times New Roman" w:eastAsia="MS Mincho" w:hAnsi="Times New Roman"/>
                <w:b/>
                <w:noProof w:val="0"/>
                <w:color w:val="000080"/>
                <w:sz w:val="20"/>
                <w:szCs w:val="20"/>
              </w:rPr>
            </w:pPr>
            <w:r w:rsidRPr="00402065">
              <w:t>Comments about current draft</w:t>
            </w:r>
          </w:p>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2160" w:type="dxa"/>
            <w:tcBorders>
              <w:top w:val="single" w:sz="4" w:space="0" w:color="000000"/>
              <w:left w:val="single" w:sz="4" w:space="0" w:color="000000"/>
              <w:bottom w:val="single" w:sz="4" w:space="0" w:color="000000"/>
              <w:right w:val="single" w:sz="4" w:space="0" w:color="auto"/>
            </w:tcBorders>
            <w:shd w:val="clear" w:color="auto" w:fill="8DB3E2"/>
          </w:tcPr>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jc w:val="both"/>
            </w:pPr>
            <w:r w:rsidRPr="00402065">
              <w:t>Komentet e pranuara</w:t>
            </w:r>
          </w:p>
          <w:p w:rsidR="00C36D1B" w:rsidRDefault="00C36D1B" w:rsidP="00D85428">
            <w:pPr>
              <w:jc w:val="both"/>
            </w:pPr>
          </w:p>
          <w:p w:rsidR="00C36D1B" w:rsidRPr="00402065" w:rsidRDefault="00C36D1B" w:rsidP="00D85428">
            <w:pPr>
              <w:jc w:val="both"/>
            </w:pPr>
            <w:r w:rsidRPr="00402065">
              <w:t>Prihvaćeni komentari</w:t>
            </w:r>
          </w:p>
          <w:p w:rsidR="00C36D1B" w:rsidRPr="00402065" w:rsidRDefault="00C36D1B" w:rsidP="00D85428">
            <w:pPr>
              <w:jc w:val="both"/>
            </w:pPr>
          </w:p>
          <w:p w:rsidR="00C36D1B" w:rsidRPr="00402065" w:rsidRDefault="00C36D1B" w:rsidP="00D85428">
            <w:pPr>
              <w:jc w:val="both"/>
            </w:pPr>
            <w:r w:rsidRPr="00402065">
              <w:t>Accepted comments</w:t>
            </w:r>
          </w:p>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2970" w:type="dxa"/>
            <w:tcBorders>
              <w:top w:val="single" w:sz="4" w:space="0" w:color="000000"/>
              <w:left w:val="single" w:sz="4" w:space="0" w:color="auto"/>
              <w:bottom w:val="single" w:sz="4" w:space="0" w:color="000000"/>
              <w:right w:val="single" w:sz="4" w:space="0" w:color="000000"/>
            </w:tcBorders>
            <w:shd w:val="clear" w:color="auto" w:fill="8DB3E2"/>
          </w:tcPr>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Default="00C36D1B" w:rsidP="00D85428">
            <w:pPr>
              <w:spacing w:after="0" w:line="240" w:lineRule="auto"/>
              <w:jc w:val="center"/>
              <w:rPr>
                <w:rFonts w:ascii="Times New Roman" w:eastAsia="MS Mincho" w:hAnsi="Times New Roman"/>
                <w:b/>
                <w:noProof w:val="0"/>
                <w:color w:val="000080"/>
                <w:sz w:val="20"/>
                <w:szCs w:val="20"/>
              </w:rPr>
            </w:pPr>
          </w:p>
          <w:p w:rsidR="00C36D1B" w:rsidRPr="00402065" w:rsidRDefault="00C36D1B" w:rsidP="00D85428">
            <w:pPr>
              <w:jc w:val="both"/>
            </w:pPr>
            <w:r w:rsidRPr="00402065">
              <w:t>Komentet të cilat janë pranuar pjesërisht apo nuk janë pranuar.</w:t>
            </w:r>
          </w:p>
          <w:p w:rsidR="00C36D1B" w:rsidRDefault="00C36D1B" w:rsidP="00D85428">
            <w:pPr>
              <w:jc w:val="both"/>
            </w:pPr>
            <w:r w:rsidRPr="00402065">
              <w:t>Komentari koji su delimično prihvaćeni ili nisu prihvačeni</w:t>
            </w:r>
          </w:p>
          <w:p w:rsidR="00C36D1B" w:rsidRPr="00402065" w:rsidRDefault="00C36D1B" w:rsidP="00D85428">
            <w:pPr>
              <w:jc w:val="both"/>
            </w:pPr>
          </w:p>
          <w:p w:rsidR="00C36D1B" w:rsidRDefault="00C36D1B" w:rsidP="00D85428">
            <w:pPr>
              <w:spacing w:after="0" w:line="240" w:lineRule="auto"/>
              <w:jc w:val="center"/>
              <w:rPr>
                <w:rFonts w:ascii="Times New Roman" w:eastAsia="MS Mincho" w:hAnsi="Times New Roman"/>
                <w:b/>
                <w:noProof w:val="0"/>
                <w:color w:val="000080"/>
                <w:sz w:val="20"/>
                <w:szCs w:val="20"/>
              </w:rPr>
            </w:pPr>
            <w:r w:rsidRPr="00402065">
              <w:t>Comments which are accepted partly or are not accepted</w:t>
            </w:r>
          </w:p>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r w:rsidRPr="00B50079">
              <w:rPr>
                <w:rFonts w:ascii="Times New Roman" w:eastAsia="MS Mincho" w:hAnsi="Times New Roman"/>
                <w:b/>
                <w:noProof w:val="0"/>
                <w:color w:val="000080"/>
                <w:sz w:val="20"/>
                <w:szCs w:val="20"/>
              </w:rPr>
              <w:t>Çështjet Kyçe 1</w:t>
            </w:r>
          </w:p>
        </w:tc>
        <w:tc>
          <w:tcPr>
            <w:tcW w:w="5130" w:type="dxa"/>
            <w:tcBorders>
              <w:top w:val="single" w:sz="4" w:space="0" w:color="000000"/>
              <w:left w:val="single" w:sz="4" w:space="0" w:color="000000"/>
              <w:bottom w:val="single" w:sz="4" w:space="0" w:color="000000"/>
              <w:right w:val="single" w:sz="4" w:space="0" w:color="auto"/>
            </w:tcBorders>
          </w:tcPr>
          <w:p w:rsidR="00C36D1B"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r>
              <w:rPr>
                <w:rFonts w:ascii="Times New Roman" w:eastAsia="MS Mincho" w:hAnsi="Times New Roman"/>
                <w:noProof w:val="0"/>
                <w:sz w:val="24"/>
                <w:szCs w:val="24"/>
                <w:lang w:val="en-US"/>
              </w:rPr>
              <w:t>Preambula e UA</w:t>
            </w: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Pr="002B3ABD" w:rsidRDefault="00C36D1B" w:rsidP="00D85428">
            <w:pPr>
              <w:spacing w:after="0" w:line="240" w:lineRule="auto"/>
              <w:jc w:val="center"/>
              <w:rPr>
                <w:rFonts w:ascii="Times New Roman" w:eastAsia="MS Mincho" w:hAnsi="Times New Roman"/>
                <w:noProof w:val="0"/>
                <w:sz w:val="24"/>
                <w:szCs w:val="24"/>
                <w:lang w:val="en-US"/>
              </w:rPr>
            </w:pPr>
            <w:r w:rsidRPr="002B3ABD">
              <w:rPr>
                <w:rFonts w:ascii="Times New Roman" w:eastAsia="MS Mincho" w:hAnsi="Times New Roman"/>
                <w:noProof w:val="0"/>
                <w:sz w:val="24"/>
                <w:szCs w:val="24"/>
                <w:lang w:val="en-US"/>
              </w:rPr>
              <w:t xml:space="preserve">Ministrja e Arsimit, Shkencës, Teknologjisë dhe Inovacionit, në mbështetje të nenit 14, paragrafët 2  të Ligjit nr.04/L-037 për Arsimin e Lartë (Gazeta zyrtare nr. 14, datë 09.09.2011), duke u bazuar në nenin 11 (paragrafi 1, nënparagrafi 1.5) të Ligjit nr. 08/L-117 për Qeverinë e Republikës së Kosovës </w:t>
            </w:r>
            <w:r w:rsidRPr="002B3ABD">
              <w:rPr>
                <w:rFonts w:ascii="Times New Roman" w:eastAsia="MS Mincho" w:hAnsi="Times New Roman"/>
                <w:noProof w:val="0"/>
                <w:sz w:val="24"/>
                <w:szCs w:val="24"/>
                <w:highlight w:val="yellow"/>
                <w:lang w:val="en-US"/>
              </w:rPr>
              <w:t>dhe nenin 14 (paragrafi 1, nënparagrafi 7) të Rregullores QRK-nr. 14/2023 për fushat e përgjegjësisë administrative të Zyrës së Kryeministrit dhe ministrive,  nenit 10 paragrafi 1 të Udhëzimit administrativ nr. 03/2013 për standardet e hartimit të akteve normative (GZ, nr. 03/2013, dt. 16.05.2013), si dhe në përputhje me nenin 38 (paragrafit 6) të Rregullores së Punës së Qeverisë nr. 09/2011</w:t>
            </w:r>
            <w:r w:rsidRPr="002B3ABD">
              <w:rPr>
                <w:rFonts w:ascii="Times New Roman" w:eastAsia="MS Mincho" w:hAnsi="Times New Roman"/>
                <w:noProof w:val="0"/>
                <w:sz w:val="24"/>
                <w:szCs w:val="24"/>
                <w:lang w:val="en-US"/>
              </w:rPr>
              <w:t xml:space="preserve">, </w:t>
            </w:r>
            <w:r w:rsidRPr="002B3ABD">
              <w:rPr>
                <w:rFonts w:ascii="Times New Roman" w:eastAsia="MS Mincho" w:hAnsi="Times New Roman"/>
                <w:noProof w:val="0"/>
                <w:sz w:val="24"/>
                <w:szCs w:val="24"/>
                <w:highlight w:val="yellow"/>
                <w:lang w:val="en-US"/>
              </w:rPr>
              <w:t>nxjerr;</w:t>
            </w:r>
          </w:p>
          <w:p w:rsidR="00C36D1B" w:rsidRPr="002B3ABD" w:rsidRDefault="00C36D1B" w:rsidP="00D85428">
            <w:pPr>
              <w:spacing w:after="0" w:line="240" w:lineRule="auto"/>
              <w:jc w:val="center"/>
              <w:rPr>
                <w:rFonts w:ascii="Times New Roman" w:eastAsia="MS Mincho" w:hAnsi="Times New Roman"/>
                <w:noProof w:val="0"/>
                <w:sz w:val="24"/>
                <w:szCs w:val="24"/>
                <w:lang w:val="en-US"/>
              </w:rPr>
            </w:pPr>
          </w:p>
          <w:p w:rsidR="00C36D1B" w:rsidRPr="002B3ABD" w:rsidRDefault="00C36D1B" w:rsidP="00D85428">
            <w:pPr>
              <w:spacing w:after="0" w:line="240" w:lineRule="auto"/>
              <w:jc w:val="center"/>
              <w:rPr>
                <w:rFonts w:ascii="Times New Roman" w:eastAsia="MS Mincho" w:hAnsi="Times New Roman"/>
                <w:noProof w:val="0"/>
                <w:sz w:val="24"/>
                <w:szCs w:val="24"/>
                <w:lang w:val="en-US"/>
              </w:rPr>
            </w:pPr>
            <w:r w:rsidRPr="002B3ABD">
              <w:rPr>
                <w:rFonts w:ascii="Times New Roman" w:eastAsia="MS Mincho" w:hAnsi="Times New Roman"/>
                <w:noProof w:val="0"/>
                <w:sz w:val="24"/>
                <w:szCs w:val="24"/>
                <w:lang w:val="en-US"/>
              </w:rPr>
              <w:t>Nxjerrë:</w:t>
            </w:r>
          </w:p>
          <w:p w:rsidR="00C36D1B" w:rsidRPr="002B3ABD" w:rsidRDefault="00C36D1B" w:rsidP="00D85428">
            <w:pPr>
              <w:spacing w:after="0" w:line="240" w:lineRule="auto"/>
              <w:jc w:val="center"/>
              <w:rPr>
                <w:rFonts w:ascii="Times New Roman" w:eastAsia="MS Mincho" w:hAnsi="Times New Roman"/>
                <w:noProof w:val="0"/>
                <w:sz w:val="24"/>
                <w:szCs w:val="24"/>
                <w:lang w:val="en-US"/>
              </w:rPr>
            </w:pPr>
          </w:p>
          <w:p w:rsidR="00C36D1B" w:rsidRPr="002B3ABD"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r w:rsidRPr="0098270C">
              <w:rPr>
                <w:rFonts w:ascii="Times New Roman" w:eastAsia="MS Mincho" w:hAnsi="Times New Roman"/>
                <w:noProof w:val="0"/>
                <w:sz w:val="24"/>
                <w:szCs w:val="24"/>
                <w:highlight w:val="yellow"/>
                <w:lang w:val="en-US"/>
              </w:rPr>
              <w:t>UDHËZIM ADMINISTRATIV (MASHTI): nr. XX/2025_______________</w:t>
            </w: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r>
              <w:rPr>
                <w:rFonts w:ascii="Times New Roman" w:eastAsia="MS Mincho" w:hAnsi="Times New Roman"/>
                <w:noProof w:val="0"/>
                <w:sz w:val="24"/>
                <w:szCs w:val="24"/>
                <w:lang w:val="en-US"/>
              </w:rPr>
              <w:t>Neni 1</w:t>
            </w: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Pr="002B3ABD" w:rsidRDefault="00C36D1B" w:rsidP="00D85428">
            <w:pPr>
              <w:spacing w:after="0" w:line="240" w:lineRule="auto"/>
              <w:jc w:val="center"/>
              <w:rPr>
                <w:rFonts w:ascii="Times New Roman" w:eastAsia="MS Mincho" w:hAnsi="Times New Roman"/>
                <w:noProof w:val="0"/>
                <w:sz w:val="24"/>
                <w:szCs w:val="24"/>
                <w:lang w:val="en-US"/>
              </w:rPr>
            </w:pPr>
            <w:r w:rsidRPr="002B3ABD">
              <w:rPr>
                <w:rFonts w:ascii="Times New Roman" w:eastAsia="MS Mincho" w:hAnsi="Times New Roman"/>
                <w:noProof w:val="0"/>
                <w:sz w:val="24"/>
                <w:szCs w:val="24"/>
                <w:lang w:val="en-US"/>
              </w:rPr>
              <w:t>Qëllimi i këtij Udhëzimi administrativ është rregullimi normativ i themelimit,</w:t>
            </w:r>
          </w:p>
          <w:p w:rsidR="00C36D1B" w:rsidRDefault="00C36D1B" w:rsidP="00D85428">
            <w:pPr>
              <w:spacing w:after="0" w:line="240" w:lineRule="auto"/>
              <w:jc w:val="center"/>
              <w:rPr>
                <w:rFonts w:ascii="Times New Roman" w:eastAsia="MS Mincho" w:hAnsi="Times New Roman"/>
                <w:noProof w:val="0"/>
                <w:sz w:val="24"/>
                <w:szCs w:val="24"/>
                <w:lang w:val="en-US"/>
              </w:rPr>
            </w:pPr>
            <w:r w:rsidRPr="002B3ABD">
              <w:rPr>
                <w:rFonts w:ascii="Times New Roman" w:eastAsia="MS Mincho" w:hAnsi="Times New Roman"/>
                <w:noProof w:val="0"/>
                <w:sz w:val="24"/>
                <w:szCs w:val="24"/>
                <w:lang w:val="en-US"/>
              </w:rPr>
              <w:t xml:space="preserve">lejes, </w:t>
            </w:r>
            <w:r w:rsidRPr="00F50DDD">
              <w:rPr>
                <w:rFonts w:ascii="Times New Roman" w:eastAsia="MS Mincho" w:hAnsi="Times New Roman"/>
                <w:noProof w:val="0"/>
                <w:sz w:val="24"/>
                <w:szCs w:val="24"/>
                <w:highlight w:val="yellow"/>
                <w:lang w:val="en-US"/>
              </w:rPr>
              <w:t>ridhënies sëe</w:t>
            </w:r>
            <w:r w:rsidRPr="002B3ABD">
              <w:rPr>
                <w:rFonts w:ascii="Times New Roman" w:eastAsia="MS Mincho" w:hAnsi="Times New Roman"/>
                <w:noProof w:val="0"/>
                <w:sz w:val="24"/>
                <w:szCs w:val="24"/>
                <w:lang w:val="en-US"/>
              </w:rPr>
              <w:t xml:space="preserve"> lejes apo heqjes së lejes për Bartësit Privat të Arsimit të Lartë (në tekstin e mëtejmë - BPrAL).</w:t>
            </w: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Pr="00F50DDD" w:rsidRDefault="00C36D1B" w:rsidP="00D85428">
            <w:pPr>
              <w:spacing w:after="0" w:line="240" w:lineRule="auto"/>
              <w:jc w:val="center"/>
              <w:rPr>
                <w:rFonts w:ascii="Times New Roman" w:eastAsia="MS Mincho" w:hAnsi="Times New Roman"/>
                <w:noProof w:val="0"/>
                <w:sz w:val="24"/>
                <w:szCs w:val="24"/>
                <w:lang w:val="en-US"/>
              </w:rPr>
            </w:pPr>
            <w:r w:rsidRPr="00F50DDD">
              <w:rPr>
                <w:rFonts w:ascii="Times New Roman" w:eastAsia="MS Mincho" w:hAnsi="Times New Roman"/>
                <w:noProof w:val="0"/>
                <w:sz w:val="24"/>
                <w:szCs w:val="24"/>
                <w:lang w:val="en-US"/>
              </w:rPr>
              <w:t>Neni 3</w:t>
            </w:r>
          </w:p>
          <w:p w:rsidR="00C36D1B" w:rsidRPr="00F50DDD" w:rsidRDefault="00C36D1B" w:rsidP="00D85428">
            <w:pPr>
              <w:spacing w:after="0" w:line="240" w:lineRule="auto"/>
              <w:jc w:val="center"/>
              <w:rPr>
                <w:rFonts w:ascii="Times New Roman" w:eastAsia="MS Mincho" w:hAnsi="Times New Roman"/>
                <w:noProof w:val="0"/>
                <w:sz w:val="24"/>
                <w:szCs w:val="24"/>
                <w:lang w:val="en-US"/>
              </w:rPr>
            </w:pPr>
            <w:r w:rsidRPr="00F50DDD">
              <w:rPr>
                <w:rFonts w:ascii="Times New Roman" w:eastAsia="MS Mincho" w:hAnsi="Times New Roman"/>
                <w:noProof w:val="0"/>
                <w:sz w:val="24"/>
                <w:szCs w:val="24"/>
                <w:lang w:val="en-US"/>
              </w:rPr>
              <w:t>Fillimi i punës</w:t>
            </w:r>
          </w:p>
          <w:p w:rsidR="00C36D1B" w:rsidRPr="00F50DDD"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r w:rsidRPr="00F50DDD">
              <w:rPr>
                <w:rFonts w:ascii="Times New Roman" w:eastAsia="MS Mincho" w:hAnsi="Times New Roman"/>
                <w:noProof w:val="0"/>
                <w:sz w:val="24"/>
                <w:szCs w:val="24"/>
                <w:lang w:val="en-US"/>
              </w:rPr>
              <w:t xml:space="preserve"> BPrAL mund të fillojë punën pasi të pajiset  me leje nga  Ministria përkatëse për Arsim dhe Shkencë.MASHTI .</w:t>
            </w:r>
            <w:r>
              <w:rPr>
                <w:rFonts w:ascii="Times New Roman" w:eastAsia="MS Mincho" w:hAnsi="Times New Roman"/>
                <w:noProof w:val="0"/>
                <w:sz w:val="24"/>
                <w:szCs w:val="24"/>
                <w:lang w:val="en-US"/>
              </w:rPr>
              <w:t xml:space="preserve"> </w:t>
            </w:r>
            <w:r w:rsidRPr="00F50DDD">
              <w:rPr>
                <w:rFonts w:ascii="Times New Roman" w:eastAsia="MS Mincho" w:hAnsi="Times New Roman"/>
                <w:noProof w:val="0"/>
                <w:sz w:val="24"/>
                <w:szCs w:val="24"/>
                <w:highlight w:val="yellow"/>
                <w:lang w:val="en-US"/>
              </w:rPr>
              <w:t>Të largohen shkurtesat</w:t>
            </w: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Default="00C36D1B" w:rsidP="00D85428">
            <w:pPr>
              <w:spacing w:after="0" w:line="240" w:lineRule="auto"/>
              <w:jc w:val="center"/>
              <w:rPr>
                <w:rFonts w:ascii="Times New Roman" w:eastAsia="MS Mincho" w:hAnsi="Times New Roman"/>
                <w:noProof w:val="0"/>
                <w:sz w:val="24"/>
                <w:szCs w:val="24"/>
                <w:lang w:val="en-US"/>
              </w:rPr>
            </w:pPr>
            <w:r w:rsidRPr="00F50DDD">
              <w:rPr>
                <w:rFonts w:ascii="Times New Roman" w:eastAsia="MS Mincho" w:hAnsi="Times New Roman"/>
                <w:noProof w:val="0"/>
                <w:sz w:val="24"/>
                <w:szCs w:val="24"/>
                <w:highlight w:val="yellow"/>
                <w:lang w:val="en-US"/>
              </w:rPr>
              <w:t>Shkurtesat për Ministri të mos përdoren, të lihet vetëm Ministria përkatëse për fushë të caktuar, meqënëse në të ardhmen ministria mund të ketë tjetër emër dhe mund të mbulojë edhe legjislacion tjetër</w:t>
            </w:r>
            <w:r>
              <w:rPr>
                <w:rFonts w:ascii="Times New Roman" w:eastAsia="MS Mincho" w:hAnsi="Times New Roman"/>
                <w:noProof w:val="0"/>
                <w:sz w:val="24"/>
                <w:szCs w:val="24"/>
                <w:lang w:val="en-US"/>
              </w:rPr>
              <w:t xml:space="preserve"> </w:t>
            </w:r>
          </w:p>
          <w:p w:rsidR="00C36D1B" w:rsidRDefault="00C36D1B" w:rsidP="00D85428">
            <w:pPr>
              <w:spacing w:after="0" w:line="240" w:lineRule="auto"/>
              <w:jc w:val="center"/>
              <w:rPr>
                <w:rFonts w:ascii="Times New Roman" w:eastAsia="MS Mincho" w:hAnsi="Times New Roman"/>
                <w:noProof w:val="0"/>
                <w:sz w:val="24"/>
                <w:szCs w:val="24"/>
                <w:lang w:val="en-US"/>
              </w:rPr>
            </w:pPr>
          </w:p>
          <w:p w:rsidR="00C36D1B" w:rsidRPr="00FA353B" w:rsidRDefault="00C36D1B" w:rsidP="00D85428">
            <w:pPr>
              <w:rPr>
                <w:rFonts w:ascii="Times New Roman" w:eastAsia="MS Mincho" w:hAnsi="Times New Roman"/>
                <w:noProof w:val="0"/>
                <w:sz w:val="24"/>
                <w:szCs w:val="24"/>
                <w:lang w:val="en-US"/>
              </w:rPr>
            </w:pP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35777B" w:rsidRDefault="00C36D1B" w:rsidP="00D85428">
            <w:pPr>
              <w:spacing w:after="0" w:line="240" w:lineRule="auto"/>
              <w:jc w:val="both"/>
              <w:rPr>
                <w:rFonts w:ascii="Times New Roman" w:eastAsia="MS Mincho" w:hAnsi="Times New Roman"/>
                <w:noProof w:val="0"/>
                <w:sz w:val="24"/>
                <w:szCs w:val="24"/>
              </w:rPr>
            </w:pPr>
          </w:p>
          <w:p w:rsidR="00C36D1B" w:rsidRPr="0035777B" w:rsidRDefault="00C36D1B" w:rsidP="00D85428">
            <w:pPr>
              <w:spacing w:after="0" w:line="240" w:lineRule="auto"/>
              <w:jc w:val="both"/>
              <w:rPr>
                <w:rFonts w:ascii="Times New Roman" w:eastAsia="MS Mincho" w:hAnsi="Times New Roman"/>
                <w:noProof w:val="0"/>
                <w:sz w:val="24"/>
                <w:szCs w:val="24"/>
              </w:rPr>
            </w:pPr>
            <w:r>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F50DDD" w:rsidRDefault="00C36D1B" w:rsidP="00D85428">
            <w:pPr>
              <w:spacing w:after="0" w:line="240" w:lineRule="auto"/>
              <w:jc w:val="center"/>
              <w:rPr>
                <w:rFonts w:ascii="Times New Roman" w:eastAsia="MS Mincho" w:hAnsi="Times New Roman"/>
                <w:noProof w:val="0"/>
                <w:color w:val="000080"/>
                <w:sz w:val="24"/>
                <w:szCs w:val="24"/>
                <w:lang w:val="en-US"/>
              </w:rPr>
            </w:pPr>
            <w:r w:rsidRPr="00F50DDD">
              <w:rPr>
                <w:rFonts w:ascii="Times New Roman" w:eastAsia="MS Mincho" w:hAnsi="Times New Roman"/>
                <w:noProof w:val="0"/>
                <w:color w:val="000080"/>
                <w:sz w:val="24"/>
                <w:szCs w:val="24"/>
                <w:lang w:val="en-US"/>
              </w:rPr>
              <w:t>Neni  5</w:t>
            </w:r>
          </w:p>
          <w:p w:rsidR="00C36D1B" w:rsidRPr="00F50DDD" w:rsidRDefault="00C36D1B" w:rsidP="00D85428">
            <w:pPr>
              <w:spacing w:after="0" w:line="240" w:lineRule="auto"/>
              <w:jc w:val="center"/>
              <w:rPr>
                <w:rFonts w:ascii="Times New Roman" w:eastAsia="MS Mincho" w:hAnsi="Times New Roman"/>
                <w:noProof w:val="0"/>
                <w:color w:val="000080"/>
                <w:sz w:val="24"/>
                <w:szCs w:val="24"/>
                <w:lang w:val="en-US"/>
              </w:rPr>
            </w:pPr>
            <w:r w:rsidRPr="00F50DDD">
              <w:rPr>
                <w:rFonts w:ascii="Times New Roman" w:eastAsia="MS Mincho" w:hAnsi="Times New Roman"/>
                <w:noProof w:val="0"/>
                <w:color w:val="000080"/>
                <w:sz w:val="24"/>
                <w:szCs w:val="24"/>
                <w:lang w:val="en-US"/>
              </w:rPr>
              <w:t>Kushtet dhe kriteret e marrjes së lejes</w:t>
            </w:r>
          </w:p>
          <w:p w:rsidR="00C36D1B" w:rsidRPr="00F50DDD"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F50DDD" w:rsidRDefault="00C36D1B" w:rsidP="00D85428">
            <w:pPr>
              <w:spacing w:after="0" w:line="240" w:lineRule="auto"/>
              <w:jc w:val="center"/>
              <w:rPr>
                <w:rFonts w:ascii="Times New Roman" w:eastAsia="MS Mincho" w:hAnsi="Times New Roman"/>
                <w:noProof w:val="0"/>
                <w:color w:val="000080"/>
                <w:sz w:val="24"/>
                <w:szCs w:val="24"/>
                <w:lang w:val="en-US"/>
              </w:rPr>
            </w:pPr>
            <w:r w:rsidRPr="00F50DDD">
              <w:rPr>
                <w:rFonts w:ascii="Times New Roman" w:eastAsia="MS Mincho" w:hAnsi="Times New Roman"/>
                <w:noProof w:val="0"/>
                <w:color w:val="000080"/>
                <w:sz w:val="24"/>
                <w:szCs w:val="24"/>
                <w:lang w:val="en-US"/>
              </w:rPr>
              <w:t xml:space="preserve">1.  BPrAL mund të marrë leje nëse i plotëson kushtet dhe kriteret e përcaktuara me Ligjin </w:t>
            </w:r>
            <w:r w:rsidRPr="00F50DDD">
              <w:rPr>
                <w:rFonts w:ascii="Times New Roman" w:eastAsia="MS Mincho" w:hAnsi="Times New Roman"/>
                <w:noProof w:val="0"/>
                <w:color w:val="000080"/>
                <w:sz w:val="24"/>
                <w:szCs w:val="24"/>
                <w:highlight w:val="yellow"/>
                <w:lang w:val="en-US"/>
              </w:rPr>
              <w:t>Nr. 04/L-037 për Arsimin e Lartë në Republikën e Kosovës e AL, Ligjin Nr. 04/L-202 për Sistemin e Lejeve dhe Licencave dhe aktet nënligjore të nxjerra nga  Ministria përkatëse për Arsim dhe Shkencë.MASHTI.</w:t>
            </w:r>
          </w:p>
          <w:p w:rsidR="00C36D1B"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35777B" w:rsidRDefault="00C36D1B" w:rsidP="00D85428">
            <w:pPr>
              <w:spacing w:after="0" w:line="240" w:lineRule="auto"/>
              <w:jc w:val="both"/>
              <w:rPr>
                <w:rFonts w:ascii="Times New Roman" w:eastAsia="MS Mincho" w:hAnsi="Times New Roman"/>
                <w:noProof w:val="0"/>
                <w:sz w:val="24"/>
                <w:szCs w:val="24"/>
              </w:rPr>
            </w:pPr>
            <w:r w:rsidRPr="00C36D1B">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5F6C50">
              <w:rPr>
                <w:rFonts w:ascii="Times New Roman" w:eastAsia="MS Mincho" w:hAnsi="Times New Roman"/>
                <w:noProof w:val="0"/>
                <w:color w:val="000080"/>
                <w:sz w:val="24"/>
                <w:szCs w:val="24"/>
                <w:lang w:val="en-US"/>
              </w:rPr>
              <w:t>2.7. Dëshmia për pronësinë ose për marrjen me qira të lokaleve së paku për kohën e kërkuar për leje</w:t>
            </w:r>
            <w:r w:rsidRPr="005F6C50">
              <w:rPr>
                <w:rFonts w:ascii="Times New Roman" w:eastAsia="MS Mincho" w:hAnsi="Times New Roman"/>
                <w:noProof w:val="0"/>
                <w:color w:val="000080"/>
                <w:sz w:val="24"/>
                <w:szCs w:val="24"/>
                <w:highlight w:val="yellow"/>
                <w:lang w:val="en-US"/>
              </w:rPr>
              <w:t>licencë;</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35777B" w:rsidRDefault="00C36D1B" w:rsidP="00D85428">
            <w:pPr>
              <w:spacing w:after="0" w:line="240" w:lineRule="auto"/>
              <w:jc w:val="both"/>
              <w:rPr>
                <w:rFonts w:ascii="Times New Roman" w:eastAsia="MS Mincho" w:hAnsi="Times New Roman"/>
                <w:noProof w:val="0"/>
                <w:sz w:val="24"/>
                <w:szCs w:val="24"/>
              </w:rPr>
            </w:pPr>
            <w:r w:rsidRPr="00C36D1B">
              <w:rPr>
                <w:rFonts w:ascii="Times New Roman" w:eastAsia="MS Mincho" w:hAnsi="Times New Roman"/>
                <w:noProof w:val="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5F6C50">
              <w:rPr>
                <w:rFonts w:ascii="Times New Roman" w:eastAsia="MS Mincho" w:hAnsi="Times New Roman"/>
                <w:noProof w:val="0"/>
                <w:color w:val="000080"/>
                <w:sz w:val="24"/>
                <w:szCs w:val="24"/>
                <w:lang w:val="en-US"/>
              </w:rPr>
              <w:t>2.15 Hapësira të mjaftueshme te përafruara me ISO Standarde që  përcaktohen nga Ministria përkatëse për Arsim dhe Shkencë</w:t>
            </w:r>
            <w:r>
              <w:rPr>
                <w:rFonts w:ascii="Times New Roman" w:eastAsia="MS Mincho" w:hAnsi="Times New Roman"/>
                <w:noProof w:val="0"/>
                <w:color w:val="000080"/>
                <w:sz w:val="24"/>
                <w:szCs w:val="24"/>
                <w:lang w:val="en-US"/>
              </w:rPr>
              <w:t xml:space="preserve"> </w:t>
            </w:r>
            <w:r w:rsidRPr="005F6C50">
              <w:rPr>
                <w:rFonts w:ascii="Times New Roman" w:eastAsia="MS Mincho" w:hAnsi="Times New Roman"/>
                <w:noProof w:val="0"/>
                <w:color w:val="000080"/>
                <w:sz w:val="24"/>
                <w:szCs w:val="24"/>
                <w:highlight w:val="yellow"/>
                <w:lang w:val="en-US"/>
              </w:rPr>
              <w:t>MASHTI</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B50079" w:rsidRDefault="00C36D1B" w:rsidP="00D85428">
            <w:pPr>
              <w:spacing w:after="0" w:line="240" w:lineRule="auto"/>
              <w:jc w:val="both"/>
              <w:rPr>
                <w:rFonts w:ascii="Times New Roman" w:eastAsia="MS Mincho" w:hAnsi="Times New Roman"/>
                <w:noProof w:val="0"/>
                <w:color w:val="000080"/>
                <w:sz w:val="24"/>
                <w:szCs w:val="24"/>
              </w:rPr>
            </w:pPr>
            <w:r w:rsidRPr="00C36D1B">
              <w:rPr>
                <w:rFonts w:ascii="Times New Roman" w:eastAsia="MS Mincho" w:hAnsi="Times New Roman"/>
                <w:noProof w:val="0"/>
                <w:color w:val="000080"/>
                <w:sz w:val="24"/>
                <w:szCs w:val="24"/>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5F6C50">
              <w:rPr>
                <w:rFonts w:ascii="Times New Roman" w:eastAsia="MS Mincho" w:hAnsi="Times New Roman"/>
                <w:noProof w:val="0"/>
                <w:color w:val="000080"/>
                <w:sz w:val="24"/>
                <w:szCs w:val="24"/>
                <w:lang w:val="en-US"/>
              </w:rPr>
              <w:t>Neni 6</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5F6C50">
              <w:rPr>
                <w:rFonts w:ascii="Times New Roman" w:eastAsia="MS Mincho" w:hAnsi="Times New Roman"/>
                <w:noProof w:val="0"/>
                <w:color w:val="000080"/>
                <w:sz w:val="24"/>
                <w:szCs w:val="24"/>
                <w:lang w:val="en-US"/>
              </w:rPr>
              <w:t>Ndryshimet</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5F6C50">
              <w:rPr>
                <w:rFonts w:ascii="Times New Roman" w:eastAsia="MS Mincho" w:hAnsi="Times New Roman"/>
                <w:noProof w:val="0"/>
                <w:color w:val="000080"/>
                <w:sz w:val="24"/>
                <w:szCs w:val="24"/>
                <w:lang w:val="en-US"/>
              </w:rPr>
              <w:t>1.</w:t>
            </w:r>
            <w:r w:rsidRPr="005F6C50">
              <w:rPr>
                <w:rFonts w:ascii="Times New Roman" w:eastAsia="MS Mincho" w:hAnsi="Times New Roman"/>
                <w:noProof w:val="0"/>
                <w:color w:val="000080"/>
                <w:sz w:val="24"/>
                <w:szCs w:val="24"/>
                <w:lang w:val="en-US"/>
              </w:rPr>
              <w:tab/>
              <w:t xml:space="preserve">Ministria përkatëse për Arsim dhe ShkencëMASHTI, rezervon të drejtën që në përputhje me Ligjin </w:t>
            </w:r>
            <w:r w:rsidRPr="005F6C50">
              <w:rPr>
                <w:rFonts w:ascii="Times New Roman" w:eastAsia="MS Mincho" w:hAnsi="Times New Roman"/>
                <w:noProof w:val="0"/>
                <w:color w:val="000080"/>
                <w:sz w:val="24"/>
                <w:szCs w:val="24"/>
                <w:highlight w:val="yellow"/>
                <w:lang w:val="en-US"/>
              </w:rPr>
              <w:t>Nr. 04/L-037 për Arsimin e Lartë në Republikën e Kosovës e AL</w:t>
            </w:r>
            <w:r w:rsidRPr="005F6C50">
              <w:rPr>
                <w:rFonts w:ascii="Times New Roman" w:eastAsia="MS Mincho" w:hAnsi="Times New Roman"/>
                <w:noProof w:val="0"/>
                <w:color w:val="000080"/>
                <w:sz w:val="24"/>
                <w:szCs w:val="24"/>
                <w:lang w:val="en-US"/>
              </w:rPr>
              <w:t xml:space="preserve"> dhe me ndryshimet që mund të bëhen në sistemin e arsimit, të ndryshojë kushtet dhe kriteretve ekzistuese apo të caktojë kushte dhe kritere të reja për licencimin e BPrAL.</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3.</w:t>
            </w:r>
            <w:r w:rsidRPr="00431A40">
              <w:rPr>
                <w:rFonts w:ascii="Times New Roman" w:eastAsia="MS Mincho" w:hAnsi="Times New Roman"/>
                <w:noProof w:val="0"/>
                <w:color w:val="000080"/>
                <w:sz w:val="24"/>
                <w:szCs w:val="24"/>
                <w:lang w:val="en-US"/>
              </w:rPr>
              <w:tab/>
            </w:r>
            <w:r w:rsidRPr="00431A40">
              <w:rPr>
                <w:rFonts w:ascii="Times New Roman" w:eastAsia="MS Mincho" w:hAnsi="Times New Roman"/>
                <w:noProof w:val="0"/>
                <w:color w:val="000080"/>
                <w:sz w:val="24"/>
                <w:szCs w:val="24"/>
                <w:highlight w:val="yellow"/>
                <w:lang w:val="en-US"/>
              </w:rPr>
              <w:t>Ministria përkatëse për Arsim dhe Shkencë</w:t>
            </w:r>
            <w:r>
              <w:rPr>
                <w:rFonts w:ascii="Times New Roman" w:eastAsia="MS Mincho" w:hAnsi="Times New Roman"/>
                <w:noProof w:val="0"/>
                <w:color w:val="000080"/>
                <w:sz w:val="24"/>
                <w:szCs w:val="24"/>
                <w:lang w:val="en-US"/>
              </w:rPr>
              <w:t xml:space="preserve"> </w:t>
            </w:r>
            <w:r w:rsidRPr="00431A40">
              <w:rPr>
                <w:rFonts w:ascii="Times New Roman" w:eastAsia="MS Mincho" w:hAnsi="Times New Roman"/>
                <w:noProof w:val="0"/>
                <w:color w:val="000080"/>
                <w:sz w:val="24"/>
                <w:szCs w:val="24"/>
                <w:lang w:val="en-US"/>
              </w:rPr>
              <w:t>MASHTI, do të njoftojë  BPrAL së paku 3 muaj më herët  për ndryshimet që do të pasojnë në vitin akademik vijues.</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Neni  7</w:t>
            </w: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Procedura e lejes</w:t>
            </w: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1.</w:t>
            </w:r>
            <w:r w:rsidRPr="00431A40">
              <w:rPr>
                <w:rFonts w:ascii="Times New Roman" w:eastAsia="MS Mincho" w:hAnsi="Times New Roman"/>
                <w:noProof w:val="0"/>
                <w:color w:val="000080"/>
                <w:sz w:val="24"/>
                <w:szCs w:val="24"/>
                <w:lang w:val="en-US"/>
              </w:rPr>
              <w:tab/>
            </w:r>
            <w:r w:rsidRPr="00431A40">
              <w:rPr>
                <w:rFonts w:ascii="Times New Roman" w:eastAsia="MS Mincho" w:hAnsi="Times New Roman"/>
                <w:noProof w:val="0"/>
                <w:color w:val="000080"/>
                <w:sz w:val="24"/>
                <w:szCs w:val="24"/>
                <w:highlight w:val="yellow"/>
                <w:lang w:val="en-US"/>
              </w:rPr>
              <w:t>Ministria përkatëse për Arsim dhe Shkencë</w:t>
            </w:r>
            <w:r w:rsidRPr="00431A40">
              <w:rPr>
                <w:rFonts w:ascii="Times New Roman" w:eastAsia="MS Mincho" w:hAnsi="Times New Roman"/>
                <w:noProof w:val="0"/>
                <w:color w:val="000080"/>
                <w:sz w:val="24"/>
                <w:szCs w:val="24"/>
                <w:lang w:val="en-US"/>
              </w:rPr>
              <w:t xml:space="preserve"> MASHTI,  formon një komision të veçantë i cili do të shqyrtojë kërkesat për</w:t>
            </w: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dhënien lejes të BPrAL.</w:t>
            </w: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2.  Ministria përkatëse për Arsim dhe ShkencëMASHTI, do të jap leje për  secilin BPrAL që ka plotësuar kushtet dhe kriteret e vëna me Ligjin Nr. 04/L-037 për Arsimin e Lartë në Republikën e Kosovës LAL Ligjin Nr. 04/L-202 për Sistemin e Lejeve dhe Licencave dhe këtë UA.</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3. Komisioni për leje në Ministri përkatëse për Arsim dhe Shkencë MASHTI do të merr Vendim për dhënien apo mosdhënien e lejes, më së voni 3 muaj nga dita e paraqitjes së kërkesës për leje në Ministri përkatëse për Arsim dhe ShkencëMASHTI, por jo pas datës 30 shtator të vitit respektiv.</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Neni 8</w:t>
            </w: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Ankesa</w:t>
            </w:r>
          </w:p>
          <w:p w:rsidR="00C36D1B" w:rsidRPr="00431A40"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 xml:space="preserve">1. Në rast të refuzimit të kërkesës për dhënien e lejes, e që ky refuzim duhet të jetë plotësisht i arsyetuar dhe përcaktuar me shkrim pala e pakënaqur ka të drejtë të ushtrojë ankesë në afat </w:t>
            </w:r>
            <w:r w:rsidRPr="00431A40">
              <w:rPr>
                <w:rFonts w:ascii="Times New Roman" w:eastAsia="MS Mincho" w:hAnsi="Times New Roman"/>
                <w:noProof w:val="0"/>
                <w:color w:val="000080"/>
                <w:sz w:val="24"/>
                <w:szCs w:val="24"/>
                <w:highlight w:val="yellow"/>
                <w:lang w:val="en-US"/>
              </w:rPr>
              <w:t>prej 15  ditësh</w:t>
            </w:r>
            <w:r w:rsidRPr="00431A40">
              <w:rPr>
                <w:rFonts w:ascii="Times New Roman" w:eastAsia="MS Mincho" w:hAnsi="Times New Roman"/>
                <w:noProof w:val="0"/>
                <w:color w:val="000080"/>
                <w:sz w:val="24"/>
                <w:szCs w:val="24"/>
                <w:lang w:val="en-US"/>
              </w:rPr>
              <w:t xml:space="preserve"> nga dita e pranimit të vendimit  për refuzimin e dhënies së licencëslejes.</w:t>
            </w:r>
            <w:r>
              <w:rPr>
                <w:rFonts w:ascii="Times New Roman" w:eastAsia="MS Mincho" w:hAnsi="Times New Roman"/>
                <w:noProof w:val="0"/>
                <w:color w:val="000080"/>
                <w:sz w:val="24"/>
                <w:szCs w:val="24"/>
                <w:lang w:val="en-US"/>
              </w:rPr>
              <w:t xml:space="preserve"> </w:t>
            </w:r>
            <w:r w:rsidRPr="00431A40">
              <w:rPr>
                <w:rFonts w:ascii="Times New Roman" w:eastAsia="MS Mincho" w:hAnsi="Times New Roman"/>
                <w:noProof w:val="0"/>
                <w:color w:val="000080"/>
                <w:sz w:val="24"/>
                <w:szCs w:val="24"/>
                <w:highlight w:val="yellow"/>
                <w:lang w:val="en-US"/>
              </w:rPr>
              <w:t>Propozohet 30 dite sipas legjislacionit</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lang w:val="en-US"/>
              </w:rPr>
              <w:t>2. Ankesat e paraqitura ndaj vendimit të kryetarit  të Komisionit për leje, i shqyrton Komisioni për ankesa të shërbyesve publik dhe ankesave të tjera në Ministri përkatëse për Arsim dhe Shkencë MASHTI.</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431A40">
              <w:rPr>
                <w:rFonts w:ascii="Times New Roman" w:eastAsia="MS Mincho" w:hAnsi="Times New Roman"/>
                <w:noProof w:val="0"/>
                <w:color w:val="000080"/>
                <w:sz w:val="24"/>
                <w:szCs w:val="24"/>
                <w:highlight w:val="yellow"/>
                <w:lang w:val="en-US"/>
              </w:rPr>
              <w:t>Propozoj të riformulohet paragrafi, sepse ankesa ndaj vendimit nuk mund të jetë ankesë ndaj vendimit nga kryetari i Komisionit mirëpo ankesa duhet paraqitur tek autoriteti kompetent, i njejti duhet të jetë qartë i përcaktuar me këtë UA.</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3C471B">
              <w:rPr>
                <w:rFonts w:ascii="Times New Roman" w:eastAsia="MS Mincho" w:hAnsi="Times New Roman"/>
                <w:noProof w:val="0"/>
                <w:color w:val="000080"/>
                <w:sz w:val="24"/>
                <w:szCs w:val="24"/>
                <w:lang w:val="en-US"/>
              </w:rPr>
              <w:t>4.</w:t>
            </w:r>
            <w:r w:rsidRPr="003C471B">
              <w:rPr>
                <w:rFonts w:ascii="Times New Roman" w:eastAsia="MS Mincho" w:hAnsi="Times New Roman"/>
                <w:noProof w:val="0"/>
                <w:color w:val="000080"/>
                <w:sz w:val="24"/>
                <w:szCs w:val="24"/>
                <w:lang w:val="en-US"/>
              </w:rPr>
              <w:tab/>
            </w:r>
            <w:r w:rsidRPr="003C471B">
              <w:rPr>
                <w:rFonts w:ascii="Times New Roman" w:eastAsia="MS Mincho" w:hAnsi="Times New Roman"/>
                <w:noProof w:val="0"/>
                <w:color w:val="000080"/>
                <w:sz w:val="24"/>
                <w:szCs w:val="24"/>
                <w:highlight w:val="yellow"/>
                <w:lang w:val="en-US"/>
              </w:rPr>
              <w:t>Një ankesë siç përcaktohet në këtë nen do të pezullojë vendimin për lejim në pritje të zgjidhjes së ankesës.</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3C471B" w:rsidRDefault="00C36D1B" w:rsidP="00D85428">
            <w:pPr>
              <w:spacing w:after="0" w:line="240" w:lineRule="auto"/>
              <w:jc w:val="center"/>
              <w:rPr>
                <w:rFonts w:ascii="Times New Roman" w:eastAsia="MS Mincho" w:hAnsi="Times New Roman"/>
                <w:noProof w:val="0"/>
                <w:color w:val="000080"/>
                <w:sz w:val="24"/>
                <w:szCs w:val="24"/>
                <w:lang w:val="en-US"/>
              </w:rPr>
            </w:pPr>
            <w:r w:rsidRPr="003C471B">
              <w:rPr>
                <w:rFonts w:ascii="Times New Roman" w:eastAsia="MS Mincho" w:hAnsi="Times New Roman"/>
                <w:noProof w:val="0"/>
                <w:color w:val="000080"/>
                <w:sz w:val="24"/>
                <w:szCs w:val="24"/>
                <w:lang w:val="en-US"/>
              </w:rPr>
              <w:t>Neni  9</w:t>
            </w:r>
          </w:p>
          <w:p w:rsidR="00C36D1B" w:rsidRPr="003C471B" w:rsidRDefault="00C36D1B" w:rsidP="00D85428">
            <w:pPr>
              <w:spacing w:after="0" w:line="240" w:lineRule="auto"/>
              <w:jc w:val="center"/>
              <w:rPr>
                <w:rFonts w:ascii="Times New Roman" w:eastAsia="MS Mincho" w:hAnsi="Times New Roman"/>
                <w:noProof w:val="0"/>
                <w:color w:val="000080"/>
                <w:sz w:val="24"/>
                <w:szCs w:val="24"/>
                <w:lang w:val="en-US"/>
              </w:rPr>
            </w:pPr>
            <w:r w:rsidRPr="003C471B">
              <w:rPr>
                <w:rFonts w:ascii="Times New Roman" w:eastAsia="MS Mincho" w:hAnsi="Times New Roman"/>
                <w:noProof w:val="0"/>
                <w:color w:val="000080"/>
                <w:sz w:val="24"/>
                <w:szCs w:val="24"/>
                <w:lang w:val="en-US"/>
              </w:rPr>
              <w:t>Krijimi dhe mbajtja e të dhënave</w:t>
            </w:r>
          </w:p>
          <w:p w:rsidR="00C36D1B" w:rsidRPr="003C471B"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3C471B" w:rsidRDefault="00C36D1B" w:rsidP="00D85428">
            <w:pPr>
              <w:spacing w:after="0" w:line="240" w:lineRule="auto"/>
              <w:jc w:val="center"/>
              <w:rPr>
                <w:rFonts w:ascii="Times New Roman" w:eastAsia="MS Mincho" w:hAnsi="Times New Roman"/>
                <w:noProof w:val="0"/>
                <w:color w:val="000080"/>
                <w:sz w:val="24"/>
                <w:szCs w:val="24"/>
                <w:lang w:val="en-US"/>
              </w:rPr>
            </w:pPr>
            <w:r w:rsidRPr="003C471B">
              <w:rPr>
                <w:rFonts w:ascii="Times New Roman" w:eastAsia="MS Mincho" w:hAnsi="Times New Roman"/>
                <w:noProof w:val="0"/>
                <w:color w:val="000080"/>
                <w:sz w:val="24"/>
                <w:szCs w:val="24"/>
                <w:lang w:val="en-US"/>
              </w:rPr>
              <w:t>1.</w:t>
            </w:r>
            <w:r w:rsidRPr="003C471B">
              <w:rPr>
                <w:rFonts w:ascii="Times New Roman" w:eastAsia="MS Mincho" w:hAnsi="Times New Roman"/>
                <w:noProof w:val="0"/>
                <w:color w:val="000080"/>
                <w:sz w:val="24"/>
                <w:szCs w:val="24"/>
                <w:lang w:val="en-US"/>
              </w:rPr>
              <w:tab/>
            </w:r>
            <w:r w:rsidRPr="003C471B">
              <w:rPr>
                <w:rFonts w:ascii="Times New Roman" w:eastAsia="MS Mincho" w:hAnsi="Times New Roman"/>
                <w:noProof w:val="0"/>
                <w:color w:val="000080"/>
                <w:sz w:val="24"/>
                <w:szCs w:val="24"/>
                <w:highlight w:val="yellow"/>
                <w:lang w:val="en-US"/>
              </w:rPr>
              <w:t>Ministria përkatëse për Arsim dhe Shkencë</w:t>
            </w:r>
            <w:r w:rsidRPr="003C471B">
              <w:rPr>
                <w:rFonts w:ascii="Times New Roman" w:eastAsia="MS Mincho" w:hAnsi="Times New Roman"/>
                <w:noProof w:val="0"/>
                <w:color w:val="000080"/>
                <w:sz w:val="24"/>
                <w:szCs w:val="24"/>
                <w:lang w:val="en-US"/>
              </w:rPr>
              <w:t xml:space="preserve"> MASHTI do të hartojë evidentoj për çdo vit një në regjistër në të cilin do të mbahen të dhënat</w:t>
            </w:r>
          </w:p>
          <w:p w:rsidR="00C36D1B" w:rsidRPr="003C471B" w:rsidRDefault="00C36D1B" w:rsidP="00D85428">
            <w:pPr>
              <w:spacing w:after="0" w:line="240" w:lineRule="auto"/>
              <w:jc w:val="center"/>
              <w:rPr>
                <w:rFonts w:ascii="Times New Roman" w:eastAsia="MS Mincho" w:hAnsi="Times New Roman"/>
                <w:noProof w:val="0"/>
                <w:color w:val="000080"/>
                <w:sz w:val="24"/>
                <w:szCs w:val="24"/>
                <w:lang w:val="en-US"/>
              </w:rPr>
            </w:pPr>
            <w:r w:rsidRPr="003C471B">
              <w:rPr>
                <w:rFonts w:ascii="Times New Roman" w:eastAsia="MS Mincho" w:hAnsi="Times New Roman"/>
                <w:noProof w:val="0"/>
                <w:color w:val="000080"/>
                <w:sz w:val="24"/>
                <w:szCs w:val="24"/>
                <w:lang w:val="en-US"/>
              </w:rPr>
              <w:t>e nevojshme për BPrAL që kanë leje dhe të dhënat tjera të nevojshme të procedurës së lejeve.</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3C471B">
              <w:rPr>
                <w:rFonts w:ascii="Times New Roman" w:eastAsia="MS Mincho" w:hAnsi="Times New Roman"/>
                <w:noProof w:val="0"/>
                <w:color w:val="000080"/>
                <w:sz w:val="24"/>
                <w:szCs w:val="24"/>
                <w:lang w:val="en-US"/>
              </w:rPr>
              <w:t>2.</w:t>
            </w:r>
            <w:r w:rsidRPr="003C471B">
              <w:rPr>
                <w:rFonts w:ascii="Times New Roman" w:eastAsia="MS Mincho" w:hAnsi="Times New Roman"/>
                <w:noProof w:val="0"/>
                <w:color w:val="000080"/>
                <w:sz w:val="24"/>
                <w:szCs w:val="24"/>
                <w:lang w:val="en-US"/>
              </w:rPr>
              <w:tab/>
              <w:t xml:space="preserve">Me përjashtim të shënimeve financiare, të dhënat tjera të paraqitura në regjistër, mbi bazë të kërkesës së parashtruar, do të jenë të hapura për publikun (uebfaqe të </w:t>
            </w:r>
            <w:r w:rsidRPr="003C471B">
              <w:rPr>
                <w:rFonts w:ascii="Times New Roman" w:eastAsia="MS Mincho" w:hAnsi="Times New Roman"/>
                <w:noProof w:val="0"/>
                <w:color w:val="000080"/>
                <w:sz w:val="24"/>
                <w:szCs w:val="24"/>
                <w:highlight w:val="yellow"/>
                <w:lang w:val="en-US"/>
              </w:rPr>
              <w:t>Ministria përkatëse për Arsim dhe Shkencë</w:t>
            </w:r>
            <w:r>
              <w:rPr>
                <w:rFonts w:ascii="Times New Roman" w:eastAsia="MS Mincho" w:hAnsi="Times New Roman"/>
                <w:noProof w:val="0"/>
                <w:color w:val="000080"/>
                <w:sz w:val="24"/>
                <w:szCs w:val="24"/>
                <w:highlight w:val="yellow"/>
                <w:lang w:val="en-US"/>
              </w:rPr>
              <w:t xml:space="preserve"> </w:t>
            </w:r>
            <w:r w:rsidRPr="003C471B">
              <w:rPr>
                <w:rFonts w:ascii="Times New Roman" w:eastAsia="MS Mincho" w:hAnsi="Times New Roman"/>
                <w:noProof w:val="0"/>
                <w:color w:val="000080"/>
                <w:sz w:val="24"/>
                <w:szCs w:val="24"/>
                <w:highlight w:val="yellow"/>
                <w:lang w:val="en-US"/>
              </w:rPr>
              <w:t>MASHTI</w:t>
            </w:r>
            <w:r w:rsidRPr="003C471B">
              <w:rPr>
                <w:rFonts w:ascii="Times New Roman" w:eastAsia="MS Mincho" w:hAnsi="Times New Roman"/>
                <w:noProof w:val="0"/>
                <w:color w:val="000080"/>
                <w:sz w:val="24"/>
                <w:szCs w:val="24"/>
                <w:lang w:val="en-US"/>
              </w:rPr>
              <w:t>).</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Neni 10</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Ripërtërirja e licencës</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1.</w:t>
            </w:r>
            <w:r w:rsidRPr="0098270C">
              <w:rPr>
                <w:rFonts w:ascii="Times New Roman" w:eastAsia="MS Mincho" w:hAnsi="Times New Roman"/>
                <w:noProof w:val="0"/>
                <w:color w:val="000080"/>
                <w:sz w:val="24"/>
                <w:szCs w:val="24"/>
                <w:lang w:val="en-US"/>
              </w:rPr>
              <w:tab/>
            </w:r>
            <w:r w:rsidRPr="0098270C">
              <w:rPr>
                <w:rFonts w:ascii="Times New Roman" w:eastAsia="MS Mincho" w:hAnsi="Times New Roman"/>
                <w:noProof w:val="0"/>
                <w:color w:val="000080"/>
                <w:sz w:val="24"/>
                <w:szCs w:val="24"/>
                <w:highlight w:val="yellow"/>
                <w:lang w:val="en-US"/>
              </w:rPr>
              <w:t>Ministria përkatëse për Arsim dhe Shkencë</w:t>
            </w:r>
            <w:r>
              <w:rPr>
                <w:rFonts w:ascii="Times New Roman" w:eastAsia="MS Mincho" w:hAnsi="Times New Roman"/>
                <w:noProof w:val="0"/>
                <w:color w:val="000080"/>
                <w:sz w:val="24"/>
                <w:szCs w:val="24"/>
                <w:lang w:val="en-US"/>
              </w:rPr>
              <w:t xml:space="preserve"> </w:t>
            </w:r>
            <w:r w:rsidRPr="0098270C">
              <w:rPr>
                <w:rFonts w:ascii="Times New Roman" w:eastAsia="MS Mincho" w:hAnsi="Times New Roman"/>
                <w:noProof w:val="0"/>
                <w:color w:val="000080"/>
                <w:sz w:val="24"/>
                <w:szCs w:val="24"/>
                <w:lang w:val="en-US"/>
              </w:rPr>
              <w:t>MASHTI u jep leje BPrAL të cilët ofrojnë programet e akredituara nga agjencitë e njohura akredituese, anëtare të organizmave ndërkombëtare të akreditimit, pasi programi i tyre të validohet nga AKA.</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Neni 11</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Refuzimi apo mospërtërirja e lejes</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highlight w:val="yellow"/>
                <w:lang w:val="en-US"/>
              </w:rPr>
              <w:t>1. Ministria përkatëse për Arsim dhe Shkencë</w:t>
            </w:r>
            <w:r>
              <w:rPr>
                <w:rFonts w:ascii="Times New Roman" w:eastAsia="MS Mincho" w:hAnsi="Times New Roman"/>
                <w:noProof w:val="0"/>
                <w:color w:val="000080"/>
                <w:sz w:val="24"/>
                <w:szCs w:val="24"/>
                <w:lang w:val="en-US"/>
              </w:rPr>
              <w:t xml:space="preserve"> </w:t>
            </w:r>
            <w:r w:rsidRPr="0098270C">
              <w:rPr>
                <w:rFonts w:ascii="Times New Roman" w:eastAsia="MS Mincho" w:hAnsi="Times New Roman"/>
                <w:noProof w:val="0"/>
                <w:color w:val="000080"/>
                <w:sz w:val="24"/>
                <w:szCs w:val="24"/>
                <w:lang w:val="en-US"/>
              </w:rPr>
              <w:t>MASHTI nuk do t`i jep leje BPrAL në rast se:</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 xml:space="preserve">    1.1. Nuk i ka plotësuar kushtet e parapara me me Ligjin Nr. 04/L-037 për Arsimin e Lartë në Republikën e Kosovës Ligjin Nr. 04/L-202 për Sistemin e Lejeve dhe Licencave LAL dhe me këtë UA;</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Neni 12</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Pezullimi dhe revokimi i lejes</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1.</w:t>
            </w:r>
            <w:r w:rsidRPr="0098270C">
              <w:rPr>
                <w:rFonts w:ascii="Times New Roman" w:eastAsia="MS Mincho" w:hAnsi="Times New Roman"/>
                <w:noProof w:val="0"/>
                <w:color w:val="000080"/>
                <w:sz w:val="24"/>
                <w:szCs w:val="24"/>
                <w:lang w:val="en-US"/>
              </w:rPr>
              <w:tab/>
            </w:r>
            <w:r w:rsidRPr="0098270C">
              <w:rPr>
                <w:rFonts w:ascii="Times New Roman" w:eastAsia="MS Mincho" w:hAnsi="Times New Roman"/>
                <w:noProof w:val="0"/>
                <w:color w:val="000080"/>
                <w:sz w:val="24"/>
                <w:szCs w:val="24"/>
                <w:highlight w:val="yellow"/>
                <w:lang w:val="en-US"/>
              </w:rPr>
              <w:t>Ministria përkatëse për Arsim dhe Shkencë</w:t>
            </w:r>
            <w:r>
              <w:rPr>
                <w:rFonts w:ascii="Times New Roman" w:eastAsia="MS Mincho" w:hAnsi="Times New Roman"/>
                <w:noProof w:val="0"/>
                <w:color w:val="000080"/>
                <w:sz w:val="24"/>
                <w:szCs w:val="24"/>
                <w:lang w:val="en-US"/>
              </w:rPr>
              <w:t xml:space="preserve"> </w:t>
            </w:r>
            <w:r w:rsidRPr="0098270C">
              <w:rPr>
                <w:rFonts w:ascii="Times New Roman" w:eastAsia="MS Mincho" w:hAnsi="Times New Roman"/>
                <w:noProof w:val="0"/>
                <w:color w:val="000080"/>
                <w:sz w:val="24"/>
                <w:szCs w:val="24"/>
                <w:lang w:val="en-US"/>
              </w:rPr>
              <w:t>MASHTI mban të drejtën që t`ia pezulloj dhe revokoj lejen e  BPrAL:</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1.2.  Nëse BPrAL ka ndryshuar kushtet e parapara me licencë</w:t>
            </w:r>
            <w:r w:rsidRPr="0098270C">
              <w:rPr>
                <w:rFonts w:ascii="Times New Roman" w:eastAsia="MS Mincho" w:hAnsi="Times New Roman"/>
                <w:noProof w:val="0"/>
                <w:color w:val="000080"/>
                <w:sz w:val="24"/>
                <w:szCs w:val="24"/>
                <w:highlight w:val="yellow"/>
                <w:lang w:val="en-US"/>
              </w:rPr>
              <w:t>leje</w:t>
            </w:r>
            <w:r w:rsidRPr="0098270C">
              <w:rPr>
                <w:rFonts w:ascii="Times New Roman" w:eastAsia="MS Mincho" w:hAnsi="Times New Roman"/>
                <w:noProof w:val="0"/>
                <w:color w:val="000080"/>
                <w:sz w:val="24"/>
                <w:szCs w:val="24"/>
                <w:lang w:val="en-US"/>
              </w:rPr>
              <w:t>;</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1.6.</w:t>
            </w:r>
            <w:r w:rsidRPr="0098270C">
              <w:rPr>
                <w:rFonts w:ascii="Times New Roman" w:eastAsia="MS Mincho" w:hAnsi="Times New Roman"/>
                <w:noProof w:val="0"/>
                <w:color w:val="000080"/>
                <w:sz w:val="24"/>
                <w:szCs w:val="24"/>
                <w:lang w:val="en-US"/>
              </w:rPr>
              <w:tab/>
              <w:t xml:space="preserve">Nëse te BPrAL konstatohen  parregullsi serioze në mbarëvajtjen e procesit arsimor të cilat nuk janë mënjanuar edhe pas vërejtjes së </w:t>
            </w:r>
            <w:r w:rsidRPr="0098270C">
              <w:rPr>
                <w:rFonts w:ascii="Times New Roman" w:eastAsia="MS Mincho" w:hAnsi="Times New Roman"/>
                <w:noProof w:val="0"/>
                <w:color w:val="000080"/>
                <w:sz w:val="24"/>
                <w:szCs w:val="24"/>
                <w:highlight w:val="yellow"/>
                <w:lang w:val="en-US"/>
              </w:rPr>
              <w:t>Ministria përkatëse për Arsim dhe ShkencëMASHTI-t.</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3.</w:t>
            </w:r>
            <w:r w:rsidRPr="0098270C">
              <w:rPr>
                <w:rFonts w:ascii="Times New Roman" w:eastAsia="MS Mincho" w:hAnsi="Times New Roman"/>
                <w:noProof w:val="0"/>
                <w:color w:val="000080"/>
                <w:sz w:val="24"/>
                <w:szCs w:val="24"/>
                <w:lang w:val="en-US"/>
              </w:rPr>
              <w:tab/>
            </w:r>
            <w:r w:rsidRPr="0098270C">
              <w:rPr>
                <w:rFonts w:ascii="Times New Roman" w:eastAsia="MS Mincho" w:hAnsi="Times New Roman"/>
                <w:noProof w:val="0"/>
                <w:color w:val="000080"/>
                <w:sz w:val="24"/>
                <w:szCs w:val="24"/>
                <w:highlight w:val="yellow"/>
                <w:lang w:val="en-US"/>
              </w:rPr>
              <w:t>Në rast të revokimit apo pezullimit të një leje, mbajtësi i lejes do të kthejë certifikatën e lejimit te autoriteti kompetent brenda tri 3 ditësh pas hyrjes në fuqi të vendimit për revokim ose pezullim të lejes.</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Neni 13</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Të dhënat financiare</w:t>
            </w:r>
          </w:p>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2.</w:t>
            </w:r>
            <w:r w:rsidRPr="0098270C">
              <w:rPr>
                <w:rFonts w:ascii="Times New Roman" w:eastAsia="MS Mincho" w:hAnsi="Times New Roman"/>
                <w:noProof w:val="0"/>
                <w:color w:val="000080"/>
                <w:sz w:val="24"/>
                <w:szCs w:val="24"/>
                <w:lang w:val="en-US"/>
              </w:rPr>
              <w:tab/>
              <w:t xml:space="preserve">Për publikimin e paautorizuar të shënimeve financiare, </w:t>
            </w:r>
            <w:r w:rsidRPr="0098270C">
              <w:rPr>
                <w:rFonts w:ascii="Times New Roman" w:eastAsia="MS Mincho" w:hAnsi="Times New Roman"/>
                <w:noProof w:val="0"/>
                <w:color w:val="000080"/>
                <w:sz w:val="24"/>
                <w:szCs w:val="24"/>
                <w:highlight w:val="yellow"/>
                <w:lang w:val="en-US"/>
              </w:rPr>
              <w:t>Ministria përkatëse për Arsim dhe Shkencë</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Neni 14</w:t>
            </w:r>
          </w:p>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Ruajtja e dokumentacionit</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3.</w:t>
            </w:r>
            <w:r w:rsidRPr="0098270C">
              <w:rPr>
                <w:rFonts w:ascii="Times New Roman" w:eastAsia="MS Mincho" w:hAnsi="Times New Roman"/>
                <w:noProof w:val="0"/>
                <w:color w:val="000080"/>
                <w:sz w:val="24"/>
                <w:szCs w:val="24"/>
                <w:lang w:val="en-US"/>
              </w:rPr>
              <w:tab/>
            </w:r>
            <w:r w:rsidRPr="0098270C">
              <w:rPr>
                <w:rFonts w:ascii="Times New Roman" w:eastAsia="MS Mincho" w:hAnsi="Times New Roman"/>
                <w:noProof w:val="0"/>
                <w:color w:val="000080"/>
                <w:sz w:val="24"/>
                <w:szCs w:val="24"/>
                <w:highlight w:val="yellow"/>
                <w:lang w:val="en-US"/>
              </w:rPr>
              <w:t>BPrAL obligohet që ta njoftoj Ministria përkatëse për Arsim dhe Shkencë</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8270C" w:rsidRDefault="00C36D1B" w:rsidP="00D85428">
            <w:pPr>
              <w:spacing w:after="0" w:line="240" w:lineRule="auto"/>
              <w:jc w:val="center"/>
              <w:rPr>
                <w:rFonts w:ascii="Times New Roman" w:eastAsia="MS Mincho" w:hAnsi="Times New Roman"/>
                <w:noProof w:val="0"/>
                <w:color w:val="000080"/>
                <w:sz w:val="24"/>
                <w:szCs w:val="24"/>
                <w:lang w:val="en-US"/>
              </w:rPr>
            </w:pPr>
            <w:r>
              <w:rPr>
                <w:rFonts w:ascii="Times New Roman" w:eastAsia="MS Mincho" w:hAnsi="Times New Roman"/>
                <w:noProof w:val="0"/>
                <w:color w:val="000080"/>
                <w:sz w:val="24"/>
                <w:szCs w:val="24"/>
                <w:lang w:val="en-US"/>
              </w:rPr>
              <w:t xml:space="preserve">4. </w:t>
            </w:r>
            <w:r w:rsidRPr="0098270C">
              <w:rPr>
                <w:rFonts w:ascii="Times New Roman" w:eastAsia="MS Mincho" w:hAnsi="Times New Roman"/>
                <w:noProof w:val="0"/>
                <w:color w:val="000080"/>
                <w:sz w:val="24"/>
                <w:szCs w:val="24"/>
                <w:lang w:val="en-US"/>
              </w:rPr>
              <w:t xml:space="preserve">Në momentin e shuarjes së BPrAL, komisioni për licencim </w:t>
            </w:r>
            <w:r w:rsidRPr="0098270C">
              <w:rPr>
                <w:rFonts w:ascii="Times New Roman" w:eastAsia="MS Mincho" w:hAnsi="Times New Roman"/>
                <w:noProof w:val="0"/>
                <w:color w:val="000080"/>
                <w:sz w:val="24"/>
                <w:szCs w:val="24"/>
                <w:highlight w:val="yellow"/>
                <w:lang w:val="en-US"/>
              </w:rPr>
              <w:t>leje</w:t>
            </w:r>
            <w:r w:rsidRPr="0098270C">
              <w:rPr>
                <w:rFonts w:ascii="Times New Roman" w:eastAsia="MS Mincho" w:hAnsi="Times New Roman"/>
                <w:noProof w:val="0"/>
                <w:color w:val="000080"/>
                <w:sz w:val="24"/>
                <w:szCs w:val="24"/>
                <w:lang w:val="en-US"/>
              </w:rPr>
              <w:t xml:space="preserve"> obligohet te inspektoj dhe monitoroj procesin e shuarjes dhe respektimin e këtij UA.</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98270C">
              <w:rPr>
                <w:rFonts w:ascii="Times New Roman" w:eastAsia="MS Mincho" w:hAnsi="Times New Roman"/>
                <w:noProof w:val="0"/>
                <w:color w:val="000080"/>
                <w:sz w:val="24"/>
                <w:szCs w:val="24"/>
                <w:lang w:val="en-US"/>
              </w:rPr>
              <w:t>5. BPrAL është e obliguar që në rastin e shuarjes apo heqjes së licencës</w:t>
            </w:r>
            <w:r>
              <w:rPr>
                <w:rFonts w:ascii="Times New Roman" w:eastAsia="MS Mincho" w:hAnsi="Times New Roman"/>
                <w:noProof w:val="0"/>
                <w:color w:val="000080"/>
                <w:sz w:val="24"/>
                <w:szCs w:val="24"/>
                <w:lang w:val="en-US"/>
              </w:rPr>
              <w:t xml:space="preserve"> </w:t>
            </w:r>
            <w:r w:rsidRPr="0098270C">
              <w:rPr>
                <w:rFonts w:ascii="Times New Roman" w:eastAsia="MS Mincho" w:hAnsi="Times New Roman"/>
                <w:noProof w:val="0"/>
                <w:color w:val="000080"/>
                <w:sz w:val="24"/>
                <w:szCs w:val="24"/>
                <w:highlight w:val="yellow"/>
                <w:lang w:val="en-US"/>
              </w:rPr>
              <w:t>lejes</w:t>
            </w:r>
            <w:r w:rsidRPr="0098270C">
              <w:rPr>
                <w:rFonts w:ascii="Times New Roman" w:eastAsia="MS Mincho" w:hAnsi="Times New Roman"/>
                <w:noProof w:val="0"/>
                <w:color w:val="000080"/>
                <w:sz w:val="24"/>
                <w:szCs w:val="24"/>
                <w:lang w:val="en-US"/>
              </w:rPr>
              <w:t xml:space="preserve">, </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E02CC4"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E02CC4" w:rsidRDefault="00C36D1B" w:rsidP="00D85428">
            <w:pPr>
              <w:spacing w:after="0" w:line="240" w:lineRule="auto"/>
              <w:jc w:val="center"/>
              <w:rPr>
                <w:rFonts w:ascii="Times New Roman" w:eastAsia="MS Mincho" w:hAnsi="Times New Roman"/>
                <w:noProof w:val="0"/>
                <w:color w:val="000080"/>
                <w:sz w:val="24"/>
                <w:szCs w:val="24"/>
                <w:lang w:val="en-US"/>
              </w:rPr>
            </w:pPr>
            <w:r w:rsidRPr="00E02CC4">
              <w:rPr>
                <w:rFonts w:ascii="Times New Roman" w:eastAsia="MS Mincho" w:hAnsi="Times New Roman"/>
                <w:noProof w:val="0"/>
                <w:color w:val="000080"/>
                <w:sz w:val="24"/>
                <w:szCs w:val="24"/>
                <w:lang w:val="en-US"/>
              </w:rPr>
              <w:t>Neni 15</w:t>
            </w:r>
          </w:p>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E02CC4">
              <w:rPr>
                <w:rFonts w:ascii="Times New Roman" w:eastAsia="MS Mincho" w:hAnsi="Times New Roman"/>
                <w:noProof w:val="0"/>
                <w:color w:val="000080"/>
                <w:sz w:val="24"/>
                <w:szCs w:val="24"/>
                <w:lang w:val="en-US"/>
              </w:rPr>
              <w:t>Mbyllja e BprAL</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E02CC4">
              <w:rPr>
                <w:rFonts w:ascii="Times New Roman" w:eastAsia="MS Mincho" w:hAnsi="Times New Roman"/>
                <w:noProof w:val="0"/>
                <w:color w:val="000080"/>
                <w:sz w:val="24"/>
                <w:szCs w:val="24"/>
                <w:lang w:val="en-US"/>
              </w:rPr>
              <w:t xml:space="preserve">1.2  Me heqjen e akreditimit nga AKA dhe heqjen </w:t>
            </w:r>
            <w:r w:rsidRPr="00E02CC4">
              <w:rPr>
                <w:rFonts w:ascii="Times New Roman" w:eastAsia="MS Mincho" w:hAnsi="Times New Roman"/>
                <w:noProof w:val="0"/>
                <w:color w:val="000080"/>
                <w:sz w:val="24"/>
                <w:szCs w:val="24"/>
                <w:highlight w:val="yellow"/>
                <w:lang w:val="en-US"/>
              </w:rPr>
              <w:t>e lejes nga Ministria përkatëse për Arsim dhe Shkencë</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r w:rsidRPr="00E02CC4">
              <w:rPr>
                <w:rFonts w:ascii="Times New Roman" w:eastAsia="MS Mincho" w:hAnsi="Times New Roman"/>
                <w:noProof w:val="0"/>
                <w:color w:val="000080"/>
                <w:sz w:val="24"/>
                <w:szCs w:val="24"/>
                <w:lang w:val="en-US"/>
              </w:rPr>
              <w:t xml:space="preserve">2. Themeluesi  ka të drejtë të iniciojë mbylljen e BPrAL në çdo kohë, por mund ta mbyllë atë vetëm në fund të vitit akademik. </w:t>
            </w:r>
            <w:r w:rsidRPr="00E02CC4">
              <w:rPr>
                <w:rFonts w:ascii="Times New Roman" w:eastAsia="MS Mincho" w:hAnsi="Times New Roman"/>
                <w:noProof w:val="0"/>
                <w:color w:val="000080"/>
                <w:sz w:val="24"/>
                <w:szCs w:val="24"/>
                <w:highlight w:val="yellow"/>
                <w:lang w:val="en-US"/>
              </w:rPr>
              <w:t>Në rast të kundërt, Ministria përkatëse për Arsim dhe Shkencë</w:t>
            </w:r>
            <w:r>
              <w:rPr>
                <w:rFonts w:ascii="Times New Roman" w:eastAsia="MS Mincho" w:hAnsi="Times New Roman"/>
                <w:noProof w:val="0"/>
                <w:color w:val="000080"/>
                <w:sz w:val="24"/>
                <w:szCs w:val="24"/>
                <w:lang w:val="en-US"/>
              </w:rPr>
              <w:t xml:space="preserve"> </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E6B4A" w:rsidRDefault="00C36D1B" w:rsidP="00D85428">
            <w:pPr>
              <w:spacing w:after="0" w:line="240" w:lineRule="auto"/>
              <w:jc w:val="center"/>
              <w:rPr>
                <w:rFonts w:ascii="Times New Roman" w:eastAsia="MS Mincho" w:hAnsi="Times New Roman"/>
                <w:noProof w:val="0"/>
                <w:color w:val="000080"/>
                <w:sz w:val="24"/>
                <w:szCs w:val="24"/>
                <w:lang w:val="en-US"/>
              </w:rPr>
            </w:pPr>
            <w:r w:rsidRPr="009E6B4A">
              <w:rPr>
                <w:rFonts w:ascii="Times New Roman" w:eastAsia="MS Mincho" w:hAnsi="Times New Roman"/>
                <w:noProof w:val="0"/>
                <w:color w:val="000080"/>
                <w:sz w:val="24"/>
                <w:szCs w:val="24"/>
                <w:lang w:val="en-US"/>
              </w:rPr>
              <w:t>Neni 16</w:t>
            </w:r>
          </w:p>
          <w:p w:rsidR="00C36D1B" w:rsidRPr="009E6B4A" w:rsidRDefault="00C36D1B" w:rsidP="00D85428">
            <w:pPr>
              <w:spacing w:after="0" w:line="240" w:lineRule="auto"/>
              <w:jc w:val="center"/>
              <w:rPr>
                <w:rFonts w:ascii="Times New Roman" w:eastAsia="MS Mincho" w:hAnsi="Times New Roman"/>
                <w:noProof w:val="0"/>
                <w:color w:val="000080"/>
                <w:sz w:val="24"/>
                <w:szCs w:val="24"/>
                <w:lang w:val="en-US"/>
              </w:rPr>
            </w:pPr>
            <w:r w:rsidRPr="009E6B4A">
              <w:rPr>
                <w:rFonts w:ascii="Times New Roman" w:eastAsia="MS Mincho" w:hAnsi="Times New Roman"/>
                <w:noProof w:val="0"/>
                <w:color w:val="000080"/>
                <w:sz w:val="24"/>
                <w:szCs w:val="24"/>
                <w:lang w:val="en-US"/>
              </w:rPr>
              <w:t xml:space="preserve">Taksat për leje </w:t>
            </w:r>
          </w:p>
          <w:p w:rsidR="00C36D1B" w:rsidRPr="009E6B4A"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Pr="009E6B4A" w:rsidRDefault="00C36D1B" w:rsidP="00C36D1B">
            <w:pPr>
              <w:pStyle w:val="ListParagraph"/>
              <w:numPr>
                <w:ilvl w:val="0"/>
                <w:numId w:val="26"/>
              </w:numPr>
              <w:spacing w:after="0" w:line="240" w:lineRule="auto"/>
              <w:jc w:val="center"/>
              <w:rPr>
                <w:rFonts w:ascii="Times New Roman" w:eastAsia="MS Mincho" w:hAnsi="Times New Roman"/>
                <w:color w:val="000080"/>
                <w:sz w:val="24"/>
                <w:szCs w:val="24"/>
                <w:lang w:val="en-US"/>
              </w:rPr>
            </w:pPr>
            <w:r w:rsidRPr="009E6B4A">
              <w:rPr>
                <w:rFonts w:ascii="Times New Roman" w:eastAsia="MS Mincho" w:hAnsi="Times New Roman"/>
                <w:color w:val="000080"/>
                <w:sz w:val="24"/>
                <w:szCs w:val="24"/>
                <w:highlight w:val="yellow"/>
                <w:lang w:val="en-US"/>
              </w:rPr>
              <w:t>Ministria përkatëse për Arsim dhe Shkencë</w:t>
            </w:r>
            <w:r w:rsidRPr="009E6B4A">
              <w:rPr>
                <w:rFonts w:ascii="Times New Roman" w:eastAsia="MS Mincho" w:hAnsi="Times New Roman"/>
                <w:color w:val="000080"/>
                <w:sz w:val="24"/>
                <w:szCs w:val="24"/>
                <w:lang w:val="en-US"/>
              </w:rPr>
              <w:t xml:space="preserve"> MASHTI  cakton një shumë të arsyeshme të taksave për leje</w:t>
            </w:r>
          </w:p>
          <w:p w:rsidR="00C36D1B" w:rsidRPr="009E6B4A" w:rsidRDefault="00C36D1B" w:rsidP="00D85428">
            <w:pPr>
              <w:spacing w:after="0" w:line="240" w:lineRule="auto"/>
              <w:ind w:left="360"/>
              <w:rPr>
                <w:rFonts w:ascii="Times New Roman" w:eastAsia="MS Mincho" w:hAnsi="Times New Roman"/>
                <w:color w:val="000080"/>
                <w:sz w:val="24"/>
                <w:szCs w:val="24"/>
                <w:lang w:val="en-US"/>
              </w:rPr>
            </w:pPr>
            <w:r w:rsidRPr="009E6B4A">
              <w:rPr>
                <w:rFonts w:ascii="Times New Roman" w:eastAsia="MS Mincho" w:hAnsi="Times New Roman"/>
                <w:color w:val="000080"/>
                <w:sz w:val="24"/>
                <w:szCs w:val="24"/>
                <w:highlight w:val="yellow"/>
                <w:lang w:val="en-US"/>
              </w:rPr>
              <w:t>Taksat per lejime të vendosen duke respektuar nenet 18 të Ligjit per Sistemin e Lejeve dhe Licencave dhe nenit 12 te Ligjit per Proceduren e Pergjithshme Administrative.</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E6B4A" w:rsidRDefault="00C36D1B" w:rsidP="00C36D1B">
            <w:pPr>
              <w:pStyle w:val="ListParagraph"/>
              <w:numPr>
                <w:ilvl w:val="1"/>
                <w:numId w:val="26"/>
              </w:numPr>
              <w:spacing w:after="0" w:line="240" w:lineRule="auto"/>
              <w:jc w:val="center"/>
              <w:rPr>
                <w:rFonts w:ascii="Times New Roman" w:eastAsia="MS Mincho" w:hAnsi="Times New Roman"/>
                <w:color w:val="000080"/>
                <w:sz w:val="24"/>
                <w:szCs w:val="24"/>
                <w:lang w:val="en-US"/>
              </w:rPr>
            </w:pPr>
            <w:r w:rsidRPr="009E6B4A">
              <w:rPr>
                <w:rFonts w:ascii="Times New Roman" w:eastAsia="MS Mincho" w:hAnsi="Times New Roman"/>
                <w:color w:val="000080"/>
                <w:sz w:val="24"/>
                <w:szCs w:val="24"/>
                <w:highlight w:val="yellow"/>
                <w:lang w:val="en-US"/>
              </w:rPr>
              <w:t>Komisioni  për leje paguhet nga mjetet e lartcekura sipas legjislacionit në fuqi.</w:t>
            </w:r>
          </w:p>
          <w:p w:rsidR="00C36D1B" w:rsidRPr="009E6B4A" w:rsidRDefault="00C36D1B" w:rsidP="00D85428">
            <w:pPr>
              <w:pStyle w:val="ListParagraph"/>
              <w:spacing w:after="0" w:line="240" w:lineRule="auto"/>
              <w:rPr>
                <w:rFonts w:ascii="Times New Roman" w:eastAsia="MS Mincho" w:hAnsi="Times New Roman"/>
                <w:color w:val="000080"/>
                <w:sz w:val="24"/>
                <w:szCs w:val="24"/>
                <w:lang w:val="en-US"/>
              </w:rPr>
            </w:pPr>
            <w:r w:rsidRPr="009E6B4A">
              <w:rPr>
                <w:rFonts w:ascii="Times New Roman" w:eastAsia="MS Mincho" w:hAnsi="Times New Roman"/>
                <w:color w:val="000080"/>
                <w:sz w:val="24"/>
                <w:szCs w:val="24"/>
                <w:highlight w:val="yellow"/>
                <w:lang w:val="en-US"/>
              </w:rPr>
              <w:t>Te konsultohet MPB-ja lidhur me mundesine e themelimit te ketij Komisioni</w:t>
            </w:r>
            <w:r w:rsidRPr="009E6B4A">
              <w:rPr>
                <w:rFonts w:ascii="Times New Roman" w:eastAsia="MS Mincho" w:hAnsi="Times New Roman"/>
                <w:color w:val="000080"/>
                <w:sz w:val="24"/>
                <w:szCs w:val="24"/>
                <w:lang w:val="en-US"/>
              </w:rPr>
              <w:t>.</w:t>
            </w: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9E6B4A" w:rsidRDefault="00C36D1B" w:rsidP="00D85428">
            <w:pPr>
              <w:spacing w:after="0" w:line="240" w:lineRule="auto"/>
              <w:jc w:val="center"/>
              <w:rPr>
                <w:rFonts w:ascii="Times New Roman" w:eastAsia="MS Mincho" w:hAnsi="Times New Roman"/>
                <w:noProof w:val="0"/>
                <w:color w:val="000080"/>
                <w:sz w:val="24"/>
                <w:szCs w:val="24"/>
                <w:lang w:val="en-US"/>
              </w:rPr>
            </w:pPr>
            <w:r w:rsidRPr="009E6B4A">
              <w:rPr>
                <w:rFonts w:ascii="Times New Roman" w:eastAsia="MS Mincho" w:hAnsi="Times New Roman"/>
                <w:noProof w:val="0"/>
                <w:color w:val="000080"/>
                <w:sz w:val="24"/>
                <w:szCs w:val="24"/>
                <w:lang w:val="en-US"/>
              </w:rPr>
              <w:t>Neni 20</w:t>
            </w:r>
          </w:p>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9E6B4A">
              <w:rPr>
                <w:rFonts w:ascii="Times New Roman" w:eastAsia="MS Mincho" w:hAnsi="Times New Roman"/>
                <w:noProof w:val="0"/>
                <w:color w:val="000080"/>
                <w:sz w:val="24"/>
                <w:szCs w:val="24"/>
                <w:lang w:val="en-US"/>
              </w:rPr>
              <w:t xml:space="preserve">Hyrja në fuqi </w:t>
            </w:r>
          </w:p>
          <w:p w:rsidR="00C36D1B" w:rsidRDefault="00C36D1B" w:rsidP="00D85428">
            <w:pPr>
              <w:spacing w:after="0" w:line="240" w:lineRule="auto"/>
              <w:jc w:val="center"/>
              <w:rPr>
                <w:rFonts w:ascii="Times New Roman" w:eastAsia="MS Mincho" w:hAnsi="Times New Roman"/>
                <w:noProof w:val="0"/>
                <w:color w:val="000080"/>
                <w:sz w:val="24"/>
                <w:szCs w:val="24"/>
                <w:lang w:val="en-US"/>
              </w:rPr>
            </w:pPr>
          </w:p>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9E6B4A">
              <w:rPr>
                <w:rFonts w:ascii="Times New Roman" w:eastAsia="MS Mincho" w:hAnsi="Times New Roman"/>
                <w:noProof w:val="0"/>
                <w:color w:val="000080"/>
                <w:sz w:val="24"/>
                <w:szCs w:val="24"/>
                <w:lang w:val="en-US"/>
              </w:rPr>
              <w:t xml:space="preserve"> </w:t>
            </w:r>
            <w:r w:rsidRPr="009E6B4A">
              <w:rPr>
                <w:rFonts w:ascii="Times New Roman" w:eastAsia="MS Mincho" w:hAnsi="Times New Roman"/>
                <w:noProof w:val="0"/>
                <w:color w:val="000080"/>
                <w:sz w:val="24"/>
                <w:szCs w:val="24"/>
                <w:highlight w:val="yellow"/>
                <w:lang w:val="en-US"/>
              </w:rPr>
              <w:t>Ky Udhëzim administrativ hyn në fuqi 7 ditë  pas publikimit në Gazetën Zyrtare të Republikës së Kosovës. me nënshkrimin e tij nga Ministrja.</w:t>
            </w:r>
          </w:p>
          <w:p w:rsidR="00C36D1B" w:rsidRDefault="00C36D1B" w:rsidP="00D85428">
            <w:pPr>
              <w:spacing w:after="0" w:line="240" w:lineRule="auto"/>
              <w:jc w:val="center"/>
              <w:rPr>
                <w:rFonts w:ascii="Times New Roman" w:eastAsia="MS Mincho" w:hAnsi="Times New Roman"/>
                <w:noProof w:val="0"/>
                <w:color w:val="000080"/>
                <w:sz w:val="24"/>
                <w:szCs w:val="24"/>
                <w:lang w:val="en-US"/>
              </w:rPr>
            </w:pPr>
            <w:r w:rsidRPr="009E6B4A">
              <w:rPr>
                <w:rFonts w:ascii="Times New Roman" w:eastAsia="MS Mincho" w:hAnsi="Times New Roman"/>
                <w:noProof w:val="0"/>
                <w:color w:val="000080"/>
                <w:sz w:val="24"/>
                <w:szCs w:val="24"/>
                <w:highlight w:val="yellow"/>
                <w:lang w:val="en-US"/>
              </w:rPr>
              <w:t>Të respektohen standardet e hartimit të akteve normative sipas UA Nr. 03/2013 për Standardet e Hartimit të Akteve Normative.</w:t>
            </w:r>
          </w:p>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r w:rsidRPr="00C36D1B">
              <w:rPr>
                <w:rFonts w:eastAsia="MS Mincho"/>
              </w:rPr>
              <w:t>Pranohet</w:t>
            </w: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r w:rsidR="00C36D1B" w:rsidRPr="00B50079" w:rsidTr="00D85428">
        <w:tc>
          <w:tcPr>
            <w:tcW w:w="1368" w:type="dxa"/>
            <w:tcBorders>
              <w:top w:val="single" w:sz="4" w:space="0" w:color="000000"/>
              <w:left w:val="single" w:sz="4" w:space="0" w:color="000000"/>
              <w:bottom w:val="single" w:sz="4" w:space="0" w:color="000000"/>
              <w:right w:val="single" w:sz="4" w:space="0" w:color="000000"/>
            </w:tcBorders>
            <w:shd w:val="clear" w:color="auto" w:fill="D6E3BC"/>
          </w:tcPr>
          <w:p w:rsidR="00C36D1B" w:rsidRPr="00B50079" w:rsidRDefault="00C36D1B" w:rsidP="00D85428">
            <w:pPr>
              <w:spacing w:after="0" w:line="240" w:lineRule="auto"/>
              <w:jc w:val="center"/>
              <w:rPr>
                <w:rFonts w:ascii="Times New Roman" w:eastAsia="MS Mincho" w:hAnsi="Times New Roman"/>
                <w:b/>
                <w:noProof w:val="0"/>
                <w:color w:val="000080"/>
                <w:sz w:val="20"/>
                <w:szCs w:val="20"/>
              </w:rPr>
            </w:pPr>
          </w:p>
        </w:tc>
        <w:tc>
          <w:tcPr>
            <w:tcW w:w="5130" w:type="dxa"/>
            <w:tcBorders>
              <w:top w:val="single" w:sz="4" w:space="0" w:color="000000"/>
              <w:left w:val="single" w:sz="4" w:space="0" w:color="000000"/>
              <w:bottom w:val="single" w:sz="4" w:space="0" w:color="000000"/>
              <w:right w:val="single" w:sz="4" w:space="0" w:color="auto"/>
            </w:tcBorders>
          </w:tcPr>
          <w:p w:rsidR="00C36D1B" w:rsidRPr="005F6C50"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0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lang w:val="en-US"/>
              </w:rPr>
            </w:pPr>
          </w:p>
        </w:tc>
        <w:tc>
          <w:tcPr>
            <w:tcW w:w="2160" w:type="dxa"/>
            <w:tcBorders>
              <w:top w:val="single" w:sz="4" w:space="0" w:color="000000"/>
              <w:left w:val="single" w:sz="4" w:space="0" w:color="000000"/>
              <w:bottom w:val="single" w:sz="4" w:space="0" w:color="000000"/>
              <w:right w:val="single" w:sz="4" w:space="0" w:color="auto"/>
            </w:tcBorders>
          </w:tcPr>
          <w:p w:rsidR="00C36D1B" w:rsidRPr="00DC114B" w:rsidRDefault="00C36D1B" w:rsidP="00D85428">
            <w:pPr>
              <w:spacing w:after="0" w:line="240" w:lineRule="auto"/>
              <w:jc w:val="both"/>
              <w:rPr>
                <w:rFonts w:eastAsia="MS Mincho"/>
              </w:rPr>
            </w:pPr>
          </w:p>
        </w:tc>
        <w:tc>
          <w:tcPr>
            <w:tcW w:w="2970" w:type="dxa"/>
            <w:tcBorders>
              <w:top w:val="single" w:sz="4" w:space="0" w:color="000000"/>
              <w:left w:val="single" w:sz="4" w:space="0" w:color="auto"/>
              <w:bottom w:val="single" w:sz="4" w:space="0" w:color="000000"/>
              <w:right w:val="single" w:sz="4" w:space="0" w:color="000000"/>
            </w:tcBorders>
          </w:tcPr>
          <w:p w:rsidR="00C36D1B" w:rsidRPr="00B50079" w:rsidRDefault="00C36D1B" w:rsidP="00D85428">
            <w:pPr>
              <w:spacing w:after="0" w:line="240" w:lineRule="auto"/>
              <w:jc w:val="center"/>
              <w:rPr>
                <w:rFonts w:ascii="Times New Roman" w:eastAsia="MS Mincho" w:hAnsi="Times New Roman"/>
                <w:noProof w:val="0"/>
                <w:color w:val="000080"/>
                <w:sz w:val="24"/>
                <w:szCs w:val="24"/>
              </w:rPr>
            </w:pPr>
          </w:p>
        </w:tc>
      </w:tr>
    </w:tbl>
    <w:p w:rsidR="00C36D1B" w:rsidRPr="00B50079" w:rsidRDefault="00C36D1B" w:rsidP="00C36D1B">
      <w:pPr>
        <w:spacing w:after="0" w:line="240" w:lineRule="auto"/>
        <w:rPr>
          <w:rFonts w:ascii="Times New Roman" w:eastAsia="MS Mincho" w:hAnsi="Times New Roman"/>
          <w:b/>
          <w:noProof w:val="0"/>
          <w:color w:val="000080"/>
          <w:sz w:val="24"/>
          <w:szCs w:val="24"/>
        </w:rPr>
      </w:pPr>
    </w:p>
    <w:p w:rsidR="00C36D1B" w:rsidRDefault="00C36D1B" w:rsidP="00C36D1B">
      <w:pPr>
        <w:spacing w:line="240" w:lineRule="auto"/>
        <w:rPr>
          <w:rFonts w:ascii="Arial" w:hAnsi="Arial" w:cs="Arial"/>
          <w:b/>
        </w:rPr>
      </w:pPr>
    </w:p>
    <w:p w:rsidR="00C36D1B" w:rsidRDefault="00C36D1B" w:rsidP="00C36D1B">
      <w:pPr>
        <w:spacing w:line="240" w:lineRule="auto"/>
        <w:rPr>
          <w:rFonts w:ascii="Arial" w:hAnsi="Arial" w:cs="Arial"/>
          <w:b/>
        </w:rPr>
      </w:pPr>
    </w:p>
    <w:p w:rsidR="00C36D1B" w:rsidRPr="00156408" w:rsidRDefault="00C36D1B" w:rsidP="00C36D1B">
      <w:pPr>
        <w:spacing w:line="240" w:lineRule="auto"/>
        <w:rPr>
          <w:rFonts w:cs="Calibri"/>
          <w:b/>
          <w:sz w:val="24"/>
          <w:szCs w:val="24"/>
        </w:rPr>
      </w:pPr>
      <w:r w:rsidRPr="00156408">
        <w:rPr>
          <w:rFonts w:ascii="Arial" w:hAnsi="Arial" w:cs="Arial"/>
          <w:b/>
          <w:sz w:val="24"/>
          <w:szCs w:val="24"/>
        </w:rPr>
        <w:t>Emri i organizatës që jep komente:</w:t>
      </w:r>
      <w:r w:rsidRPr="00156408">
        <w:rPr>
          <w:rFonts w:cs="Calibri"/>
          <w:sz w:val="24"/>
          <w:szCs w:val="24"/>
        </w:rPr>
        <w:t xml:space="preserve"> </w:t>
      </w:r>
      <w:r w:rsidRPr="00562A74">
        <w:rPr>
          <w:rFonts w:cs="Calibri"/>
          <w:b/>
          <w:sz w:val="24"/>
          <w:szCs w:val="24"/>
        </w:rPr>
        <w:t xml:space="preserve"> </w:t>
      </w:r>
      <w:r>
        <w:rPr>
          <w:rFonts w:ascii="Arial" w:hAnsi="Arial" w:cs="Arial"/>
          <w:b/>
          <w:sz w:val="24"/>
          <w:szCs w:val="24"/>
          <w:lang w:val="sr-Latn-CS"/>
        </w:rPr>
        <w:t>Agjencia për Parandalimin e Korrupcionit</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Ime organizacije koja daje komentare:</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Name of organization that gives comments:</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Fushat kryesore të veprimit të organizatës:</w:t>
      </w:r>
      <w:r>
        <w:rPr>
          <w:rFonts w:ascii="Arial" w:hAnsi="Arial" w:cs="Arial"/>
          <w:b/>
          <w:sz w:val="24"/>
          <w:szCs w:val="24"/>
          <w:lang w:val="sr-Latn-CS"/>
        </w:rPr>
        <w:t xml:space="preserve"> Drejtor në </w:t>
      </w:r>
      <w:r w:rsidRPr="0009601C">
        <w:rPr>
          <w:rFonts w:ascii="Arial" w:hAnsi="Arial" w:cs="Arial"/>
          <w:b/>
          <w:sz w:val="24"/>
          <w:szCs w:val="24"/>
          <w:lang w:val="sr-Latn-CS"/>
        </w:rPr>
        <w:t>Agjencia për Parandalimin e Korrupcionit</w:t>
      </w:r>
      <w:r>
        <w:rPr>
          <w:rFonts w:ascii="Arial" w:hAnsi="Arial" w:cs="Arial"/>
          <w:b/>
          <w:sz w:val="24"/>
          <w:szCs w:val="24"/>
          <w:lang w:val="sr-Latn-CS"/>
        </w:rPr>
        <w:t>,</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Glavna oblast delovanja organizacije:</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Main action fields of organization:</w:t>
      </w:r>
    </w:p>
    <w:p w:rsidR="00C36D1B" w:rsidRDefault="00C36D1B" w:rsidP="00C36D1B">
      <w:pPr>
        <w:pStyle w:val="ListParagraph"/>
        <w:spacing w:line="240" w:lineRule="auto"/>
        <w:ind w:left="0"/>
        <w:jc w:val="both"/>
        <w:outlineLvl w:val="0"/>
      </w:pPr>
      <w:r w:rsidRPr="00156408">
        <w:rPr>
          <w:rFonts w:ascii="Arial" w:hAnsi="Arial" w:cs="Arial"/>
          <w:b/>
          <w:sz w:val="24"/>
          <w:szCs w:val="24"/>
          <w:lang w:val="sr-Latn-CS"/>
        </w:rPr>
        <w:t>Informatat e kontaktit të organizatës (adresa, email, telefoni):</w:t>
      </w:r>
      <w:r>
        <w:rPr>
          <w:rFonts w:ascii="Arial" w:hAnsi="Arial" w:cs="Arial"/>
          <w:b/>
          <w:sz w:val="24"/>
          <w:szCs w:val="24"/>
          <w:lang w:val="sr-Latn-CS"/>
        </w:rPr>
        <w:t xml:space="preserve"> 038 – 518 – 923, </w:t>
      </w:r>
      <w:r w:rsidRPr="0009601C">
        <w:t>Blerim Krasniqi</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Informacije za kontakt sa organizacijom ( adresa, e-mail, telefon).</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Contact information of the organization (address, email, telephone):</w:t>
      </w:r>
    </w:p>
    <w:p w:rsidR="00C36D1B" w:rsidRPr="00156408" w:rsidRDefault="00C36D1B" w:rsidP="00C36D1B">
      <w:pPr>
        <w:pStyle w:val="ListParagraph"/>
        <w:spacing w:line="240" w:lineRule="auto"/>
        <w:ind w:left="0"/>
        <w:jc w:val="both"/>
        <w:rPr>
          <w:rFonts w:ascii="Times New Roman" w:hAnsi="Times New Roman"/>
          <w:b/>
          <w:sz w:val="24"/>
          <w:szCs w:val="24"/>
          <w:lang w:val="sr-Latn-CS"/>
        </w:rPr>
      </w:pPr>
      <w:r w:rsidRPr="00156408">
        <w:rPr>
          <w:rFonts w:ascii="Arial" w:hAnsi="Arial" w:cs="Arial"/>
          <w:b/>
          <w:sz w:val="24"/>
          <w:szCs w:val="24"/>
          <w:lang w:val="sr-Latn-CS"/>
        </w:rPr>
        <w:t xml:space="preserve">Data e dërgimit të komenteve: </w:t>
      </w:r>
      <w:r>
        <w:rPr>
          <w:rFonts w:ascii="Arial" w:hAnsi="Arial" w:cs="Arial"/>
          <w:b/>
          <w:sz w:val="24"/>
          <w:szCs w:val="24"/>
          <w:lang w:val="sr-Latn-CS"/>
        </w:rPr>
        <w:t>11.03.2025.</w:t>
      </w: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p>
    <w:p w:rsidR="00C36D1B" w:rsidRPr="00156408" w:rsidRDefault="00C36D1B" w:rsidP="00C36D1B">
      <w:pPr>
        <w:pStyle w:val="ListParagraph"/>
        <w:spacing w:line="240" w:lineRule="auto"/>
        <w:ind w:left="0"/>
        <w:jc w:val="both"/>
        <w:outlineLvl w:val="0"/>
        <w:rPr>
          <w:rFonts w:ascii="Arial" w:hAnsi="Arial" w:cs="Arial"/>
          <w:b/>
          <w:sz w:val="24"/>
          <w:szCs w:val="24"/>
          <w:lang w:val="sr-Latn-CS"/>
        </w:rPr>
      </w:pPr>
      <w:r w:rsidRPr="00156408">
        <w:rPr>
          <w:rFonts w:ascii="Arial" w:hAnsi="Arial" w:cs="Arial"/>
          <w:b/>
          <w:sz w:val="24"/>
          <w:szCs w:val="24"/>
          <w:lang w:val="sr-Latn-CS"/>
        </w:rPr>
        <w:t>Datum dostavljanja komentara:</w:t>
      </w:r>
    </w:p>
    <w:p w:rsidR="00C36D1B" w:rsidRPr="00156408" w:rsidRDefault="00C36D1B" w:rsidP="00C36D1B">
      <w:pPr>
        <w:pStyle w:val="ListParagraph"/>
        <w:spacing w:line="240" w:lineRule="auto"/>
        <w:ind w:left="0"/>
        <w:jc w:val="both"/>
        <w:rPr>
          <w:rFonts w:ascii="Arial" w:hAnsi="Arial" w:cs="Arial"/>
          <w:b/>
          <w:sz w:val="24"/>
          <w:szCs w:val="24"/>
          <w:lang w:val="sr-Latn-CS"/>
        </w:rPr>
      </w:pPr>
      <w:r w:rsidRPr="00156408">
        <w:rPr>
          <w:rFonts w:ascii="Arial" w:hAnsi="Arial" w:cs="Arial"/>
          <w:b/>
          <w:sz w:val="24"/>
          <w:szCs w:val="24"/>
          <w:lang w:val="sr-Latn-CS"/>
        </w:rPr>
        <w:t>Delivery date for comments:</w:t>
      </w:r>
    </w:p>
    <w:p w:rsidR="00C36D1B" w:rsidRDefault="00C36D1B" w:rsidP="00C36D1B">
      <w:pPr>
        <w:spacing w:after="0" w:line="240" w:lineRule="auto"/>
        <w:rPr>
          <w:rFonts w:ascii="Times New Roman" w:eastAsia="MS Mincho" w:hAnsi="Times New Roman"/>
          <w:b/>
          <w:noProof w:val="0"/>
          <w:color w:val="000080"/>
          <w:sz w:val="24"/>
          <w:szCs w:val="24"/>
        </w:rPr>
      </w:pPr>
    </w:p>
    <w:p w:rsidR="00C36D1B" w:rsidRDefault="00C36D1B" w:rsidP="00C36D1B">
      <w:pPr>
        <w:spacing w:after="0" w:line="240" w:lineRule="auto"/>
        <w:rPr>
          <w:rFonts w:ascii="Times New Roman" w:eastAsia="MS Mincho" w:hAnsi="Times New Roman"/>
          <w:b/>
          <w:noProof w:val="0"/>
          <w:color w:val="000080"/>
          <w:sz w:val="24"/>
          <w:szCs w:val="24"/>
        </w:rPr>
      </w:pPr>
    </w:p>
    <w:p w:rsidR="00C36D1B" w:rsidRDefault="00C36D1B" w:rsidP="00C36D1B">
      <w:pPr>
        <w:spacing w:after="0" w:line="240" w:lineRule="auto"/>
        <w:rPr>
          <w:rFonts w:ascii="Times New Roman" w:eastAsia="MS Mincho" w:hAnsi="Times New Roman"/>
          <w:b/>
          <w:noProof w:val="0"/>
          <w:color w:val="000080"/>
          <w:sz w:val="24"/>
          <w:szCs w:val="24"/>
        </w:rPr>
      </w:pPr>
    </w:p>
    <w:p w:rsidR="00C36D1B" w:rsidRDefault="00C36D1B" w:rsidP="00C36D1B">
      <w:pPr>
        <w:spacing w:after="0" w:line="240" w:lineRule="auto"/>
        <w:rPr>
          <w:rFonts w:ascii="Times New Roman" w:eastAsia="MS Mincho" w:hAnsi="Times New Roman"/>
          <w:b/>
          <w:noProof w:val="0"/>
          <w:color w:val="000080"/>
          <w:sz w:val="24"/>
          <w:szCs w:val="24"/>
        </w:rPr>
      </w:pPr>
    </w:p>
    <w:p w:rsidR="00C36D1B" w:rsidRPr="00B50079" w:rsidRDefault="00C36D1B" w:rsidP="00C36D1B">
      <w:pPr>
        <w:spacing w:after="0" w:line="240" w:lineRule="auto"/>
        <w:rPr>
          <w:rFonts w:ascii="Times New Roman" w:eastAsia="MS Mincho" w:hAnsi="Times New Roman"/>
          <w:b/>
          <w:noProof w:val="0"/>
          <w:color w:val="00008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8"/>
        <w:gridCol w:w="4230"/>
        <w:gridCol w:w="2160"/>
        <w:gridCol w:w="1980"/>
        <w:gridCol w:w="2880"/>
      </w:tblGrid>
      <w:tr w:rsidR="00C36D1B" w:rsidRPr="00FA353B" w:rsidTr="00D85428">
        <w:trPr>
          <w:trHeight w:val="422"/>
        </w:trPr>
        <w:tc>
          <w:tcPr>
            <w:tcW w:w="1458" w:type="dxa"/>
            <w:tcBorders>
              <w:top w:val="single" w:sz="4" w:space="0" w:color="000000"/>
              <w:left w:val="single" w:sz="4" w:space="0" w:color="000000"/>
              <w:bottom w:val="single" w:sz="4" w:space="0" w:color="000000"/>
              <w:right w:val="single" w:sz="4" w:space="0" w:color="000000"/>
            </w:tcBorders>
            <w:shd w:val="clear" w:color="auto" w:fill="8DB3E2"/>
          </w:tcPr>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r w:rsidRPr="00FA353B">
              <w:rPr>
                <w:rFonts w:ascii="Times New Roman" w:eastAsia="MS Mincho" w:hAnsi="Times New Roman"/>
                <w:noProof w:val="0"/>
                <w:sz w:val="24"/>
                <w:szCs w:val="24"/>
              </w:rPr>
              <w:t>Respodentët</w:t>
            </w:r>
          </w:p>
        </w:tc>
        <w:tc>
          <w:tcPr>
            <w:tcW w:w="4230" w:type="dxa"/>
            <w:tcBorders>
              <w:top w:val="single" w:sz="4" w:space="0" w:color="000000"/>
              <w:left w:val="single" w:sz="4" w:space="0" w:color="000000"/>
              <w:bottom w:val="single" w:sz="4" w:space="0" w:color="000000"/>
              <w:right w:val="single" w:sz="4" w:space="0" w:color="auto"/>
            </w:tcBorders>
            <w:shd w:val="clear" w:color="auto" w:fill="8DB3E2"/>
          </w:tcPr>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r w:rsidRPr="0009601C">
              <w:rPr>
                <w:rFonts w:ascii="Times New Roman" w:eastAsia="MS Mincho" w:hAnsi="Times New Roman"/>
                <w:noProof w:val="0"/>
                <w:sz w:val="24"/>
                <w:szCs w:val="24"/>
              </w:rPr>
              <w:t>Agjencia për Parandalimin e Korrupcionit</w:t>
            </w:r>
          </w:p>
        </w:tc>
        <w:tc>
          <w:tcPr>
            <w:tcW w:w="2160" w:type="dxa"/>
            <w:tcBorders>
              <w:top w:val="single" w:sz="4" w:space="0" w:color="000000"/>
              <w:left w:val="single" w:sz="4" w:space="0" w:color="auto"/>
              <w:bottom w:val="single" w:sz="4" w:space="0" w:color="000000"/>
              <w:right w:val="single" w:sz="4" w:space="0" w:color="000000"/>
            </w:tcBorders>
            <w:shd w:val="clear" w:color="auto" w:fill="8DB3E2"/>
          </w:tcPr>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Komente rreth draftit aktual</w:t>
            </w:r>
          </w:p>
          <w:p w:rsidR="00C36D1B" w:rsidRPr="00FA353B" w:rsidRDefault="00C36D1B" w:rsidP="00D85428">
            <w:pPr>
              <w:jc w:val="both"/>
              <w:rPr>
                <w:rFonts w:ascii="Times New Roman" w:hAnsi="Times New Roman"/>
                <w:sz w:val="24"/>
                <w:szCs w:val="24"/>
              </w:rPr>
            </w:pPr>
          </w:p>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Komentari u vezi aktualnog nacrta</w:t>
            </w:r>
          </w:p>
          <w:p w:rsidR="00C36D1B" w:rsidRPr="00FA353B" w:rsidRDefault="00C36D1B" w:rsidP="00D85428">
            <w:pPr>
              <w:jc w:val="both"/>
              <w:rPr>
                <w:rFonts w:ascii="Times New Roman" w:hAnsi="Times New Roman"/>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r w:rsidRPr="00FA353B">
              <w:rPr>
                <w:rFonts w:ascii="Times New Roman" w:hAnsi="Times New Roman"/>
                <w:sz w:val="24"/>
                <w:szCs w:val="24"/>
              </w:rPr>
              <w:t>Comments about current draft</w:t>
            </w:r>
          </w:p>
        </w:tc>
        <w:tc>
          <w:tcPr>
            <w:tcW w:w="1980" w:type="dxa"/>
            <w:tcBorders>
              <w:top w:val="single" w:sz="4" w:space="0" w:color="000000"/>
              <w:left w:val="single" w:sz="4" w:space="0" w:color="000000"/>
              <w:bottom w:val="single" w:sz="4" w:space="0" w:color="000000"/>
              <w:right w:val="single" w:sz="4" w:space="0" w:color="auto"/>
            </w:tcBorders>
            <w:shd w:val="clear" w:color="auto" w:fill="8DB3E2"/>
          </w:tcPr>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Komentet e pranuara</w:t>
            </w:r>
          </w:p>
          <w:p w:rsidR="00C36D1B" w:rsidRPr="00FA353B" w:rsidRDefault="00C36D1B" w:rsidP="00D85428">
            <w:pPr>
              <w:jc w:val="both"/>
              <w:rPr>
                <w:rFonts w:ascii="Times New Roman" w:hAnsi="Times New Roman"/>
                <w:sz w:val="24"/>
                <w:szCs w:val="24"/>
              </w:rPr>
            </w:pPr>
          </w:p>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Prihvaćeni komentari</w:t>
            </w:r>
          </w:p>
          <w:p w:rsidR="00C36D1B" w:rsidRPr="00FA353B" w:rsidRDefault="00C36D1B" w:rsidP="00D85428">
            <w:pPr>
              <w:jc w:val="both"/>
              <w:rPr>
                <w:rFonts w:ascii="Times New Roman" w:hAnsi="Times New Roman"/>
                <w:sz w:val="24"/>
                <w:szCs w:val="24"/>
              </w:rPr>
            </w:pPr>
          </w:p>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Accepted comments</w:t>
            </w:r>
          </w:p>
          <w:p w:rsidR="00C36D1B" w:rsidRPr="00FA353B" w:rsidRDefault="00C36D1B" w:rsidP="00D85428">
            <w:pPr>
              <w:spacing w:after="0" w:line="240" w:lineRule="auto"/>
              <w:jc w:val="center"/>
              <w:rPr>
                <w:rFonts w:ascii="Times New Roman" w:eastAsia="MS Mincho" w:hAnsi="Times New Roman"/>
                <w:noProof w:val="0"/>
                <w:sz w:val="24"/>
                <w:szCs w:val="24"/>
              </w:rPr>
            </w:pPr>
          </w:p>
        </w:tc>
        <w:tc>
          <w:tcPr>
            <w:tcW w:w="2880" w:type="dxa"/>
            <w:tcBorders>
              <w:top w:val="single" w:sz="4" w:space="0" w:color="000000"/>
              <w:left w:val="single" w:sz="4" w:space="0" w:color="auto"/>
              <w:bottom w:val="single" w:sz="4" w:space="0" w:color="000000"/>
              <w:right w:val="single" w:sz="4" w:space="0" w:color="000000"/>
            </w:tcBorders>
            <w:shd w:val="clear" w:color="auto" w:fill="8DB3E2"/>
          </w:tcPr>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Komentet të cilat janë pranuar pjesërisht apo nuk janë pranuar.</w:t>
            </w:r>
          </w:p>
          <w:p w:rsidR="00C36D1B" w:rsidRPr="00FA353B" w:rsidRDefault="00C36D1B" w:rsidP="00D85428">
            <w:pPr>
              <w:jc w:val="both"/>
              <w:rPr>
                <w:rFonts w:ascii="Times New Roman" w:hAnsi="Times New Roman"/>
                <w:sz w:val="24"/>
                <w:szCs w:val="24"/>
              </w:rPr>
            </w:pPr>
            <w:r w:rsidRPr="00FA353B">
              <w:rPr>
                <w:rFonts w:ascii="Times New Roman" w:hAnsi="Times New Roman"/>
                <w:sz w:val="24"/>
                <w:szCs w:val="24"/>
              </w:rPr>
              <w:t>Komentari koji su delimično prihvaćeni ili nisu prihvačeni</w:t>
            </w:r>
          </w:p>
          <w:p w:rsidR="00C36D1B" w:rsidRPr="00FA353B" w:rsidRDefault="00C36D1B" w:rsidP="00D85428">
            <w:pPr>
              <w:jc w:val="both"/>
              <w:rPr>
                <w:rFonts w:ascii="Times New Roman" w:hAnsi="Times New Roman"/>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r w:rsidRPr="00FA353B">
              <w:rPr>
                <w:rFonts w:ascii="Times New Roman" w:hAnsi="Times New Roman"/>
                <w:sz w:val="24"/>
                <w:szCs w:val="24"/>
              </w:rPr>
              <w:t>Comments which are accepted partly or are not accepted</w:t>
            </w:r>
          </w:p>
        </w:tc>
      </w:tr>
      <w:tr w:rsidR="00C36D1B" w:rsidRPr="00FA353B" w:rsidTr="00D85428">
        <w:tc>
          <w:tcPr>
            <w:tcW w:w="1458" w:type="dxa"/>
            <w:tcBorders>
              <w:top w:val="single" w:sz="4" w:space="0" w:color="000000"/>
              <w:left w:val="single" w:sz="4" w:space="0" w:color="000000"/>
              <w:bottom w:val="single" w:sz="4" w:space="0" w:color="000000"/>
              <w:right w:val="single" w:sz="4" w:space="0" w:color="000000"/>
            </w:tcBorders>
            <w:shd w:val="clear" w:color="auto" w:fill="D6E3BC"/>
          </w:tcPr>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jc w:val="center"/>
              <w:rPr>
                <w:rFonts w:ascii="Times New Roman" w:eastAsia="MS Mincho" w:hAnsi="Times New Roman"/>
                <w:noProof w:val="0"/>
                <w:sz w:val="24"/>
                <w:szCs w:val="24"/>
              </w:rPr>
            </w:pPr>
            <w:r w:rsidRPr="00FA353B">
              <w:rPr>
                <w:rFonts w:ascii="Times New Roman" w:eastAsia="MS Mincho" w:hAnsi="Times New Roman"/>
                <w:noProof w:val="0"/>
                <w:sz w:val="24"/>
                <w:szCs w:val="24"/>
              </w:rPr>
              <w:t>Çështjet Kyçe 1</w:t>
            </w:r>
          </w:p>
        </w:tc>
        <w:tc>
          <w:tcPr>
            <w:tcW w:w="4230" w:type="dxa"/>
            <w:tcBorders>
              <w:top w:val="single" w:sz="4" w:space="0" w:color="000000"/>
              <w:left w:val="single" w:sz="4" w:space="0" w:color="000000"/>
              <w:bottom w:val="single" w:sz="4" w:space="0" w:color="000000"/>
              <w:right w:val="single" w:sz="4" w:space="0" w:color="auto"/>
            </w:tcBorders>
          </w:tcPr>
          <w:p w:rsidR="00C36D1B" w:rsidRPr="00FA353B" w:rsidRDefault="00C36D1B" w:rsidP="00D85428">
            <w:pPr>
              <w:spacing w:after="0" w:line="240" w:lineRule="auto"/>
              <w:jc w:val="center"/>
              <w:rPr>
                <w:rFonts w:ascii="Times New Roman" w:eastAsia="MS Mincho" w:hAnsi="Times New Roman"/>
                <w:noProof w:val="0"/>
                <w:sz w:val="24"/>
                <w:szCs w:val="24"/>
                <w:lang w:val="en-US"/>
              </w:rPr>
            </w:pPr>
          </w:p>
          <w:p w:rsidR="00C36D1B" w:rsidRPr="00FA353B" w:rsidRDefault="00C36D1B" w:rsidP="00D85428">
            <w:pPr>
              <w:spacing w:after="0" w:line="240" w:lineRule="auto"/>
              <w:jc w:val="center"/>
              <w:rPr>
                <w:rFonts w:ascii="Times New Roman" w:eastAsia="MS Mincho" w:hAnsi="Times New Roman"/>
                <w:noProof w:val="0"/>
                <w:sz w:val="24"/>
                <w:szCs w:val="24"/>
                <w:lang w:val="en-US"/>
              </w:rPr>
            </w:pPr>
          </w:p>
          <w:p w:rsidR="00C36D1B" w:rsidRPr="002437F7"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lang w:val="en-US"/>
              </w:rPr>
              <w:t>Neni 7</w:t>
            </w:r>
          </w:p>
          <w:p w:rsidR="00C36D1B" w:rsidRPr="002437F7"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lang w:val="en-US"/>
              </w:rPr>
              <w:t xml:space="preserve">Paragrafi 1 </w:t>
            </w:r>
          </w:p>
          <w:p w:rsidR="00C36D1B" w:rsidRPr="002437F7"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lang w:val="en-US"/>
              </w:rPr>
              <w:t>Mashti formopn nje komision te veçantë I cili do ti shqyrton kërkesat per leje  të BPrAL</w:t>
            </w:r>
          </w:p>
          <w:p w:rsidR="00C36D1B" w:rsidRPr="00FA353B"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highlight w:val="yellow"/>
                <w:lang w:val="en-US"/>
              </w:rPr>
              <w:t>I jep MASHTI diskrecion te tepruar dhe krijon hapësira  për keqëperdorim</w:t>
            </w:r>
          </w:p>
        </w:tc>
        <w:tc>
          <w:tcPr>
            <w:tcW w:w="2160" w:type="dxa"/>
            <w:tcBorders>
              <w:top w:val="single" w:sz="4" w:space="0" w:color="000000"/>
              <w:left w:val="single" w:sz="4" w:space="0" w:color="auto"/>
              <w:bottom w:val="single" w:sz="4" w:space="0" w:color="000000"/>
              <w:right w:val="single" w:sz="4" w:space="0" w:color="000000"/>
            </w:tcBorders>
          </w:tcPr>
          <w:p w:rsidR="00C36D1B" w:rsidRPr="00FA353B" w:rsidRDefault="00C36D1B" w:rsidP="00D85428">
            <w:pPr>
              <w:spacing w:after="0" w:line="240" w:lineRule="auto"/>
              <w:jc w:val="center"/>
              <w:rPr>
                <w:rFonts w:ascii="Times New Roman" w:eastAsia="MS Mincho" w:hAnsi="Times New Roman"/>
                <w:noProof w:val="0"/>
                <w:sz w:val="24"/>
                <w:szCs w:val="24"/>
                <w:lang w:val="en-US"/>
              </w:rPr>
            </w:pPr>
          </w:p>
        </w:tc>
        <w:tc>
          <w:tcPr>
            <w:tcW w:w="1980" w:type="dxa"/>
            <w:tcBorders>
              <w:top w:val="single" w:sz="4" w:space="0" w:color="000000"/>
              <w:left w:val="single" w:sz="4" w:space="0" w:color="000000"/>
              <w:bottom w:val="single" w:sz="4" w:space="0" w:color="000000"/>
              <w:right w:val="single" w:sz="4" w:space="0" w:color="auto"/>
            </w:tcBorders>
          </w:tcPr>
          <w:p w:rsidR="00C36D1B" w:rsidRPr="00FA353B" w:rsidRDefault="00C36D1B" w:rsidP="00D85428">
            <w:pPr>
              <w:spacing w:after="0" w:line="240" w:lineRule="auto"/>
              <w:rPr>
                <w:rFonts w:ascii="Times New Roman" w:eastAsia="MS Mincho" w:hAnsi="Times New Roman"/>
                <w:sz w:val="24"/>
                <w:szCs w:val="24"/>
              </w:rPr>
            </w:pPr>
            <w:r>
              <w:rPr>
                <w:rFonts w:ascii="Times New Roman" w:eastAsia="MS Mincho" w:hAnsi="Times New Roman"/>
                <w:sz w:val="24"/>
                <w:szCs w:val="24"/>
              </w:rPr>
              <w:t>Refuzohet</w:t>
            </w:r>
          </w:p>
        </w:tc>
        <w:tc>
          <w:tcPr>
            <w:tcW w:w="2880" w:type="dxa"/>
            <w:tcBorders>
              <w:top w:val="single" w:sz="4" w:space="0" w:color="000000"/>
              <w:left w:val="single" w:sz="4" w:space="0" w:color="auto"/>
              <w:bottom w:val="single" w:sz="4" w:space="0" w:color="000000"/>
              <w:right w:val="single" w:sz="4" w:space="0" w:color="000000"/>
            </w:tcBorders>
          </w:tcPr>
          <w:p w:rsidR="00C36D1B" w:rsidRPr="00FA353B" w:rsidRDefault="00C36D1B" w:rsidP="00D85428">
            <w:pPr>
              <w:spacing w:after="0" w:line="240" w:lineRule="auto"/>
              <w:jc w:val="center"/>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p w:rsidR="00C36D1B" w:rsidRPr="00FA353B" w:rsidRDefault="00C36D1B" w:rsidP="00D85428">
            <w:pPr>
              <w:spacing w:after="0" w:line="240" w:lineRule="auto"/>
              <w:rPr>
                <w:rFonts w:ascii="Times New Roman" w:eastAsia="MS Mincho" w:hAnsi="Times New Roman"/>
                <w:noProof w:val="0"/>
                <w:sz w:val="24"/>
                <w:szCs w:val="24"/>
              </w:rPr>
            </w:pPr>
          </w:p>
        </w:tc>
      </w:tr>
      <w:tr w:rsidR="00C36D1B" w:rsidRPr="00FA353B" w:rsidTr="00D85428">
        <w:tc>
          <w:tcPr>
            <w:tcW w:w="1458" w:type="dxa"/>
            <w:tcBorders>
              <w:top w:val="single" w:sz="4" w:space="0" w:color="000000"/>
              <w:left w:val="single" w:sz="4" w:space="0" w:color="000000"/>
              <w:bottom w:val="single" w:sz="4" w:space="0" w:color="000000"/>
              <w:right w:val="single" w:sz="4" w:space="0" w:color="000000"/>
            </w:tcBorders>
            <w:shd w:val="clear" w:color="auto" w:fill="D6E3BC"/>
          </w:tcPr>
          <w:p w:rsidR="00C36D1B" w:rsidRPr="00FA353B" w:rsidRDefault="00C36D1B" w:rsidP="00D85428">
            <w:pPr>
              <w:spacing w:after="0" w:line="240" w:lineRule="auto"/>
              <w:jc w:val="center"/>
              <w:rPr>
                <w:rFonts w:ascii="Times New Roman" w:eastAsia="MS Mincho" w:hAnsi="Times New Roman"/>
                <w:noProof w:val="0"/>
                <w:sz w:val="24"/>
                <w:szCs w:val="24"/>
              </w:rPr>
            </w:pPr>
          </w:p>
        </w:tc>
        <w:tc>
          <w:tcPr>
            <w:tcW w:w="4230" w:type="dxa"/>
            <w:tcBorders>
              <w:top w:val="single" w:sz="4" w:space="0" w:color="000000"/>
              <w:left w:val="single" w:sz="4" w:space="0" w:color="000000"/>
              <w:bottom w:val="single" w:sz="4" w:space="0" w:color="000000"/>
              <w:right w:val="single" w:sz="4" w:space="0" w:color="auto"/>
            </w:tcBorders>
          </w:tcPr>
          <w:p w:rsidR="00C36D1B" w:rsidRPr="002437F7"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lang w:val="en-US"/>
              </w:rPr>
              <w:t>Neni 8</w:t>
            </w:r>
          </w:p>
          <w:p w:rsidR="00C36D1B" w:rsidRPr="002437F7"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lang w:val="en-US"/>
              </w:rPr>
              <w:t>Paragrafi 2</w:t>
            </w:r>
          </w:p>
          <w:p w:rsidR="00C36D1B" w:rsidRPr="002437F7"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lang w:val="en-US"/>
              </w:rPr>
              <w:t>Ankesat e paraqitura ndaj vendimit te kryetarit të Komisionit për leje i shqyrton komisioni I ankesa të shërbyesve public dhe ankesave te tjera ne MASHTI.</w:t>
            </w:r>
          </w:p>
          <w:p w:rsidR="00C36D1B" w:rsidRPr="002437F7" w:rsidRDefault="00C36D1B" w:rsidP="00D85428">
            <w:pPr>
              <w:spacing w:after="0" w:line="240" w:lineRule="auto"/>
              <w:jc w:val="center"/>
              <w:rPr>
                <w:rFonts w:ascii="Times New Roman" w:eastAsia="MS Mincho" w:hAnsi="Times New Roman"/>
                <w:noProof w:val="0"/>
                <w:sz w:val="24"/>
                <w:szCs w:val="24"/>
                <w:highlight w:val="yellow"/>
                <w:lang w:val="en-US"/>
              </w:rPr>
            </w:pPr>
            <w:r w:rsidRPr="002437F7">
              <w:rPr>
                <w:rFonts w:ascii="Times New Roman" w:eastAsia="MS Mincho" w:hAnsi="Times New Roman"/>
                <w:noProof w:val="0"/>
                <w:sz w:val="24"/>
                <w:szCs w:val="24"/>
                <w:highlight w:val="yellow"/>
                <w:lang w:val="en-US"/>
              </w:rPr>
              <w:t xml:space="preserve">Pragrafet 7.1. dhe 8.2. </w:t>
            </w:r>
          </w:p>
          <w:p w:rsidR="00C36D1B" w:rsidRPr="00FA353B" w:rsidRDefault="00C36D1B" w:rsidP="00D85428">
            <w:pPr>
              <w:spacing w:after="0" w:line="240" w:lineRule="auto"/>
              <w:jc w:val="center"/>
              <w:rPr>
                <w:rFonts w:ascii="Times New Roman" w:eastAsia="MS Mincho" w:hAnsi="Times New Roman"/>
                <w:noProof w:val="0"/>
                <w:sz w:val="24"/>
                <w:szCs w:val="24"/>
                <w:lang w:val="en-US"/>
              </w:rPr>
            </w:pPr>
            <w:r w:rsidRPr="002437F7">
              <w:rPr>
                <w:rFonts w:ascii="Times New Roman" w:eastAsia="MS Mincho" w:hAnsi="Times New Roman"/>
                <w:noProof w:val="0"/>
                <w:sz w:val="24"/>
                <w:szCs w:val="24"/>
                <w:highlight w:val="yellow"/>
                <w:lang w:val="en-US"/>
              </w:rPr>
              <w:t>Diskrecion i tepruar i MASHTI për përcaktimin e komisionit për shqyrtimin e kërkesave për leje te BPrAL, dhe komisionit për shqyrtimin e ankesave, pa përcaktuar as një kriter ne nivel te dispozitave te këti akti juridik.</w:t>
            </w:r>
          </w:p>
        </w:tc>
        <w:tc>
          <w:tcPr>
            <w:tcW w:w="2160" w:type="dxa"/>
            <w:tcBorders>
              <w:top w:val="single" w:sz="4" w:space="0" w:color="000000"/>
              <w:left w:val="single" w:sz="4" w:space="0" w:color="auto"/>
              <w:bottom w:val="single" w:sz="4" w:space="0" w:color="000000"/>
              <w:right w:val="single" w:sz="4" w:space="0" w:color="000000"/>
            </w:tcBorders>
          </w:tcPr>
          <w:p w:rsidR="00C36D1B" w:rsidRPr="00FA353B" w:rsidRDefault="00C36D1B" w:rsidP="00D85428">
            <w:pPr>
              <w:spacing w:after="0" w:line="240" w:lineRule="auto"/>
              <w:jc w:val="center"/>
              <w:rPr>
                <w:rFonts w:ascii="Times New Roman" w:eastAsia="MS Mincho" w:hAnsi="Times New Roman"/>
                <w:noProof w:val="0"/>
                <w:sz w:val="24"/>
                <w:szCs w:val="24"/>
                <w:lang w:val="en-US"/>
              </w:rPr>
            </w:pPr>
          </w:p>
        </w:tc>
        <w:tc>
          <w:tcPr>
            <w:tcW w:w="1980" w:type="dxa"/>
            <w:tcBorders>
              <w:top w:val="single" w:sz="4" w:space="0" w:color="000000"/>
              <w:left w:val="single" w:sz="4" w:space="0" w:color="000000"/>
              <w:bottom w:val="single" w:sz="4" w:space="0" w:color="000000"/>
              <w:right w:val="single" w:sz="4" w:space="0" w:color="auto"/>
            </w:tcBorders>
          </w:tcPr>
          <w:p w:rsidR="00C36D1B" w:rsidRPr="0035777B" w:rsidRDefault="00C36D1B" w:rsidP="00D85428">
            <w:pPr>
              <w:spacing w:after="0" w:line="240" w:lineRule="auto"/>
              <w:rPr>
                <w:rFonts w:ascii="Times New Roman" w:eastAsia="MS Mincho" w:hAnsi="Times New Roman"/>
                <w:sz w:val="24"/>
                <w:szCs w:val="24"/>
              </w:rPr>
            </w:pPr>
            <w:r>
              <w:rPr>
                <w:rFonts w:ascii="Times New Roman" w:eastAsia="MS Mincho" w:hAnsi="Times New Roman"/>
                <w:sz w:val="24"/>
                <w:szCs w:val="24"/>
              </w:rPr>
              <w:t>Refuzohet</w:t>
            </w:r>
            <w:bookmarkStart w:id="0" w:name="_GoBack"/>
            <w:bookmarkEnd w:id="0"/>
          </w:p>
        </w:tc>
        <w:tc>
          <w:tcPr>
            <w:tcW w:w="2880" w:type="dxa"/>
            <w:tcBorders>
              <w:top w:val="single" w:sz="4" w:space="0" w:color="000000"/>
              <w:left w:val="single" w:sz="4" w:space="0" w:color="auto"/>
              <w:bottom w:val="single" w:sz="4" w:space="0" w:color="000000"/>
              <w:right w:val="single" w:sz="4" w:space="0" w:color="000000"/>
            </w:tcBorders>
          </w:tcPr>
          <w:p w:rsidR="00C36D1B" w:rsidRPr="00FA353B" w:rsidRDefault="00C36D1B" w:rsidP="00D85428">
            <w:pPr>
              <w:spacing w:after="0" w:line="240" w:lineRule="auto"/>
              <w:jc w:val="center"/>
              <w:rPr>
                <w:rFonts w:ascii="Times New Roman" w:eastAsia="MS Mincho" w:hAnsi="Times New Roman"/>
                <w:noProof w:val="0"/>
                <w:sz w:val="24"/>
                <w:szCs w:val="24"/>
              </w:rPr>
            </w:pPr>
          </w:p>
        </w:tc>
      </w:tr>
    </w:tbl>
    <w:p w:rsidR="007D3EF8" w:rsidRDefault="007D3EF8" w:rsidP="009533CB">
      <w:pPr>
        <w:spacing w:line="240" w:lineRule="auto"/>
        <w:rPr>
          <w:rFonts w:ascii="Arial" w:hAnsi="Arial" w:cs="Arial"/>
          <w:b/>
          <w:sz w:val="24"/>
          <w:szCs w:val="24"/>
        </w:rPr>
      </w:pPr>
    </w:p>
    <w:sectPr w:rsidR="007D3EF8" w:rsidSect="00521259">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495" w:rsidRDefault="00A90495" w:rsidP="00962829">
      <w:pPr>
        <w:spacing w:after="0" w:line="240" w:lineRule="auto"/>
      </w:pPr>
      <w:r>
        <w:separator/>
      </w:r>
    </w:p>
  </w:endnote>
  <w:endnote w:type="continuationSeparator" w:id="0">
    <w:p w:rsidR="00A90495" w:rsidRDefault="00A90495" w:rsidP="0096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75808709"/>
      <w:docPartObj>
        <w:docPartGallery w:val="Page Numbers (Bottom of Page)"/>
        <w:docPartUnique/>
      </w:docPartObj>
    </w:sdtPr>
    <w:sdtEndPr>
      <w:rPr>
        <w:noProof/>
      </w:rPr>
    </w:sdtEndPr>
    <w:sdtContent>
      <w:p w:rsidR="003D128B" w:rsidRDefault="00C16971">
        <w:pPr>
          <w:pStyle w:val="Footer"/>
          <w:jc w:val="center"/>
        </w:pPr>
        <w:r>
          <w:fldChar w:fldCharType="begin"/>
        </w:r>
        <w:r>
          <w:instrText xml:space="preserve"> PAGE   \* MERGEFORMAT </w:instrText>
        </w:r>
        <w:r>
          <w:fldChar w:fldCharType="separate"/>
        </w:r>
        <w:r w:rsidR="00A90495">
          <w:t>1</w:t>
        </w:r>
        <w:r>
          <w:fldChar w:fldCharType="end"/>
        </w:r>
      </w:p>
    </w:sdtContent>
  </w:sdt>
  <w:p w:rsidR="003D128B" w:rsidRDefault="003D12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495" w:rsidRDefault="00A90495" w:rsidP="00962829">
      <w:pPr>
        <w:spacing w:after="0" w:line="240" w:lineRule="auto"/>
      </w:pPr>
      <w:r>
        <w:separator/>
      </w:r>
    </w:p>
  </w:footnote>
  <w:footnote w:type="continuationSeparator" w:id="0">
    <w:p w:rsidR="00A90495" w:rsidRDefault="00A90495" w:rsidP="00962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CB7"/>
    <w:multiLevelType w:val="multilevel"/>
    <w:tmpl w:val="F7CC0700"/>
    <w:lvl w:ilvl="0">
      <w:start w:val="1"/>
      <w:numFmt w:val="decimal"/>
      <w:lvlText w:val="%1."/>
      <w:lvlJc w:val="left"/>
      <w:pPr>
        <w:ind w:left="360" w:hanging="360"/>
      </w:pPr>
      <w:rPr>
        <w:rFonts w:hint="default"/>
        <w:b w:val="0"/>
        <w:i w:val="0"/>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35DCC"/>
    <w:multiLevelType w:val="multilevel"/>
    <w:tmpl w:val="66F2AC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71F1C"/>
    <w:multiLevelType w:val="hybridMultilevel"/>
    <w:tmpl w:val="91422210"/>
    <w:lvl w:ilvl="0" w:tplc="4BEC07D4">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9005D6D"/>
    <w:multiLevelType w:val="hybridMultilevel"/>
    <w:tmpl w:val="C24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85BB6"/>
    <w:multiLevelType w:val="hybridMultilevel"/>
    <w:tmpl w:val="C24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84CA1"/>
    <w:multiLevelType w:val="hybridMultilevel"/>
    <w:tmpl w:val="36E2CACC"/>
    <w:lvl w:ilvl="0" w:tplc="8FF0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15F3C"/>
    <w:multiLevelType w:val="multilevel"/>
    <w:tmpl w:val="5FA6D3F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03856"/>
    <w:multiLevelType w:val="multilevel"/>
    <w:tmpl w:val="0A7EC1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B07993"/>
    <w:multiLevelType w:val="hybridMultilevel"/>
    <w:tmpl w:val="67F22B14"/>
    <w:lvl w:ilvl="0" w:tplc="8FF081D8">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7C4C34"/>
    <w:multiLevelType w:val="hybridMultilevel"/>
    <w:tmpl w:val="B5FE7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D08E9"/>
    <w:multiLevelType w:val="multilevel"/>
    <w:tmpl w:val="21E017D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24169F4"/>
    <w:multiLevelType w:val="hybridMultilevel"/>
    <w:tmpl w:val="2B98C4A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42C25845"/>
    <w:multiLevelType w:val="hybridMultilevel"/>
    <w:tmpl w:val="3F5647D4"/>
    <w:lvl w:ilvl="0" w:tplc="041C0017">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3BC572C"/>
    <w:multiLevelType w:val="hybridMultilevel"/>
    <w:tmpl w:val="C24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A586C"/>
    <w:multiLevelType w:val="multilevel"/>
    <w:tmpl w:val="54BC05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80682E"/>
    <w:multiLevelType w:val="multilevel"/>
    <w:tmpl w:val="F92216C4"/>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6" w15:restartNumberingAfterBreak="0">
    <w:nsid w:val="4E123D0B"/>
    <w:multiLevelType w:val="hybridMultilevel"/>
    <w:tmpl w:val="C24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B49C5"/>
    <w:multiLevelType w:val="hybridMultilevel"/>
    <w:tmpl w:val="0E34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505E6"/>
    <w:multiLevelType w:val="hybridMultilevel"/>
    <w:tmpl w:val="CDEEA516"/>
    <w:lvl w:ilvl="0" w:tplc="041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D2B08"/>
    <w:multiLevelType w:val="multilevel"/>
    <w:tmpl w:val="EF8A247C"/>
    <w:lvl w:ilvl="0">
      <w:start w:val="1"/>
      <w:numFmt w:val="decimal"/>
      <w:lvlText w:val="%1."/>
      <w:lvlJc w:val="left"/>
      <w:pPr>
        <w:ind w:left="720" w:hanging="360"/>
      </w:pPr>
      <w:rPr>
        <w:rFonts w:ascii="Times New Roman" w:eastAsia="Times New Roman" w:hAnsi="Times New Roman" w:cs="Times New Roman" w:hint="default"/>
        <w:b/>
        <w:sz w:val="24"/>
        <w:szCs w:val="24"/>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0" w15:restartNumberingAfterBreak="0">
    <w:nsid w:val="634767F9"/>
    <w:multiLevelType w:val="hybridMultilevel"/>
    <w:tmpl w:val="2C76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72155D"/>
    <w:multiLevelType w:val="hybridMultilevel"/>
    <w:tmpl w:val="9B82406A"/>
    <w:lvl w:ilvl="0" w:tplc="60E2403C">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2634C"/>
    <w:multiLevelType w:val="multilevel"/>
    <w:tmpl w:val="4A2E45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4A4704"/>
    <w:multiLevelType w:val="hybridMultilevel"/>
    <w:tmpl w:val="58CC0798"/>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4" w15:restartNumberingAfterBreak="0">
    <w:nsid w:val="726609DE"/>
    <w:multiLevelType w:val="hybridMultilevel"/>
    <w:tmpl w:val="D85E2426"/>
    <w:lvl w:ilvl="0" w:tplc="DC00AD5A">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154E8A"/>
    <w:multiLevelType w:val="multilevel"/>
    <w:tmpl w:val="E63C10DA"/>
    <w:lvl w:ilvl="0">
      <w:start w:val="1"/>
      <w:numFmt w:val="lowerLetter"/>
      <w:lvlText w:val="%1)"/>
      <w:lvlJc w:val="left"/>
      <w:pPr>
        <w:ind w:left="720" w:hanging="360"/>
      </w:pPr>
      <w:rPr>
        <w:rFonts w:hint="default"/>
        <w:b w:val="0"/>
        <w:sz w:val="24"/>
        <w:szCs w:val="24"/>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0"/>
  </w:num>
  <w:num w:numId="2">
    <w:abstractNumId w:val="21"/>
  </w:num>
  <w:num w:numId="3">
    <w:abstractNumId w:val="11"/>
  </w:num>
  <w:num w:numId="4">
    <w:abstractNumId w:val="15"/>
  </w:num>
  <w:num w:numId="5">
    <w:abstractNumId w:val="24"/>
  </w:num>
  <w:num w:numId="6">
    <w:abstractNumId w:val="13"/>
  </w:num>
  <w:num w:numId="7">
    <w:abstractNumId w:val="3"/>
  </w:num>
  <w:num w:numId="8">
    <w:abstractNumId w:val="4"/>
  </w:num>
  <w:num w:numId="9">
    <w:abstractNumId w:val="16"/>
  </w:num>
  <w:num w:numId="10">
    <w:abstractNumId w:val="20"/>
  </w:num>
  <w:num w:numId="11">
    <w:abstractNumId w:val="19"/>
  </w:num>
  <w:num w:numId="12">
    <w:abstractNumId w:val="1"/>
  </w:num>
  <w:num w:numId="13">
    <w:abstractNumId w:val="2"/>
  </w:num>
  <w:num w:numId="14">
    <w:abstractNumId w:val="18"/>
  </w:num>
  <w:num w:numId="15">
    <w:abstractNumId w:val="23"/>
  </w:num>
  <w:num w:numId="16">
    <w:abstractNumId w:val="12"/>
  </w:num>
  <w:num w:numId="17">
    <w:abstractNumId w:val="25"/>
  </w:num>
  <w:num w:numId="18">
    <w:abstractNumId w:val="5"/>
  </w:num>
  <w:num w:numId="19">
    <w:abstractNumId w:val="8"/>
  </w:num>
  <w:num w:numId="20">
    <w:abstractNumId w:val="7"/>
  </w:num>
  <w:num w:numId="21">
    <w:abstractNumId w:val="10"/>
  </w:num>
  <w:num w:numId="22">
    <w:abstractNumId w:val="14"/>
  </w:num>
  <w:num w:numId="23">
    <w:abstractNumId w:val="6"/>
  </w:num>
  <w:num w:numId="24">
    <w:abstractNumId w:val="17"/>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21259"/>
    <w:rsid w:val="00084DC0"/>
    <w:rsid w:val="000A5885"/>
    <w:rsid w:val="000E74A1"/>
    <w:rsid w:val="0010358E"/>
    <w:rsid w:val="00105290"/>
    <w:rsid w:val="00122200"/>
    <w:rsid w:val="00134CDA"/>
    <w:rsid w:val="00137137"/>
    <w:rsid w:val="00156408"/>
    <w:rsid w:val="001645CC"/>
    <w:rsid w:val="0019276F"/>
    <w:rsid w:val="001B2CAA"/>
    <w:rsid w:val="002013C3"/>
    <w:rsid w:val="00230A58"/>
    <w:rsid w:val="002621E7"/>
    <w:rsid w:val="0029648D"/>
    <w:rsid w:val="002C7983"/>
    <w:rsid w:val="00337081"/>
    <w:rsid w:val="0035777B"/>
    <w:rsid w:val="003625B7"/>
    <w:rsid w:val="003815CD"/>
    <w:rsid w:val="003B48C8"/>
    <w:rsid w:val="003B4981"/>
    <w:rsid w:val="003C7BC7"/>
    <w:rsid w:val="003D128B"/>
    <w:rsid w:val="003F43DE"/>
    <w:rsid w:val="004217E9"/>
    <w:rsid w:val="00426243"/>
    <w:rsid w:val="00434210"/>
    <w:rsid w:val="00453BF6"/>
    <w:rsid w:val="00455C0D"/>
    <w:rsid w:val="004A39D0"/>
    <w:rsid w:val="004B68F9"/>
    <w:rsid w:val="004D023C"/>
    <w:rsid w:val="004E78BE"/>
    <w:rsid w:val="00521259"/>
    <w:rsid w:val="00532F30"/>
    <w:rsid w:val="00547E9F"/>
    <w:rsid w:val="00562A74"/>
    <w:rsid w:val="0056469C"/>
    <w:rsid w:val="00586C78"/>
    <w:rsid w:val="0059641E"/>
    <w:rsid w:val="005C6B79"/>
    <w:rsid w:val="005E2E79"/>
    <w:rsid w:val="005E3B72"/>
    <w:rsid w:val="005E4409"/>
    <w:rsid w:val="005F4F6E"/>
    <w:rsid w:val="00605191"/>
    <w:rsid w:val="00626C68"/>
    <w:rsid w:val="0062741C"/>
    <w:rsid w:val="0065335C"/>
    <w:rsid w:val="00665D3A"/>
    <w:rsid w:val="00680059"/>
    <w:rsid w:val="0068348C"/>
    <w:rsid w:val="006D2FDB"/>
    <w:rsid w:val="006D5954"/>
    <w:rsid w:val="006D5E05"/>
    <w:rsid w:val="0070214C"/>
    <w:rsid w:val="00703FD8"/>
    <w:rsid w:val="00704527"/>
    <w:rsid w:val="007174F1"/>
    <w:rsid w:val="00726E5C"/>
    <w:rsid w:val="007307D1"/>
    <w:rsid w:val="0073550C"/>
    <w:rsid w:val="007449BC"/>
    <w:rsid w:val="00757129"/>
    <w:rsid w:val="00784AE8"/>
    <w:rsid w:val="00791E70"/>
    <w:rsid w:val="007938DF"/>
    <w:rsid w:val="007A3F66"/>
    <w:rsid w:val="007D3EF8"/>
    <w:rsid w:val="007E5046"/>
    <w:rsid w:val="007F3458"/>
    <w:rsid w:val="00817608"/>
    <w:rsid w:val="00825CFF"/>
    <w:rsid w:val="0087734A"/>
    <w:rsid w:val="00905F65"/>
    <w:rsid w:val="00911806"/>
    <w:rsid w:val="00917D61"/>
    <w:rsid w:val="009456CE"/>
    <w:rsid w:val="009533CB"/>
    <w:rsid w:val="00962829"/>
    <w:rsid w:val="00972C57"/>
    <w:rsid w:val="009805E5"/>
    <w:rsid w:val="0098733B"/>
    <w:rsid w:val="00992440"/>
    <w:rsid w:val="009A0484"/>
    <w:rsid w:val="009A5030"/>
    <w:rsid w:val="009A690A"/>
    <w:rsid w:val="009E081A"/>
    <w:rsid w:val="00A13B92"/>
    <w:rsid w:val="00A146DC"/>
    <w:rsid w:val="00A309A5"/>
    <w:rsid w:val="00A40DF8"/>
    <w:rsid w:val="00A6479F"/>
    <w:rsid w:val="00A90495"/>
    <w:rsid w:val="00B5469A"/>
    <w:rsid w:val="00B56AB5"/>
    <w:rsid w:val="00B5752C"/>
    <w:rsid w:val="00B858F4"/>
    <w:rsid w:val="00BA2F11"/>
    <w:rsid w:val="00BA3D8F"/>
    <w:rsid w:val="00BC570B"/>
    <w:rsid w:val="00C16971"/>
    <w:rsid w:val="00C318EB"/>
    <w:rsid w:val="00C36067"/>
    <w:rsid w:val="00C36D1B"/>
    <w:rsid w:val="00C61B1D"/>
    <w:rsid w:val="00C7284B"/>
    <w:rsid w:val="00CA0C78"/>
    <w:rsid w:val="00CA24C2"/>
    <w:rsid w:val="00CA7FEB"/>
    <w:rsid w:val="00CB58A8"/>
    <w:rsid w:val="00CF07B4"/>
    <w:rsid w:val="00CF2CF5"/>
    <w:rsid w:val="00CF6096"/>
    <w:rsid w:val="00D05AB5"/>
    <w:rsid w:val="00D2096C"/>
    <w:rsid w:val="00D23535"/>
    <w:rsid w:val="00D30D3A"/>
    <w:rsid w:val="00DA6ECC"/>
    <w:rsid w:val="00DB1C77"/>
    <w:rsid w:val="00E04EA0"/>
    <w:rsid w:val="00E32FC2"/>
    <w:rsid w:val="00E705AA"/>
    <w:rsid w:val="00E71AE0"/>
    <w:rsid w:val="00E84E5E"/>
    <w:rsid w:val="00E91317"/>
    <w:rsid w:val="00F03EFE"/>
    <w:rsid w:val="00F10889"/>
    <w:rsid w:val="00F25225"/>
    <w:rsid w:val="00F35D36"/>
    <w:rsid w:val="00F5657F"/>
    <w:rsid w:val="00FA353B"/>
    <w:rsid w:val="00FA6853"/>
    <w:rsid w:val="00FE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7212"/>
  <w15:docId w15:val="{36E403EB-F35D-4E4C-8C17-3D593515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259"/>
    <w:pPr>
      <w:spacing w:after="200" w:line="276" w:lineRule="auto"/>
    </w:pPr>
    <w:rPr>
      <w:rFonts w:ascii="Calibri" w:eastAsia="Times New Roman" w:hAnsi="Calibri" w:cs="Times New Roman"/>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59"/>
    <w:rPr>
      <w:rFonts w:ascii="Tahoma" w:eastAsia="Times New Roman" w:hAnsi="Tahoma" w:cs="Tahoma"/>
      <w:noProof/>
      <w:sz w:val="16"/>
      <w:szCs w:val="16"/>
      <w:lang w:val="sq-AL"/>
    </w:rPr>
  </w:style>
  <w:style w:type="paragraph" w:styleId="ListParagraph">
    <w:name w:val="List Paragraph"/>
    <w:basedOn w:val="Normal"/>
    <w:uiPriority w:val="34"/>
    <w:qFormat/>
    <w:rsid w:val="009533CB"/>
    <w:pPr>
      <w:ind w:left="720"/>
      <w:contextualSpacing/>
    </w:pPr>
    <w:rPr>
      <w:noProof w:val="0"/>
      <w:lang w:val="en-GB"/>
    </w:rPr>
  </w:style>
  <w:style w:type="paragraph" w:styleId="Title">
    <w:name w:val="Title"/>
    <w:basedOn w:val="Normal"/>
    <w:link w:val="TitleChar"/>
    <w:qFormat/>
    <w:rsid w:val="00DB1C77"/>
    <w:pPr>
      <w:spacing w:after="0" w:line="240" w:lineRule="auto"/>
      <w:jc w:val="center"/>
    </w:pPr>
    <w:rPr>
      <w:rFonts w:ascii="Times New Roman" w:eastAsia="MS Mincho" w:hAnsi="Times New Roman"/>
      <w:b/>
      <w:bCs/>
      <w:noProof w:val="0"/>
      <w:sz w:val="24"/>
      <w:szCs w:val="24"/>
    </w:rPr>
  </w:style>
  <w:style w:type="character" w:customStyle="1" w:styleId="TitleChar">
    <w:name w:val="Title Char"/>
    <w:basedOn w:val="DefaultParagraphFont"/>
    <w:link w:val="Title"/>
    <w:rsid w:val="00DB1C77"/>
    <w:rPr>
      <w:rFonts w:ascii="Times New Roman" w:eastAsia="MS Mincho" w:hAnsi="Times New Roman" w:cs="Times New Roman"/>
      <w:b/>
      <w:bCs/>
      <w:sz w:val="24"/>
      <w:szCs w:val="24"/>
      <w:lang w:val="sq-AL"/>
    </w:rPr>
  </w:style>
  <w:style w:type="paragraph" w:styleId="FootnoteText">
    <w:name w:val="footnote text"/>
    <w:basedOn w:val="Normal"/>
    <w:link w:val="FootnoteTextChar"/>
    <w:semiHidden/>
    <w:unhideWhenUsed/>
    <w:rsid w:val="00962829"/>
    <w:pPr>
      <w:spacing w:after="0" w:line="240" w:lineRule="auto"/>
    </w:pPr>
    <w:rPr>
      <w:rFonts w:eastAsiaTheme="minorHAnsi"/>
      <w:noProof w:val="0"/>
      <w:sz w:val="20"/>
      <w:szCs w:val="20"/>
      <w:lang w:val="en-GB" w:eastAsia="en-GB"/>
    </w:rPr>
  </w:style>
  <w:style w:type="character" w:customStyle="1" w:styleId="FootnoteTextChar">
    <w:name w:val="Footnote Text Char"/>
    <w:basedOn w:val="DefaultParagraphFont"/>
    <w:link w:val="FootnoteText"/>
    <w:semiHidden/>
    <w:rsid w:val="00962829"/>
    <w:rPr>
      <w:rFonts w:ascii="Calibri" w:hAnsi="Calibri" w:cs="Times New Roman"/>
      <w:sz w:val="20"/>
      <w:szCs w:val="20"/>
      <w:lang w:val="en-GB" w:eastAsia="en-GB"/>
    </w:rPr>
  </w:style>
  <w:style w:type="character" w:styleId="FootnoteReference">
    <w:name w:val="footnote reference"/>
    <w:basedOn w:val="DefaultParagraphFont"/>
    <w:semiHidden/>
    <w:unhideWhenUsed/>
    <w:rsid w:val="00962829"/>
    <w:rPr>
      <w:vertAlign w:val="superscript"/>
    </w:rPr>
  </w:style>
  <w:style w:type="paragraph" w:styleId="CommentText">
    <w:name w:val="annotation text"/>
    <w:basedOn w:val="Normal"/>
    <w:link w:val="CommentTextChar"/>
    <w:uiPriority w:val="99"/>
    <w:unhideWhenUsed/>
    <w:rsid w:val="00962829"/>
    <w:rPr>
      <w:rFonts w:eastAsia="Calibri"/>
      <w:noProof w:val="0"/>
      <w:sz w:val="20"/>
      <w:szCs w:val="20"/>
    </w:rPr>
  </w:style>
  <w:style w:type="character" w:customStyle="1" w:styleId="CommentTextChar">
    <w:name w:val="Comment Text Char"/>
    <w:basedOn w:val="DefaultParagraphFont"/>
    <w:link w:val="CommentText"/>
    <w:uiPriority w:val="99"/>
    <w:rsid w:val="00962829"/>
    <w:rPr>
      <w:rFonts w:ascii="Calibri" w:eastAsia="Calibri" w:hAnsi="Calibri" w:cs="Times New Roman"/>
      <w:sz w:val="20"/>
      <w:szCs w:val="20"/>
      <w:lang w:val="sq-AL"/>
    </w:rPr>
  </w:style>
  <w:style w:type="paragraph" w:styleId="Header">
    <w:name w:val="header"/>
    <w:basedOn w:val="Normal"/>
    <w:link w:val="HeaderChar"/>
    <w:uiPriority w:val="99"/>
    <w:unhideWhenUsed/>
    <w:rsid w:val="00B56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AB5"/>
    <w:rPr>
      <w:rFonts w:ascii="Calibri" w:eastAsia="Times New Roman" w:hAnsi="Calibri" w:cs="Times New Roman"/>
      <w:noProof/>
      <w:lang w:val="sq-AL"/>
    </w:rPr>
  </w:style>
  <w:style w:type="paragraph" w:styleId="Footer">
    <w:name w:val="footer"/>
    <w:basedOn w:val="Normal"/>
    <w:link w:val="FooterChar"/>
    <w:uiPriority w:val="99"/>
    <w:unhideWhenUsed/>
    <w:rsid w:val="00B56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AB5"/>
    <w:rPr>
      <w:rFonts w:ascii="Calibri" w:eastAsia="Times New Roman" w:hAnsi="Calibri" w:cs="Times New Roman"/>
      <w:noProof/>
      <w:lang w:val="sq-AL"/>
    </w:rPr>
  </w:style>
  <w:style w:type="character" w:styleId="Hyperlink">
    <w:name w:val="Hyperlink"/>
    <w:basedOn w:val="DefaultParagraphFont"/>
    <w:uiPriority w:val="99"/>
    <w:unhideWhenUsed/>
    <w:rsid w:val="000A5885"/>
    <w:rPr>
      <w:color w:val="0563C1"/>
      <w:u w:val="single"/>
    </w:rPr>
  </w:style>
  <w:style w:type="paragraph" w:styleId="NoSpacing">
    <w:name w:val="No Spacing"/>
    <w:uiPriority w:val="1"/>
    <w:qFormat/>
    <w:rsid w:val="00E84E5E"/>
    <w:rPr>
      <w:rFonts w:ascii="Times New Roman" w:eastAsia="Times New Roman" w:hAnsi="Times New Roman" w:cs="Times New Roman"/>
      <w:sz w:val="24"/>
      <w:szCs w:val="24"/>
      <w:lang w:val="sq-AL"/>
    </w:rPr>
  </w:style>
  <w:style w:type="character" w:styleId="CommentReference">
    <w:name w:val="annotation reference"/>
    <w:basedOn w:val="DefaultParagraphFont"/>
    <w:uiPriority w:val="99"/>
    <w:semiHidden/>
    <w:unhideWhenUsed/>
    <w:rsid w:val="00972C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754528">
      <w:bodyDiv w:val="1"/>
      <w:marLeft w:val="0"/>
      <w:marRight w:val="0"/>
      <w:marTop w:val="0"/>
      <w:marBottom w:val="0"/>
      <w:divBdr>
        <w:top w:val="none" w:sz="0" w:space="0" w:color="auto"/>
        <w:left w:val="none" w:sz="0" w:space="0" w:color="auto"/>
        <w:bottom w:val="none" w:sz="0" w:space="0" w:color="auto"/>
        <w:right w:val="none" w:sz="0" w:space="0" w:color="auto"/>
      </w:divBdr>
    </w:div>
    <w:div w:id="1638533536">
      <w:bodyDiv w:val="1"/>
      <w:marLeft w:val="0"/>
      <w:marRight w:val="0"/>
      <w:marTop w:val="0"/>
      <w:marBottom w:val="0"/>
      <w:divBdr>
        <w:top w:val="none" w:sz="0" w:space="0" w:color="auto"/>
        <w:left w:val="none" w:sz="0" w:space="0" w:color="auto"/>
        <w:bottom w:val="none" w:sz="0" w:space="0" w:color="auto"/>
        <w:right w:val="none" w:sz="0" w:space="0" w:color="auto"/>
      </w:divBdr>
    </w:div>
    <w:div w:id="16893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vina.gashi@rks-gov.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18</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Isni</dc:creator>
  <cp:lastModifiedBy>Bekim Samadraxha</cp:lastModifiedBy>
  <cp:revision>109</cp:revision>
  <cp:lastPrinted>2016-05-31T11:53:00Z</cp:lastPrinted>
  <dcterms:created xsi:type="dcterms:W3CDTF">2016-05-31T13:22:00Z</dcterms:created>
  <dcterms:modified xsi:type="dcterms:W3CDTF">2025-06-19T08:04:00Z</dcterms:modified>
</cp:coreProperties>
</file>