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EB" w:rsidRPr="00B8010F" w:rsidRDefault="00127FEB" w:rsidP="007B694C">
      <w:pPr>
        <w:spacing w:line="360" w:lineRule="auto"/>
        <w:ind w:left="-90"/>
        <w:jc w:val="center"/>
        <w:rPr>
          <w:rFonts w:ascii="Book Antiqua" w:hAnsi="Book Antiqua" w:cs="Book Antiqua"/>
          <w:lang w:val="sq-AL"/>
        </w:rPr>
      </w:pPr>
      <w:r w:rsidRPr="00B8010F">
        <w:rPr>
          <w:rFonts w:ascii="Book Antiqua" w:hAnsi="Book Antiqua" w:cs="Book Antiqua"/>
          <w:noProof/>
          <w:lang w:val="sq-AL" w:eastAsia="sq-AL"/>
        </w:rPr>
        <w:drawing>
          <wp:inline distT="0" distB="0" distL="0" distR="0" wp14:anchorId="19E2FB68" wp14:editId="33D3727D">
            <wp:extent cx="8763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127FEB" w:rsidRPr="00B8010F" w:rsidRDefault="00127FEB" w:rsidP="007B694C">
      <w:pPr>
        <w:pStyle w:val="Title"/>
        <w:spacing w:line="360" w:lineRule="auto"/>
        <w:rPr>
          <w:rFonts w:ascii="Book Antiqua" w:hAnsi="Book Antiqua"/>
          <w:iCs/>
        </w:rPr>
      </w:pPr>
      <w:r w:rsidRPr="00B8010F">
        <w:rPr>
          <w:rFonts w:ascii="Book Antiqua" w:hAnsi="Book Antiqua"/>
          <w:iCs/>
        </w:rPr>
        <w:t>Republika e Kosovës</w:t>
      </w:r>
    </w:p>
    <w:p w:rsidR="00127FEB" w:rsidRPr="00B8010F" w:rsidRDefault="00127FEB" w:rsidP="007B694C">
      <w:pPr>
        <w:pStyle w:val="Title"/>
        <w:spacing w:line="360" w:lineRule="auto"/>
        <w:rPr>
          <w:rFonts w:ascii="Book Antiqua" w:hAnsi="Book Antiqua"/>
          <w:iCs/>
        </w:rPr>
      </w:pPr>
      <w:r w:rsidRPr="00B8010F">
        <w:rPr>
          <w:rFonts w:ascii="Book Antiqua" w:hAnsi="Book Antiqua"/>
          <w:iCs/>
        </w:rPr>
        <w:t>Republika Kosova - Republic of Kosovo</w:t>
      </w:r>
    </w:p>
    <w:p w:rsidR="00127FEB" w:rsidRPr="00B8010F" w:rsidRDefault="00127FEB" w:rsidP="007B694C">
      <w:pPr>
        <w:pStyle w:val="Title"/>
        <w:spacing w:line="360" w:lineRule="auto"/>
        <w:rPr>
          <w:rFonts w:ascii="Book Antiqua" w:hAnsi="Book Antiqua"/>
          <w:i/>
          <w:iCs/>
        </w:rPr>
      </w:pPr>
      <w:r w:rsidRPr="00B8010F">
        <w:rPr>
          <w:rFonts w:ascii="Book Antiqua" w:hAnsi="Book Antiqua"/>
          <w:i/>
          <w:iCs/>
        </w:rPr>
        <w:t>Qeveria - Vlada - Government</w:t>
      </w:r>
    </w:p>
    <w:p w:rsidR="00127FEB" w:rsidRPr="00B8010F" w:rsidRDefault="00127FEB" w:rsidP="007B694C">
      <w:pPr>
        <w:spacing w:line="360" w:lineRule="auto"/>
        <w:jc w:val="center"/>
        <w:rPr>
          <w:rFonts w:ascii="Book Antiqua" w:hAnsi="Book Antiqua" w:cs="Calibri"/>
          <w:b/>
          <w:lang w:val="sq-AL"/>
        </w:rPr>
      </w:pPr>
    </w:p>
    <w:p w:rsidR="00127FEB" w:rsidRPr="00B8010F" w:rsidRDefault="00127FEB" w:rsidP="007B694C">
      <w:pPr>
        <w:spacing w:line="360" w:lineRule="auto"/>
        <w:jc w:val="center"/>
        <w:rPr>
          <w:rFonts w:ascii="Book Antiqua" w:hAnsi="Book Antiqua" w:cs="Calibri"/>
          <w:b/>
          <w:lang w:val="sq-AL"/>
        </w:rPr>
      </w:pPr>
      <w:r w:rsidRPr="00B8010F">
        <w:rPr>
          <w:rFonts w:ascii="Book Antiqua" w:hAnsi="Book Antiqua" w:cs="Calibri"/>
          <w:b/>
          <w:lang w:val="sq-AL"/>
        </w:rPr>
        <w:t>MINISTRIA E ADMINISTRIMIT TE PUSHTETIT LOKAL</w:t>
      </w:r>
    </w:p>
    <w:p w:rsidR="00127FEB" w:rsidRPr="00B8010F" w:rsidRDefault="00127FEB" w:rsidP="007B694C">
      <w:pPr>
        <w:spacing w:line="360" w:lineRule="auto"/>
        <w:jc w:val="center"/>
        <w:rPr>
          <w:rFonts w:ascii="Book Antiqua" w:hAnsi="Book Antiqua" w:cs="Times New Roman"/>
          <w:b/>
          <w:lang w:val="sq-AL"/>
        </w:rPr>
      </w:pPr>
      <w:r w:rsidRPr="00B8010F">
        <w:rPr>
          <w:rFonts w:ascii="Book Antiqua" w:hAnsi="Book Antiqua" w:cs="Times New Roman"/>
          <w:b/>
          <w:lang w:val="sq-AL"/>
        </w:rPr>
        <w:t>MINISTARSTVO ADMINISTRACIJE LOKALNE SAMOUPRAVE/</w:t>
      </w:r>
      <w:r w:rsidRPr="00B8010F">
        <w:rPr>
          <w:rFonts w:ascii="Book Antiqua" w:hAnsi="Book Antiqua"/>
          <w:lang w:val="sq-AL"/>
        </w:rPr>
        <w:t xml:space="preserve"> </w:t>
      </w:r>
      <w:r w:rsidRPr="00B8010F">
        <w:rPr>
          <w:rFonts w:ascii="Book Antiqua" w:hAnsi="Book Antiqua" w:cs="Times New Roman"/>
          <w:b/>
          <w:lang w:val="sq-AL"/>
        </w:rPr>
        <w:t>MINISTRY OF LOCAL GOVERNMENT ADMINISTRATION</w:t>
      </w:r>
    </w:p>
    <w:p w:rsidR="00127FEB" w:rsidRPr="00B8010F" w:rsidRDefault="00127FEB" w:rsidP="007B694C">
      <w:pPr>
        <w:spacing w:line="360" w:lineRule="auto"/>
        <w:jc w:val="center"/>
        <w:rPr>
          <w:rFonts w:ascii="Book Antiqua" w:hAnsi="Book Antiqua"/>
          <w:b/>
          <w:bCs/>
          <w:smallCaps/>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jc w:val="center"/>
        <w:rPr>
          <w:rFonts w:ascii="Book Antiqua" w:hAnsi="Book Antiqua"/>
          <w:b/>
          <w:bCs/>
          <w:smallCaps/>
          <w:lang w:val="sq-AL"/>
        </w:rPr>
      </w:pPr>
    </w:p>
    <w:p w:rsidR="00127FEB" w:rsidRPr="00B8010F" w:rsidRDefault="00127FEB" w:rsidP="007B694C">
      <w:pPr>
        <w:spacing w:line="360" w:lineRule="auto"/>
        <w:jc w:val="center"/>
        <w:rPr>
          <w:rFonts w:ascii="Book Antiqua" w:hAnsi="Book Antiqua"/>
          <w:b/>
          <w:lang w:val="sq-AL"/>
        </w:rPr>
      </w:pPr>
    </w:p>
    <w:p w:rsidR="00127FEB" w:rsidRPr="00B8010F" w:rsidRDefault="00127FEB" w:rsidP="007B694C">
      <w:pPr>
        <w:spacing w:line="360" w:lineRule="auto"/>
        <w:jc w:val="center"/>
        <w:rPr>
          <w:rFonts w:ascii="Book Antiqua" w:hAnsi="Book Antiqua"/>
          <w:b/>
          <w:sz w:val="40"/>
          <w:szCs w:val="40"/>
          <w:lang w:val="sq-AL"/>
        </w:rPr>
      </w:pPr>
      <w:r w:rsidRPr="00B8010F">
        <w:rPr>
          <w:rFonts w:ascii="Book Antiqua" w:hAnsi="Book Antiqua"/>
          <w:b/>
          <w:sz w:val="40"/>
          <w:szCs w:val="40"/>
          <w:lang w:val="sq-AL"/>
        </w:rPr>
        <w:t xml:space="preserve">Raporti nga procesi i konsultimit publik për </w:t>
      </w:r>
      <w:r w:rsidR="003E603A">
        <w:rPr>
          <w:rFonts w:ascii="Book Antiqua" w:hAnsi="Book Antiqua"/>
          <w:b/>
          <w:sz w:val="40"/>
          <w:szCs w:val="40"/>
          <w:lang w:val="sq-AL"/>
        </w:rPr>
        <w:t>Programin Nacional</w:t>
      </w:r>
      <w:r w:rsidRPr="00B8010F">
        <w:rPr>
          <w:rFonts w:ascii="Book Antiqua" w:hAnsi="Book Antiqua"/>
          <w:b/>
          <w:sz w:val="40"/>
          <w:szCs w:val="40"/>
          <w:lang w:val="sq-AL"/>
        </w:rPr>
        <w:t xml:space="preserve"> për Zhvillim Ekonomik Lokal</w:t>
      </w:r>
      <w:r w:rsidR="00BA6D6D">
        <w:rPr>
          <w:rFonts w:ascii="Book Antiqua" w:hAnsi="Book Antiqua"/>
          <w:b/>
          <w:sz w:val="40"/>
          <w:szCs w:val="40"/>
          <w:lang w:val="sq-AL"/>
        </w:rPr>
        <w:t xml:space="preserve"> 2030</w:t>
      </w:r>
    </w:p>
    <w:p w:rsidR="00127FEB" w:rsidRPr="00B8010F" w:rsidRDefault="00127FEB" w:rsidP="007B694C">
      <w:pPr>
        <w:spacing w:line="360" w:lineRule="auto"/>
        <w:jc w:val="center"/>
        <w:rPr>
          <w:rFonts w:ascii="Book Antiqua" w:hAnsi="Book Antiqua"/>
          <w:b/>
          <w:bCs/>
          <w:smallCaps/>
          <w:sz w:val="40"/>
          <w:szCs w:val="40"/>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rPr>
          <w:rFonts w:ascii="Book Antiqua" w:hAnsi="Book Antiqua"/>
          <w:lang w:val="sq-AL"/>
        </w:rPr>
      </w:pPr>
    </w:p>
    <w:p w:rsidR="00127FEB" w:rsidRPr="00B8010F" w:rsidRDefault="00851391" w:rsidP="007B694C">
      <w:pPr>
        <w:spacing w:line="360" w:lineRule="auto"/>
        <w:jc w:val="center"/>
        <w:rPr>
          <w:rFonts w:ascii="Book Antiqua" w:hAnsi="Book Antiqua"/>
          <w:lang w:val="sq-AL"/>
        </w:rPr>
      </w:pPr>
      <w:r>
        <w:rPr>
          <w:rFonts w:ascii="Book Antiqua" w:hAnsi="Book Antiqua"/>
          <w:lang w:val="sq-AL"/>
        </w:rPr>
        <w:t>Prishtin</w:t>
      </w:r>
      <w:r>
        <w:rPr>
          <w:rFonts w:ascii="Times New Roman" w:hAnsi="Times New Roman" w:cs="Times New Roman"/>
          <w:lang w:val="sq-AL"/>
        </w:rPr>
        <w:t>ë</w:t>
      </w:r>
      <w:r w:rsidR="00416F25">
        <w:rPr>
          <w:rFonts w:ascii="Book Antiqua" w:hAnsi="Book Antiqua"/>
          <w:lang w:val="sq-AL"/>
        </w:rPr>
        <w:t xml:space="preserve">, </w:t>
      </w:r>
      <w:r w:rsidR="003E603A">
        <w:rPr>
          <w:rFonts w:ascii="Book Antiqua" w:hAnsi="Book Antiqua"/>
          <w:lang w:val="sq-AL"/>
        </w:rPr>
        <w:t>2023</w:t>
      </w: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rPr>
          <w:rFonts w:ascii="Book Antiqua" w:hAnsi="Book Antiqua"/>
          <w:lang w:val="sq-AL"/>
        </w:rPr>
      </w:pPr>
    </w:p>
    <w:p w:rsidR="00127FEB" w:rsidRPr="00B8010F" w:rsidRDefault="00127FEB" w:rsidP="007B694C">
      <w:pPr>
        <w:spacing w:line="360" w:lineRule="auto"/>
        <w:jc w:val="center"/>
        <w:rPr>
          <w:rFonts w:ascii="Book Antiqua" w:hAnsi="Book Antiqua"/>
          <w:b/>
          <w:sz w:val="28"/>
          <w:szCs w:val="28"/>
          <w:lang w:val="sq-AL"/>
        </w:rPr>
      </w:pPr>
      <w:r w:rsidRPr="00B8010F">
        <w:rPr>
          <w:rFonts w:ascii="Book Antiqua" w:hAnsi="Book Antiqua"/>
          <w:b/>
          <w:sz w:val="28"/>
          <w:szCs w:val="28"/>
          <w:lang w:val="sq-AL"/>
        </w:rPr>
        <w:t>Hyrje</w:t>
      </w:r>
    </w:p>
    <w:p w:rsidR="00127FEB" w:rsidRPr="00B8010F" w:rsidRDefault="00127FEB" w:rsidP="007B694C">
      <w:pPr>
        <w:spacing w:line="360" w:lineRule="auto"/>
        <w:jc w:val="center"/>
        <w:rPr>
          <w:rFonts w:ascii="Book Antiqua" w:hAnsi="Book Antiqua"/>
          <w:b/>
          <w:lang w:val="sq-AL"/>
        </w:rPr>
      </w:pPr>
    </w:p>
    <w:p w:rsidR="00CF3688" w:rsidRPr="00BA6D6D" w:rsidRDefault="00CF3688" w:rsidP="00CF3688">
      <w:pPr>
        <w:jc w:val="both"/>
        <w:rPr>
          <w:rFonts w:ascii="Book Antiqua" w:hAnsi="Book Antiqua"/>
          <w:sz w:val="22"/>
          <w:szCs w:val="22"/>
          <w:lang w:val="sq-AL"/>
        </w:rPr>
      </w:pPr>
      <w:r w:rsidRPr="00BA6D6D">
        <w:rPr>
          <w:rFonts w:ascii="Book Antiqua" w:hAnsi="Book Antiqua"/>
          <w:sz w:val="22"/>
          <w:szCs w:val="22"/>
          <w:lang w:val="sq-AL"/>
        </w:rPr>
        <w:t xml:space="preserve">Zhvillimi ekonomik lokal është një proces që ka për qëllim përmirësimin e jetës së qytetarëve, duke nxitur rritjen e investimeve, stimuluar ndërmarrjet me potencial zhvillimi, promovuar krijimin e vendeve të reja të punës, si dhe duke ngritur infrastrukturën e nevojshme për ta lehtësuar bashkëpunimin midis palëve. Programi Nacional për Zhvillim Ekonomik Lokal (PNZHEL 2030) synon të lokalizojë përcaktimet strategjike që dalin nga Strategjia dhe Plani Kombëtar për Zhvillim (SKZH dhe PKZH 2030) dhe strategjitë relevante sektoriale. PNZHEL 2030 kryesisht fokusohet në çështje ekonomike që prekin shumicën dërrmuese të komunave, por njëkohësisht adreson edhe çështje që i takojnë nivelit qendror, të tilla që kanë ndikim të drejtpërdrejtë në zhvillimin ekonomik lokal. Ky program pritet të shërbejë si bazë për komunat, ashtu që ato t’i hartojnë strategjitë e tyre të zhvillimit ekonomik në përputhje me kornizën strategjike ekonomike të hartuar në nivel vendi. </w:t>
      </w:r>
    </w:p>
    <w:p w:rsidR="00CF3688" w:rsidRPr="00BA6D6D" w:rsidRDefault="00CF3688" w:rsidP="00CF3688">
      <w:pPr>
        <w:spacing w:before="120"/>
        <w:jc w:val="both"/>
        <w:rPr>
          <w:rFonts w:ascii="Book Antiqua" w:hAnsi="Book Antiqua"/>
          <w:sz w:val="22"/>
          <w:szCs w:val="22"/>
          <w:lang w:val="sq-AL"/>
        </w:rPr>
      </w:pPr>
      <w:r w:rsidRPr="00BA6D6D">
        <w:rPr>
          <w:rFonts w:ascii="Book Antiqua" w:hAnsi="Book Antiqua"/>
          <w:sz w:val="22"/>
          <w:szCs w:val="22"/>
          <w:lang w:val="sq-AL"/>
        </w:rPr>
        <w:t>Procesi i hartimit të PNZHEL 2030 është udhëhequr nga Grupi Punues, ku bartëse ishte Ministria e Administrimit të Pushtetit Lokal (MAPL). Puna është zhvilluar në dy drejtime: në njërën anë, janë identifikuar sfidat dhe orientimet e përgjithshme nga nivelit qendror, ndërsa në anën tjetër, është nxjerrë perspektiva e nivelit lokal përmes mjeteve të ndryshme për mbledhje të të dhënave. Procesi i hartimit ka qenë gjithëpërfshirës, ku përveç angazhimit të përfaqësuesve nga institucionet e nivelit qendror dhe lokal, janë përfshirë edhe përfaqësues nga organizata të ndryshme, shoqata të biznesit dhe palë të tjera relevante. Duhet theksuar se gjatë përcaktimit të kornizës metodologjike janë marrë në konsideratë: “Udhëzimi Administrativ për Planifikimin dhe hartimin e dokumenteve strategjike dhe planeve te</w:t>
      </w:r>
      <w:r w:rsidRPr="00BA6D6D">
        <w:rPr>
          <w:rFonts w:ascii="Times New Roman" w:hAnsi="Times New Roman" w:cs="Times New Roman"/>
          <w:sz w:val="22"/>
          <w:szCs w:val="22"/>
          <w:lang w:val="sq-AL"/>
        </w:rPr>
        <w:t>̈</w:t>
      </w:r>
      <w:r w:rsidRPr="00BA6D6D">
        <w:rPr>
          <w:rFonts w:ascii="Book Antiqua" w:hAnsi="Book Antiqua"/>
          <w:sz w:val="22"/>
          <w:szCs w:val="22"/>
          <w:lang w:val="sq-AL"/>
        </w:rPr>
        <w:t xml:space="preserve"> veprimit</w:t>
      </w:r>
      <w:r w:rsidRPr="00BA6D6D">
        <w:rPr>
          <w:rFonts w:ascii="Book Antiqua" w:hAnsi="Book Antiqua" w:cs="Book Antiqua"/>
          <w:sz w:val="22"/>
          <w:szCs w:val="22"/>
          <w:lang w:val="sq-AL"/>
        </w:rPr>
        <w:t>”</w:t>
      </w:r>
      <w:r w:rsidRPr="00BA6D6D">
        <w:rPr>
          <w:rFonts w:ascii="Book Antiqua" w:hAnsi="Book Antiqua"/>
          <w:sz w:val="22"/>
          <w:szCs w:val="22"/>
          <w:lang w:val="sq-AL"/>
        </w:rPr>
        <w:t xml:space="preserve"> dhe </w:t>
      </w:r>
      <w:r w:rsidRPr="00BA6D6D">
        <w:rPr>
          <w:rFonts w:ascii="Book Antiqua" w:hAnsi="Book Antiqua" w:cs="Book Antiqua"/>
          <w:sz w:val="22"/>
          <w:szCs w:val="22"/>
          <w:lang w:val="sq-AL"/>
        </w:rPr>
        <w:t>“</w:t>
      </w:r>
      <w:r w:rsidRPr="00BA6D6D">
        <w:rPr>
          <w:rFonts w:ascii="Book Antiqua" w:hAnsi="Book Antiqua"/>
          <w:sz w:val="22"/>
          <w:szCs w:val="22"/>
          <w:lang w:val="sq-AL"/>
        </w:rPr>
        <w:t>Manuali p</w:t>
      </w:r>
      <w:r w:rsidRPr="00BA6D6D">
        <w:rPr>
          <w:rFonts w:ascii="Book Antiqua" w:hAnsi="Book Antiqua" w:cs="Book Antiqua"/>
          <w:sz w:val="22"/>
          <w:szCs w:val="22"/>
          <w:lang w:val="sq-AL"/>
        </w:rPr>
        <w:t>ë</w:t>
      </w:r>
      <w:r w:rsidRPr="00BA6D6D">
        <w:rPr>
          <w:rFonts w:ascii="Book Antiqua" w:hAnsi="Book Antiqua"/>
          <w:sz w:val="22"/>
          <w:szCs w:val="22"/>
          <w:lang w:val="sq-AL"/>
        </w:rPr>
        <w:t xml:space="preserve">r planifikimin, hartimin dhe monitorimin e dokumenteve strategjike dhe planeve të tyre të veprimit”. </w:t>
      </w:r>
    </w:p>
    <w:p w:rsidR="00CF3688" w:rsidRPr="00BA6D6D" w:rsidRDefault="00CF3688" w:rsidP="00CF3688">
      <w:pPr>
        <w:spacing w:before="120"/>
        <w:jc w:val="both"/>
        <w:rPr>
          <w:rFonts w:ascii="Book Antiqua" w:hAnsi="Book Antiqua"/>
          <w:sz w:val="22"/>
          <w:szCs w:val="22"/>
          <w:lang w:val="sq-AL"/>
        </w:rPr>
      </w:pPr>
      <w:r w:rsidRPr="00BA6D6D">
        <w:rPr>
          <w:rFonts w:ascii="Book Antiqua" w:hAnsi="Book Antiqua"/>
          <w:sz w:val="22"/>
          <w:szCs w:val="22"/>
          <w:lang w:val="sq-AL"/>
        </w:rPr>
        <w:t>Përkundër bazës së mirë rregullative dhe përpjekjeve të bëra ndër vite, shumica e komunave të Kosovës ende nuk  kanë planifikim cilësor për zhvillim ekonomik lokal dhe sfidohen me probleme të natyrave të ndryshme. Disa nga problemet janë mungesa e investimeve, shpërputhja e aftësive në tregun e punës, mungesa qëndrueshmërisë financiare dhe bashkëpunimi i kufizuar.</w:t>
      </w:r>
    </w:p>
    <w:p w:rsidR="00CF3688" w:rsidRPr="00BA6D6D" w:rsidRDefault="00CF3688" w:rsidP="00CF3688">
      <w:pPr>
        <w:spacing w:before="120"/>
        <w:jc w:val="both"/>
        <w:rPr>
          <w:rFonts w:ascii="Book Antiqua" w:hAnsi="Book Antiqua"/>
          <w:sz w:val="22"/>
          <w:szCs w:val="22"/>
          <w:lang w:val="sq-AL"/>
        </w:rPr>
      </w:pPr>
      <w:r w:rsidRPr="00BA6D6D">
        <w:rPr>
          <w:rFonts w:ascii="Book Antiqua" w:hAnsi="Book Antiqua"/>
          <w:sz w:val="22"/>
          <w:szCs w:val="22"/>
          <w:lang w:val="sq-AL"/>
        </w:rPr>
        <w:t xml:space="preserve">Vizioni i këtij programi është "Krijimi i një ekonomie lokale të qëndrueshme, të larmishme dhe të përshtatshme ndaj ndryshimeve, që sjell zhvillim dhe prosperitet për të gjithë". Për ta arritur këtë vizion deri në 2030-ën, PNZHEL ka paraparë katër objektiva kryesore, të cilat janë: (1) Krijimi i një ekonomie lokale konkurruese; (2) Promovimi i punësimit gjithëpërfshirës; (3) Përmirësimi i infrastrukturës lokale dhe (4) Qeverisja ekonomike efektive dhe bashkëpunuese. Objektivi 1 parashihet të arrihet duke rritur investimet në fusha me potencial për zhvillim ekonomik lokal; ngritur produktivitetin në bujqësi dhe promovuar turizmin lokal; dhe përkrahur ndërmarrësinë me fokus në digjitalizim dhe inovacion. Objektivi 2 pritet të përmbushet duke zvogëluar hendekun e shkathtësive në tregun e punës dhe duke rritur punësimin e dinjitetshëm për gra, të rinj dhe grupe të cenueshme. Objektivi 3 pritet të realizohet përmes përmirësimit të infrastrukturës së </w:t>
      </w:r>
      <w:r w:rsidRPr="00BA6D6D">
        <w:rPr>
          <w:rFonts w:ascii="Book Antiqua" w:hAnsi="Book Antiqua"/>
          <w:sz w:val="22"/>
          <w:szCs w:val="22"/>
          <w:lang w:val="sq-AL"/>
        </w:rPr>
        <w:lastRenderedPageBreak/>
        <w:t>transportit lokal dhe shërbimeve; sigurimit të qasjes në infrastrukturën përcjellëse; menaxhimit të integruar të mbeturinave; dhe përmirësimit të efikasitetit të energjisë në infrastrukturë. Në fund, Objektivi 4 parashihet të arrihet përmes financave lokale të qëndrueshme dhe efektive; avancimit të proceseve dhe resurseve në planifikimin dhe zhvillimin e politikave lokale; përmirësimit të shërbimeve dhe përgjegjësisë komunale; dhe forcimit të partneritetit për zhvillim ekonomik lokal.</w:t>
      </w:r>
    </w:p>
    <w:p w:rsidR="00CF3688" w:rsidRPr="00BA6D6D" w:rsidRDefault="00CF3688" w:rsidP="00CF3688">
      <w:pPr>
        <w:spacing w:line="276" w:lineRule="auto"/>
        <w:jc w:val="both"/>
        <w:rPr>
          <w:rFonts w:ascii="Book Antiqua" w:hAnsi="Book Antiqua"/>
          <w:sz w:val="22"/>
          <w:szCs w:val="22"/>
          <w:lang w:val="sq-AL"/>
        </w:rPr>
      </w:pPr>
      <w:r w:rsidRPr="00BA6D6D">
        <w:rPr>
          <w:rFonts w:ascii="Book Antiqua" w:hAnsi="Book Antiqua"/>
          <w:sz w:val="22"/>
          <w:szCs w:val="22"/>
          <w:lang w:val="sq-AL"/>
        </w:rPr>
        <w:t xml:space="preserve">Implementimi i këtij programi kërkon bashkëpunim të ngushtë ne mes të institucioneve, komunitetit të bizneseve dhe qytetarëve. Përmes bashkëpunimit në zbatim, krijohen kushte që të ndërtohet një ekonomie lokale që nxit rritjen dhe zhvillimin për të gjithë. </w:t>
      </w:r>
    </w:p>
    <w:p w:rsidR="00CF3688" w:rsidRPr="00BA6D6D" w:rsidRDefault="00CF3688" w:rsidP="00CF3688">
      <w:pPr>
        <w:spacing w:line="360" w:lineRule="auto"/>
        <w:jc w:val="center"/>
        <w:rPr>
          <w:rFonts w:ascii="Book Antiqua" w:hAnsi="Book Antiqua"/>
          <w:sz w:val="22"/>
          <w:szCs w:val="22"/>
          <w:lang w:val="sq-AL"/>
        </w:rPr>
      </w:pPr>
    </w:p>
    <w:p w:rsidR="00CF3688" w:rsidRPr="00BA6D6D" w:rsidRDefault="00CF3688" w:rsidP="00CF3688">
      <w:pPr>
        <w:spacing w:line="360" w:lineRule="auto"/>
        <w:jc w:val="center"/>
        <w:rPr>
          <w:rFonts w:ascii="Book Antiqua" w:hAnsi="Book Antiqua"/>
          <w:b/>
          <w:sz w:val="22"/>
          <w:szCs w:val="22"/>
          <w:lang w:val="sq-AL"/>
        </w:rPr>
      </w:pPr>
      <w:r w:rsidRPr="00BA6D6D">
        <w:rPr>
          <w:rFonts w:ascii="Book Antiqua" w:hAnsi="Book Antiqua"/>
          <w:b/>
          <w:sz w:val="22"/>
          <w:szCs w:val="22"/>
          <w:lang w:val="sq-AL"/>
        </w:rPr>
        <w:t>Ecuria e procesit të konsultimit</w:t>
      </w:r>
    </w:p>
    <w:p w:rsidR="00683FE6" w:rsidRPr="00BA6D6D" w:rsidRDefault="00683FE6" w:rsidP="00683FE6">
      <w:pPr>
        <w:spacing w:before="120"/>
        <w:jc w:val="both"/>
        <w:rPr>
          <w:rFonts w:ascii="Book Antiqua" w:hAnsi="Book Antiqua"/>
          <w:sz w:val="22"/>
          <w:szCs w:val="22"/>
          <w:lang w:val="sq-AL"/>
        </w:rPr>
      </w:pPr>
      <w:r w:rsidRPr="00BA6D6D">
        <w:rPr>
          <w:rFonts w:ascii="Book Antiqua" w:hAnsi="Book Antiqua"/>
          <w:sz w:val="22"/>
          <w:szCs w:val="22"/>
          <w:lang w:val="sq-AL"/>
        </w:rPr>
        <w:t>Programi Nacional për Zhvillim Ekonomik Lokal 2030 është publikuar në platformën online për konsultime publike nga data 25.05.2023 deri me datë 14.06.2023</w:t>
      </w:r>
    </w:p>
    <w:p w:rsidR="00CF3688" w:rsidRPr="00BA6D6D" w:rsidRDefault="00CF3688" w:rsidP="00571F55">
      <w:pPr>
        <w:spacing w:before="120"/>
        <w:jc w:val="both"/>
        <w:rPr>
          <w:rFonts w:ascii="Book Antiqua" w:hAnsi="Book Antiqua"/>
          <w:sz w:val="22"/>
          <w:szCs w:val="22"/>
          <w:lang w:val="sq-AL"/>
        </w:rPr>
      </w:pPr>
      <w:r w:rsidRPr="00BA6D6D">
        <w:rPr>
          <w:rFonts w:ascii="Book Antiqua" w:hAnsi="Book Antiqua"/>
          <w:sz w:val="22"/>
          <w:szCs w:val="22"/>
          <w:lang w:val="sq-AL"/>
        </w:rPr>
        <w:t xml:space="preserve">Sipas Rregullores për standardet minimale të konsultimit publik, </w:t>
      </w:r>
      <w:r w:rsidR="00683FE6" w:rsidRPr="00BA6D6D">
        <w:rPr>
          <w:rFonts w:ascii="Book Antiqua" w:hAnsi="Book Antiqua"/>
          <w:sz w:val="22"/>
          <w:szCs w:val="22"/>
          <w:lang w:val="sq-AL"/>
        </w:rPr>
        <w:t xml:space="preserve">Programi Nacional për Zhvillim Ekonomik Lokal </w:t>
      </w:r>
      <w:r w:rsidRPr="00BA6D6D">
        <w:rPr>
          <w:rFonts w:ascii="Book Antiqua" w:hAnsi="Book Antiqua"/>
          <w:sz w:val="22"/>
          <w:szCs w:val="22"/>
          <w:lang w:val="sq-AL"/>
        </w:rPr>
        <w:t>është publikuar së bashku me Dokumentin e Konsultimit ka paraqitur informatat e përmbledhura për</w:t>
      </w:r>
      <w:r w:rsidR="00BA6D6D" w:rsidRPr="00BA6D6D">
        <w:rPr>
          <w:rFonts w:ascii="Book Antiqua" w:hAnsi="Book Antiqua"/>
          <w:sz w:val="22"/>
          <w:szCs w:val="22"/>
          <w:lang w:val="sq-AL"/>
        </w:rPr>
        <w:t xml:space="preserve"> </w:t>
      </w:r>
      <w:r w:rsidR="00683FE6" w:rsidRPr="00BA6D6D">
        <w:rPr>
          <w:rFonts w:ascii="Book Antiqua" w:hAnsi="Book Antiqua"/>
          <w:sz w:val="22"/>
          <w:szCs w:val="22"/>
          <w:lang w:val="sq-AL"/>
        </w:rPr>
        <w:t xml:space="preserve"> Programi</w:t>
      </w:r>
      <w:r w:rsidR="00BA6D6D" w:rsidRPr="00BA6D6D">
        <w:rPr>
          <w:rFonts w:ascii="Book Antiqua" w:hAnsi="Book Antiqua"/>
          <w:sz w:val="22"/>
          <w:szCs w:val="22"/>
          <w:lang w:val="sq-AL"/>
        </w:rPr>
        <w:t>n</w:t>
      </w:r>
      <w:r w:rsidR="00683FE6" w:rsidRPr="00BA6D6D">
        <w:rPr>
          <w:rFonts w:ascii="Book Antiqua" w:hAnsi="Book Antiqua"/>
          <w:sz w:val="22"/>
          <w:szCs w:val="22"/>
          <w:lang w:val="sq-AL"/>
        </w:rPr>
        <w:t xml:space="preserve"> Nacional për Zhvillim Ekonomik Lokal</w:t>
      </w:r>
      <w:r w:rsidR="00BA6D6D" w:rsidRPr="00BA6D6D">
        <w:rPr>
          <w:rFonts w:ascii="Book Antiqua" w:hAnsi="Book Antiqua"/>
          <w:sz w:val="22"/>
          <w:szCs w:val="22"/>
          <w:lang w:val="sq-AL"/>
        </w:rPr>
        <w:t xml:space="preserve"> 2030</w:t>
      </w:r>
      <w:r w:rsidRPr="00BA6D6D">
        <w:rPr>
          <w:rFonts w:ascii="Book Antiqua" w:hAnsi="Book Antiqua"/>
          <w:sz w:val="22"/>
          <w:szCs w:val="22"/>
          <w:lang w:val="sq-AL"/>
        </w:rPr>
        <w:t xml:space="preserve">,  dhe hapësirën për konsultim, informatat për hapat pas përfundimit të procesit të konsultimit etj. </w:t>
      </w:r>
    </w:p>
    <w:p w:rsidR="00CF3688" w:rsidRPr="00BA6D6D" w:rsidRDefault="00CF3688" w:rsidP="00571F55">
      <w:pPr>
        <w:spacing w:before="120"/>
        <w:jc w:val="both"/>
        <w:rPr>
          <w:rFonts w:ascii="Book Antiqua" w:hAnsi="Book Antiqua"/>
          <w:sz w:val="22"/>
          <w:szCs w:val="22"/>
          <w:lang w:val="sq-AL"/>
        </w:rPr>
      </w:pPr>
      <w:r w:rsidRPr="00BA6D6D">
        <w:rPr>
          <w:rFonts w:ascii="Book Antiqua" w:hAnsi="Book Antiqua"/>
          <w:sz w:val="22"/>
          <w:szCs w:val="22"/>
          <w:lang w:val="sq-AL"/>
        </w:rPr>
        <w:t>Përveç publikimit të dokumenteve për konsultim Ministria e Administrimit të Pushtetit Lokal, ka mbajtur takim me grupin punues, me drejtor komunal për Zhvillim ekonomik lo</w:t>
      </w:r>
      <w:r w:rsidR="005F2931" w:rsidRPr="00BA6D6D">
        <w:rPr>
          <w:rFonts w:ascii="Book Antiqua" w:hAnsi="Book Antiqua"/>
          <w:sz w:val="22"/>
          <w:szCs w:val="22"/>
          <w:lang w:val="sq-AL"/>
        </w:rPr>
        <w:t>kal dhe shoqërinë civile. Takimet janë</w:t>
      </w:r>
      <w:r w:rsidRPr="00BA6D6D">
        <w:rPr>
          <w:rFonts w:ascii="Book Antiqua" w:hAnsi="Book Antiqua"/>
          <w:sz w:val="22"/>
          <w:szCs w:val="22"/>
          <w:lang w:val="sq-AL"/>
        </w:rPr>
        <w:t xml:space="preserve"> përkrahur  nga  </w:t>
      </w:r>
      <w:r w:rsidR="00683FE6" w:rsidRPr="00BA6D6D">
        <w:rPr>
          <w:rFonts w:ascii="Book Antiqua" w:hAnsi="Book Antiqua"/>
          <w:sz w:val="22"/>
          <w:szCs w:val="22"/>
          <w:lang w:val="sq-AL"/>
        </w:rPr>
        <w:t>DEMOS.</w:t>
      </w:r>
      <w:r w:rsidRPr="00BA6D6D">
        <w:rPr>
          <w:rFonts w:ascii="Book Antiqua" w:hAnsi="Book Antiqua"/>
          <w:sz w:val="22"/>
          <w:szCs w:val="22"/>
          <w:lang w:val="sq-AL"/>
        </w:rPr>
        <w:t xml:space="preserve"> </w:t>
      </w:r>
    </w:p>
    <w:p w:rsidR="00CF3688" w:rsidRPr="00BA6D6D" w:rsidRDefault="00CF3688" w:rsidP="00571F55">
      <w:pPr>
        <w:spacing w:before="120"/>
        <w:jc w:val="both"/>
        <w:rPr>
          <w:rFonts w:ascii="Book Antiqua" w:hAnsi="Book Antiqua"/>
          <w:sz w:val="22"/>
          <w:szCs w:val="22"/>
          <w:lang w:val="sq-AL"/>
        </w:rPr>
      </w:pPr>
    </w:p>
    <w:tbl>
      <w:tblPr>
        <w:tblStyle w:val="GridTable1Light-Accent51"/>
        <w:tblW w:w="0" w:type="auto"/>
        <w:tblInd w:w="18" w:type="dxa"/>
        <w:tblLook w:val="04A0" w:firstRow="1" w:lastRow="0" w:firstColumn="1" w:lastColumn="0" w:noHBand="0" w:noVBand="1"/>
      </w:tblPr>
      <w:tblGrid>
        <w:gridCol w:w="2897"/>
        <w:gridCol w:w="2255"/>
        <w:gridCol w:w="3460"/>
      </w:tblGrid>
      <w:tr w:rsidR="00BA6D6D" w:rsidRPr="00BA6D6D" w:rsidTr="00FD3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7B694C">
            <w:pPr>
              <w:pStyle w:val="Default"/>
              <w:spacing w:line="360" w:lineRule="auto"/>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Metodat e Konsultimit</w:t>
            </w:r>
          </w:p>
        </w:tc>
        <w:tc>
          <w:tcPr>
            <w:tcW w:w="2255"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7B694C">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Datat/kohëzgjatja</w:t>
            </w:r>
          </w:p>
        </w:tc>
        <w:tc>
          <w:tcPr>
            <w:tcW w:w="3460" w:type="dxa"/>
            <w:tcBorders>
              <w:top w:val="single" w:sz="4" w:space="0" w:color="B4C6E7" w:themeColor="accent5" w:themeTint="66"/>
              <w:left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7B694C">
            <w:pPr>
              <w:pStyle w:val="Default"/>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Numri i pjesëmarrësve/</w:t>
            </w:r>
            <w:r w:rsidR="00C770BC" w:rsidRPr="00BA6D6D">
              <w:rPr>
                <w:rFonts w:ascii="Book Antiqua" w:hAnsi="Book Antiqua"/>
                <w:color w:val="000000" w:themeColor="text1"/>
                <w:sz w:val="22"/>
                <w:szCs w:val="22"/>
                <w:lang w:val="sq-AL"/>
              </w:rPr>
              <w:t>kontrib</w:t>
            </w:r>
            <w:r w:rsidR="00F3646F" w:rsidRPr="00BA6D6D">
              <w:rPr>
                <w:rFonts w:ascii="Book Antiqua" w:hAnsi="Book Antiqua"/>
                <w:color w:val="000000" w:themeColor="text1"/>
                <w:sz w:val="22"/>
                <w:szCs w:val="22"/>
                <w:lang w:val="sq-AL"/>
              </w:rPr>
              <w:t>uesve</w:t>
            </w:r>
          </w:p>
        </w:tc>
      </w:tr>
      <w:tr w:rsidR="00BA6D6D" w:rsidRPr="00BA6D6D" w:rsidTr="00FD3939">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900EC9">
            <w:pPr>
              <w:pStyle w:val="Default"/>
              <w:numPr>
                <w:ilvl w:val="0"/>
                <w:numId w:val="1"/>
              </w:numPr>
              <w:spacing w:line="360" w:lineRule="auto"/>
              <w:ind w:left="454"/>
              <w:rPr>
                <w:rFonts w:ascii="Book Antiqua" w:hAnsi="Book Antiqua"/>
                <w:b w:val="0"/>
                <w:color w:val="000000" w:themeColor="text1"/>
                <w:sz w:val="22"/>
                <w:szCs w:val="22"/>
                <w:lang w:val="sq-AL"/>
              </w:rPr>
            </w:pPr>
            <w:r w:rsidRPr="00BA6D6D">
              <w:rPr>
                <w:rFonts w:ascii="Book Antiqua" w:hAnsi="Book Antiqua"/>
                <w:b w:val="0"/>
                <w:color w:val="000000" w:themeColor="text1"/>
                <w:sz w:val="22"/>
                <w:szCs w:val="22"/>
                <w:lang w:val="sq-AL"/>
              </w:rPr>
              <w:t xml:space="preserve">Konsultimet </w:t>
            </w:r>
            <w:r w:rsidR="00900EC9" w:rsidRPr="00BA6D6D">
              <w:rPr>
                <w:rFonts w:ascii="Book Antiqua" w:hAnsi="Book Antiqua"/>
                <w:b w:val="0"/>
                <w:color w:val="000000" w:themeColor="text1"/>
                <w:sz w:val="22"/>
                <w:szCs w:val="22"/>
                <w:lang w:val="sq-AL"/>
              </w:rPr>
              <w:t xml:space="preserve">paraprake </w:t>
            </w:r>
            <w:r w:rsidRPr="00BA6D6D">
              <w:rPr>
                <w:rFonts w:ascii="Book Antiqua" w:hAnsi="Book Antiqua"/>
                <w:b w:val="0"/>
                <w:color w:val="000000" w:themeColor="text1"/>
                <w:sz w:val="22"/>
                <w:szCs w:val="22"/>
                <w:lang w:val="sq-AL"/>
              </w:rPr>
              <w:t>/ në mënyrë elektronike</w:t>
            </w:r>
          </w:p>
        </w:tc>
        <w:tc>
          <w:tcPr>
            <w:tcW w:w="2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highlight w:val="yellow"/>
                <w:lang w:val="sq-AL"/>
              </w:rPr>
            </w:pPr>
            <w:r w:rsidRPr="00BA6D6D">
              <w:rPr>
                <w:rFonts w:ascii="Book Antiqua" w:hAnsi="Book Antiqua"/>
                <w:color w:val="000000" w:themeColor="text1"/>
                <w:sz w:val="22"/>
                <w:szCs w:val="22"/>
                <w:lang w:val="sq-AL"/>
              </w:rPr>
              <w:t xml:space="preserve">15 ditë pune </w:t>
            </w:r>
          </w:p>
        </w:tc>
        <w:tc>
          <w:tcPr>
            <w:tcW w:w="346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900EC9"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highlight w:val="yellow"/>
                <w:lang w:val="sq-AL"/>
              </w:rPr>
            </w:pPr>
            <w:r w:rsidRPr="00BA6D6D">
              <w:rPr>
                <w:rFonts w:ascii="Book Antiqua" w:hAnsi="Book Antiqua"/>
                <w:color w:val="000000" w:themeColor="text1"/>
                <w:sz w:val="22"/>
                <w:szCs w:val="22"/>
                <w:lang w:val="sq-AL"/>
              </w:rPr>
              <w:t xml:space="preserve">1 </w:t>
            </w:r>
            <w:r w:rsidR="00127FEB" w:rsidRPr="00BA6D6D">
              <w:rPr>
                <w:rFonts w:ascii="Book Antiqua" w:hAnsi="Book Antiqua"/>
                <w:color w:val="000000" w:themeColor="text1"/>
                <w:sz w:val="22"/>
                <w:szCs w:val="22"/>
                <w:lang w:val="sq-AL"/>
              </w:rPr>
              <w:t xml:space="preserve"> </w:t>
            </w:r>
            <w:r w:rsidRPr="00BA6D6D">
              <w:rPr>
                <w:rFonts w:ascii="Book Antiqua" w:hAnsi="Book Antiqua"/>
                <w:color w:val="000000" w:themeColor="text1"/>
                <w:sz w:val="22"/>
                <w:szCs w:val="22"/>
                <w:lang w:val="sq-AL"/>
              </w:rPr>
              <w:t>Kontrib</w:t>
            </w:r>
            <w:r w:rsidR="00F3646F" w:rsidRPr="00BA6D6D">
              <w:rPr>
                <w:rFonts w:ascii="Book Antiqua" w:hAnsi="Book Antiqua"/>
                <w:color w:val="000000" w:themeColor="text1"/>
                <w:sz w:val="22"/>
                <w:szCs w:val="22"/>
                <w:lang w:val="sq-AL"/>
              </w:rPr>
              <w:t>ues</w:t>
            </w:r>
            <w:r w:rsidR="00127FEB" w:rsidRPr="00BA6D6D">
              <w:rPr>
                <w:rFonts w:ascii="Book Antiqua" w:hAnsi="Book Antiqua"/>
                <w:color w:val="000000" w:themeColor="text1"/>
                <w:sz w:val="22"/>
                <w:szCs w:val="22"/>
                <w:highlight w:val="yellow"/>
                <w:lang w:val="sq-AL"/>
              </w:rPr>
              <w:t xml:space="preserve"> </w:t>
            </w:r>
          </w:p>
        </w:tc>
      </w:tr>
      <w:tr w:rsidR="00BA6D6D" w:rsidRPr="00BA6D6D" w:rsidTr="00FD3939">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900EC9" w:rsidP="00900EC9">
            <w:pPr>
              <w:pStyle w:val="Default"/>
              <w:numPr>
                <w:ilvl w:val="0"/>
                <w:numId w:val="1"/>
              </w:numPr>
              <w:spacing w:line="360" w:lineRule="auto"/>
              <w:ind w:left="454"/>
              <w:rPr>
                <w:rFonts w:ascii="Book Antiqua" w:hAnsi="Book Antiqua"/>
                <w:b w:val="0"/>
                <w:color w:val="000000" w:themeColor="text1"/>
                <w:sz w:val="22"/>
                <w:szCs w:val="22"/>
                <w:lang w:val="sq-AL"/>
              </w:rPr>
            </w:pPr>
            <w:r w:rsidRPr="00BA6D6D">
              <w:rPr>
                <w:rFonts w:ascii="Book Antiqua" w:hAnsi="Book Antiqua"/>
                <w:b w:val="0"/>
                <w:color w:val="000000" w:themeColor="text1"/>
                <w:sz w:val="22"/>
                <w:szCs w:val="22"/>
                <w:lang w:val="sq-AL"/>
              </w:rPr>
              <w:t xml:space="preserve">Konsultime Publike </w:t>
            </w:r>
            <w:r w:rsidR="00127FEB" w:rsidRPr="00BA6D6D">
              <w:rPr>
                <w:rFonts w:ascii="Book Antiqua" w:hAnsi="Book Antiqua"/>
                <w:b w:val="0"/>
                <w:color w:val="000000" w:themeColor="text1"/>
                <w:sz w:val="22"/>
                <w:szCs w:val="22"/>
                <w:lang w:val="sq-AL"/>
              </w:rPr>
              <w:t>në ueb faqe/Platforma elektronike</w:t>
            </w:r>
          </w:p>
        </w:tc>
        <w:tc>
          <w:tcPr>
            <w:tcW w:w="2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 xml:space="preserve">15 ditë pune </w:t>
            </w:r>
          </w:p>
        </w:tc>
        <w:tc>
          <w:tcPr>
            <w:tcW w:w="346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900EC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 xml:space="preserve"> </w:t>
            </w:r>
            <w:r w:rsidR="00900EC9" w:rsidRPr="00BA6D6D">
              <w:rPr>
                <w:rFonts w:ascii="Book Antiqua" w:hAnsi="Book Antiqua"/>
                <w:color w:val="000000" w:themeColor="text1"/>
                <w:sz w:val="22"/>
                <w:szCs w:val="22"/>
                <w:lang w:val="sq-AL"/>
              </w:rPr>
              <w:t>1</w:t>
            </w:r>
            <w:r w:rsidR="00BB1733" w:rsidRPr="00BA6D6D">
              <w:rPr>
                <w:rFonts w:ascii="Book Antiqua" w:hAnsi="Book Antiqua"/>
                <w:color w:val="000000" w:themeColor="text1"/>
                <w:sz w:val="22"/>
                <w:szCs w:val="22"/>
                <w:lang w:val="sq-AL"/>
              </w:rPr>
              <w:t xml:space="preserve"> </w:t>
            </w:r>
            <w:r w:rsidR="00900EC9" w:rsidRPr="00BA6D6D">
              <w:rPr>
                <w:rFonts w:ascii="Book Antiqua" w:hAnsi="Book Antiqua"/>
                <w:color w:val="000000" w:themeColor="text1"/>
                <w:sz w:val="22"/>
                <w:szCs w:val="22"/>
                <w:lang w:val="sq-AL"/>
              </w:rPr>
              <w:t>Kontrib</w:t>
            </w:r>
            <w:r w:rsidR="00F3646F" w:rsidRPr="00BA6D6D">
              <w:rPr>
                <w:rFonts w:ascii="Book Antiqua" w:hAnsi="Book Antiqua"/>
                <w:color w:val="000000" w:themeColor="text1"/>
                <w:sz w:val="22"/>
                <w:szCs w:val="22"/>
                <w:lang w:val="sq-AL"/>
              </w:rPr>
              <w:t>ues</w:t>
            </w:r>
            <w:r w:rsidRPr="00BA6D6D">
              <w:rPr>
                <w:rFonts w:ascii="Book Antiqua" w:hAnsi="Book Antiqua"/>
                <w:color w:val="000000" w:themeColor="text1"/>
                <w:sz w:val="22"/>
                <w:szCs w:val="22"/>
                <w:lang w:val="sq-AL"/>
              </w:rPr>
              <w:t xml:space="preserve"> </w:t>
            </w:r>
          </w:p>
        </w:tc>
      </w:tr>
      <w:tr w:rsidR="00BA6D6D" w:rsidRPr="00BA6D6D" w:rsidTr="00FD3939">
        <w:tc>
          <w:tcPr>
            <w:cnfStyle w:val="001000000000" w:firstRow="0" w:lastRow="0" w:firstColumn="1" w:lastColumn="0" w:oddVBand="0" w:evenVBand="0" w:oddHBand="0" w:evenHBand="0" w:firstRowFirstColumn="0" w:firstRowLastColumn="0" w:lastRowFirstColumn="0" w:lastRowLastColumn="0"/>
            <w:tcW w:w="289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127FEB" w:rsidRPr="00BA6D6D" w:rsidRDefault="00127FEB" w:rsidP="007B694C">
            <w:pPr>
              <w:pStyle w:val="Default"/>
              <w:numPr>
                <w:ilvl w:val="0"/>
                <w:numId w:val="1"/>
              </w:numPr>
              <w:spacing w:line="360" w:lineRule="auto"/>
              <w:ind w:left="454"/>
              <w:rPr>
                <w:rFonts w:ascii="Book Antiqua" w:hAnsi="Book Antiqua"/>
                <w:b w:val="0"/>
                <w:color w:val="000000" w:themeColor="text1"/>
                <w:sz w:val="22"/>
                <w:szCs w:val="22"/>
                <w:lang w:val="sq-AL"/>
              </w:rPr>
            </w:pPr>
            <w:r w:rsidRPr="00BA6D6D">
              <w:rPr>
                <w:rFonts w:ascii="Book Antiqua" w:hAnsi="Book Antiqua"/>
                <w:b w:val="0"/>
                <w:color w:val="000000" w:themeColor="text1"/>
                <w:sz w:val="22"/>
                <w:szCs w:val="22"/>
                <w:lang w:val="sq-AL"/>
              </w:rPr>
              <w:t>Takimet publike</w:t>
            </w:r>
          </w:p>
        </w:tc>
        <w:tc>
          <w:tcPr>
            <w:tcW w:w="2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tcPr>
          <w:p w:rsidR="00C770BC" w:rsidRPr="00BA6D6D" w:rsidRDefault="00C770BC"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 xml:space="preserve">3-4 tetor 2022 dhe </w:t>
            </w:r>
          </w:p>
          <w:p w:rsidR="00127FEB" w:rsidRPr="00BA6D6D" w:rsidRDefault="00900EC9"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13.06.2023</w:t>
            </w:r>
          </w:p>
          <w:p w:rsidR="00127FEB" w:rsidRPr="00BA6D6D" w:rsidRDefault="00127FEB"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p>
        </w:tc>
        <w:tc>
          <w:tcPr>
            <w:tcW w:w="346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shd w:val="clear" w:color="auto" w:fill="F2F2F2" w:themeFill="background1" w:themeFillShade="F2"/>
            <w:hideMark/>
          </w:tcPr>
          <w:p w:rsidR="00C770BC" w:rsidRPr="00BA6D6D" w:rsidRDefault="00127FEB"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r w:rsidRPr="00BA6D6D">
              <w:rPr>
                <w:rFonts w:ascii="Book Antiqua" w:hAnsi="Book Antiqua"/>
                <w:color w:val="000000" w:themeColor="text1"/>
                <w:sz w:val="22"/>
                <w:szCs w:val="22"/>
                <w:lang w:val="sq-AL"/>
              </w:rPr>
              <w:t xml:space="preserve"> </w:t>
            </w:r>
            <w:r w:rsidR="00C770BC" w:rsidRPr="00BA6D6D">
              <w:rPr>
                <w:rFonts w:ascii="Book Antiqua" w:hAnsi="Book Antiqua"/>
                <w:color w:val="000000" w:themeColor="text1"/>
                <w:sz w:val="22"/>
                <w:szCs w:val="22"/>
                <w:lang w:val="sq-AL"/>
              </w:rPr>
              <w:t xml:space="preserve">Drejtorët komunal për zhvillim ekonomik lokal </w:t>
            </w:r>
          </w:p>
          <w:p w:rsidR="00127FEB" w:rsidRPr="00BA6D6D" w:rsidRDefault="00127FEB" w:rsidP="007B694C">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2"/>
                <w:szCs w:val="22"/>
                <w:lang w:val="sq-AL"/>
              </w:rPr>
            </w:pPr>
          </w:p>
        </w:tc>
      </w:tr>
    </w:tbl>
    <w:p w:rsidR="00362396" w:rsidRPr="00BA6D6D" w:rsidRDefault="00362396" w:rsidP="007B694C">
      <w:pPr>
        <w:spacing w:line="360" w:lineRule="auto"/>
        <w:jc w:val="center"/>
        <w:rPr>
          <w:rFonts w:ascii="Book Antiqua" w:hAnsi="Book Antiqua"/>
          <w:b/>
          <w:sz w:val="22"/>
          <w:szCs w:val="22"/>
          <w:lang w:val="sq-AL"/>
        </w:rPr>
      </w:pPr>
    </w:p>
    <w:p w:rsidR="00127FEB" w:rsidRPr="00BA6D6D" w:rsidRDefault="00127FEB" w:rsidP="00362396">
      <w:pPr>
        <w:spacing w:line="360" w:lineRule="auto"/>
        <w:jc w:val="center"/>
        <w:rPr>
          <w:rFonts w:ascii="Book Antiqua" w:hAnsi="Book Antiqua"/>
          <w:sz w:val="22"/>
          <w:szCs w:val="22"/>
          <w:lang w:val="sq-AL"/>
        </w:rPr>
      </w:pPr>
      <w:r w:rsidRPr="00BA6D6D">
        <w:rPr>
          <w:rFonts w:ascii="Book Antiqua" w:hAnsi="Book Antiqua"/>
          <w:b/>
          <w:sz w:val="22"/>
          <w:szCs w:val="22"/>
          <w:lang w:val="sq-AL"/>
        </w:rPr>
        <w:t>Përmbledhje e  kontributeve të pranuara gjatë procesit të konsultimit</w:t>
      </w:r>
    </w:p>
    <w:p w:rsidR="00127FEB" w:rsidRPr="00BA6D6D" w:rsidRDefault="00127FEB" w:rsidP="007B694C">
      <w:pPr>
        <w:spacing w:line="360" w:lineRule="auto"/>
        <w:jc w:val="both"/>
        <w:rPr>
          <w:rFonts w:ascii="Book Antiqua" w:hAnsi="Book Antiqua"/>
          <w:sz w:val="22"/>
          <w:szCs w:val="22"/>
          <w:lang w:val="sq-AL"/>
        </w:rPr>
      </w:pPr>
      <w:r w:rsidRPr="00BA6D6D">
        <w:rPr>
          <w:rFonts w:ascii="Book Antiqua" w:hAnsi="Book Antiqua"/>
          <w:sz w:val="22"/>
          <w:szCs w:val="22"/>
          <w:lang w:val="sq-AL"/>
        </w:rPr>
        <w:t xml:space="preserve">Kontributet për </w:t>
      </w:r>
      <w:r w:rsidR="00556389" w:rsidRPr="00BA6D6D">
        <w:rPr>
          <w:rFonts w:ascii="Book Antiqua" w:hAnsi="Book Antiqua"/>
          <w:sz w:val="22"/>
          <w:szCs w:val="22"/>
          <w:lang w:val="sq-AL"/>
        </w:rPr>
        <w:t>Programi</w:t>
      </w:r>
      <w:r w:rsidR="00BA6D6D" w:rsidRPr="00BA6D6D">
        <w:rPr>
          <w:rFonts w:ascii="Book Antiqua" w:hAnsi="Book Antiqua"/>
          <w:sz w:val="22"/>
          <w:szCs w:val="22"/>
          <w:lang w:val="sq-AL"/>
        </w:rPr>
        <w:t>n</w:t>
      </w:r>
      <w:r w:rsidR="00556389" w:rsidRPr="00BA6D6D">
        <w:rPr>
          <w:rFonts w:ascii="Book Antiqua" w:hAnsi="Book Antiqua"/>
          <w:sz w:val="22"/>
          <w:szCs w:val="22"/>
          <w:lang w:val="sq-AL"/>
        </w:rPr>
        <w:t xml:space="preserve"> Nacional për Zhvillim Ekonomik Lokal 2030 </w:t>
      </w:r>
      <w:r w:rsidRPr="00BA6D6D">
        <w:rPr>
          <w:rFonts w:ascii="Book Antiqua" w:hAnsi="Book Antiqua"/>
          <w:sz w:val="22"/>
          <w:szCs w:val="22"/>
          <w:lang w:val="sq-AL"/>
        </w:rPr>
        <w:t xml:space="preserve">nga palët e interesit janë dhënë kryesisht gjatë konsultimit me shkrim në mënyrë elektronike. </w:t>
      </w:r>
      <w:r w:rsidRPr="00BA6D6D">
        <w:rPr>
          <w:rFonts w:ascii="Book Antiqua" w:hAnsi="Book Antiqua"/>
          <w:sz w:val="22"/>
          <w:szCs w:val="22"/>
          <w:lang w:val="sq-AL"/>
        </w:rPr>
        <w:lastRenderedPageBreak/>
        <w:t>Kontribute</w:t>
      </w:r>
      <w:r w:rsidR="007B694C" w:rsidRPr="00BA6D6D">
        <w:rPr>
          <w:rFonts w:ascii="Book Antiqua" w:hAnsi="Book Antiqua"/>
          <w:sz w:val="22"/>
          <w:szCs w:val="22"/>
          <w:lang w:val="sq-AL"/>
        </w:rPr>
        <w:t>t</w:t>
      </w:r>
      <w:r w:rsidRPr="00BA6D6D">
        <w:rPr>
          <w:rFonts w:ascii="Book Antiqua" w:hAnsi="Book Antiqua"/>
          <w:sz w:val="22"/>
          <w:szCs w:val="22"/>
          <w:lang w:val="sq-AL"/>
        </w:rPr>
        <w:t xml:space="preserve"> me shkrim janë dhënë gjithashtu përmes komunikimit të drejtpërdrejtë nga ana e palëve të interesit, d.m.th përmes e-mailit. </w:t>
      </w:r>
      <w:r w:rsidR="00416F25" w:rsidRPr="00BA6D6D">
        <w:rPr>
          <w:rFonts w:ascii="Book Antiqua" w:hAnsi="Book Antiqua"/>
          <w:sz w:val="22"/>
          <w:szCs w:val="22"/>
          <w:lang w:val="sq-AL"/>
        </w:rPr>
        <w:t xml:space="preserve">Janë pranuar </w:t>
      </w:r>
      <w:r w:rsidRPr="00BA6D6D">
        <w:rPr>
          <w:rFonts w:ascii="Book Antiqua" w:hAnsi="Book Antiqua"/>
          <w:sz w:val="22"/>
          <w:szCs w:val="22"/>
          <w:lang w:val="sq-AL"/>
        </w:rPr>
        <w:t xml:space="preserve">gjithsejtë  </w:t>
      </w:r>
      <w:r w:rsidR="00BA6D6D" w:rsidRPr="00BA6D6D">
        <w:rPr>
          <w:rFonts w:ascii="Book Antiqua" w:hAnsi="Book Antiqua"/>
          <w:sz w:val="22"/>
          <w:szCs w:val="22"/>
          <w:lang w:val="sq-AL"/>
        </w:rPr>
        <w:t>33</w:t>
      </w:r>
      <w:r w:rsidR="000500C1" w:rsidRPr="00BA6D6D">
        <w:rPr>
          <w:rFonts w:ascii="Book Antiqua" w:hAnsi="Book Antiqua"/>
          <w:sz w:val="22"/>
          <w:szCs w:val="22"/>
          <w:lang w:val="sq-AL"/>
        </w:rPr>
        <w:t xml:space="preserve"> </w:t>
      </w:r>
      <w:r w:rsidRPr="00BA6D6D">
        <w:rPr>
          <w:rFonts w:ascii="Book Antiqua" w:hAnsi="Book Antiqua"/>
          <w:sz w:val="22"/>
          <w:szCs w:val="22"/>
          <w:lang w:val="sq-AL"/>
        </w:rPr>
        <w:t xml:space="preserve">propozime. </w:t>
      </w:r>
    </w:p>
    <w:p w:rsidR="00127FEB" w:rsidRPr="00BA6D6D" w:rsidRDefault="00127FEB" w:rsidP="00362396">
      <w:pPr>
        <w:spacing w:line="360" w:lineRule="auto"/>
        <w:jc w:val="center"/>
        <w:rPr>
          <w:rFonts w:ascii="Book Antiqua" w:hAnsi="Book Antiqua"/>
          <w:i/>
          <w:sz w:val="22"/>
          <w:szCs w:val="22"/>
          <w:lang w:val="sq-AL"/>
        </w:rPr>
      </w:pPr>
      <w:r w:rsidRPr="00BA6D6D">
        <w:rPr>
          <w:rFonts w:ascii="Book Antiqua" w:hAnsi="Book Antiqua"/>
          <w:b/>
          <w:sz w:val="22"/>
          <w:szCs w:val="22"/>
          <w:lang w:val="sq-AL"/>
        </w:rPr>
        <w:t>Çështje tjera</w:t>
      </w:r>
    </w:p>
    <w:p w:rsidR="00127FEB" w:rsidRPr="00BA6D6D" w:rsidRDefault="00127FEB" w:rsidP="007B694C">
      <w:pPr>
        <w:spacing w:line="360" w:lineRule="auto"/>
        <w:jc w:val="both"/>
        <w:rPr>
          <w:rFonts w:ascii="Book Antiqua" w:hAnsi="Book Antiqua"/>
          <w:sz w:val="22"/>
          <w:szCs w:val="22"/>
          <w:lang w:val="sq-AL"/>
        </w:rPr>
      </w:pPr>
      <w:r w:rsidRPr="00BA6D6D">
        <w:rPr>
          <w:rFonts w:ascii="Book Antiqua" w:hAnsi="Book Antiqua"/>
          <w:sz w:val="22"/>
          <w:szCs w:val="22"/>
          <w:lang w:val="sq-AL"/>
        </w:rPr>
        <w:t xml:space="preserve">Me qëllim të finalizimit të </w:t>
      </w:r>
      <w:r w:rsidR="00937DBF" w:rsidRPr="00BA6D6D">
        <w:rPr>
          <w:rFonts w:ascii="Book Antiqua" w:hAnsi="Book Antiqua"/>
          <w:sz w:val="22"/>
          <w:szCs w:val="22"/>
          <w:lang w:val="sq-AL"/>
        </w:rPr>
        <w:t xml:space="preserve">Programi Nacional për Zhvillim Ekonomik Lokal 2030 </w:t>
      </w:r>
      <w:r w:rsidRPr="00BA6D6D">
        <w:rPr>
          <w:rFonts w:ascii="Book Antiqua" w:hAnsi="Book Antiqua"/>
          <w:sz w:val="22"/>
          <w:szCs w:val="22"/>
          <w:lang w:val="sq-AL"/>
        </w:rPr>
        <w:t>dhe shqyrtimit të komenteve të pranuara, janë mbajtur takim</w:t>
      </w:r>
      <w:r w:rsidR="00066898" w:rsidRPr="00BA6D6D">
        <w:rPr>
          <w:rFonts w:ascii="Book Antiqua" w:hAnsi="Book Antiqua"/>
          <w:sz w:val="22"/>
          <w:szCs w:val="22"/>
          <w:lang w:val="sq-AL"/>
        </w:rPr>
        <w:t>e të Grupit Punues</w:t>
      </w:r>
      <w:r w:rsidRPr="00BA6D6D">
        <w:rPr>
          <w:rFonts w:ascii="Book Antiqua" w:hAnsi="Book Antiqua"/>
          <w:sz w:val="22"/>
          <w:szCs w:val="22"/>
          <w:lang w:val="sq-AL"/>
        </w:rPr>
        <w:t xml:space="preserve">. Të gjitha kontributet e pranuara janë shqyrtuar veç e veç, ndërsa raporti i detajuar për komentet e pranuara, </w:t>
      </w:r>
      <w:r w:rsidR="00362396" w:rsidRPr="00BA6D6D">
        <w:rPr>
          <w:rFonts w:ascii="Book Antiqua" w:hAnsi="Book Antiqua"/>
          <w:sz w:val="22"/>
          <w:szCs w:val="22"/>
          <w:lang w:val="sq-AL"/>
        </w:rPr>
        <w:t>kontribuuesit</w:t>
      </w:r>
      <w:r w:rsidRPr="00BA6D6D">
        <w:rPr>
          <w:rFonts w:ascii="Book Antiqua" w:hAnsi="Book Antiqua"/>
          <w:sz w:val="22"/>
          <w:szCs w:val="22"/>
          <w:lang w:val="sq-AL"/>
        </w:rPr>
        <w:t xml:space="preserve"> dhe statusin e kontributeve janë paraqitur në formë të plotë në shtojcën nr. 1 të këtij raporti.   </w:t>
      </w:r>
    </w:p>
    <w:p w:rsidR="00C770BC" w:rsidRPr="00BA6D6D" w:rsidRDefault="00C770BC" w:rsidP="007B694C">
      <w:pPr>
        <w:spacing w:line="360" w:lineRule="auto"/>
        <w:jc w:val="both"/>
        <w:rPr>
          <w:rFonts w:ascii="Book Antiqua" w:hAnsi="Book Antiqua"/>
          <w:sz w:val="22"/>
          <w:szCs w:val="22"/>
          <w:lang w:val="sq-AL"/>
        </w:rPr>
      </w:pPr>
    </w:p>
    <w:p w:rsidR="00127FEB" w:rsidRPr="00BA6D6D" w:rsidRDefault="00127FEB" w:rsidP="00362396">
      <w:pPr>
        <w:spacing w:line="360" w:lineRule="auto"/>
        <w:jc w:val="center"/>
        <w:rPr>
          <w:rFonts w:ascii="Book Antiqua" w:hAnsi="Book Antiqua"/>
          <w:sz w:val="22"/>
          <w:szCs w:val="22"/>
          <w:lang w:val="sq-AL"/>
        </w:rPr>
      </w:pPr>
      <w:r w:rsidRPr="00BA6D6D">
        <w:rPr>
          <w:rFonts w:ascii="Book Antiqua" w:hAnsi="Book Antiqua"/>
          <w:b/>
          <w:sz w:val="22"/>
          <w:szCs w:val="22"/>
          <w:lang w:val="sq-AL"/>
        </w:rPr>
        <w:t>Hapat e ardhshëm</w:t>
      </w:r>
    </w:p>
    <w:p w:rsidR="00127FEB" w:rsidRPr="00BA6D6D" w:rsidRDefault="00C770BC" w:rsidP="007B694C">
      <w:pPr>
        <w:spacing w:line="360" w:lineRule="auto"/>
        <w:jc w:val="both"/>
        <w:rPr>
          <w:rFonts w:ascii="Book Antiqua" w:hAnsi="Book Antiqua"/>
          <w:sz w:val="22"/>
          <w:szCs w:val="22"/>
          <w:lang w:val="sq-AL"/>
        </w:rPr>
      </w:pPr>
      <w:r w:rsidRPr="00BA6D6D">
        <w:rPr>
          <w:rFonts w:ascii="Book Antiqua" w:hAnsi="Book Antiqua"/>
          <w:sz w:val="22"/>
          <w:szCs w:val="22"/>
          <w:lang w:val="sq-AL"/>
        </w:rPr>
        <w:t xml:space="preserve">Programi Nacional për Zhvillim Ekonomik Lokal 2030 </w:t>
      </w:r>
      <w:r w:rsidR="00321F3A" w:rsidRPr="00BA6D6D">
        <w:rPr>
          <w:rFonts w:ascii="Book Antiqua" w:hAnsi="Book Antiqua"/>
          <w:sz w:val="22"/>
          <w:szCs w:val="22"/>
          <w:lang w:val="sq-AL"/>
        </w:rPr>
        <w:t>është finalizuar,</w:t>
      </w:r>
      <w:r w:rsidR="007B694C" w:rsidRPr="00BA6D6D">
        <w:rPr>
          <w:rFonts w:ascii="Book Antiqua" w:hAnsi="Book Antiqua"/>
          <w:sz w:val="22"/>
          <w:szCs w:val="22"/>
          <w:lang w:val="sq-AL"/>
        </w:rPr>
        <w:t xml:space="preserve"> </w:t>
      </w:r>
      <w:r w:rsidR="00127FEB" w:rsidRPr="00BA6D6D">
        <w:rPr>
          <w:rFonts w:ascii="Book Antiqua" w:hAnsi="Book Antiqua"/>
          <w:sz w:val="22"/>
          <w:szCs w:val="22"/>
          <w:lang w:val="sq-AL"/>
        </w:rPr>
        <w:t>dhe do të procedohet për miratim në Qeveri.</w:t>
      </w:r>
    </w:p>
    <w:p w:rsidR="00127FEB" w:rsidRPr="00BA6D6D" w:rsidRDefault="00127FEB" w:rsidP="007B694C">
      <w:pPr>
        <w:spacing w:line="360" w:lineRule="auto"/>
        <w:rPr>
          <w:rFonts w:ascii="Book Antiqua" w:hAnsi="Book Antiqua"/>
          <w:sz w:val="22"/>
          <w:szCs w:val="22"/>
          <w:lang w:val="sq-AL"/>
        </w:rPr>
      </w:pPr>
    </w:p>
    <w:p w:rsidR="00127FEB" w:rsidRPr="00BA6D6D" w:rsidRDefault="00127FEB" w:rsidP="007B694C">
      <w:pPr>
        <w:spacing w:line="360" w:lineRule="auto"/>
        <w:rPr>
          <w:rFonts w:ascii="Book Antiqua" w:hAnsi="Book Antiqua"/>
          <w:sz w:val="22"/>
          <w:szCs w:val="22"/>
          <w:lang w:val="sq-AL"/>
        </w:rPr>
        <w:sectPr w:rsidR="00127FEB" w:rsidRPr="00BA6D6D">
          <w:pgSz w:w="12240" w:h="15840"/>
          <w:pgMar w:top="1440" w:right="1800" w:bottom="1440" w:left="1800" w:header="720" w:footer="720" w:gutter="0"/>
          <w:cols w:space="720"/>
        </w:sectPr>
      </w:pPr>
    </w:p>
    <w:p w:rsidR="00127FEB" w:rsidRPr="00BA6D6D" w:rsidRDefault="00127FEB" w:rsidP="00362396">
      <w:pPr>
        <w:spacing w:line="360" w:lineRule="auto"/>
        <w:rPr>
          <w:rFonts w:ascii="Book Antiqua" w:hAnsi="Book Antiqua"/>
          <w:sz w:val="22"/>
          <w:szCs w:val="22"/>
          <w:lang w:val="sq-AL"/>
        </w:rPr>
      </w:pPr>
      <w:r w:rsidRPr="00BA6D6D">
        <w:rPr>
          <w:rFonts w:ascii="Book Antiqua" w:hAnsi="Book Antiqua"/>
          <w:sz w:val="22"/>
          <w:szCs w:val="22"/>
          <w:lang w:val="sq-AL"/>
        </w:rPr>
        <w:lastRenderedPageBreak/>
        <w:t xml:space="preserve">Shtojca – tabela e detajuar me informatat për </w:t>
      </w:r>
      <w:r w:rsidR="00362396" w:rsidRPr="00BA6D6D">
        <w:rPr>
          <w:rFonts w:ascii="Book Antiqua" w:hAnsi="Book Antiqua"/>
          <w:sz w:val="22"/>
          <w:szCs w:val="22"/>
          <w:lang w:val="sq-AL"/>
        </w:rPr>
        <w:t>kontribuuesit</w:t>
      </w:r>
      <w:r w:rsidRPr="00BA6D6D">
        <w:rPr>
          <w:rFonts w:ascii="Book Antiqua" w:hAnsi="Book Antiqua"/>
          <w:sz w:val="22"/>
          <w:szCs w:val="22"/>
          <w:lang w:val="sq-AL"/>
        </w:rPr>
        <w:t xml:space="preserve">, arsyetimet për përgjigjet e pranuara dhe të refuzuara.  </w:t>
      </w:r>
    </w:p>
    <w:p w:rsidR="00127FEB" w:rsidRPr="00B8010F" w:rsidRDefault="00127FEB" w:rsidP="007B694C">
      <w:pPr>
        <w:spacing w:line="360" w:lineRule="auto"/>
        <w:ind w:right="-540"/>
        <w:rPr>
          <w:rFonts w:ascii="Book Antiqua" w:hAnsi="Book Antiqua"/>
          <w:lang w:val="sq-AL"/>
        </w:rPr>
      </w:pPr>
    </w:p>
    <w:tbl>
      <w:tblPr>
        <w:tblpPr w:leftFromText="180" w:rightFromText="180" w:vertAnchor="text" w:tblpX="-597" w:tblpY="1"/>
        <w:tblOverlap w:val="neve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4A0" w:firstRow="1" w:lastRow="0" w:firstColumn="1" w:lastColumn="0" w:noHBand="0" w:noVBand="1"/>
      </w:tblPr>
      <w:tblGrid>
        <w:gridCol w:w="1814"/>
        <w:gridCol w:w="4297"/>
        <w:gridCol w:w="1463"/>
        <w:gridCol w:w="1350"/>
        <w:gridCol w:w="5536"/>
      </w:tblGrid>
      <w:tr w:rsidR="00F74E1A" w:rsidRPr="00BA6D6D" w:rsidTr="00C76E63">
        <w:trPr>
          <w:trHeight w:val="341"/>
        </w:trPr>
        <w:tc>
          <w:tcPr>
            <w:tcW w:w="14460" w:type="dxa"/>
            <w:gridSpan w:val="5"/>
            <w:shd w:val="pct10" w:color="auto" w:fill="auto"/>
            <w:hideMark/>
          </w:tcPr>
          <w:p w:rsidR="00F74E1A" w:rsidRPr="00BA6D6D" w:rsidRDefault="00F74E1A" w:rsidP="00F74E1A">
            <w:pPr>
              <w:spacing w:line="360" w:lineRule="auto"/>
              <w:jc w:val="center"/>
              <w:rPr>
                <w:rFonts w:ascii="Book Antiqua" w:hAnsi="Book Antiqua" w:cs="Times New Roman"/>
                <w:b/>
                <w:color w:val="000000" w:themeColor="text1"/>
                <w:sz w:val="22"/>
                <w:szCs w:val="22"/>
                <w:lang w:val="sq-AL"/>
              </w:rPr>
            </w:pPr>
            <w:r w:rsidRPr="00BA6D6D">
              <w:rPr>
                <w:rFonts w:ascii="Book Antiqua" w:hAnsi="Book Antiqua"/>
                <w:b/>
                <w:sz w:val="22"/>
                <w:szCs w:val="22"/>
                <w:lang w:val="sq-AL"/>
              </w:rPr>
              <w:t>Programi Nacional për Zhvillim Ekonomik Lokal 2030</w:t>
            </w:r>
          </w:p>
        </w:tc>
      </w:tr>
      <w:tr w:rsidR="00C640D0" w:rsidRPr="00BA6D6D" w:rsidTr="00C76E63">
        <w:trPr>
          <w:trHeight w:val="620"/>
        </w:trPr>
        <w:tc>
          <w:tcPr>
            <w:tcW w:w="1814" w:type="dxa"/>
            <w:shd w:val="pct10" w:color="auto" w:fill="auto"/>
            <w:hideMark/>
          </w:tcPr>
          <w:p w:rsidR="00127FEB" w:rsidRPr="00BA6D6D" w:rsidRDefault="00F74E1A" w:rsidP="00F74E1A">
            <w:pPr>
              <w:pStyle w:val="CommentText"/>
              <w:rPr>
                <w:rFonts w:ascii="Book Antiqua" w:hAnsi="Book Antiqua" w:cstheme="minorHAnsi"/>
                <w:b/>
                <w:color w:val="000000" w:themeColor="text1"/>
                <w:sz w:val="22"/>
                <w:szCs w:val="22"/>
                <w:lang w:val="sq-AL"/>
              </w:rPr>
            </w:pPr>
            <w:r w:rsidRPr="00BA6D6D">
              <w:rPr>
                <w:rFonts w:ascii="Book Antiqua" w:hAnsi="Book Antiqua" w:cstheme="minorHAnsi"/>
                <w:b/>
                <w:sz w:val="22"/>
                <w:szCs w:val="22"/>
                <w:lang w:val="sq-AL"/>
              </w:rPr>
              <w:t xml:space="preserve">Temat e </w:t>
            </w:r>
            <w:r w:rsidR="00127FEB" w:rsidRPr="00BA6D6D">
              <w:rPr>
                <w:rFonts w:ascii="Book Antiqua" w:hAnsi="Book Antiqua" w:cstheme="minorHAnsi"/>
                <w:b/>
                <w:sz w:val="22"/>
                <w:szCs w:val="22"/>
                <w:lang w:val="sq-AL"/>
              </w:rPr>
              <w:t>konsultimit</w:t>
            </w:r>
          </w:p>
        </w:tc>
        <w:tc>
          <w:tcPr>
            <w:tcW w:w="4297" w:type="dxa"/>
            <w:shd w:val="pct10" w:color="auto" w:fill="auto"/>
            <w:hideMark/>
          </w:tcPr>
          <w:p w:rsidR="00127FEB" w:rsidRPr="00BA6D6D" w:rsidRDefault="00127FEB" w:rsidP="00F74E1A">
            <w:pPr>
              <w:pStyle w:val="CommentText"/>
              <w:rPr>
                <w:rFonts w:ascii="Book Antiqua" w:hAnsi="Book Antiqua" w:cstheme="minorHAnsi"/>
                <w:b/>
                <w:sz w:val="22"/>
                <w:szCs w:val="22"/>
                <w:lang w:val="sq-AL"/>
              </w:rPr>
            </w:pPr>
            <w:r w:rsidRPr="00BA6D6D">
              <w:rPr>
                <w:rFonts w:ascii="Book Antiqua" w:hAnsi="Book Antiqua" w:cstheme="minorHAnsi"/>
                <w:b/>
                <w:sz w:val="22"/>
                <w:szCs w:val="22"/>
                <w:lang w:val="sq-AL"/>
              </w:rPr>
              <w:t>Komentet</w:t>
            </w:r>
          </w:p>
        </w:tc>
        <w:tc>
          <w:tcPr>
            <w:tcW w:w="1463" w:type="dxa"/>
            <w:shd w:val="pct10" w:color="auto" w:fill="auto"/>
            <w:hideMark/>
          </w:tcPr>
          <w:p w:rsidR="00127FEB" w:rsidRPr="00BA6D6D" w:rsidRDefault="00127FEB" w:rsidP="00F74E1A">
            <w:pPr>
              <w:pStyle w:val="CommentText"/>
              <w:rPr>
                <w:rFonts w:ascii="Book Antiqua" w:hAnsi="Book Antiqua" w:cstheme="minorHAnsi"/>
                <w:b/>
                <w:sz w:val="22"/>
                <w:szCs w:val="22"/>
                <w:lang w:val="sq-AL"/>
              </w:rPr>
            </w:pPr>
            <w:r w:rsidRPr="00BA6D6D">
              <w:rPr>
                <w:rFonts w:ascii="Book Antiqua" w:hAnsi="Book Antiqua" w:cstheme="minorHAnsi"/>
                <w:b/>
                <w:sz w:val="22"/>
                <w:szCs w:val="22"/>
                <w:lang w:val="sq-AL"/>
              </w:rPr>
              <w:t>Kush ka komentuar</w:t>
            </w:r>
          </w:p>
        </w:tc>
        <w:tc>
          <w:tcPr>
            <w:tcW w:w="1350" w:type="dxa"/>
            <w:shd w:val="pct10" w:color="auto" w:fill="auto"/>
            <w:hideMark/>
          </w:tcPr>
          <w:p w:rsidR="00127FEB" w:rsidRPr="00BA6D6D" w:rsidRDefault="00F74E1A" w:rsidP="00F74E1A">
            <w:pPr>
              <w:pStyle w:val="CommentText"/>
              <w:rPr>
                <w:rFonts w:ascii="Book Antiqua" w:hAnsi="Book Antiqua" w:cstheme="minorHAnsi"/>
                <w:b/>
                <w:sz w:val="22"/>
                <w:szCs w:val="22"/>
                <w:lang w:val="sq-AL"/>
              </w:rPr>
            </w:pPr>
            <w:r w:rsidRPr="00BA6D6D">
              <w:rPr>
                <w:rFonts w:ascii="Book Antiqua" w:hAnsi="Book Antiqua" w:cstheme="minorHAnsi"/>
                <w:b/>
                <w:sz w:val="22"/>
                <w:szCs w:val="22"/>
                <w:lang w:val="sq-AL"/>
              </w:rPr>
              <w:t xml:space="preserve">Statusi i </w:t>
            </w:r>
            <w:r w:rsidR="00127FEB" w:rsidRPr="00BA6D6D">
              <w:rPr>
                <w:rFonts w:ascii="Book Antiqua" w:hAnsi="Book Antiqua" w:cstheme="minorHAnsi"/>
                <w:b/>
                <w:sz w:val="22"/>
                <w:szCs w:val="22"/>
                <w:lang w:val="sq-AL"/>
              </w:rPr>
              <w:t>Komenteve</w:t>
            </w:r>
            <w:r w:rsidRPr="00BA6D6D">
              <w:rPr>
                <w:rFonts w:ascii="Book Antiqua" w:hAnsi="Book Antiqua" w:cstheme="minorHAnsi"/>
                <w:b/>
                <w:sz w:val="22"/>
                <w:szCs w:val="22"/>
                <w:lang w:val="sq-AL"/>
              </w:rPr>
              <w:t xml:space="preserve"> (Pranohet</w:t>
            </w:r>
            <w:r w:rsidR="00127FEB" w:rsidRPr="00BA6D6D">
              <w:rPr>
                <w:rFonts w:ascii="Book Antiqua" w:hAnsi="Book Antiqua" w:cstheme="minorHAnsi"/>
                <w:b/>
                <w:sz w:val="22"/>
                <w:szCs w:val="22"/>
                <w:lang w:val="sq-AL"/>
              </w:rPr>
              <w:t xml:space="preserve">, </w:t>
            </w:r>
            <w:r w:rsidRPr="00BA6D6D">
              <w:rPr>
                <w:rFonts w:ascii="Book Antiqua" w:hAnsi="Book Antiqua" w:cstheme="minorHAnsi"/>
                <w:b/>
                <w:sz w:val="22"/>
                <w:szCs w:val="22"/>
                <w:lang w:val="sq-AL"/>
              </w:rPr>
              <w:t>pranohet pjesërisht</w:t>
            </w:r>
            <w:r w:rsidR="00127FEB" w:rsidRPr="00BA6D6D">
              <w:rPr>
                <w:rFonts w:ascii="Book Antiqua" w:hAnsi="Book Antiqua" w:cstheme="minorHAnsi"/>
                <w:b/>
                <w:sz w:val="22"/>
                <w:szCs w:val="22"/>
                <w:lang w:val="sq-AL"/>
              </w:rPr>
              <w:t xml:space="preserve">, </w:t>
            </w:r>
            <w:r w:rsidRPr="00BA6D6D">
              <w:rPr>
                <w:rFonts w:ascii="Book Antiqua" w:hAnsi="Book Antiqua" w:cstheme="minorHAnsi"/>
                <w:b/>
                <w:sz w:val="22"/>
                <w:szCs w:val="22"/>
                <w:lang w:val="sq-AL"/>
              </w:rPr>
              <w:t>nuk pranohet)</w:t>
            </w:r>
            <w:r w:rsidR="00127FEB" w:rsidRPr="00BA6D6D">
              <w:rPr>
                <w:rFonts w:ascii="Book Antiqua" w:hAnsi="Book Antiqua" w:cstheme="minorHAnsi"/>
                <w:b/>
                <w:sz w:val="22"/>
                <w:szCs w:val="22"/>
                <w:lang w:val="sq-AL"/>
              </w:rPr>
              <w:t xml:space="preserve"> </w:t>
            </w:r>
          </w:p>
        </w:tc>
        <w:tc>
          <w:tcPr>
            <w:tcW w:w="5536" w:type="dxa"/>
            <w:shd w:val="pct10" w:color="auto" w:fill="auto"/>
            <w:hideMark/>
          </w:tcPr>
          <w:p w:rsidR="00127FEB" w:rsidRPr="00BA6D6D" w:rsidRDefault="00127FEB" w:rsidP="00F74E1A">
            <w:pPr>
              <w:pStyle w:val="CommentText"/>
              <w:rPr>
                <w:rFonts w:ascii="Book Antiqua" w:hAnsi="Book Antiqua" w:cstheme="minorHAnsi"/>
                <w:b/>
                <w:sz w:val="22"/>
                <w:szCs w:val="22"/>
                <w:lang w:val="sq-AL"/>
              </w:rPr>
            </w:pPr>
            <w:r w:rsidRPr="00BA6D6D">
              <w:rPr>
                <w:rFonts w:ascii="Book Antiqua" w:hAnsi="Book Antiqua" w:cstheme="minorHAnsi"/>
                <w:b/>
                <w:sz w:val="22"/>
                <w:szCs w:val="22"/>
                <w:lang w:val="sq-AL"/>
              </w:rPr>
              <w:t>Komente (komentimi për  pranimin pjesërisht dhe mos pranimit te komenteve është i detyrueshëm)</w:t>
            </w:r>
          </w:p>
        </w:tc>
      </w:tr>
      <w:tr w:rsidR="003E603A" w:rsidRPr="00BA6D6D" w:rsidTr="00C76E63">
        <w:trPr>
          <w:trHeight w:val="620"/>
        </w:trPr>
        <w:tc>
          <w:tcPr>
            <w:tcW w:w="1814" w:type="dxa"/>
            <w:shd w:val="pct10" w:color="auto" w:fill="auto"/>
          </w:tcPr>
          <w:p w:rsidR="003E603A" w:rsidRPr="00BA6D6D" w:rsidRDefault="003E603A" w:rsidP="003E603A">
            <w:pPr>
              <w:pStyle w:val="Heading3"/>
              <w:rPr>
                <w:rFonts w:ascii="Book Antiqua" w:hAnsi="Book Antiqua" w:cstheme="minorHAnsi"/>
                <w:sz w:val="22"/>
                <w:szCs w:val="22"/>
                <w:lang w:val="sq-AL"/>
              </w:rPr>
            </w:pPr>
            <w:bookmarkStart w:id="0" w:name="_Toc132188441"/>
            <w:r w:rsidRPr="00BA6D6D">
              <w:rPr>
                <w:rFonts w:ascii="Book Antiqua" w:hAnsi="Book Antiqua" w:cstheme="minorHAnsi"/>
                <w:b/>
                <w:bCs/>
                <w:color w:val="000000" w:themeColor="text1"/>
                <w:sz w:val="22"/>
                <w:szCs w:val="22"/>
                <w:lang w:val="sq-AL"/>
              </w:rPr>
              <w:t>Tema:</w:t>
            </w:r>
            <w:r w:rsidR="00F74E1A" w:rsidRPr="00BA6D6D">
              <w:rPr>
                <w:rFonts w:ascii="Book Antiqua" w:hAnsi="Book Antiqua" w:cstheme="minorHAnsi"/>
                <w:b/>
                <w:bCs/>
                <w:color w:val="auto"/>
                <w:sz w:val="22"/>
                <w:szCs w:val="22"/>
                <w:lang w:val="sq-AL"/>
              </w:rPr>
              <w:t xml:space="preserve"> </w:t>
            </w:r>
            <w:r w:rsidRPr="00BA6D6D">
              <w:rPr>
                <w:rFonts w:ascii="Book Antiqua" w:hAnsi="Book Antiqua" w:cstheme="minorHAnsi"/>
                <w:color w:val="auto"/>
                <w:sz w:val="22"/>
                <w:szCs w:val="22"/>
                <w:lang w:val="sq-AL"/>
              </w:rPr>
              <w:t>Objektivi specifik 3.3: Menaxhimi i integruar i mbeturinave</w:t>
            </w:r>
            <w:bookmarkEnd w:id="0"/>
          </w:p>
          <w:p w:rsidR="003E603A" w:rsidRPr="00BA6D6D" w:rsidRDefault="003E603A" w:rsidP="007B694C">
            <w:pPr>
              <w:spacing w:line="360" w:lineRule="auto"/>
              <w:rPr>
                <w:rFonts w:ascii="Book Antiqua" w:hAnsi="Book Antiqua" w:cstheme="minorHAnsi"/>
                <w:b/>
                <w:color w:val="000000" w:themeColor="text1"/>
                <w:sz w:val="22"/>
                <w:szCs w:val="22"/>
                <w:lang w:val="sq-AL"/>
              </w:rPr>
            </w:pPr>
          </w:p>
        </w:tc>
        <w:tc>
          <w:tcPr>
            <w:tcW w:w="4297" w:type="dxa"/>
            <w:shd w:val="pct10" w:color="auto" w:fill="auto"/>
          </w:tcPr>
          <w:p w:rsidR="003E603A" w:rsidRPr="00BA6D6D" w:rsidRDefault="003E603A" w:rsidP="00364A91">
            <w:pPr>
              <w:pStyle w:val="CommentText"/>
              <w:rPr>
                <w:rFonts w:ascii="Book Antiqua" w:hAnsi="Book Antiqua" w:cstheme="minorHAnsi"/>
                <w:sz w:val="22"/>
                <w:szCs w:val="22"/>
              </w:rPr>
            </w:pPr>
            <w:r w:rsidRPr="00BA6D6D">
              <w:rPr>
                <w:rFonts w:ascii="Book Antiqua" w:hAnsi="Book Antiqua" w:cstheme="minorHAnsi"/>
                <w:sz w:val="22"/>
                <w:szCs w:val="22"/>
                <w:lang w:val="en-IE"/>
              </w:rPr>
              <w:t>Duke qen</w:t>
            </w:r>
            <w:r w:rsidRPr="00BA6D6D">
              <w:rPr>
                <w:rFonts w:ascii="Book Antiqua" w:hAnsi="Book Antiqua" w:cstheme="minorHAnsi"/>
                <w:sz w:val="22"/>
                <w:szCs w:val="22"/>
                <w:lang w:val="sq-AL"/>
              </w:rPr>
              <w:t>ë se menaxhimi i integruar i mbeturinave ndërlidhet ngusht me bashkëpunimin ndërkomunal, krijimi i ndërmarrjeve të reja publike lokale nuk do të duhej të jetë fokusi kryesor por fuqizimi i ndërmarrjeve rajonale dhe mbështetja për investime infrastrukturoe ndërkomunale</w:t>
            </w:r>
            <w:r w:rsidRPr="00BA6D6D">
              <w:rPr>
                <w:rFonts w:ascii="Book Antiqua" w:hAnsi="Book Antiqua" w:cstheme="minorHAnsi"/>
                <w:sz w:val="22"/>
                <w:szCs w:val="22"/>
                <w:lang w:val="en-IE"/>
              </w:rPr>
              <w:t>.</w:t>
            </w:r>
            <w:r w:rsidRPr="00BA6D6D">
              <w:rPr>
                <w:rFonts w:ascii="Book Antiqua" w:hAnsi="Book Antiqua" w:cstheme="minorHAnsi"/>
                <w:sz w:val="22"/>
                <w:szCs w:val="22"/>
                <w:lang w:val="en-IE"/>
              </w:rPr>
              <w:br/>
            </w:r>
            <w:r w:rsidRPr="00BA6D6D">
              <w:rPr>
                <w:rFonts w:ascii="Book Antiqua" w:hAnsi="Book Antiqua" w:cstheme="minorHAnsi"/>
                <w:sz w:val="22"/>
                <w:szCs w:val="22"/>
                <w:lang w:val="en-IE"/>
              </w:rPr>
              <w:br/>
              <w:t>N</w:t>
            </w:r>
            <w:r w:rsidRPr="00BA6D6D">
              <w:rPr>
                <w:rFonts w:ascii="Book Antiqua" w:hAnsi="Book Antiqua" w:cstheme="minorHAnsi"/>
                <w:sz w:val="22"/>
                <w:szCs w:val="22"/>
                <w:lang w:val="sq-AL"/>
              </w:rPr>
              <w:t>ëse dakordoheni atëherë duhet të largohet nga tabela më poshtë.</w:t>
            </w:r>
          </w:p>
          <w:p w:rsidR="003E603A" w:rsidRPr="00BA6D6D" w:rsidRDefault="003E603A" w:rsidP="003E603A">
            <w:pPr>
              <w:pStyle w:val="CommentText"/>
              <w:rPr>
                <w:rFonts w:ascii="Book Antiqua" w:hAnsi="Book Antiqua" w:cstheme="minorHAnsi"/>
                <w:sz w:val="22"/>
                <w:szCs w:val="22"/>
                <w:lang w:val="en-IE"/>
              </w:rPr>
            </w:pPr>
          </w:p>
          <w:p w:rsidR="00F74E1A" w:rsidRPr="00BA6D6D" w:rsidRDefault="003E603A" w:rsidP="00364A91">
            <w:pPr>
              <w:pStyle w:val="CommentText"/>
              <w:rPr>
                <w:rFonts w:ascii="Book Antiqua" w:hAnsi="Book Antiqua" w:cstheme="minorHAnsi"/>
                <w:sz w:val="22"/>
                <w:szCs w:val="22"/>
              </w:rPr>
            </w:pPr>
            <w:r w:rsidRPr="00BA6D6D">
              <w:rPr>
                <w:rFonts w:ascii="Book Antiqua" w:hAnsi="Book Antiqua" w:cstheme="minorHAnsi"/>
                <w:sz w:val="22"/>
                <w:szCs w:val="22"/>
                <w:lang w:val="en-IE"/>
              </w:rPr>
              <w:t>Bashk</w:t>
            </w:r>
            <w:r w:rsidRPr="00BA6D6D">
              <w:rPr>
                <w:rFonts w:ascii="Book Antiqua" w:hAnsi="Book Antiqua" w:cstheme="minorHAnsi"/>
                <w:sz w:val="22"/>
                <w:szCs w:val="22"/>
                <w:lang w:val="sq-AL"/>
              </w:rPr>
              <w:t xml:space="preserve">ëpunimi ndërkomunal dhe </w:t>
            </w:r>
            <w:r w:rsidRPr="00BA6D6D">
              <w:rPr>
                <w:rFonts w:ascii="Book Antiqua" w:hAnsi="Book Antiqua" w:cstheme="minorHAnsi"/>
                <w:sz w:val="22"/>
                <w:szCs w:val="22"/>
                <w:lang w:val="en-IE"/>
              </w:rPr>
              <w:t xml:space="preserve">Hartimi i planeve </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sht</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 xml:space="preserve"> n</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 xml:space="preserve"> p</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rputhje me Strategjin</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 xml:space="preserve"> p</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r Menaxhim t</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 xml:space="preserve"> Integruar t</w:t>
            </w:r>
            <w:r w:rsidRPr="00BA6D6D">
              <w:rPr>
                <w:rFonts w:ascii="Book Antiqua" w:hAnsi="Book Antiqua" w:cstheme="minorHAnsi"/>
                <w:sz w:val="22"/>
                <w:szCs w:val="22"/>
                <w:lang w:val="sq-AL"/>
              </w:rPr>
              <w:t>ë</w:t>
            </w:r>
            <w:r w:rsidRPr="00BA6D6D">
              <w:rPr>
                <w:rFonts w:ascii="Book Antiqua" w:hAnsi="Book Antiqua" w:cstheme="minorHAnsi"/>
                <w:sz w:val="22"/>
                <w:szCs w:val="22"/>
                <w:lang w:val="en-IE"/>
              </w:rPr>
              <w:t xml:space="preserve"> Mbeturinave dhe ndryshimet p</w:t>
            </w:r>
            <w:r w:rsidRPr="00BA6D6D">
              <w:rPr>
                <w:rFonts w:ascii="Book Antiqua" w:hAnsi="Book Antiqua" w:cstheme="minorHAnsi"/>
                <w:sz w:val="22"/>
                <w:szCs w:val="22"/>
                <w:lang w:val="sq-AL"/>
              </w:rPr>
              <w:t>ërkatëse që janë në proces të hartimit</w:t>
            </w:r>
          </w:p>
          <w:p w:rsidR="00F74E1A" w:rsidRPr="00BA6D6D" w:rsidRDefault="00F74E1A" w:rsidP="00F74E1A">
            <w:pPr>
              <w:pStyle w:val="CommentText"/>
              <w:rPr>
                <w:rFonts w:ascii="Book Antiqua" w:hAnsi="Book Antiqua" w:cstheme="minorHAnsi"/>
                <w:sz w:val="22"/>
                <w:szCs w:val="22"/>
              </w:rPr>
            </w:pPr>
          </w:p>
          <w:p w:rsidR="003E603A" w:rsidRPr="00BA6D6D" w:rsidRDefault="00F74E1A" w:rsidP="00364A91">
            <w:pPr>
              <w:pStyle w:val="CommentText"/>
              <w:rPr>
                <w:rFonts w:ascii="Book Antiqua" w:hAnsi="Book Antiqua" w:cstheme="minorHAnsi"/>
                <w:sz w:val="22"/>
                <w:szCs w:val="22"/>
              </w:rPr>
            </w:pPr>
            <w:r w:rsidRPr="00BA6D6D">
              <w:rPr>
                <w:rFonts w:ascii="Book Antiqua" w:hAnsi="Book Antiqua" w:cstheme="minorHAnsi"/>
                <w:sz w:val="22"/>
                <w:szCs w:val="22"/>
              </w:rPr>
              <w:t>Kjo paraqet një mundësi për të rritur bashkëpunimin ndërmjet komunave dhe sektorit privat.</w:t>
            </w:r>
          </w:p>
          <w:p w:rsidR="00F74E1A" w:rsidRPr="00BA6D6D" w:rsidRDefault="00F74E1A" w:rsidP="00F74E1A">
            <w:pPr>
              <w:pStyle w:val="CommentText"/>
              <w:rPr>
                <w:rFonts w:ascii="Book Antiqua" w:eastAsiaTheme="minorEastAsia" w:hAnsi="Book Antiqua" w:cstheme="minorHAnsi"/>
                <w:sz w:val="22"/>
                <w:szCs w:val="22"/>
                <w:lang w:val="en-US" w:eastAsia="en-US"/>
              </w:rPr>
            </w:pPr>
          </w:p>
          <w:p w:rsidR="00F74E1A" w:rsidRPr="00BA6D6D" w:rsidRDefault="00F74E1A" w:rsidP="00F74E1A">
            <w:pPr>
              <w:pStyle w:val="CommentText"/>
              <w:rPr>
                <w:rFonts w:ascii="Book Antiqua" w:hAnsi="Book Antiqua" w:cstheme="minorHAnsi"/>
                <w:sz w:val="22"/>
                <w:szCs w:val="22"/>
              </w:rPr>
            </w:pPr>
          </w:p>
        </w:tc>
        <w:tc>
          <w:tcPr>
            <w:tcW w:w="1463" w:type="dxa"/>
            <w:shd w:val="pct10" w:color="auto" w:fill="auto"/>
          </w:tcPr>
          <w:p w:rsidR="003E603A" w:rsidRPr="00BA6D6D" w:rsidRDefault="003E603A" w:rsidP="008E33F4">
            <w:pPr>
              <w:jc w:val="center"/>
              <w:rPr>
                <w:rFonts w:ascii="Book Antiqua" w:hAnsi="Book Antiqua" w:cstheme="minorHAnsi"/>
                <w:sz w:val="22"/>
                <w:szCs w:val="22"/>
                <w:lang w:val="de-DE"/>
              </w:rPr>
            </w:pPr>
            <w:r w:rsidRPr="00BA6D6D">
              <w:rPr>
                <w:rFonts w:ascii="Book Antiqua" w:hAnsi="Book Antiqua" w:cstheme="minorHAnsi"/>
                <w:sz w:val="22"/>
                <w:szCs w:val="22"/>
                <w:lang w:val="en-US"/>
              </w:rPr>
              <w:lastRenderedPageBreak/>
              <w:t>GIZ</w:t>
            </w:r>
          </w:p>
          <w:p w:rsidR="003E603A" w:rsidRPr="00BA6D6D" w:rsidRDefault="003E603A" w:rsidP="007B694C">
            <w:pPr>
              <w:spacing w:line="360" w:lineRule="auto"/>
              <w:rPr>
                <w:rFonts w:ascii="Book Antiqua" w:hAnsi="Book Antiqua" w:cstheme="minorHAnsi"/>
                <w:b/>
                <w:color w:val="000000" w:themeColor="text1"/>
                <w:sz w:val="22"/>
                <w:szCs w:val="22"/>
                <w:lang w:val="sq-AL"/>
              </w:rPr>
            </w:pPr>
          </w:p>
        </w:tc>
        <w:tc>
          <w:tcPr>
            <w:tcW w:w="1350" w:type="dxa"/>
            <w:shd w:val="pct10" w:color="auto" w:fill="auto"/>
          </w:tcPr>
          <w:p w:rsidR="003E603A" w:rsidRPr="00BA6D6D" w:rsidRDefault="00364A91" w:rsidP="007B694C">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Pranohen</w:t>
            </w:r>
          </w:p>
        </w:tc>
        <w:tc>
          <w:tcPr>
            <w:tcW w:w="5536" w:type="dxa"/>
            <w:shd w:val="pct10" w:color="auto" w:fill="auto"/>
          </w:tcPr>
          <w:p w:rsidR="003E603A" w:rsidRPr="00BA6D6D" w:rsidRDefault="003E603A" w:rsidP="007B694C">
            <w:pPr>
              <w:spacing w:line="360" w:lineRule="auto"/>
              <w:rPr>
                <w:rFonts w:ascii="Book Antiqua" w:hAnsi="Book Antiqua" w:cstheme="minorHAnsi"/>
                <w:b/>
                <w:color w:val="000000" w:themeColor="text1"/>
                <w:sz w:val="22"/>
                <w:szCs w:val="22"/>
                <w:lang w:val="sq-AL"/>
              </w:rPr>
            </w:pPr>
          </w:p>
        </w:tc>
      </w:tr>
      <w:tr w:rsidR="00F74E1A" w:rsidRPr="00BA6D6D" w:rsidTr="00C76E63">
        <w:trPr>
          <w:trHeight w:val="620"/>
        </w:trPr>
        <w:tc>
          <w:tcPr>
            <w:tcW w:w="1814" w:type="dxa"/>
            <w:shd w:val="pct10" w:color="auto" w:fill="auto"/>
          </w:tcPr>
          <w:p w:rsidR="00F74E1A" w:rsidRPr="00BA6D6D" w:rsidRDefault="00F74E1A" w:rsidP="00F74E1A">
            <w:pPr>
              <w:pStyle w:val="Heading3"/>
              <w:rPr>
                <w:rFonts w:ascii="Book Antiqua" w:hAnsi="Book Antiqua" w:cstheme="minorHAnsi"/>
                <w:sz w:val="22"/>
                <w:szCs w:val="22"/>
                <w:lang w:val="sq-AL"/>
              </w:rPr>
            </w:pPr>
            <w:r w:rsidRPr="00BA6D6D">
              <w:rPr>
                <w:rFonts w:ascii="Book Antiqua" w:hAnsi="Book Antiqua" w:cstheme="minorHAnsi"/>
                <w:b/>
                <w:bCs/>
                <w:color w:val="000000" w:themeColor="text1"/>
                <w:sz w:val="22"/>
                <w:szCs w:val="22"/>
                <w:lang w:val="sq-AL"/>
              </w:rPr>
              <w:lastRenderedPageBreak/>
              <w:t>Tema:</w:t>
            </w:r>
            <w:r w:rsidRPr="00BA6D6D">
              <w:rPr>
                <w:rFonts w:ascii="Book Antiqua" w:hAnsi="Book Antiqua" w:cstheme="minorHAnsi"/>
                <w:b/>
                <w:bCs/>
                <w:color w:val="auto"/>
                <w:sz w:val="22"/>
                <w:szCs w:val="22"/>
                <w:lang w:val="sq-AL"/>
              </w:rPr>
              <w:t xml:space="preserve"> </w:t>
            </w:r>
            <w:r w:rsidRPr="00BA6D6D">
              <w:rPr>
                <w:rFonts w:ascii="Book Antiqua" w:hAnsi="Book Antiqua" w:cstheme="minorHAnsi"/>
                <w:color w:val="auto"/>
                <w:sz w:val="22"/>
                <w:szCs w:val="22"/>
                <w:lang w:val="sq-AL"/>
              </w:rPr>
              <w:t>Objektivi specifik 3.3: Menaxhimi i integruar i mbeturinave</w:t>
            </w:r>
          </w:p>
          <w:p w:rsidR="00F74E1A" w:rsidRPr="00BA6D6D" w:rsidRDefault="00F74E1A" w:rsidP="003E603A">
            <w:pPr>
              <w:pStyle w:val="Heading3"/>
              <w:rPr>
                <w:rFonts w:ascii="Book Antiqua" w:hAnsi="Book Antiqua" w:cstheme="minorHAnsi"/>
                <w:b/>
                <w:bCs/>
                <w:color w:val="000000" w:themeColor="text1"/>
                <w:sz w:val="22"/>
                <w:szCs w:val="22"/>
                <w:lang w:val="sq-AL"/>
              </w:rPr>
            </w:pPr>
          </w:p>
        </w:tc>
        <w:tc>
          <w:tcPr>
            <w:tcW w:w="4297" w:type="dxa"/>
            <w:shd w:val="pct10" w:color="auto" w:fill="auto"/>
          </w:tcPr>
          <w:p w:rsidR="00F74E1A" w:rsidRPr="00BA6D6D" w:rsidRDefault="00F74E1A" w:rsidP="00F74E1A">
            <w:pPr>
              <w:pStyle w:val="CommentText"/>
              <w:rPr>
                <w:rFonts w:ascii="Book Antiqua" w:hAnsi="Book Antiqua" w:cstheme="minorHAnsi"/>
                <w:sz w:val="22"/>
                <w:szCs w:val="22"/>
                <w:lang w:val="en-IE"/>
              </w:rPr>
            </w:pPr>
            <w:r w:rsidRPr="00BA6D6D">
              <w:rPr>
                <w:rFonts w:ascii="Book Antiqua" w:hAnsi="Book Antiqua" w:cstheme="minorHAnsi"/>
                <w:sz w:val="22"/>
                <w:szCs w:val="22"/>
                <w:lang w:val="en-IE"/>
              </w:rPr>
              <w:t>Masa ne vijim eshte propozuar te fshihet: Rritja e përkrahjes nga niveli qendror për themelimin e ndërmarrjeve publike lokale për menaxhim të mbeturinave</w:t>
            </w:r>
          </w:p>
        </w:tc>
        <w:tc>
          <w:tcPr>
            <w:tcW w:w="1463" w:type="dxa"/>
            <w:shd w:val="pct10" w:color="auto" w:fill="auto"/>
          </w:tcPr>
          <w:p w:rsidR="00F74E1A" w:rsidRPr="00BA6D6D" w:rsidRDefault="00F74E1A" w:rsidP="008E33F4">
            <w:pPr>
              <w:jc w:val="center"/>
              <w:rPr>
                <w:rFonts w:ascii="Book Antiqua" w:hAnsi="Book Antiqua" w:cstheme="minorHAnsi"/>
                <w:sz w:val="22"/>
                <w:szCs w:val="22"/>
                <w:lang w:val="en-US"/>
              </w:rPr>
            </w:pPr>
            <w:r w:rsidRPr="00BA6D6D">
              <w:rPr>
                <w:rFonts w:ascii="Book Antiqua" w:hAnsi="Book Antiqua" w:cstheme="minorHAnsi"/>
                <w:sz w:val="22"/>
                <w:szCs w:val="22"/>
                <w:lang w:val="en-US"/>
              </w:rPr>
              <w:t>GIZ</w:t>
            </w:r>
          </w:p>
        </w:tc>
        <w:tc>
          <w:tcPr>
            <w:tcW w:w="1350" w:type="dxa"/>
            <w:shd w:val="pct10" w:color="auto" w:fill="auto"/>
          </w:tcPr>
          <w:p w:rsidR="00F74E1A" w:rsidRPr="00BA6D6D" w:rsidRDefault="00B16B07" w:rsidP="007B694C">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F74E1A" w:rsidRPr="00BA6D6D" w:rsidRDefault="00F74E1A" w:rsidP="007B694C">
            <w:pPr>
              <w:spacing w:line="360" w:lineRule="auto"/>
              <w:rPr>
                <w:rFonts w:ascii="Book Antiqua" w:hAnsi="Book Antiqua" w:cstheme="minorHAnsi"/>
                <w:color w:val="000000" w:themeColor="text1"/>
                <w:sz w:val="22"/>
                <w:szCs w:val="22"/>
                <w:lang w:val="sq-AL"/>
              </w:rPr>
            </w:pPr>
          </w:p>
        </w:tc>
      </w:tr>
      <w:tr w:rsidR="00F74E1A" w:rsidRPr="00BA6D6D" w:rsidTr="00C76E63">
        <w:trPr>
          <w:trHeight w:val="620"/>
        </w:trPr>
        <w:tc>
          <w:tcPr>
            <w:tcW w:w="1814" w:type="dxa"/>
            <w:shd w:val="pct10" w:color="auto" w:fill="auto"/>
          </w:tcPr>
          <w:p w:rsidR="00B16B07" w:rsidRPr="00BA6D6D" w:rsidRDefault="00B16B07" w:rsidP="00B16B07">
            <w:pPr>
              <w:pStyle w:val="Heading3"/>
              <w:rPr>
                <w:rFonts w:ascii="Book Antiqua" w:hAnsi="Book Antiqua" w:cstheme="minorHAnsi"/>
                <w:sz w:val="22"/>
                <w:szCs w:val="22"/>
                <w:lang w:val="sq-AL"/>
              </w:rPr>
            </w:pPr>
            <w:r w:rsidRPr="00BA6D6D">
              <w:rPr>
                <w:rFonts w:ascii="Book Antiqua" w:hAnsi="Book Antiqua" w:cstheme="minorHAnsi"/>
                <w:b/>
                <w:bCs/>
                <w:color w:val="000000" w:themeColor="text1"/>
                <w:sz w:val="22"/>
                <w:szCs w:val="22"/>
                <w:lang w:val="sq-AL"/>
              </w:rPr>
              <w:t>Tema:</w:t>
            </w:r>
            <w:r w:rsidRPr="00BA6D6D">
              <w:rPr>
                <w:rFonts w:ascii="Book Antiqua" w:hAnsi="Book Antiqua" w:cstheme="minorHAnsi"/>
                <w:b/>
                <w:bCs/>
                <w:color w:val="auto"/>
                <w:sz w:val="22"/>
                <w:szCs w:val="22"/>
                <w:lang w:val="sq-AL"/>
              </w:rPr>
              <w:t xml:space="preserve"> </w:t>
            </w:r>
            <w:r w:rsidRPr="00BA6D6D">
              <w:rPr>
                <w:rFonts w:ascii="Book Antiqua" w:hAnsi="Book Antiqua" w:cstheme="minorHAnsi"/>
                <w:color w:val="auto"/>
                <w:sz w:val="22"/>
                <w:szCs w:val="22"/>
                <w:lang w:val="sq-AL"/>
              </w:rPr>
              <w:t>Objektivi specifik 3.3: Menaxhimi i integruar i mbeturinave</w:t>
            </w:r>
          </w:p>
          <w:p w:rsidR="00F74E1A" w:rsidRPr="00BA6D6D" w:rsidRDefault="00F74E1A" w:rsidP="003E603A">
            <w:pPr>
              <w:pStyle w:val="Heading3"/>
              <w:rPr>
                <w:rFonts w:ascii="Book Antiqua" w:hAnsi="Book Antiqua" w:cstheme="minorHAnsi"/>
                <w:b/>
                <w:bCs/>
                <w:color w:val="000000" w:themeColor="text1"/>
                <w:sz w:val="22"/>
                <w:szCs w:val="22"/>
                <w:lang w:val="sq-AL"/>
              </w:rPr>
            </w:pPr>
          </w:p>
        </w:tc>
        <w:tc>
          <w:tcPr>
            <w:tcW w:w="4297" w:type="dxa"/>
            <w:shd w:val="pct10" w:color="auto" w:fill="auto"/>
          </w:tcPr>
          <w:p w:rsidR="00B16B07" w:rsidRPr="00BA6D6D" w:rsidRDefault="00B16B07" w:rsidP="00F74E1A">
            <w:pPr>
              <w:pStyle w:val="CommentText"/>
              <w:rPr>
                <w:rFonts w:ascii="Book Antiqua" w:hAnsi="Book Antiqua" w:cstheme="minorHAnsi"/>
                <w:sz w:val="22"/>
                <w:szCs w:val="22"/>
                <w:lang w:val="en-IE"/>
              </w:rPr>
            </w:pPr>
            <w:r w:rsidRPr="00BA6D6D">
              <w:rPr>
                <w:rFonts w:ascii="Book Antiqua" w:hAnsi="Book Antiqua" w:cstheme="minorHAnsi"/>
                <w:sz w:val="22"/>
                <w:szCs w:val="22"/>
                <w:lang w:val="en-IE"/>
              </w:rPr>
              <w:t>Te shtohen masat:</w:t>
            </w:r>
          </w:p>
          <w:p w:rsidR="00B16B07" w:rsidRPr="00BA6D6D" w:rsidRDefault="00B16B07" w:rsidP="00F74E1A">
            <w:pPr>
              <w:pStyle w:val="CommentText"/>
              <w:rPr>
                <w:rFonts w:ascii="Book Antiqua" w:hAnsi="Book Antiqua" w:cstheme="minorHAnsi"/>
                <w:sz w:val="22"/>
                <w:szCs w:val="22"/>
                <w:lang w:val="en-IE"/>
              </w:rPr>
            </w:pPr>
          </w:p>
          <w:p w:rsidR="00B16B07" w:rsidRPr="00BA6D6D" w:rsidRDefault="00F74E1A" w:rsidP="00B16B07">
            <w:pPr>
              <w:pStyle w:val="CommentText"/>
              <w:numPr>
                <w:ilvl w:val="0"/>
                <w:numId w:val="19"/>
              </w:numPr>
              <w:ind w:left="360"/>
              <w:rPr>
                <w:rFonts w:ascii="Book Antiqua" w:hAnsi="Book Antiqua" w:cstheme="minorHAnsi"/>
                <w:sz w:val="22"/>
                <w:szCs w:val="22"/>
                <w:lang w:val="en-IE"/>
              </w:rPr>
            </w:pPr>
            <w:r w:rsidRPr="00BA6D6D">
              <w:rPr>
                <w:rFonts w:ascii="Book Antiqua" w:hAnsi="Book Antiqua" w:cstheme="minorHAnsi"/>
                <w:sz w:val="22"/>
                <w:szCs w:val="22"/>
                <w:lang w:val="en-IE"/>
              </w:rPr>
              <w:t>Promovimi i bashkëpunimit ndërkomunal për menax</w:t>
            </w:r>
            <w:r w:rsidR="00B16B07" w:rsidRPr="00BA6D6D">
              <w:rPr>
                <w:rFonts w:ascii="Book Antiqua" w:hAnsi="Book Antiqua" w:cstheme="minorHAnsi"/>
                <w:sz w:val="22"/>
                <w:szCs w:val="22"/>
                <w:lang w:val="en-IE"/>
              </w:rPr>
              <w:t>him të integruar të mbeturinave</w:t>
            </w:r>
          </w:p>
          <w:p w:rsidR="00B16B07" w:rsidRPr="00BA6D6D" w:rsidRDefault="00F74E1A" w:rsidP="00B16B07">
            <w:pPr>
              <w:pStyle w:val="CommentText"/>
              <w:numPr>
                <w:ilvl w:val="0"/>
                <w:numId w:val="19"/>
              </w:numPr>
              <w:ind w:left="360"/>
              <w:rPr>
                <w:rFonts w:ascii="Book Antiqua" w:hAnsi="Book Antiqua" w:cstheme="minorHAnsi"/>
                <w:sz w:val="22"/>
                <w:szCs w:val="22"/>
                <w:lang w:val="en-IE"/>
              </w:rPr>
            </w:pPr>
            <w:r w:rsidRPr="00BA6D6D">
              <w:rPr>
                <w:rFonts w:ascii="Book Antiqua" w:hAnsi="Book Antiqua" w:cstheme="minorHAnsi"/>
                <w:sz w:val="22"/>
                <w:szCs w:val="22"/>
                <w:lang w:val="en-IE"/>
              </w:rPr>
              <w:t xml:space="preserve">Rritja e përkrhajes nga niveli qendror për ngritjen e kapaciteteve për menaxhim dhe operim të mirëfilltë të ndërmarrjeve publike rajonale për menaxhim të mbeturinave </w:t>
            </w:r>
          </w:p>
          <w:p w:rsidR="00B16B07" w:rsidRPr="00BA6D6D" w:rsidRDefault="00F74E1A" w:rsidP="00B16B07">
            <w:pPr>
              <w:pStyle w:val="CommentText"/>
              <w:numPr>
                <w:ilvl w:val="0"/>
                <w:numId w:val="19"/>
              </w:numPr>
              <w:ind w:left="360"/>
              <w:rPr>
                <w:rFonts w:ascii="Book Antiqua" w:hAnsi="Book Antiqua" w:cstheme="minorHAnsi"/>
                <w:sz w:val="22"/>
                <w:szCs w:val="22"/>
                <w:lang w:val="en-IE"/>
              </w:rPr>
            </w:pPr>
            <w:r w:rsidRPr="00BA6D6D">
              <w:rPr>
                <w:rFonts w:ascii="Book Antiqua" w:hAnsi="Book Antiqua" w:cstheme="minorHAnsi"/>
                <w:sz w:val="22"/>
                <w:szCs w:val="22"/>
                <w:lang w:val="en-IE"/>
              </w:rPr>
              <w:t xml:space="preserve">Zhvillimi i planeve ndërkomunale për menaxhim të integruar të mbeturinave </w:t>
            </w:r>
          </w:p>
          <w:p w:rsidR="00B16B07" w:rsidRPr="00BA6D6D" w:rsidRDefault="00F74E1A" w:rsidP="00B16B07">
            <w:pPr>
              <w:pStyle w:val="CommentText"/>
              <w:numPr>
                <w:ilvl w:val="0"/>
                <w:numId w:val="19"/>
              </w:numPr>
              <w:ind w:left="360"/>
              <w:rPr>
                <w:rFonts w:ascii="Book Antiqua" w:hAnsi="Book Antiqua" w:cstheme="minorHAnsi"/>
                <w:sz w:val="22"/>
                <w:szCs w:val="22"/>
                <w:lang w:val="en-IE"/>
              </w:rPr>
            </w:pPr>
            <w:r w:rsidRPr="00BA6D6D">
              <w:rPr>
                <w:rFonts w:ascii="Book Antiqua" w:hAnsi="Book Antiqua" w:cstheme="minorHAnsi"/>
                <w:sz w:val="22"/>
                <w:szCs w:val="22"/>
                <w:lang w:val="en-IE"/>
              </w:rPr>
              <w:t xml:space="preserve">Krijimi i qendrave të riciklimit dhe kompozimit të mbeturinave në bazë të analizaë fizibilitetit dhe planeve të integruara </w:t>
            </w:r>
          </w:p>
          <w:p w:rsidR="00F74E1A" w:rsidRPr="00BA6D6D" w:rsidRDefault="00F74E1A" w:rsidP="00B16B07">
            <w:pPr>
              <w:pStyle w:val="CommentText"/>
              <w:numPr>
                <w:ilvl w:val="0"/>
                <w:numId w:val="19"/>
              </w:numPr>
              <w:ind w:left="360"/>
              <w:rPr>
                <w:rFonts w:ascii="Book Antiqua" w:hAnsi="Book Antiqua" w:cstheme="minorHAnsi"/>
                <w:sz w:val="22"/>
                <w:szCs w:val="22"/>
                <w:lang w:val="en-IE"/>
              </w:rPr>
            </w:pPr>
            <w:r w:rsidRPr="00BA6D6D">
              <w:rPr>
                <w:rFonts w:ascii="Book Antiqua" w:hAnsi="Book Antiqua" w:cstheme="minorHAnsi"/>
                <w:sz w:val="22"/>
                <w:szCs w:val="22"/>
                <w:lang w:val="en-IE"/>
              </w:rPr>
              <w:t>Promovimi i bashkëpunimit ndërmjet sektorit privat dhe komunave në trajtim, riciklim dhe ripërdorim të fraksioneve të caktuara të mbeturinave.</w:t>
            </w:r>
          </w:p>
        </w:tc>
        <w:tc>
          <w:tcPr>
            <w:tcW w:w="1463" w:type="dxa"/>
            <w:shd w:val="pct10" w:color="auto" w:fill="auto"/>
          </w:tcPr>
          <w:p w:rsidR="00F74E1A" w:rsidRPr="00BA6D6D" w:rsidRDefault="00B16B07" w:rsidP="008E33F4">
            <w:pPr>
              <w:jc w:val="center"/>
              <w:rPr>
                <w:rFonts w:ascii="Book Antiqua" w:hAnsi="Book Antiqua" w:cstheme="minorHAnsi"/>
                <w:sz w:val="22"/>
                <w:szCs w:val="22"/>
                <w:lang w:val="en-US"/>
              </w:rPr>
            </w:pPr>
            <w:r w:rsidRPr="00BA6D6D">
              <w:rPr>
                <w:rFonts w:ascii="Book Antiqua" w:hAnsi="Book Antiqua" w:cstheme="minorHAnsi"/>
                <w:sz w:val="22"/>
                <w:szCs w:val="22"/>
                <w:lang w:val="en-US"/>
              </w:rPr>
              <w:t>GIZ</w:t>
            </w:r>
          </w:p>
        </w:tc>
        <w:tc>
          <w:tcPr>
            <w:tcW w:w="1350" w:type="dxa"/>
            <w:shd w:val="pct10" w:color="auto" w:fill="auto"/>
          </w:tcPr>
          <w:p w:rsidR="00F74E1A" w:rsidRPr="00BA6D6D" w:rsidRDefault="00B16B07" w:rsidP="00B16B07">
            <w:pPr>
              <w:pStyle w:val="CommentText"/>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 xml:space="preserve">Pranohet </w:t>
            </w:r>
            <w:r w:rsidRPr="00BA6D6D">
              <w:rPr>
                <w:rFonts w:ascii="Book Antiqua" w:hAnsi="Book Antiqua" w:cstheme="minorHAnsi"/>
                <w:sz w:val="22"/>
                <w:szCs w:val="22"/>
                <w:lang w:val="en-IE"/>
              </w:rPr>
              <w:t xml:space="preserve">pjesërisht </w:t>
            </w:r>
          </w:p>
        </w:tc>
        <w:tc>
          <w:tcPr>
            <w:tcW w:w="5536" w:type="dxa"/>
            <w:shd w:val="pct10" w:color="auto" w:fill="auto"/>
          </w:tcPr>
          <w:p w:rsidR="00F74E1A" w:rsidRPr="00BA6D6D" w:rsidRDefault="00B16B07" w:rsidP="00B16B07">
            <w:pPr>
              <w:pStyle w:val="CommentText"/>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w:t>
            </w:r>
            <w:r w:rsidRPr="00BA6D6D">
              <w:rPr>
                <w:rFonts w:ascii="Book Antiqua" w:hAnsi="Book Antiqua" w:cstheme="minorHAnsi"/>
                <w:sz w:val="22"/>
                <w:szCs w:val="22"/>
                <w:lang w:val="en-IE"/>
              </w:rPr>
              <w:t xml:space="preserve">Promovimi i bashkëpunimit ndërkomunal për menaxhim të integruar të mbeturinave” nuk është pranuar sepse ështe e formuluar më shume si objektivë.  </w:t>
            </w:r>
            <w:r w:rsidR="001F4FFB" w:rsidRPr="00BA6D6D">
              <w:rPr>
                <w:rFonts w:ascii="Book Antiqua" w:hAnsi="Book Antiqua" w:cstheme="minorHAnsi"/>
                <w:sz w:val="22"/>
                <w:szCs w:val="22"/>
                <w:lang w:val="en-IE"/>
              </w:rPr>
              <w:t>Masa</w:t>
            </w:r>
            <w:r w:rsidRPr="00BA6D6D">
              <w:rPr>
                <w:rFonts w:ascii="Book Antiqua" w:hAnsi="Book Antiqua" w:cstheme="minorHAnsi"/>
                <w:sz w:val="22"/>
                <w:szCs w:val="22"/>
                <w:lang w:val="en-IE"/>
              </w:rPr>
              <w:t xml:space="preserve"> tjetër</w:t>
            </w:r>
            <w:r w:rsidR="001F4FFB" w:rsidRPr="00BA6D6D">
              <w:rPr>
                <w:rFonts w:ascii="Book Antiqua" w:hAnsi="Book Antiqua" w:cstheme="minorHAnsi"/>
                <w:sz w:val="22"/>
                <w:szCs w:val="22"/>
                <w:lang w:val="en-IE"/>
              </w:rPr>
              <w:t xml:space="preserve"> e propozuar, e cila</w:t>
            </w:r>
            <w:r w:rsidRPr="00BA6D6D">
              <w:rPr>
                <w:rFonts w:ascii="Book Antiqua" w:hAnsi="Book Antiqua" w:cstheme="minorHAnsi"/>
                <w:sz w:val="22"/>
                <w:szCs w:val="22"/>
                <w:lang w:val="en-IE"/>
              </w:rPr>
              <w:t xml:space="preserve"> parasheh rritjen e përkrahjes nga niveli qendror</w:t>
            </w:r>
            <w:r w:rsidR="001F4FFB" w:rsidRPr="00BA6D6D">
              <w:rPr>
                <w:rFonts w:ascii="Book Antiqua" w:hAnsi="Book Antiqua" w:cstheme="minorHAnsi"/>
                <w:sz w:val="22"/>
                <w:szCs w:val="22"/>
                <w:lang w:val="en-IE"/>
              </w:rPr>
              <w:t>,</w:t>
            </w:r>
            <w:r w:rsidRPr="00BA6D6D">
              <w:rPr>
                <w:rFonts w:ascii="Book Antiqua" w:hAnsi="Book Antiqua" w:cstheme="minorHAnsi"/>
                <w:sz w:val="22"/>
                <w:szCs w:val="22"/>
                <w:lang w:val="en-IE"/>
              </w:rPr>
              <w:t xml:space="preserve"> është më konkrete dhe e mbulon bashkëpunimin e komunave pë</w:t>
            </w:r>
            <w:r w:rsidR="00C76E63" w:rsidRPr="00BA6D6D">
              <w:rPr>
                <w:rFonts w:ascii="Book Antiqua" w:hAnsi="Book Antiqua" w:cstheme="minorHAnsi"/>
                <w:sz w:val="22"/>
                <w:szCs w:val="22"/>
                <w:lang w:val="en-IE"/>
              </w:rPr>
              <w:t xml:space="preserve">r menaxhim të mbeturinave. </w:t>
            </w:r>
          </w:p>
        </w:tc>
      </w:tr>
      <w:tr w:rsidR="003E603A" w:rsidRPr="00BA6D6D" w:rsidTr="00C76E63">
        <w:trPr>
          <w:trHeight w:val="620"/>
        </w:trPr>
        <w:tc>
          <w:tcPr>
            <w:tcW w:w="1814" w:type="dxa"/>
            <w:shd w:val="pct10" w:color="auto" w:fill="auto"/>
          </w:tcPr>
          <w:p w:rsidR="003E603A" w:rsidRPr="00BA6D6D" w:rsidRDefault="003E603A" w:rsidP="003E603A">
            <w:pPr>
              <w:pStyle w:val="Heading3"/>
              <w:rPr>
                <w:rFonts w:ascii="Book Antiqua" w:hAnsi="Book Antiqua" w:cstheme="minorHAnsi"/>
                <w:b/>
                <w:color w:val="auto"/>
                <w:sz w:val="22"/>
                <w:szCs w:val="22"/>
                <w:lang w:val="sq-AL"/>
              </w:rPr>
            </w:pPr>
            <w:r w:rsidRPr="00BA6D6D">
              <w:rPr>
                <w:rFonts w:ascii="Book Antiqua" w:hAnsi="Book Antiqua" w:cstheme="minorHAnsi"/>
                <w:b/>
                <w:color w:val="auto"/>
                <w:sz w:val="22"/>
                <w:szCs w:val="22"/>
                <w:lang w:val="sq-AL"/>
              </w:rPr>
              <w:lastRenderedPageBreak/>
              <w:t xml:space="preserve">Tema:   </w:t>
            </w:r>
          </w:p>
          <w:p w:rsidR="001776A2" w:rsidRPr="00BA6D6D" w:rsidRDefault="001776A2" w:rsidP="00364A91">
            <w:pPr>
              <w:pStyle w:val="Heading3"/>
              <w:rPr>
                <w:rFonts w:ascii="Book Antiqua" w:hAnsi="Book Antiqua" w:cstheme="minorHAnsi"/>
                <w:color w:val="auto"/>
                <w:sz w:val="22"/>
                <w:szCs w:val="22"/>
                <w:lang w:val="sq-AL"/>
              </w:rPr>
            </w:pPr>
            <w:bookmarkStart w:id="1" w:name="_Toc132188426"/>
            <w:r w:rsidRPr="00BA6D6D">
              <w:rPr>
                <w:rFonts w:ascii="Book Antiqua" w:hAnsi="Book Antiqua" w:cstheme="minorHAnsi"/>
                <w:color w:val="auto"/>
                <w:sz w:val="22"/>
                <w:szCs w:val="22"/>
                <w:lang w:val="sq-AL"/>
              </w:rPr>
              <w:t>Konteksti i përgjithshëm</w:t>
            </w:r>
            <w:bookmarkEnd w:id="1"/>
            <w:r w:rsidRPr="00BA6D6D">
              <w:rPr>
                <w:rFonts w:ascii="Book Antiqua" w:hAnsi="Book Antiqua" w:cstheme="minorHAnsi"/>
                <w:color w:val="auto"/>
                <w:sz w:val="22"/>
                <w:szCs w:val="22"/>
                <w:lang w:val="sq-AL"/>
              </w:rPr>
              <w:t xml:space="preserve"> </w:t>
            </w:r>
          </w:p>
          <w:p w:rsidR="003E603A" w:rsidRPr="00BA6D6D" w:rsidRDefault="003E603A" w:rsidP="003E603A">
            <w:pPr>
              <w:rPr>
                <w:rFonts w:ascii="Book Antiqua" w:eastAsiaTheme="majorEastAsia" w:hAnsi="Book Antiqua" w:cstheme="minorHAnsi"/>
                <w:sz w:val="22"/>
                <w:szCs w:val="22"/>
                <w:lang w:val="sq-AL"/>
              </w:rPr>
            </w:pPr>
          </w:p>
          <w:p w:rsidR="003E603A" w:rsidRPr="00BA6D6D" w:rsidRDefault="003E603A" w:rsidP="003E603A">
            <w:pPr>
              <w:rPr>
                <w:rFonts w:ascii="Book Antiqua" w:eastAsiaTheme="majorEastAsia" w:hAnsi="Book Antiqua" w:cstheme="minorHAnsi"/>
                <w:sz w:val="22"/>
                <w:szCs w:val="22"/>
                <w:lang w:val="sq-AL"/>
              </w:rPr>
            </w:pPr>
          </w:p>
        </w:tc>
        <w:tc>
          <w:tcPr>
            <w:tcW w:w="4297" w:type="dxa"/>
            <w:shd w:val="pct10" w:color="auto" w:fill="auto"/>
          </w:tcPr>
          <w:p w:rsidR="001776A2" w:rsidRPr="00BA6D6D" w:rsidRDefault="00364A91" w:rsidP="00364A91">
            <w:pPr>
              <w:pStyle w:val="CommentText"/>
              <w:rPr>
                <w:rFonts w:ascii="Book Antiqua" w:hAnsi="Book Antiqua" w:cstheme="minorHAnsi"/>
                <w:sz w:val="22"/>
                <w:szCs w:val="22"/>
              </w:rPr>
            </w:pPr>
            <w:r w:rsidRPr="00BA6D6D">
              <w:rPr>
                <w:rFonts w:ascii="Book Antiqua" w:hAnsi="Book Antiqua" w:cstheme="minorHAnsi"/>
                <w:sz w:val="22"/>
                <w:szCs w:val="22"/>
              </w:rPr>
              <w:t>No</w:t>
            </w:r>
            <w:r w:rsidR="001776A2" w:rsidRPr="00BA6D6D">
              <w:rPr>
                <w:rFonts w:ascii="Book Antiqua" w:hAnsi="Book Antiqua" w:cstheme="minorHAnsi"/>
                <w:sz w:val="22"/>
                <w:szCs w:val="22"/>
              </w:rPr>
              <w:t>rma e aktivitetit për gra sillet në interval prej 18-21 përqind, në krahasim me 55-65 përqind për burra. Në mesatare, vetëm dy në 10 gra kanë qenë aktive në tregun e punës, që do të thotë se 8 nga 10 gra nuk kanë qenë as të punësuara e as duke kërkuar punë. Për 40 përqind të grave, kujdesi dhe përgjegjësitë familjare janë arsyet kryesore për jo-aktivitet, në krahasim me 3.8 përqind të meshkujve.</w:t>
            </w:r>
          </w:p>
          <w:p w:rsidR="003E603A" w:rsidRPr="00BA6D6D" w:rsidRDefault="003E603A" w:rsidP="00716091">
            <w:pPr>
              <w:pStyle w:val="CommentText"/>
              <w:rPr>
                <w:rFonts w:ascii="Book Antiqua" w:hAnsi="Book Antiqua" w:cstheme="minorHAnsi"/>
                <w:i/>
                <w:sz w:val="22"/>
                <w:szCs w:val="22"/>
              </w:rPr>
            </w:pPr>
          </w:p>
        </w:tc>
        <w:tc>
          <w:tcPr>
            <w:tcW w:w="1463" w:type="dxa"/>
            <w:shd w:val="pct10" w:color="auto" w:fill="auto"/>
          </w:tcPr>
          <w:p w:rsidR="003E603A" w:rsidRPr="00BA6D6D" w:rsidRDefault="00364A91" w:rsidP="00F82736">
            <w:pPr>
              <w:pStyle w:val="CommentText"/>
              <w:jc w:val="center"/>
              <w:rPr>
                <w:rFonts w:ascii="Book Antiqua" w:hAnsi="Book Antiqua"/>
                <w:b/>
                <w:color w:val="000000" w:themeColor="text1"/>
                <w:sz w:val="22"/>
                <w:szCs w:val="22"/>
                <w:lang w:val="sq-AL"/>
              </w:rPr>
            </w:pPr>
            <w:r w:rsidRPr="00BA6D6D">
              <w:rPr>
                <w:rFonts w:ascii="Book Antiqua" w:hAnsi="Book Antiqua" w:cstheme="minorHAnsi"/>
                <w:sz w:val="22"/>
                <w:szCs w:val="22"/>
                <w:lang w:val="en-US"/>
              </w:rPr>
              <w:t>ABGJ</w:t>
            </w:r>
          </w:p>
        </w:tc>
        <w:tc>
          <w:tcPr>
            <w:tcW w:w="1350" w:type="dxa"/>
            <w:shd w:val="pct10" w:color="auto" w:fill="auto"/>
          </w:tcPr>
          <w:p w:rsidR="003E603A" w:rsidRPr="00BA6D6D" w:rsidRDefault="00F82736" w:rsidP="00364A91">
            <w:pPr>
              <w:pStyle w:val="CommentText"/>
              <w:rPr>
                <w:rFonts w:ascii="Book Antiqua" w:hAnsi="Book Antiqua" w:cstheme="minorHAnsi"/>
                <w:sz w:val="22"/>
                <w:szCs w:val="22"/>
                <w:lang w:val="en-IE"/>
              </w:rPr>
            </w:pPr>
            <w:r w:rsidRPr="00BA6D6D">
              <w:rPr>
                <w:rFonts w:ascii="Book Antiqua" w:hAnsi="Book Antiqua" w:cstheme="minorHAnsi"/>
                <w:sz w:val="22"/>
                <w:szCs w:val="22"/>
                <w:lang w:val="en-IE"/>
              </w:rPr>
              <w:t>Nuk pranohet</w:t>
            </w:r>
          </w:p>
        </w:tc>
        <w:tc>
          <w:tcPr>
            <w:tcW w:w="5536" w:type="dxa"/>
            <w:shd w:val="pct10" w:color="auto" w:fill="auto"/>
          </w:tcPr>
          <w:p w:rsidR="003E603A" w:rsidRPr="00BA6D6D" w:rsidRDefault="00364A91" w:rsidP="00F82736">
            <w:pPr>
              <w:pStyle w:val="CommentText"/>
              <w:rPr>
                <w:rFonts w:ascii="Book Antiqua" w:hAnsi="Book Antiqua" w:cstheme="minorHAnsi"/>
                <w:sz w:val="22"/>
                <w:szCs w:val="22"/>
                <w:lang w:val="en-IE"/>
              </w:rPr>
            </w:pPr>
            <w:r w:rsidRPr="00BA6D6D">
              <w:rPr>
                <w:rFonts w:ascii="Book Antiqua" w:hAnsi="Book Antiqua" w:cstheme="minorHAnsi"/>
                <w:sz w:val="22"/>
                <w:szCs w:val="22"/>
                <w:lang w:val="en-IE"/>
              </w:rPr>
              <w:t xml:space="preserve">Të dhënat për pjesëmarrjen e grave në treg të punës janë paraqitur te përmbledhja e analizës së problemeve. </w:t>
            </w:r>
          </w:p>
        </w:tc>
      </w:tr>
      <w:tr w:rsidR="00F82736" w:rsidRPr="00BA6D6D" w:rsidTr="00C76E63">
        <w:trPr>
          <w:trHeight w:val="620"/>
        </w:trPr>
        <w:tc>
          <w:tcPr>
            <w:tcW w:w="1814" w:type="dxa"/>
            <w:shd w:val="pct10" w:color="auto" w:fill="auto"/>
          </w:tcPr>
          <w:p w:rsidR="00F82736" w:rsidRPr="00BA6D6D" w:rsidRDefault="00F82736" w:rsidP="00F82736">
            <w:pPr>
              <w:pStyle w:val="Heading3"/>
              <w:rPr>
                <w:rFonts w:ascii="Book Antiqua" w:hAnsi="Book Antiqua" w:cstheme="minorHAnsi"/>
                <w:b/>
                <w:color w:val="auto"/>
                <w:sz w:val="22"/>
                <w:szCs w:val="22"/>
                <w:lang w:val="sq-AL"/>
              </w:rPr>
            </w:pPr>
            <w:r w:rsidRPr="00BA6D6D">
              <w:rPr>
                <w:rFonts w:ascii="Book Antiqua" w:hAnsi="Book Antiqua" w:cstheme="minorHAnsi"/>
                <w:b/>
                <w:color w:val="auto"/>
                <w:sz w:val="22"/>
                <w:szCs w:val="22"/>
                <w:lang w:val="sq-AL"/>
              </w:rPr>
              <w:t xml:space="preserve">Tema:   </w:t>
            </w:r>
          </w:p>
          <w:p w:rsidR="00F82736" w:rsidRPr="00BA6D6D" w:rsidRDefault="00F82736" w:rsidP="00F82736">
            <w:pPr>
              <w:pStyle w:val="Heading3"/>
              <w:rPr>
                <w:rFonts w:ascii="Book Antiqua" w:hAnsi="Book Antiqua" w:cstheme="minorHAnsi"/>
                <w:color w:val="auto"/>
                <w:sz w:val="22"/>
                <w:szCs w:val="22"/>
                <w:lang w:val="sq-AL"/>
              </w:rPr>
            </w:pPr>
            <w:r w:rsidRPr="00BA6D6D">
              <w:rPr>
                <w:rFonts w:ascii="Book Antiqua" w:hAnsi="Book Antiqua" w:cstheme="minorHAnsi"/>
                <w:color w:val="auto"/>
                <w:sz w:val="22"/>
                <w:szCs w:val="22"/>
                <w:lang w:val="sq-AL"/>
              </w:rPr>
              <w:t xml:space="preserve">Konteksti i përgjithshëm </w:t>
            </w:r>
          </w:p>
          <w:p w:rsidR="00F82736" w:rsidRPr="00BA6D6D" w:rsidRDefault="00F82736" w:rsidP="00F82736">
            <w:pPr>
              <w:rPr>
                <w:rFonts w:ascii="Book Antiqua" w:eastAsiaTheme="majorEastAsia" w:hAnsi="Book Antiqua" w:cstheme="minorHAnsi"/>
                <w:sz w:val="22"/>
                <w:szCs w:val="22"/>
                <w:lang w:val="sq-AL"/>
              </w:rPr>
            </w:pPr>
          </w:p>
          <w:p w:rsidR="00F82736" w:rsidRPr="00BA6D6D" w:rsidRDefault="00F82736" w:rsidP="003E603A">
            <w:pPr>
              <w:pStyle w:val="Heading3"/>
              <w:rPr>
                <w:rFonts w:ascii="Book Antiqua" w:hAnsi="Book Antiqua" w:cstheme="minorHAnsi"/>
                <w:b/>
                <w:color w:val="auto"/>
                <w:sz w:val="22"/>
                <w:szCs w:val="22"/>
                <w:lang w:val="sq-AL"/>
              </w:rPr>
            </w:pPr>
          </w:p>
        </w:tc>
        <w:tc>
          <w:tcPr>
            <w:tcW w:w="4297" w:type="dxa"/>
            <w:shd w:val="pct10" w:color="auto" w:fill="auto"/>
          </w:tcPr>
          <w:p w:rsidR="00F82736" w:rsidRPr="00BA6D6D" w:rsidRDefault="00F82736" w:rsidP="00F82736">
            <w:pPr>
              <w:pStyle w:val="CommentText"/>
              <w:rPr>
                <w:rFonts w:ascii="Book Antiqua" w:hAnsi="Book Antiqua" w:cstheme="minorHAnsi"/>
                <w:i/>
                <w:sz w:val="22"/>
                <w:szCs w:val="22"/>
              </w:rPr>
            </w:pPr>
            <w:r w:rsidRPr="00BA6D6D">
              <w:rPr>
                <w:rFonts w:ascii="Book Antiqua" w:hAnsi="Book Antiqua" w:cstheme="minorHAnsi"/>
                <w:sz w:val="22"/>
                <w:szCs w:val="22"/>
              </w:rPr>
              <w:t xml:space="preserve">Varfëria është më e lartë tek gratë veçanërisht gratë kryefamiljare : </w:t>
            </w:r>
            <w:r w:rsidRPr="00BA6D6D">
              <w:rPr>
                <w:rFonts w:ascii="Book Antiqua" w:hAnsi="Book Antiqua" w:cstheme="minorHAnsi"/>
                <w:i/>
                <w:sz w:val="22"/>
                <w:szCs w:val="22"/>
              </w:rPr>
              <w:t xml:space="preserve">Shkalla e varfërisë tek familjet me kryefamiljare gra është më e lartë, respektivisht 23.7 përqind në krahasim me 17 përqind sa ishte në ekonomitë familjare me kryefamiljarë meshku. </w:t>
            </w:r>
          </w:p>
          <w:p w:rsidR="00F82736" w:rsidRPr="00BA6D6D" w:rsidRDefault="00F82736" w:rsidP="00364A91">
            <w:pPr>
              <w:pStyle w:val="CommentText"/>
              <w:rPr>
                <w:rFonts w:ascii="Book Antiqua" w:hAnsi="Book Antiqua" w:cstheme="minorHAnsi"/>
                <w:sz w:val="22"/>
                <w:szCs w:val="22"/>
              </w:rPr>
            </w:pPr>
          </w:p>
        </w:tc>
        <w:tc>
          <w:tcPr>
            <w:tcW w:w="1463" w:type="dxa"/>
            <w:shd w:val="pct10" w:color="auto" w:fill="auto"/>
          </w:tcPr>
          <w:p w:rsidR="00F82736" w:rsidRPr="00BA6D6D" w:rsidRDefault="00F82736" w:rsidP="00F82736">
            <w:pPr>
              <w:pStyle w:val="CommentText"/>
              <w:jc w:val="center"/>
              <w:rPr>
                <w:rFonts w:ascii="Book Antiqua" w:hAnsi="Book Antiqua" w:cstheme="minorHAnsi"/>
                <w:sz w:val="22"/>
                <w:szCs w:val="22"/>
                <w:lang w:val="en-US"/>
              </w:rPr>
            </w:pPr>
            <w:r w:rsidRPr="00BA6D6D">
              <w:rPr>
                <w:rFonts w:ascii="Book Antiqua" w:hAnsi="Book Antiqua" w:cstheme="minorHAnsi"/>
                <w:sz w:val="22"/>
                <w:szCs w:val="22"/>
                <w:lang w:val="en-US"/>
              </w:rPr>
              <w:t>ABGJ</w:t>
            </w:r>
          </w:p>
        </w:tc>
        <w:tc>
          <w:tcPr>
            <w:tcW w:w="1350" w:type="dxa"/>
            <w:shd w:val="pct10" w:color="auto" w:fill="auto"/>
          </w:tcPr>
          <w:p w:rsidR="00F82736" w:rsidRPr="00BA6D6D" w:rsidRDefault="00F82736" w:rsidP="00364A91">
            <w:pPr>
              <w:pStyle w:val="CommentText"/>
              <w:rPr>
                <w:rFonts w:ascii="Book Antiqua" w:hAnsi="Book Antiqua" w:cstheme="minorHAnsi"/>
                <w:sz w:val="22"/>
                <w:szCs w:val="22"/>
                <w:lang w:val="en-IE"/>
              </w:rPr>
            </w:pPr>
            <w:r w:rsidRPr="00BA6D6D">
              <w:rPr>
                <w:rFonts w:ascii="Book Antiqua" w:hAnsi="Book Antiqua" w:cstheme="minorHAnsi"/>
                <w:sz w:val="22"/>
                <w:szCs w:val="22"/>
                <w:lang w:val="en-IE"/>
              </w:rPr>
              <w:t>Pranohet</w:t>
            </w:r>
          </w:p>
        </w:tc>
        <w:tc>
          <w:tcPr>
            <w:tcW w:w="5536" w:type="dxa"/>
            <w:shd w:val="pct10" w:color="auto" w:fill="auto"/>
          </w:tcPr>
          <w:p w:rsidR="00F82736" w:rsidRPr="00BA6D6D" w:rsidRDefault="00F82736" w:rsidP="00F82736">
            <w:pPr>
              <w:pStyle w:val="CommentText"/>
              <w:rPr>
                <w:rFonts w:ascii="Book Antiqua" w:hAnsi="Book Antiqua" w:cstheme="minorHAnsi"/>
                <w:sz w:val="22"/>
                <w:szCs w:val="22"/>
                <w:lang w:val="en-IE"/>
              </w:rPr>
            </w:pPr>
          </w:p>
        </w:tc>
      </w:tr>
      <w:tr w:rsidR="00F82736" w:rsidRPr="00BA6D6D" w:rsidTr="00C76E63">
        <w:trPr>
          <w:trHeight w:val="620"/>
        </w:trPr>
        <w:tc>
          <w:tcPr>
            <w:tcW w:w="1814" w:type="dxa"/>
            <w:shd w:val="pct10" w:color="auto" w:fill="auto"/>
          </w:tcPr>
          <w:p w:rsidR="00F82736" w:rsidRPr="00BA6D6D" w:rsidRDefault="00F82736" w:rsidP="003E603A">
            <w:pPr>
              <w:pStyle w:val="Heading3"/>
              <w:rPr>
                <w:rFonts w:ascii="Book Antiqua" w:hAnsi="Book Antiqua" w:cstheme="minorHAnsi"/>
                <w:b/>
                <w:color w:val="auto"/>
                <w:sz w:val="22"/>
                <w:szCs w:val="22"/>
                <w:lang w:val="sq-AL"/>
              </w:rPr>
            </w:pPr>
          </w:p>
        </w:tc>
        <w:tc>
          <w:tcPr>
            <w:tcW w:w="4297" w:type="dxa"/>
            <w:shd w:val="pct10" w:color="auto" w:fill="auto"/>
          </w:tcPr>
          <w:p w:rsidR="00F82736" w:rsidRPr="00BA6D6D" w:rsidRDefault="00F82736" w:rsidP="00364A91">
            <w:pPr>
              <w:pStyle w:val="CommentText"/>
              <w:rPr>
                <w:rFonts w:ascii="Book Antiqua" w:hAnsi="Book Antiqua" w:cstheme="minorHAnsi"/>
                <w:sz w:val="22"/>
                <w:szCs w:val="22"/>
              </w:rPr>
            </w:pPr>
          </w:p>
        </w:tc>
        <w:tc>
          <w:tcPr>
            <w:tcW w:w="1463" w:type="dxa"/>
            <w:shd w:val="pct10" w:color="auto" w:fill="auto"/>
          </w:tcPr>
          <w:p w:rsidR="00F82736" w:rsidRPr="00BA6D6D" w:rsidRDefault="00F82736" w:rsidP="00F82736">
            <w:pPr>
              <w:pStyle w:val="CommentText"/>
              <w:jc w:val="center"/>
              <w:rPr>
                <w:rFonts w:ascii="Book Antiqua" w:hAnsi="Book Antiqua" w:cstheme="minorHAnsi"/>
                <w:sz w:val="22"/>
                <w:szCs w:val="22"/>
                <w:lang w:val="en-US"/>
              </w:rPr>
            </w:pPr>
          </w:p>
        </w:tc>
        <w:tc>
          <w:tcPr>
            <w:tcW w:w="1350" w:type="dxa"/>
            <w:shd w:val="pct10" w:color="auto" w:fill="auto"/>
          </w:tcPr>
          <w:p w:rsidR="00F82736" w:rsidRPr="00BA6D6D" w:rsidRDefault="00F82736" w:rsidP="00364A91">
            <w:pPr>
              <w:pStyle w:val="CommentText"/>
              <w:rPr>
                <w:rFonts w:ascii="Book Antiqua" w:hAnsi="Book Antiqua" w:cstheme="minorHAnsi"/>
                <w:sz w:val="22"/>
                <w:szCs w:val="22"/>
                <w:lang w:val="en-IE"/>
              </w:rPr>
            </w:pPr>
          </w:p>
        </w:tc>
        <w:tc>
          <w:tcPr>
            <w:tcW w:w="5536" w:type="dxa"/>
            <w:shd w:val="pct10" w:color="auto" w:fill="auto"/>
          </w:tcPr>
          <w:p w:rsidR="00F82736" w:rsidRPr="00BA6D6D" w:rsidRDefault="00F82736" w:rsidP="00F82736">
            <w:pPr>
              <w:pStyle w:val="CommentText"/>
              <w:rPr>
                <w:rFonts w:ascii="Book Antiqua" w:hAnsi="Book Antiqua" w:cstheme="minorHAnsi"/>
                <w:sz w:val="22"/>
                <w:szCs w:val="22"/>
                <w:lang w:val="en-IE"/>
              </w:rPr>
            </w:pPr>
          </w:p>
        </w:tc>
      </w:tr>
      <w:tr w:rsidR="001776A2" w:rsidRPr="00BA6D6D" w:rsidTr="00C76E63">
        <w:trPr>
          <w:trHeight w:val="620"/>
        </w:trPr>
        <w:tc>
          <w:tcPr>
            <w:tcW w:w="1814" w:type="dxa"/>
            <w:shd w:val="pct10" w:color="auto" w:fill="auto"/>
          </w:tcPr>
          <w:p w:rsidR="00B13A61" w:rsidRPr="00BA6D6D" w:rsidRDefault="00B13A61" w:rsidP="00B13A61">
            <w:pPr>
              <w:pStyle w:val="Heading3"/>
              <w:rPr>
                <w:rFonts w:ascii="Book Antiqua" w:hAnsi="Book Antiqua" w:cstheme="minorHAnsi"/>
                <w:b/>
                <w:color w:val="auto"/>
                <w:sz w:val="22"/>
                <w:szCs w:val="22"/>
                <w:lang w:val="sq-AL"/>
              </w:rPr>
            </w:pPr>
            <w:r w:rsidRPr="00BA6D6D">
              <w:rPr>
                <w:rFonts w:ascii="Book Antiqua" w:hAnsi="Book Antiqua" w:cstheme="minorHAnsi"/>
                <w:b/>
                <w:color w:val="auto"/>
                <w:sz w:val="22"/>
                <w:szCs w:val="22"/>
                <w:lang w:val="sq-AL"/>
              </w:rPr>
              <w:t xml:space="preserve">Tema:   </w:t>
            </w:r>
          </w:p>
          <w:p w:rsidR="00B13A61" w:rsidRPr="00BA6D6D" w:rsidRDefault="002C3C83" w:rsidP="00B13A61">
            <w:pPr>
              <w:pStyle w:val="Heading3"/>
              <w:rPr>
                <w:rFonts w:ascii="Book Antiqua" w:hAnsi="Book Antiqua" w:cstheme="minorHAnsi"/>
                <w:color w:val="auto"/>
                <w:sz w:val="22"/>
                <w:szCs w:val="22"/>
                <w:lang w:val="sq-AL"/>
              </w:rPr>
            </w:pPr>
            <w:r w:rsidRPr="00BA6D6D">
              <w:rPr>
                <w:rFonts w:ascii="Book Antiqua" w:hAnsi="Book Antiqua" w:cstheme="minorHAnsi"/>
                <w:color w:val="auto"/>
                <w:sz w:val="22"/>
                <w:szCs w:val="22"/>
                <w:lang w:val="sq-AL"/>
              </w:rPr>
              <w:t>Analiz</w:t>
            </w:r>
            <w:r w:rsidR="00B13A61" w:rsidRPr="00BA6D6D">
              <w:rPr>
                <w:rFonts w:ascii="Book Antiqua" w:hAnsi="Book Antiqua" w:cstheme="minorHAnsi"/>
                <w:color w:val="auto"/>
                <w:sz w:val="22"/>
                <w:szCs w:val="22"/>
                <w:lang w:val="sq-AL"/>
              </w:rPr>
              <w:t>a SWOT (Dobësitë)</w:t>
            </w:r>
          </w:p>
          <w:p w:rsidR="00402CF7" w:rsidRPr="00BA6D6D" w:rsidRDefault="00402CF7" w:rsidP="002C3C83">
            <w:pPr>
              <w:pStyle w:val="Heading3"/>
              <w:rPr>
                <w:rFonts w:ascii="Book Antiqua" w:hAnsi="Book Antiqua" w:cstheme="minorHAnsi"/>
                <w:color w:val="auto"/>
                <w:sz w:val="22"/>
                <w:szCs w:val="22"/>
                <w:lang w:val="sq-AL"/>
              </w:rPr>
            </w:pPr>
          </w:p>
          <w:p w:rsidR="001776A2" w:rsidRPr="00BA6D6D" w:rsidRDefault="001776A2" w:rsidP="003E603A">
            <w:pPr>
              <w:pStyle w:val="Heading3"/>
              <w:rPr>
                <w:rFonts w:ascii="Book Antiqua" w:hAnsi="Book Antiqua" w:cs="Times New Roman"/>
                <w:b/>
                <w:bCs/>
                <w:color w:val="000000" w:themeColor="text1"/>
                <w:sz w:val="22"/>
                <w:szCs w:val="22"/>
                <w:lang w:val="sq-AL"/>
              </w:rPr>
            </w:pPr>
          </w:p>
        </w:tc>
        <w:tc>
          <w:tcPr>
            <w:tcW w:w="4297" w:type="dxa"/>
            <w:shd w:val="pct10" w:color="auto" w:fill="auto"/>
          </w:tcPr>
          <w:p w:rsidR="00B13A61" w:rsidRPr="00BA6D6D" w:rsidRDefault="00B13A61" w:rsidP="00B13A61">
            <w:pPr>
              <w:pStyle w:val="CommentText"/>
              <w:rPr>
                <w:rFonts w:ascii="Book Antiqua" w:hAnsi="Book Antiqua" w:cstheme="minorHAnsi"/>
                <w:sz w:val="22"/>
                <w:szCs w:val="22"/>
              </w:rPr>
            </w:pPr>
            <w:r w:rsidRPr="00BA6D6D">
              <w:rPr>
                <w:rFonts w:ascii="Book Antiqua" w:hAnsi="Book Antiqua" w:cstheme="minorHAnsi"/>
                <w:sz w:val="22"/>
                <w:szCs w:val="22"/>
              </w:rPr>
              <w:t xml:space="preserve">Programi i Kosovës për Barazi Gjinore 2020-2024 Analiza e Situatës : </w:t>
            </w:r>
          </w:p>
          <w:p w:rsidR="00B13A61" w:rsidRPr="00BA6D6D" w:rsidRDefault="00B13A61" w:rsidP="00B13A61">
            <w:pPr>
              <w:pStyle w:val="CommentText"/>
              <w:rPr>
                <w:rFonts w:ascii="Book Antiqua" w:hAnsi="Book Antiqua" w:cstheme="minorHAnsi"/>
                <w:sz w:val="22"/>
                <w:szCs w:val="22"/>
              </w:rPr>
            </w:pPr>
            <w:r w:rsidRPr="00BA6D6D">
              <w:rPr>
                <w:rFonts w:ascii="Book Antiqua" w:hAnsi="Book Antiqua" w:cstheme="minorHAnsi"/>
                <w:sz w:val="22"/>
                <w:szCs w:val="22"/>
              </w:rPr>
              <w:t xml:space="preserve">Mungesat e mbështetjes se grave për tu përfshi në tregun e punës; mungesa e kopshteve publike dhe ne partneritet publiko private ne nivel lokal, me kosto te përballueshme,  për të rritur gjithëpërfshirjen e fëmijëve ne edukim qe ne fëmijëri te hershem,  dhe njëkohësisht per te lehtësuar dhe mundësuar qasjen e grave ne tregun e punës. </w:t>
            </w:r>
          </w:p>
          <w:p w:rsidR="00B13A61" w:rsidRPr="00BA6D6D" w:rsidRDefault="00B13A61" w:rsidP="00B13A61">
            <w:pPr>
              <w:pStyle w:val="CommentText"/>
              <w:rPr>
                <w:rFonts w:ascii="Book Antiqua" w:hAnsi="Book Antiqua" w:cstheme="minorHAnsi"/>
                <w:sz w:val="22"/>
                <w:szCs w:val="22"/>
              </w:rPr>
            </w:pPr>
          </w:p>
          <w:p w:rsidR="00402CF7" w:rsidRPr="00BA6D6D" w:rsidRDefault="00B13A61" w:rsidP="00B13A61">
            <w:pPr>
              <w:pStyle w:val="CommentText"/>
              <w:rPr>
                <w:rFonts w:ascii="Book Antiqua" w:hAnsi="Book Antiqua" w:cstheme="minorHAnsi"/>
                <w:sz w:val="22"/>
                <w:szCs w:val="22"/>
              </w:rPr>
            </w:pPr>
            <w:r w:rsidRPr="00BA6D6D">
              <w:rPr>
                <w:rFonts w:ascii="Book Antiqua" w:hAnsi="Book Antiqua" w:cstheme="minorHAnsi"/>
                <w:sz w:val="22"/>
                <w:szCs w:val="22"/>
              </w:rPr>
              <w:lastRenderedPageBreak/>
              <w:t xml:space="preserve">Mungesat e qendrave rezidenciale për përkujdesje ditore për të moshuar dhe persona me aftësi të kufizuara, për të lehtësuar qasjen e grave ne tregun e punës, pasi që përgjegjësitë për përkujdesje ndaj fëmijëve ,  të moshuarve dhe persona me aftësi të kufizuara vazhdojnë të mbesin përgjegjësi e grave dhe pengojën pjesmrrajen e tyre ne tregun e punës . </w:t>
            </w:r>
          </w:p>
          <w:p w:rsidR="001776A2" w:rsidRPr="00BA6D6D" w:rsidRDefault="001776A2" w:rsidP="001776A2">
            <w:pPr>
              <w:pStyle w:val="CommentText"/>
              <w:ind w:left="720"/>
              <w:rPr>
                <w:rFonts w:ascii="Book Antiqua" w:hAnsi="Book Antiqua" w:cstheme="minorHAnsi"/>
                <w:sz w:val="22"/>
                <w:szCs w:val="22"/>
              </w:rPr>
            </w:pPr>
          </w:p>
        </w:tc>
        <w:tc>
          <w:tcPr>
            <w:tcW w:w="1463" w:type="dxa"/>
            <w:shd w:val="pct10" w:color="auto" w:fill="auto"/>
          </w:tcPr>
          <w:p w:rsidR="001776A2" w:rsidRPr="00BA6D6D" w:rsidRDefault="00B13A61" w:rsidP="007B694C">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lastRenderedPageBreak/>
              <w:t>ABGJ</w:t>
            </w:r>
          </w:p>
        </w:tc>
        <w:tc>
          <w:tcPr>
            <w:tcW w:w="1350" w:type="dxa"/>
            <w:shd w:val="pct10" w:color="auto" w:fill="auto"/>
          </w:tcPr>
          <w:p w:rsidR="001776A2" w:rsidRPr="00BA6D6D" w:rsidRDefault="00B13A61" w:rsidP="007B694C">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1776A2" w:rsidRPr="00BA6D6D" w:rsidRDefault="00B13A61" w:rsidP="00B13A61">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lang w:val="en-IE"/>
              </w:rPr>
              <w:t xml:space="preserve"> “Mungesa e mbështetjës së grave për t’u përfshirë në tregun e punës” është shtuar te tabela e Analizës SWOT. Arsyet e mospërfshirjës janë trajtuar te pjesa e objektivave.</w:t>
            </w:r>
          </w:p>
        </w:tc>
      </w:tr>
      <w:tr w:rsidR="00402CF7" w:rsidRPr="00BA6D6D" w:rsidTr="00C76E63">
        <w:trPr>
          <w:trHeight w:val="620"/>
        </w:trPr>
        <w:tc>
          <w:tcPr>
            <w:tcW w:w="1814" w:type="dxa"/>
            <w:shd w:val="pct10" w:color="auto" w:fill="auto"/>
          </w:tcPr>
          <w:p w:rsidR="00B13A61" w:rsidRPr="00BA6D6D" w:rsidRDefault="00B13A61" w:rsidP="00B13A61">
            <w:pPr>
              <w:pStyle w:val="Heading3"/>
              <w:rPr>
                <w:rFonts w:ascii="Book Antiqua" w:hAnsi="Book Antiqua" w:cstheme="minorHAnsi"/>
                <w:b/>
                <w:color w:val="auto"/>
                <w:sz w:val="22"/>
                <w:szCs w:val="22"/>
                <w:lang w:val="sq-AL"/>
              </w:rPr>
            </w:pPr>
            <w:r w:rsidRPr="00BA6D6D">
              <w:rPr>
                <w:rFonts w:ascii="Book Antiqua" w:hAnsi="Book Antiqua" w:cstheme="minorHAnsi"/>
                <w:b/>
                <w:color w:val="auto"/>
                <w:sz w:val="22"/>
                <w:szCs w:val="22"/>
                <w:lang w:val="sq-AL"/>
              </w:rPr>
              <w:lastRenderedPageBreak/>
              <w:t xml:space="preserve">Tema:   </w:t>
            </w:r>
          </w:p>
          <w:p w:rsidR="00B13A61" w:rsidRPr="00BA6D6D" w:rsidRDefault="002C3C83" w:rsidP="00B13A61">
            <w:pPr>
              <w:pStyle w:val="Heading3"/>
              <w:rPr>
                <w:rFonts w:ascii="Book Antiqua" w:hAnsi="Book Antiqua" w:cstheme="minorHAnsi"/>
                <w:color w:val="auto"/>
                <w:sz w:val="22"/>
                <w:szCs w:val="22"/>
                <w:lang w:val="sq-AL"/>
              </w:rPr>
            </w:pPr>
            <w:r w:rsidRPr="00BA6D6D">
              <w:rPr>
                <w:rFonts w:ascii="Book Antiqua" w:hAnsi="Book Antiqua" w:cstheme="minorHAnsi"/>
                <w:color w:val="auto"/>
                <w:sz w:val="22"/>
                <w:szCs w:val="22"/>
                <w:lang w:val="sq-AL"/>
              </w:rPr>
              <w:t>Analiz</w:t>
            </w:r>
            <w:r w:rsidR="00B13A61" w:rsidRPr="00BA6D6D">
              <w:rPr>
                <w:rFonts w:ascii="Book Antiqua" w:hAnsi="Book Antiqua" w:cstheme="minorHAnsi"/>
                <w:color w:val="auto"/>
                <w:sz w:val="22"/>
                <w:szCs w:val="22"/>
                <w:lang w:val="sq-AL"/>
              </w:rPr>
              <w:t>a SWOT (Rreziqet</w:t>
            </w:r>
            <w:r w:rsidR="00B13A61" w:rsidRPr="00BA6D6D">
              <w:rPr>
                <w:rFonts w:ascii="Book Antiqua" w:hAnsi="Book Antiqua" w:cstheme="minorHAnsi"/>
                <w:sz w:val="22"/>
                <w:szCs w:val="22"/>
              </w:rPr>
              <w:t>)</w:t>
            </w:r>
          </w:p>
          <w:p w:rsidR="00402CF7" w:rsidRPr="00BA6D6D" w:rsidRDefault="00402CF7" w:rsidP="00402CF7">
            <w:pPr>
              <w:rPr>
                <w:rFonts w:ascii="Book Antiqua" w:hAnsi="Book Antiqua"/>
                <w:sz w:val="22"/>
                <w:szCs w:val="22"/>
                <w:lang w:val="en-US"/>
              </w:rPr>
            </w:pPr>
          </w:p>
        </w:tc>
        <w:tc>
          <w:tcPr>
            <w:tcW w:w="4297" w:type="dxa"/>
            <w:shd w:val="pct10" w:color="auto" w:fill="auto"/>
          </w:tcPr>
          <w:p w:rsidR="00402CF7" w:rsidRPr="00BA6D6D" w:rsidRDefault="00B13A61" w:rsidP="00B13A61">
            <w:pPr>
              <w:pStyle w:val="CommentText"/>
              <w:numPr>
                <w:ilvl w:val="0"/>
                <w:numId w:val="20"/>
              </w:numPr>
              <w:ind w:left="360"/>
              <w:rPr>
                <w:rFonts w:ascii="Book Antiqua" w:hAnsi="Book Antiqua" w:cstheme="minorHAnsi"/>
                <w:sz w:val="22"/>
                <w:szCs w:val="22"/>
              </w:rPr>
            </w:pPr>
            <w:r w:rsidRPr="00BA6D6D">
              <w:rPr>
                <w:rFonts w:ascii="Book Antiqua" w:hAnsi="Book Antiqua" w:cstheme="minorHAnsi"/>
                <w:sz w:val="22"/>
                <w:szCs w:val="22"/>
              </w:rPr>
              <w:t>R</w:t>
            </w:r>
            <w:r w:rsidR="00402CF7" w:rsidRPr="00BA6D6D">
              <w:rPr>
                <w:rFonts w:ascii="Book Antiqua" w:hAnsi="Book Antiqua" w:cstheme="minorHAnsi"/>
                <w:sz w:val="22"/>
                <w:szCs w:val="22"/>
              </w:rPr>
              <w:t xml:space="preserve">ritja e varfërisë në mesin e grave </w:t>
            </w:r>
          </w:p>
          <w:p w:rsidR="00B13A61" w:rsidRPr="00BA6D6D" w:rsidRDefault="00B13A61" w:rsidP="00B13A61">
            <w:pPr>
              <w:pStyle w:val="CommentText"/>
              <w:rPr>
                <w:rFonts w:ascii="Book Antiqua" w:hAnsi="Book Antiqua" w:cstheme="minorHAnsi"/>
                <w:sz w:val="22"/>
                <w:szCs w:val="22"/>
              </w:rPr>
            </w:pPr>
          </w:p>
          <w:p w:rsidR="00402CF7" w:rsidRPr="00BA6D6D" w:rsidRDefault="00402CF7" w:rsidP="00B13A61">
            <w:pPr>
              <w:pStyle w:val="CommentText"/>
              <w:numPr>
                <w:ilvl w:val="0"/>
                <w:numId w:val="20"/>
              </w:numPr>
              <w:ind w:left="360"/>
              <w:rPr>
                <w:rFonts w:ascii="Book Antiqua" w:hAnsi="Book Antiqua" w:cstheme="minorHAnsi"/>
                <w:sz w:val="22"/>
                <w:szCs w:val="22"/>
              </w:rPr>
            </w:pPr>
            <w:r w:rsidRPr="00BA6D6D">
              <w:rPr>
                <w:rFonts w:ascii="Book Antiqua" w:hAnsi="Book Antiqua" w:cstheme="minorHAnsi"/>
                <w:sz w:val="22"/>
                <w:szCs w:val="22"/>
              </w:rPr>
              <w:t>Mos përfshirja adekuate e grave ne tregun e punës dhe rrezikon zhvillimin e qëndrueshëm të vendit, rritjen e varfërisë,  mbingarkesa e skemave sociale dhe pensionale te kategorive –jo kontribut pagues</w:t>
            </w:r>
          </w:p>
          <w:p w:rsidR="00402CF7" w:rsidRPr="00BA6D6D" w:rsidRDefault="00402CF7" w:rsidP="00402CF7">
            <w:pPr>
              <w:pStyle w:val="CommentText"/>
              <w:rPr>
                <w:rFonts w:ascii="Book Antiqua" w:hAnsi="Book Antiqua" w:cstheme="minorHAnsi"/>
                <w:sz w:val="22"/>
                <w:szCs w:val="22"/>
              </w:rPr>
            </w:pPr>
          </w:p>
        </w:tc>
        <w:tc>
          <w:tcPr>
            <w:tcW w:w="1463" w:type="dxa"/>
            <w:shd w:val="pct10" w:color="auto" w:fill="auto"/>
          </w:tcPr>
          <w:p w:rsidR="00402CF7" w:rsidRPr="00BA6D6D" w:rsidRDefault="00B13A61" w:rsidP="00B13A61">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402CF7" w:rsidRPr="00BA6D6D" w:rsidRDefault="00B13A61" w:rsidP="00B13A61">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rPr>
              <w:t>Nuk pranohen</w:t>
            </w:r>
            <w:r w:rsidRPr="00BA6D6D">
              <w:rPr>
                <w:rFonts w:ascii="Book Antiqua" w:hAnsi="Book Antiqua" w:cstheme="minorHAnsi"/>
                <w:color w:val="000000" w:themeColor="text1"/>
                <w:sz w:val="22"/>
                <w:szCs w:val="22"/>
                <w:lang w:val="sq-AL"/>
              </w:rPr>
              <w:t xml:space="preserve"> </w:t>
            </w:r>
          </w:p>
        </w:tc>
        <w:tc>
          <w:tcPr>
            <w:tcW w:w="5536" w:type="dxa"/>
            <w:shd w:val="pct10" w:color="auto" w:fill="auto"/>
          </w:tcPr>
          <w:p w:rsidR="00402CF7" w:rsidRPr="00BA6D6D" w:rsidRDefault="00B13A61" w:rsidP="00B13A61">
            <w:pPr>
              <w:pStyle w:val="CommentText"/>
              <w:rPr>
                <w:rFonts w:ascii="Book Antiqua" w:hAnsi="Book Antiqua" w:cstheme="minorHAnsi"/>
                <w:sz w:val="22"/>
                <w:szCs w:val="22"/>
                <w:lang w:val="en-IE"/>
              </w:rPr>
            </w:pPr>
            <w:r w:rsidRPr="00BA6D6D">
              <w:rPr>
                <w:rFonts w:ascii="Book Antiqua" w:hAnsi="Book Antiqua" w:cstheme="minorHAnsi"/>
                <w:sz w:val="22"/>
                <w:szCs w:val="22"/>
                <w:lang w:val="en-IE"/>
              </w:rPr>
              <w:t xml:space="preserve">Dy pikat e pikat e propozuara nuk janë aspekte të jashtme që të përfshihen te pjesa e rreziqeve. Gjithsesi, problemet e ngritura janë trajtuar në program, </w:t>
            </w:r>
            <w:r w:rsidR="002C3C83" w:rsidRPr="00BA6D6D">
              <w:rPr>
                <w:rFonts w:ascii="Book Antiqua" w:hAnsi="Book Antiqua" w:cstheme="minorHAnsi"/>
                <w:sz w:val="22"/>
                <w:szCs w:val="22"/>
                <w:lang w:val="en-IE"/>
              </w:rPr>
              <w:t>te pjesa e</w:t>
            </w:r>
            <w:r w:rsidRPr="00BA6D6D">
              <w:rPr>
                <w:rFonts w:ascii="Book Antiqua" w:hAnsi="Book Antiqua" w:cstheme="minorHAnsi"/>
                <w:sz w:val="22"/>
                <w:szCs w:val="22"/>
                <w:lang w:val="en-IE"/>
              </w:rPr>
              <w:t xml:space="preserve"> </w:t>
            </w:r>
            <w:r w:rsidR="002C3C83" w:rsidRPr="00BA6D6D">
              <w:rPr>
                <w:rFonts w:ascii="Book Antiqua" w:hAnsi="Book Antiqua" w:cstheme="minorHAnsi"/>
                <w:sz w:val="22"/>
                <w:szCs w:val="22"/>
                <w:lang w:val="en-IE"/>
              </w:rPr>
              <w:t>analizes ashtu dhe te masat e propozuara.</w:t>
            </w:r>
            <w:r w:rsidRPr="00BA6D6D">
              <w:rPr>
                <w:rFonts w:ascii="Book Antiqua" w:hAnsi="Book Antiqua" w:cstheme="minorHAnsi"/>
                <w:sz w:val="22"/>
                <w:szCs w:val="22"/>
                <w:lang w:val="en-IE"/>
              </w:rPr>
              <w:t xml:space="preserve"> </w:t>
            </w:r>
          </w:p>
        </w:tc>
      </w:tr>
      <w:tr w:rsidR="00402CF7" w:rsidRPr="00BA6D6D" w:rsidTr="00C76E63">
        <w:trPr>
          <w:trHeight w:val="620"/>
        </w:trPr>
        <w:tc>
          <w:tcPr>
            <w:tcW w:w="1814" w:type="dxa"/>
            <w:shd w:val="pct10" w:color="auto" w:fill="auto"/>
          </w:tcPr>
          <w:p w:rsidR="00402CF7" w:rsidRPr="00BA6D6D" w:rsidRDefault="00402CF7" w:rsidP="00402CF7">
            <w:pPr>
              <w:pStyle w:val="Heading3"/>
              <w:rPr>
                <w:rFonts w:ascii="Book Antiqua" w:hAnsi="Book Antiqua" w:cstheme="minorHAnsi"/>
                <w:b/>
                <w:color w:val="auto"/>
                <w:sz w:val="22"/>
                <w:szCs w:val="22"/>
                <w:lang w:val="sq-AL"/>
              </w:rPr>
            </w:pPr>
            <w:bookmarkStart w:id="2" w:name="_Toc132188428"/>
            <w:r w:rsidRPr="00BA6D6D">
              <w:rPr>
                <w:rFonts w:ascii="Book Antiqua" w:hAnsi="Book Antiqua" w:cstheme="minorHAnsi"/>
                <w:b/>
                <w:color w:val="auto"/>
                <w:sz w:val="22"/>
                <w:szCs w:val="22"/>
                <w:lang w:val="sq-AL"/>
              </w:rPr>
              <w:t xml:space="preserve">Tema:   </w:t>
            </w:r>
          </w:p>
          <w:p w:rsidR="00402CF7" w:rsidRPr="00BA6D6D" w:rsidRDefault="00402CF7" w:rsidP="00402CF7">
            <w:pPr>
              <w:pStyle w:val="Heading3"/>
              <w:rPr>
                <w:rFonts w:ascii="Book Antiqua" w:hAnsi="Book Antiqua" w:cstheme="minorHAnsi"/>
                <w:color w:val="auto"/>
                <w:sz w:val="22"/>
                <w:szCs w:val="22"/>
                <w:lang w:val="sq-AL"/>
              </w:rPr>
            </w:pPr>
            <w:r w:rsidRPr="00BA6D6D">
              <w:rPr>
                <w:rFonts w:ascii="Book Antiqua" w:hAnsi="Book Antiqua" w:cstheme="minorHAnsi"/>
                <w:color w:val="auto"/>
                <w:sz w:val="22"/>
                <w:szCs w:val="22"/>
                <w:lang w:val="sq-AL"/>
              </w:rPr>
              <w:t>Përmbledhja e analizës së problemeve</w:t>
            </w:r>
            <w:bookmarkEnd w:id="2"/>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p>
          <w:p w:rsidR="001A199D" w:rsidRPr="00BA6D6D" w:rsidRDefault="001A199D" w:rsidP="00402CF7">
            <w:pPr>
              <w:rPr>
                <w:rFonts w:ascii="Book Antiqua" w:hAnsi="Book Antiqua"/>
                <w:sz w:val="22"/>
                <w:szCs w:val="22"/>
                <w:lang w:val="en-US"/>
              </w:rPr>
            </w:pPr>
          </w:p>
          <w:p w:rsidR="00402CF7" w:rsidRPr="00BA6D6D" w:rsidRDefault="00402CF7" w:rsidP="00402CF7">
            <w:pPr>
              <w:rPr>
                <w:rFonts w:ascii="Book Antiqua" w:hAnsi="Book Antiqua"/>
                <w:sz w:val="22"/>
                <w:szCs w:val="22"/>
                <w:lang w:val="en-US"/>
              </w:rPr>
            </w:pPr>
            <w:r w:rsidRPr="00BA6D6D">
              <w:rPr>
                <w:rFonts w:ascii="Book Antiqua" w:hAnsi="Book Antiqua"/>
                <w:sz w:val="22"/>
                <w:szCs w:val="22"/>
                <w:lang w:val="en-US"/>
              </w:rPr>
              <w:t xml:space="preserve"> </w:t>
            </w:r>
          </w:p>
        </w:tc>
        <w:tc>
          <w:tcPr>
            <w:tcW w:w="4297" w:type="dxa"/>
            <w:shd w:val="pct10" w:color="auto" w:fill="auto"/>
          </w:tcPr>
          <w:p w:rsidR="00402CF7" w:rsidRPr="00BA6D6D" w:rsidRDefault="00402CF7" w:rsidP="00580AEB">
            <w:pPr>
              <w:pStyle w:val="CommentText"/>
              <w:rPr>
                <w:rFonts w:ascii="Book Antiqua" w:hAnsi="Book Antiqua" w:cstheme="minorHAnsi"/>
                <w:sz w:val="22"/>
                <w:szCs w:val="22"/>
              </w:rPr>
            </w:pPr>
            <w:r w:rsidRPr="00BA6D6D">
              <w:rPr>
                <w:rFonts w:ascii="Book Antiqua" w:hAnsi="Book Antiqua" w:cstheme="minorHAnsi"/>
                <w:sz w:val="22"/>
                <w:szCs w:val="22"/>
              </w:rPr>
              <w:lastRenderedPageBreak/>
              <w:t>PKBGJ 2020-2024 ; Pjesa më ë madhe e përfituesve direkt nga subvencionet dhe grantet e qeverisë për bujqësi janë burra. Në vitin 2017 gratë morën 17 përqind të granteve të Agjencisë Kosovare për Investime dhe Përkrahjen e Ndërmarrjeve (KIESA) për ndërmarrjet e tyre, dhe burrat 83përqind. Ndërmarrjet e zotëruara nga gratë morën 25 herë më pak fonde si subvencione, ndonëse raporti i ndërmarrjeve në pronësi të grave ndaj atyre në pronësi të burrave është një me gjashtë, gjë që sugjeron se ndarja e fondeve është jo proporcionale.</w:t>
            </w:r>
            <w:r w:rsidRPr="00BA6D6D">
              <w:rPr>
                <w:rFonts w:ascii="Book Antiqua" w:hAnsi="Book Antiqua" w:cstheme="minorHAnsi"/>
                <w:sz w:val="22"/>
                <w:szCs w:val="22"/>
              </w:rPr>
              <w:footnoteRef/>
            </w:r>
            <w:r w:rsidRPr="00BA6D6D">
              <w:rPr>
                <w:rFonts w:ascii="Book Antiqua" w:hAnsi="Book Antiqua" w:cstheme="minorHAnsi"/>
                <w:sz w:val="22"/>
                <w:szCs w:val="22"/>
              </w:rPr>
              <w:t xml:space="preserve">  Në vitin </w:t>
            </w:r>
            <w:r w:rsidRPr="00BA6D6D">
              <w:rPr>
                <w:rFonts w:ascii="Book Antiqua" w:hAnsi="Book Antiqua" w:cstheme="minorHAnsi"/>
                <w:sz w:val="22"/>
                <w:szCs w:val="22"/>
              </w:rPr>
              <w:lastRenderedPageBreak/>
              <w:t xml:space="preserve">2015, vetëm 18.7 përqind e përfituesve të granteve për bujqësi ishin gra ose vetëm 17.7 përqind e vlerës së granteve (2.9 milionë nga 16.5 milionë, sa ishin në total). Ngjashëm, të dhënat tregojnë se përgjatë periudhës 2014-2016, në mesatare, vetëm 10 përqind të përfituesve nga pagesat direkte (subvencionet) për bujqësi kanë qenë gra, e që ndërlidhet edhe me përfaqësimin e vogël të grave si pronare të tokave (vetëm 4.9 përqind e tokës bujqësore).  </w:t>
            </w:r>
          </w:p>
          <w:p w:rsidR="00402CF7" w:rsidRPr="00BA6D6D" w:rsidRDefault="00402CF7" w:rsidP="00402CF7">
            <w:pPr>
              <w:pStyle w:val="CommentText"/>
              <w:rPr>
                <w:rFonts w:ascii="Book Antiqua" w:hAnsi="Book Antiqua" w:cstheme="minorHAnsi"/>
                <w:sz w:val="22"/>
                <w:szCs w:val="22"/>
              </w:rPr>
            </w:pPr>
            <w:r w:rsidRPr="00BA6D6D">
              <w:rPr>
                <w:rFonts w:ascii="Book Antiqua" w:hAnsi="Book Antiqua" w:cstheme="minorHAnsi"/>
                <w:sz w:val="22"/>
                <w:szCs w:val="22"/>
              </w:rPr>
              <w:t xml:space="preserve">Nga hulumtimet ne nivel global dëshmohet se gratë dhe vajzat kane potencial te përfshihen ne mënyrë qenësore ne turizëm rural dhe agroturizem. Prandaj ky program duhet te ketë një shtylle te veçante për përfshirje te grave ne këtë sektorë ne harmoni me prioritet e vendosura ne PKBGJ për rritjen e pjesëmarrjes se grave për përfitim nga fondet publike dhe zhvillimin e ndermarresise </w:t>
            </w:r>
          </w:p>
          <w:p w:rsidR="00402CF7" w:rsidRPr="00BA6D6D" w:rsidRDefault="00402CF7" w:rsidP="00402CF7">
            <w:pPr>
              <w:pStyle w:val="CommentText"/>
              <w:rPr>
                <w:rFonts w:ascii="Book Antiqua" w:hAnsi="Book Antiqua" w:cstheme="minorHAnsi"/>
                <w:sz w:val="22"/>
                <w:szCs w:val="22"/>
              </w:rPr>
            </w:pPr>
          </w:p>
        </w:tc>
        <w:tc>
          <w:tcPr>
            <w:tcW w:w="1463" w:type="dxa"/>
            <w:shd w:val="pct10" w:color="auto" w:fill="auto"/>
          </w:tcPr>
          <w:p w:rsidR="00402CF7" w:rsidRPr="00BA6D6D" w:rsidRDefault="00580AEB" w:rsidP="00580AEB">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lastRenderedPageBreak/>
              <w:t>ABGJ</w:t>
            </w:r>
          </w:p>
        </w:tc>
        <w:tc>
          <w:tcPr>
            <w:tcW w:w="1350" w:type="dxa"/>
            <w:shd w:val="pct10" w:color="auto" w:fill="auto"/>
          </w:tcPr>
          <w:p w:rsidR="00402CF7" w:rsidRPr="00BA6D6D" w:rsidRDefault="00580AEB" w:rsidP="00580AEB">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rPr>
              <w:t xml:space="preserve">Pranohet pjesërisht </w:t>
            </w:r>
          </w:p>
        </w:tc>
        <w:tc>
          <w:tcPr>
            <w:tcW w:w="5536" w:type="dxa"/>
            <w:shd w:val="pct10" w:color="auto" w:fill="auto"/>
          </w:tcPr>
          <w:p w:rsidR="00402CF7" w:rsidRPr="00BA6D6D" w:rsidRDefault="00580AEB" w:rsidP="00580AEB">
            <w:pPr>
              <w:pStyle w:val="CommentText"/>
              <w:rPr>
                <w:rFonts w:ascii="Book Antiqua" w:hAnsi="Book Antiqua" w:cstheme="minorHAnsi"/>
                <w:sz w:val="22"/>
                <w:szCs w:val="22"/>
                <w:lang w:val="en-IE"/>
              </w:rPr>
            </w:pPr>
            <w:r w:rsidRPr="00BA6D6D">
              <w:rPr>
                <w:rFonts w:ascii="Book Antiqua" w:hAnsi="Book Antiqua" w:cstheme="minorHAnsi"/>
                <w:sz w:val="22"/>
                <w:szCs w:val="22"/>
                <w:lang w:val="en-IE"/>
              </w:rPr>
              <w:t>Viteve të fundit janë rritur grantet dhe subvencionet për gra, q</w:t>
            </w:r>
            <w:r w:rsidRPr="00BA6D6D">
              <w:rPr>
                <w:rFonts w:ascii="Book Antiqua" w:hAnsi="Book Antiqua" w:cstheme="minorHAnsi"/>
                <w:sz w:val="22"/>
                <w:szCs w:val="22"/>
              </w:rPr>
              <w:t>ë do të thotë se</w:t>
            </w:r>
            <w:r w:rsidRPr="00BA6D6D">
              <w:rPr>
                <w:rFonts w:ascii="Book Antiqua" w:hAnsi="Book Antiqua" w:cstheme="minorHAnsi"/>
                <w:sz w:val="22"/>
                <w:szCs w:val="22"/>
                <w:lang w:val="en-IE"/>
              </w:rPr>
              <w:t xml:space="preserve"> statistikat e</w:t>
            </w:r>
            <w:r w:rsidR="00E80839" w:rsidRPr="00BA6D6D">
              <w:rPr>
                <w:rFonts w:ascii="Book Antiqua" w:hAnsi="Book Antiqua" w:cstheme="minorHAnsi"/>
                <w:sz w:val="22"/>
                <w:szCs w:val="22"/>
                <w:lang w:val="en-IE"/>
              </w:rPr>
              <w:t xml:space="preserve"> 2015-</w:t>
            </w:r>
            <w:r w:rsidR="00E80839" w:rsidRPr="00BA6D6D">
              <w:rPr>
                <w:rFonts w:ascii="Book Antiqua" w:hAnsi="Book Antiqua" w:cstheme="minorHAnsi"/>
                <w:sz w:val="22"/>
                <w:szCs w:val="22"/>
              </w:rPr>
              <w:t>ës dhe</w:t>
            </w:r>
            <w:r w:rsidRPr="00BA6D6D">
              <w:rPr>
                <w:rFonts w:ascii="Book Antiqua" w:hAnsi="Book Antiqua" w:cstheme="minorHAnsi"/>
                <w:sz w:val="22"/>
                <w:szCs w:val="22"/>
                <w:lang w:val="en-IE"/>
              </w:rPr>
              <w:t xml:space="preserve"> 2017-ës nuk jan</w:t>
            </w:r>
            <w:r w:rsidRPr="00BA6D6D">
              <w:rPr>
                <w:rFonts w:ascii="Book Antiqua" w:hAnsi="Book Antiqua" w:cstheme="minorHAnsi"/>
                <w:sz w:val="22"/>
                <w:szCs w:val="22"/>
              </w:rPr>
              <w:t>ë më relevante. Sidoqoftë, gratë ende përfitojnë më pak subvencione dhe grante në krahasim me burrat. Duke pasur parasysh këtë</w:t>
            </w:r>
            <w:r w:rsidR="00E80839" w:rsidRPr="00BA6D6D">
              <w:rPr>
                <w:rFonts w:ascii="Book Antiqua" w:hAnsi="Book Antiqua" w:cstheme="minorHAnsi"/>
                <w:sz w:val="22"/>
                <w:szCs w:val="22"/>
              </w:rPr>
              <w:t xml:space="preserve"> kontekst, ne masat e propozuara u është kushtuar vë</w:t>
            </w:r>
            <w:r w:rsidR="00E64A34" w:rsidRPr="00BA6D6D">
              <w:rPr>
                <w:rFonts w:ascii="Book Antiqua" w:hAnsi="Book Antiqua" w:cstheme="minorHAnsi"/>
                <w:sz w:val="22"/>
                <w:szCs w:val="22"/>
              </w:rPr>
              <w:t>mendje e veç</w:t>
            </w:r>
            <w:r w:rsidR="00E80839" w:rsidRPr="00BA6D6D">
              <w:rPr>
                <w:rFonts w:ascii="Book Antiqua" w:hAnsi="Book Antiqua" w:cstheme="minorHAnsi"/>
                <w:sz w:val="22"/>
                <w:szCs w:val="22"/>
              </w:rPr>
              <w:t xml:space="preserve">antë grave. </w:t>
            </w:r>
            <w:r w:rsidRPr="00BA6D6D">
              <w:rPr>
                <w:rFonts w:ascii="Book Antiqua" w:hAnsi="Book Antiqua" w:cstheme="minorHAnsi"/>
                <w:sz w:val="22"/>
                <w:szCs w:val="22"/>
              </w:rPr>
              <w:t xml:space="preserve"> </w:t>
            </w:r>
          </w:p>
        </w:tc>
      </w:tr>
      <w:tr w:rsidR="00C76E63" w:rsidRPr="00BA6D6D" w:rsidTr="00C76E63">
        <w:trPr>
          <w:trHeight w:val="620"/>
        </w:trPr>
        <w:tc>
          <w:tcPr>
            <w:tcW w:w="1814" w:type="dxa"/>
            <w:shd w:val="pct10" w:color="auto" w:fill="auto"/>
          </w:tcPr>
          <w:p w:rsidR="00C76E63" w:rsidRPr="00BA6D6D" w:rsidRDefault="00C76E63" w:rsidP="00E80839">
            <w:pPr>
              <w:pStyle w:val="Heading3"/>
              <w:rPr>
                <w:rFonts w:ascii="Book Antiqua" w:hAnsi="Book Antiqua" w:cstheme="minorHAnsi"/>
                <w:b/>
                <w:bCs/>
                <w:color w:val="000000" w:themeColor="text1"/>
                <w:sz w:val="22"/>
                <w:szCs w:val="22"/>
                <w:lang w:val="sq-AL"/>
              </w:rPr>
            </w:pPr>
            <w:r w:rsidRPr="00BA6D6D">
              <w:rPr>
                <w:rFonts w:ascii="Book Antiqua" w:hAnsi="Book Antiqua" w:cstheme="minorHAnsi"/>
                <w:b/>
                <w:bCs/>
                <w:color w:val="000000" w:themeColor="text1"/>
                <w:sz w:val="22"/>
                <w:szCs w:val="22"/>
                <w:lang w:val="sq-AL"/>
              </w:rPr>
              <w:lastRenderedPageBreak/>
              <w:t xml:space="preserve">Tema:   </w:t>
            </w:r>
          </w:p>
          <w:p w:rsidR="00C76E63" w:rsidRPr="00BA6D6D" w:rsidRDefault="00C76E63" w:rsidP="00E80839">
            <w:pPr>
              <w:pStyle w:val="Heading3"/>
              <w:rPr>
                <w:rFonts w:ascii="Book Antiqua" w:hAnsi="Book Antiqua" w:cs="Times New Roman"/>
                <w:bCs/>
                <w:color w:val="000000" w:themeColor="text1"/>
                <w:sz w:val="22"/>
                <w:szCs w:val="22"/>
                <w:lang w:val="sq-AL"/>
              </w:rPr>
            </w:pPr>
            <w:r w:rsidRPr="00BA6D6D">
              <w:rPr>
                <w:rFonts w:ascii="Book Antiqua" w:hAnsi="Book Antiqua" w:cstheme="minorHAnsi"/>
                <w:bCs/>
                <w:color w:val="000000" w:themeColor="text1"/>
                <w:sz w:val="22"/>
                <w:szCs w:val="22"/>
                <w:lang w:val="sq-AL"/>
              </w:rPr>
              <w:t>Përmbledhja e analizës së problemeve</w:t>
            </w:r>
          </w:p>
        </w:tc>
        <w:tc>
          <w:tcPr>
            <w:tcW w:w="4297" w:type="dxa"/>
            <w:shd w:val="pct10" w:color="auto" w:fill="auto"/>
          </w:tcPr>
          <w:p w:rsidR="00C76E63" w:rsidRPr="00BA6D6D" w:rsidRDefault="00C76E63" w:rsidP="00E80839">
            <w:pPr>
              <w:pStyle w:val="CommentText"/>
              <w:rPr>
                <w:rFonts w:ascii="Book Antiqua" w:hAnsi="Book Antiqua" w:cstheme="minorHAnsi"/>
                <w:sz w:val="22"/>
                <w:szCs w:val="22"/>
              </w:rPr>
            </w:pPr>
            <w:r w:rsidRPr="00BA6D6D">
              <w:rPr>
                <w:rFonts w:ascii="Book Antiqua" w:hAnsi="Book Antiqua" w:cstheme="minorHAnsi"/>
                <w:sz w:val="22"/>
                <w:szCs w:val="22"/>
              </w:rPr>
              <w:t>Pjesëmarrja e grave në aktivitete ndërmarrëse është e kufizuar,  tërthorazi ndikon edhe në numrin e femrave të punësuara në sektorin privat- PKBGJ</w:t>
            </w:r>
          </w:p>
          <w:p w:rsidR="00C76E63" w:rsidRPr="00BA6D6D" w:rsidRDefault="00C76E63" w:rsidP="00E80839">
            <w:pPr>
              <w:pStyle w:val="CommentText"/>
              <w:rPr>
                <w:rFonts w:ascii="Book Antiqua" w:hAnsi="Book Antiqua" w:cstheme="minorHAnsi"/>
                <w:sz w:val="22"/>
                <w:szCs w:val="22"/>
              </w:rPr>
            </w:pPr>
          </w:p>
        </w:tc>
        <w:tc>
          <w:tcPr>
            <w:tcW w:w="1463" w:type="dxa"/>
            <w:shd w:val="pct10" w:color="auto" w:fill="auto"/>
          </w:tcPr>
          <w:p w:rsidR="00C76E63" w:rsidRPr="00BA6D6D" w:rsidRDefault="00C76E63" w:rsidP="00E80839">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C76E63" w:rsidRPr="00BA6D6D" w:rsidRDefault="00C76E63"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Nuk pranohet</w:t>
            </w:r>
          </w:p>
        </w:tc>
        <w:tc>
          <w:tcPr>
            <w:tcW w:w="5536" w:type="dxa"/>
            <w:shd w:val="pct10" w:color="auto" w:fill="auto"/>
          </w:tcPr>
          <w:p w:rsidR="00C76E63" w:rsidRPr="00BA6D6D" w:rsidRDefault="00C76E63" w:rsidP="00E80839">
            <w:pPr>
              <w:pStyle w:val="CommentText"/>
              <w:rPr>
                <w:rFonts w:ascii="Book Antiqua" w:hAnsi="Book Antiqua" w:cstheme="minorHAnsi"/>
                <w:sz w:val="22"/>
                <w:szCs w:val="22"/>
              </w:rPr>
            </w:pPr>
            <w:r w:rsidRPr="00BA6D6D">
              <w:rPr>
                <w:rFonts w:ascii="Book Antiqua" w:hAnsi="Book Antiqua" w:cstheme="minorHAnsi"/>
                <w:sz w:val="22"/>
                <w:szCs w:val="22"/>
              </w:rPr>
              <w:t>Mungesa e përkrahjes së NVM-ve është identifikuar si pengese e përgjithshme, pavarësisht në pronësi të kujt është ndërmarrja. Nuk është konsideruar e nevojshme të</w:t>
            </w:r>
            <w:r w:rsidR="00E64A34" w:rsidRPr="00BA6D6D">
              <w:rPr>
                <w:rFonts w:ascii="Book Antiqua" w:hAnsi="Book Antiqua" w:cstheme="minorHAnsi"/>
                <w:sz w:val="22"/>
                <w:szCs w:val="22"/>
              </w:rPr>
              <w:t xml:space="preserve"> veç</w:t>
            </w:r>
            <w:r w:rsidRPr="00BA6D6D">
              <w:rPr>
                <w:rFonts w:ascii="Book Antiqua" w:hAnsi="Book Antiqua" w:cstheme="minorHAnsi"/>
                <w:sz w:val="22"/>
                <w:szCs w:val="22"/>
              </w:rPr>
              <w:t xml:space="preserve">ohet ne këtë rast. </w:t>
            </w:r>
          </w:p>
        </w:tc>
      </w:tr>
      <w:tr w:rsidR="00E80839" w:rsidRPr="00BA6D6D" w:rsidTr="00C76E63">
        <w:trPr>
          <w:trHeight w:val="620"/>
        </w:trPr>
        <w:tc>
          <w:tcPr>
            <w:tcW w:w="1814" w:type="dxa"/>
            <w:shd w:val="pct10" w:color="auto" w:fill="auto"/>
          </w:tcPr>
          <w:p w:rsidR="00E80839" w:rsidRPr="00BA6D6D" w:rsidRDefault="00E80839" w:rsidP="00E80839">
            <w:pPr>
              <w:pStyle w:val="Heading3"/>
              <w:rPr>
                <w:rFonts w:ascii="Book Antiqua" w:hAnsi="Book Antiqua" w:cs="Times New Roman"/>
                <w:b/>
                <w:bCs/>
                <w:color w:val="000000" w:themeColor="text1"/>
                <w:sz w:val="22"/>
                <w:szCs w:val="22"/>
                <w:lang w:val="sq-AL"/>
              </w:rPr>
            </w:pPr>
          </w:p>
        </w:tc>
        <w:tc>
          <w:tcPr>
            <w:tcW w:w="4297" w:type="dxa"/>
            <w:shd w:val="pct10" w:color="auto" w:fill="auto"/>
          </w:tcPr>
          <w:p w:rsidR="00E80839" w:rsidRPr="00BA6D6D" w:rsidRDefault="00E80839" w:rsidP="00E80839">
            <w:pPr>
              <w:pStyle w:val="CommentText"/>
              <w:rPr>
                <w:rFonts w:ascii="Book Antiqua" w:hAnsi="Book Antiqua" w:cstheme="minorHAnsi"/>
                <w:sz w:val="22"/>
                <w:szCs w:val="22"/>
              </w:rPr>
            </w:pPr>
            <w:r w:rsidRPr="00BA6D6D">
              <w:rPr>
                <w:rFonts w:ascii="Book Antiqua" w:hAnsi="Book Antiqua" w:cstheme="minorHAnsi"/>
                <w:sz w:val="22"/>
                <w:szCs w:val="22"/>
              </w:rPr>
              <w:t xml:space="preserve">Angazhimi në tregun joformal është një karakteristikë e tregut të punës së Kosovës. Sipas AFP-së, në vitin 2017 , 21.5 përqind e të punësuarave punon pa kontrata. Nga këta, një anketë në mbarë </w:t>
            </w:r>
            <w:r w:rsidRPr="00BA6D6D">
              <w:rPr>
                <w:rFonts w:ascii="Book Antiqua" w:hAnsi="Book Antiqua" w:cstheme="minorHAnsi"/>
                <w:sz w:val="22"/>
                <w:szCs w:val="22"/>
              </w:rPr>
              <w:lastRenderedPageBreak/>
              <w:t xml:space="preserve">Kosovën ka treguar se në sektorin privat, rreth 30përqind e grave punojnë pa kontratë. </w:t>
            </w:r>
          </w:p>
          <w:p w:rsidR="00E80839" w:rsidRPr="00BA6D6D" w:rsidRDefault="00E80839" w:rsidP="00E80839">
            <w:pPr>
              <w:pStyle w:val="CommentText"/>
              <w:rPr>
                <w:rFonts w:ascii="Book Antiqua" w:hAnsi="Book Antiqua" w:cstheme="minorHAnsi"/>
                <w:sz w:val="22"/>
                <w:szCs w:val="22"/>
              </w:rPr>
            </w:pPr>
            <w:r w:rsidRPr="00BA6D6D">
              <w:rPr>
                <w:rFonts w:ascii="Book Antiqua" w:hAnsi="Book Antiqua" w:cstheme="minorHAnsi"/>
                <w:sz w:val="22"/>
                <w:szCs w:val="22"/>
              </w:rPr>
              <w:t>sipas AFP-së, në vitin 2014 gjysma e fuqisë punëtore e angazhuar në punët e bujqësisë janë anëtarë të familjes, nga të cilët 58.2 përqind janë gra. Këto të dhëna tregojnë se gratë përbëjnë pjesë të rëndësishme të fuqisë punëtore në këtë sektor, e që kryesisht vepron jo formalisht. Si pasojë e punësimit joformal, gratë përfitojnë më pak të ardhura, dhe dëmtojnë të ardhmen, duke mos kontribuar në fondin e kursimeve pensionale.</w:t>
            </w:r>
          </w:p>
        </w:tc>
        <w:tc>
          <w:tcPr>
            <w:tcW w:w="1463" w:type="dxa"/>
            <w:shd w:val="pct10" w:color="auto" w:fill="auto"/>
          </w:tcPr>
          <w:p w:rsidR="00E80839" w:rsidRPr="00BA6D6D" w:rsidRDefault="00E80839" w:rsidP="00E80839">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lastRenderedPageBreak/>
              <w:t>ABGJ</w:t>
            </w:r>
          </w:p>
        </w:tc>
        <w:tc>
          <w:tcPr>
            <w:tcW w:w="1350" w:type="dxa"/>
            <w:shd w:val="pct10" w:color="auto" w:fill="auto"/>
          </w:tcPr>
          <w:p w:rsidR="00E80839" w:rsidRPr="00BA6D6D" w:rsidRDefault="00E80839"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Nuk pranohet</w:t>
            </w:r>
          </w:p>
        </w:tc>
        <w:tc>
          <w:tcPr>
            <w:tcW w:w="5536" w:type="dxa"/>
            <w:shd w:val="pct10" w:color="auto" w:fill="auto"/>
          </w:tcPr>
          <w:p w:rsidR="00E80839" w:rsidRPr="00BA6D6D" w:rsidRDefault="00E80839" w:rsidP="007343CF">
            <w:pPr>
              <w:pStyle w:val="CommentText"/>
              <w:rPr>
                <w:rFonts w:ascii="Book Antiqua" w:hAnsi="Book Antiqua" w:cstheme="minorHAnsi"/>
                <w:sz w:val="22"/>
                <w:szCs w:val="22"/>
              </w:rPr>
            </w:pPr>
            <w:r w:rsidRPr="00BA6D6D">
              <w:rPr>
                <w:rFonts w:ascii="Book Antiqua" w:hAnsi="Book Antiqua" w:cstheme="minorHAnsi"/>
                <w:sz w:val="22"/>
                <w:szCs w:val="22"/>
              </w:rPr>
              <w:t>Detajet që lidhen me informalitetin në treg të punës më shumë janë cështje që trajtohen në Strategjine për Punësim që është</w:t>
            </w:r>
            <w:r w:rsidR="007343CF" w:rsidRPr="00BA6D6D">
              <w:rPr>
                <w:rFonts w:ascii="Book Antiqua" w:hAnsi="Book Antiqua" w:cstheme="minorHAnsi"/>
                <w:sz w:val="22"/>
                <w:szCs w:val="22"/>
              </w:rPr>
              <w:t xml:space="preserve"> duke u hartuar dhe pritet të finalizohet së shpejti. </w:t>
            </w:r>
          </w:p>
        </w:tc>
      </w:tr>
      <w:tr w:rsidR="00E80839" w:rsidRPr="00BA6D6D" w:rsidTr="00C76E63">
        <w:trPr>
          <w:trHeight w:val="620"/>
        </w:trPr>
        <w:tc>
          <w:tcPr>
            <w:tcW w:w="1814" w:type="dxa"/>
            <w:shd w:val="pct10" w:color="auto" w:fill="auto"/>
          </w:tcPr>
          <w:p w:rsidR="00E80839" w:rsidRPr="00BA6D6D" w:rsidRDefault="00E80839" w:rsidP="007343CF">
            <w:pPr>
              <w:pStyle w:val="CommentText"/>
              <w:rPr>
                <w:rFonts w:ascii="Book Antiqua" w:hAnsi="Book Antiqua" w:cstheme="minorHAnsi"/>
                <w:b/>
                <w:sz w:val="22"/>
                <w:szCs w:val="22"/>
              </w:rPr>
            </w:pPr>
            <w:r w:rsidRPr="00BA6D6D">
              <w:rPr>
                <w:rFonts w:ascii="Book Antiqua" w:hAnsi="Book Antiqua" w:cstheme="minorHAnsi"/>
                <w:b/>
                <w:sz w:val="22"/>
                <w:szCs w:val="22"/>
              </w:rPr>
              <w:lastRenderedPageBreak/>
              <w:t xml:space="preserve">Tema:   </w:t>
            </w:r>
          </w:p>
          <w:p w:rsidR="00E80839" w:rsidRPr="00BA6D6D" w:rsidRDefault="00E80839" w:rsidP="007343CF">
            <w:pPr>
              <w:pStyle w:val="CommentText"/>
              <w:rPr>
                <w:rFonts w:ascii="Book Antiqua" w:hAnsi="Book Antiqua" w:cstheme="minorHAnsi"/>
                <w:sz w:val="22"/>
                <w:szCs w:val="22"/>
              </w:rPr>
            </w:pPr>
            <w:bookmarkStart w:id="3" w:name="_Toc132188429"/>
            <w:r w:rsidRPr="00BA6D6D">
              <w:rPr>
                <w:rFonts w:ascii="Book Antiqua" w:hAnsi="Book Antiqua" w:cstheme="minorHAnsi"/>
                <w:sz w:val="22"/>
                <w:szCs w:val="22"/>
              </w:rPr>
              <w:t>Ndërlidhja me dokumentet strategjike relevante</w:t>
            </w:r>
            <w:bookmarkEnd w:id="3"/>
          </w:p>
          <w:p w:rsidR="00E80839" w:rsidRPr="00BA6D6D" w:rsidRDefault="00E80839" w:rsidP="00E80839">
            <w:pPr>
              <w:rPr>
                <w:rFonts w:ascii="Book Antiqua" w:hAnsi="Book Antiqua"/>
                <w:sz w:val="22"/>
                <w:szCs w:val="22"/>
                <w:lang w:val="sq-AL"/>
              </w:rPr>
            </w:pPr>
          </w:p>
          <w:p w:rsidR="00E80839" w:rsidRPr="00BA6D6D" w:rsidRDefault="00E80839" w:rsidP="00E80839">
            <w:pPr>
              <w:rPr>
                <w:rFonts w:ascii="Book Antiqua" w:hAnsi="Book Antiqua"/>
                <w:sz w:val="22"/>
                <w:szCs w:val="22"/>
              </w:rPr>
            </w:pPr>
          </w:p>
        </w:tc>
        <w:tc>
          <w:tcPr>
            <w:tcW w:w="4297" w:type="dxa"/>
            <w:shd w:val="pct10" w:color="auto" w:fill="auto"/>
          </w:tcPr>
          <w:p w:rsidR="00E80839" w:rsidRPr="00BA6D6D" w:rsidRDefault="00E80839" w:rsidP="00E80839">
            <w:pPr>
              <w:pStyle w:val="CommentText"/>
              <w:rPr>
                <w:rFonts w:ascii="Book Antiqua" w:hAnsi="Book Antiqua" w:cstheme="minorHAnsi"/>
                <w:sz w:val="22"/>
                <w:szCs w:val="22"/>
              </w:rPr>
            </w:pPr>
            <w:r w:rsidRPr="00BA6D6D">
              <w:rPr>
                <w:rFonts w:ascii="Book Antiqua" w:hAnsi="Book Antiqua" w:cstheme="minorHAnsi"/>
                <w:sz w:val="22"/>
                <w:szCs w:val="22"/>
              </w:rPr>
              <w:t xml:space="preserve">Ligji për barazi gjinore Neni 5 : Masat e përgjithshme për ndalimin e diskriminimit gjinor dhe sigurimin e barazisë gjinore Pika 1.2 Obligon institucionet për ‘” </w:t>
            </w:r>
            <w:r w:rsidRPr="00BA6D6D">
              <w:rPr>
                <w:rFonts w:ascii="Book Antiqua" w:hAnsi="Book Antiqua" w:cstheme="minorHAnsi"/>
                <w:i/>
                <w:sz w:val="22"/>
                <w:szCs w:val="22"/>
              </w:rPr>
              <w:t>miratimin e strategjive dhe planeve te veprimit për promovimin dhe vendosjen e barazisë gjinore në përputhje me Programin e Kosovës për Barazi Gjinore</w:t>
            </w:r>
            <w:r w:rsidRPr="00BA6D6D">
              <w:rPr>
                <w:rFonts w:ascii="Book Antiqua" w:hAnsi="Book Antiqua" w:cstheme="minorHAnsi"/>
                <w:sz w:val="22"/>
                <w:szCs w:val="22"/>
              </w:rPr>
              <w:t xml:space="preserve"> “</w:t>
            </w:r>
          </w:p>
          <w:p w:rsidR="00E80839" w:rsidRPr="00BA6D6D" w:rsidRDefault="00E80839" w:rsidP="00116B31">
            <w:pPr>
              <w:pStyle w:val="CommentText"/>
              <w:rPr>
                <w:rFonts w:ascii="Book Antiqua" w:hAnsi="Book Antiqua" w:cstheme="minorHAnsi"/>
                <w:sz w:val="22"/>
                <w:szCs w:val="22"/>
              </w:rPr>
            </w:pPr>
            <w:r w:rsidRPr="00BA6D6D">
              <w:rPr>
                <w:rFonts w:ascii="Book Antiqua" w:hAnsi="Book Antiqua" w:cstheme="minorHAnsi"/>
                <w:sz w:val="22"/>
                <w:szCs w:val="22"/>
              </w:rPr>
              <w:t xml:space="preserve">Mungesa e integrimit gjinor në strategji dhe politikat zhvillimore kontribuon në shkallën e kufizuar të përfitimit të grave nga fondet publike.” Nga analiza e dokumenteve strategjike, në kuadër të zhvillimit të PKBGJ, është gjetur se shumica e dokumenteve strategjike nuk kanë të integruar perspektivën gjinore, tek analiza e gjendjes dhe aktivitetet”, prandaj ky program duhet te ndërlidhet me programin kombëtarë për barazi </w:t>
            </w:r>
            <w:r w:rsidRPr="00BA6D6D">
              <w:rPr>
                <w:rFonts w:ascii="Book Antiqua" w:hAnsi="Book Antiqua" w:cstheme="minorHAnsi"/>
                <w:sz w:val="22"/>
                <w:szCs w:val="22"/>
              </w:rPr>
              <w:lastRenderedPageBreak/>
              <w:t xml:space="preserve">gjinore sepse rrezikon te le anash nga zhvillimi 50% e popullsisë –gratë dhe vajzat. </w:t>
            </w:r>
          </w:p>
          <w:p w:rsidR="00E80839" w:rsidRPr="00BA6D6D" w:rsidRDefault="00E80839" w:rsidP="00E80839">
            <w:pPr>
              <w:pStyle w:val="CommentText"/>
              <w:rPr>
                <w:rFonts w:ascii="Book Antiqua" w:hAnsi="Book Antiqua" w:cstheme="minorHAnsi"/>
                <w:sz w:val="22"/>
                <w:szCs w:val="22"/>
              </w:rPr>
            </w:pPr>
          </w:p>
          <w:p w:rsidR="00E80839" w:rsidRPr="00BA6D6D" w:rsidRDefault="00E80839" w:rsidP="00E80839">
            <w:pPr>
              <w:pStyle w:val="CommentText"/>
              <w:rPr>
                <w:rFonts w:ascii="Book Antiqua" w:hAnsi="Book Antiqua" w:cstheme="minorHAnsi"/>
                <w:sz w:val="22"/>
                <w:szCs w:val="22"/>
              </w:rPr>
            </w:pPr>
            <w:r w:rsidRPr="00BA6D6D">
              <w:rPr>
                <w:rFonts w:ascii="Book Antiqua" w:hAnsi="Book Antiqua" w:cstheme="minorHAnsi"/>
                <w:sz w:val="22"/>
                <w:szCs w:val="22"/>
              </w:rPr>
              <w:t xml:space="preserve">PROGRAMI I KOSOVËS Për Barazi Gjinore 2020-2024, i miratuar nga  Qeveria e RKS ne maj 2020 </w:t>
            </w:r>
            <w:hyperlink r:id="rId9" w:history="1">
              <w:r w:rsidRPr="00BA6D6D">
                <w:rPr>
                  <w:rStyle w:val="Hyperlink"/>
                  <w:rFonts w:ascii="Book Antiqua" w:hAnsi="Book Antiqua" w:cstheme="minorHAnsi"/>
                  <w:sz w:val="22"/>
                  <w:szCs w:val="22"/>
                </w:rPr>
                <w:t>https://abgj.rks-gov.net/assets/cms/uploads/files/Programi%20i%20Kosov%C3%ABs%20p%C3%ABr%20Barazi%20Gjinore%202020-2024%20-%20SHQIP%20-%20FINAL.pdf</w:t>
              </w:r>
            </w:hyperlink>
          </w:p>
          <w:p w:rsidR="00E80839" w:rsidRPr="00BA6D6D" w:rsidRDefault="00E80839" w:rsidP="00E80839">
            <w:pPr>
              <w:pStyle w:val="CommentText"/>
              <w:rPr>
                <w:rFonts w:ascii="Book Antiqua" w:hAnsi="Book Antiqua" w:cstheme="minorHAnsi"/>
                <w:sz w:val="22"/>
                <w:szCs w:val="22"/>
              </w:rPr>
            </w:pPr>
            <w:r w:rsidRPr="00BA6D6D">
              <w:rPr>
                <w:rFonts w:ascii="Book Antiqua" w:hAnsi="Book Antiqua" w:cstheme="minorHAnsi"/>
                <w:i/>
                <w:sz w:val="22"/>
                <w:szCs w:val="22"/>
              </w:rPr>
              <w:t xml:space="preserve">Program i Kosovës për Barazi Gjinore synon të sigurojë që barazia gjinore është në qendër të proceseve transformuese në Kosovë, në kuadër të të gjitha strukturave, institucioneve, politikave, procedurave, praktikave dhe programeve të qeverisë, agjencive, shoqërisë civile,  sektorit privat dhe komunitetit të donatorëve. </w:t>
            </w:r>
            <w:r w:rsidRPr="00BA6D6D">
              <w:rPr>
                <w:rFonts w:ascii="Book Antiqua" w:hAnsi="Book Antiqua" w:cstheme="minorHAnsi"/>
                <w:sz w:val="22"/>
                <w:szCs w:val="22"/>
              </w:rPr>
              <w:t xml:space="preserve"> Ky Program është pesëvjeçar, përfshin periudhën 2020-2024, ndërsa Plani i Veprimit është hartuar për periudhën 2020-2023. Programi dhe Plani I Veprimit janë hartuar në përputhje me Udhëzimin Administrativ (QRK) Nr. 07/2018 për Planifikimin dhe Hartimin e Dokumenteve Strategjike dhe Planeve të Veprimit dhe sipas. Programi është i organizuar në 3 shtylla strategjike Fuqizimi Ekonomik dhe Mirëqenia Sociale; Zhvillimi Njerëzor, Rolet dhe Marrëdhëniet Gjinore; dhe, të Drejtat e Grave, Qasja në Drejtësi dhe Siguria. </w:t>
            </w:r>
            <w:r w:rsidRPr="00BA6D6D">
              <w:rPr>
                <w:rFonts w:ascii="Book Antiqua" w:hAnsi="Book Antiqua" w:cstheme="minorHAnsi"/>
                <w:sz w:val="22"/>
                <w:szCs w:val="22"/>
              </w:rPr>
              <w:lastRenderedPageBreak/>
              <w:t>Bazuar në analizën e gjendjes aktuale në Kosovë, problemi kryesor në shtyllën e Fuqizimit Ekonomik dhe Mirëqenies Sociale është prania e pabarazive dhe përjashtimi socio- ekonomiko-strukturor</w:t>
            </w:r>
          </w:p>
          <w:p w:rsidR="00E80839" w:rsidRPr="00BA6D6D" w:rsidRDefault="00E80839" w:rsidP="00E80839">
            <w:pPr>
              <w:pStyle w:val="CommentText"/>
              <w:ind w:left="990"/>
              <w:rPr>
                <w:rFonts w:ascii="Book Antiqua" w:hAnsi="Book Antiqua" w:cstheme="minorHAnsi"/>
                <w:sz w:val="22"/>
                <w:szCs w:val="22"/>
              </w:rPr>
            </w:pPr>
          </w:p>
        </w:tc>
        <w:tc>
          <w:tcPr>
            <w:tcW w:w="1463" w:type="dxa"/>
            <w:shd w:val="pct10" w:color="auto" w:fill="auto"/>
          </w:tcPr>
          <w:p w:rsidR="00E80839" w:rsidRPr="00BA6D6D" w:rsidRDefault="00E80839" w:rsidP="007343CF">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lastRenderedPageBreak/>
              <w:t>ABGJ</w:t>
            </w:r>
          </w:p>
        </w:tc>
        <w:tc>
          <w:tcPr>
            <w:tcW w:w="1350" w:type="dxa"/>
            <w:shd w:val="pct10" w:color="auto" w:fill="auto"/>
          </w:tcPr>
          <w:p w:rsidR="00E80839" w:rsidRPr="00BA6D6D" w:rsidRDefault="007343CF" w:rsidP="007343CF">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rPr>
              <w:t xml:space="preserve">Pranohet pjesërisht </w:t>
            </w:r>
          </w:p>
        </w:tc>
        <w:tc>
          <w:tcPr>
            <w:tcW w:w="5536" w:type="dxa"/>
            <w:shd w:val="pct10" w:color="auto" w:fill="auto"/>
          </w:tcPr>
          <w:p w:rsidR="00E80839" w:rsidRPr="00BA6D6D" w:rsidRDefault="007343CF" w:rsidP="00116B31">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rPr>
              <w:t xml:space="preserve">Ndonëse i gjithë programi është hartuar duke i konsultuar dokumentet strategjike të nivelit qendror (përfshirë edhe Programin për barazi gjinore), te seksioni në fjalë është bërë ndërlidhja vetëm me tri dokumentet strategjike të cilat drejtpërdrejt lidhen me zhvillimin ekonomik lokal. Megjithatë, në nje fusnotë është përfshirë obligimi </w:t>
            </w:r>
            <w:r w:rsidR="00116B31" w:rsidRPr="00BA6D6D">
              <w:rPr>
                <w:rFonts w:ascii="Book Antiqua" w:hAnsi="Book Antiqua" w:cstheme="minorHAnsi"/>
                <w:sz w:val="22"/>
                <w:szCs w:val="22"/>
              </w:rPr>
              <w:t xml:space="preserve">ligjor </w:t>
            </w:r>
            <w:r w:rsidRPr="00BA6D6D">
              <w:rPr>
                <w:rFonts w:ascii="Book Antiqua" w:hAnsi="Book Antiqua" w:cstheme="minorHAnsi"/>
                <w:sz w:val="22"/>
                <w:szCs w:val="22"/>
              </w:rPr>
              <w:t>që komunat t’i hartojnë strategjitë</w:t>
            </w:r>
            <w:r w:rsidR="00116B31" w:rsidRPr="00BA6D6D">
              <w:rPr>
                <w:rFonts w:ascii="Book Antiqua" w:hAnsi="Book Antiqua" w:cstheme="minorHAnsi"/>
                <w:sz w:val="22"/>
                <w:szCs w:val="22"/>
              </w:rPr>
              <w:t xml:space="preserve"> e tyre për zhvillim lokal në frymen e barazisë ligjore, konform Programit të Kosovës për Barazi Gjinore. </w:t>
            </w:r>
            <w:r w:rsidRPr="00BA6D6D">
              <w:rPr>
                <w:rFonts w:ascii="Book Antiqua" w:hAnsi="Book Antiqua" w:cstheme="minorHAnsi"/>
                <w:sz w:val="22"/>
                <w:szCs w:val="22"/>
              </w:rPr>
              <w:t xml:space="preserve"> </w:t>
            </w:r>
          </w:p>
        </w:tc>
      </w:tr>
      <w:tr w:rsidR="00E80839" w:rsidRPr="00BA6D6D" w:rsidTr="00C76E63">
        <w:trPr>
          <w:trHeight w:val="620"/>
        </w:trPr>
        <w:tc>
          <w:tcPr>
            <w:tcW w:w="1814" w:type="dxa"/>
            <w:shd w:val="pct10" w:color="auto" w:fill="auto"/>
          </w:tcPr>
          <w:p w:rsidR="00E80839" w:rsidRPr="00BA6D6D" w:rsidRDefault="00E80839" w:rsidP="00E80839">
            <w:pPr>
              <w:rPr>
                <w:rFonts w:ascii="Book Antiqua" w:hAnsi="Book Antiqua" w:cstheme="minorHAnsi"/>
                <w:b/>
                <w:bCs/>
                <w:color w:val="000000" w:themeColor="text1"/>
                <w:sz w:val="22"/>
                <w:szCs w:val="22"/>
                <w:lang w:val="sq-AL"/>
              </w:rPr>
            </w:pPr>
            <w:r w:rsidRPr="00BA6D6D">
              <w:rPr>
                <w:rFonts w:ascii="Book Antiqua" w:hAnsi="Book Antiqua" w:cstheme="minorHAnsi"/>
                <w:b/>
                <w:bCs/>
                <w:color w:val="000000" w:themeColor="text1"/>
                <w:sz w:val="22"/>
                <w:szCs w:val="22"/>
                <w:lang w:val="sq-AL"/>
              </w:rPr>
              <w:lastRenderedPageBreak/>
              <w:t xml:space="preserve">Tema:   </w:t>
            </w:r>
          </w:p>
          <w:p w:rsidR="00E80839" w:rsidRPr="00BA6D6D" w:rsidRDefault="00E80839" w:rsidP="008C4357">
            <w:pPr>
              <w:pStyle w:val="CommentText"/>
              <w:rPr>
                <w:rFonts w:ascii="Book Antiqua" w:hAnsi="Book Antiqua" w:cstheme="minorHAnsi"/>
                <w:sz w:val="22"/>
                <w:szCs w:val="22"/>
              </w:rPr>
            </w:pPr>
            <w:bookmarkStart w:id="4" w:name="_Toc132188432"/>
            <w:r w:rsidRPr="00BA6D6D">
              <w:rPr>
                <w:rFonts w:ascii="Book Antiqua" w:hAnsi="Book Antiqua" w:cstheme="minorHAnsi"/>
                <w:sz w:val="22"/>
                <w:szCs w:val="22"/>
              </w:rPr>
              <w:t>Objektivi specifik 1.1:  Rritja e investimeve në fushat me potencial për zhvillim ekonomik local</w:t>
            </w:r>
            <w:bookmarkEnd w:id="4"/>
          </w:p>
          <w:p w:rsidR="00E80839" w:rsidRPr="00BA6D6D" w:rsidRDefault="00E80839" w:rsidP="00E80839">
            <w:pPr>
              <w:rPr>
                <w:rFonts w:ascii="Book Antiqua" w:hAnsi="Book Antiqua" w:cstheme="minorHAnsi"/>
                <w:sz w:val="22"/>
                <w:szCs w:val="22"/>
              </w:rPr>
            </w:pPr>
          </w:p>
          <w:p w:rsidR="00E80839" w:rsidRPr="00BA6D6D" w:rsidRDefault="00E80839" w:rsidP="00E80839">
            <w:pPr>
              <w:rPr>
                <w:rFonts w:ascii="Book Antiqua" w:hAnsi="Book Antiqua" w:cstheme="minorHAnsi"/>
                <w:sz w:val="22"/>
                <w:szCs w:val="22"/>
              </w:rPr>
            </w:pPr>
          </w:p>
        </w:tc>
        <w:tc>
          <w:tcPr>
            <w:tcW w:w="4297" w:type="dxa"/>
            <w:shd w:val="pct10" w:color="auto" w:fill="auto"/>
          </w:tcPr>
          <w:p w:rsidR="00E80839" w:rsidRPr="00BA6D6D" w:rsidRDefault="00E80839" w:rsidP="008C4357">
            <w:pPr>
              <w:pStyle w:val="CommentText"/>
              <w:rPr>
                <w:rFonts w:ascii="Book Antiqua" w:hAnsi="Book Antiqua" w:cstheme="minorHAnsi"/>
                <w:i/>
                <w:sz w:val="22"/>
                <w:szCs w:val="22"/>
              </w:rPr>
            </w:pPr>
            <w:r w:rsidRPr="00BA6D6D">
              <w:rPr>
                <w:rFonts w:ascii="Book Antiqua" w:hAnsi="Book Antiqua" w:cstheme="minorHAnsi"/>
                <w:sz w:val="22"/>
                <w:szCs w:val="22"/>
              </w:rPr>
              <w:t>Duke synuar rritjen e pjesëmarrjes se grave ne vendimmarrje . PKBGJ- “</w:t>
            </w:r>
            <w:r w:rsidRPr="00BA6D6D">
              <w:rPr>
                <w:rFonts w:ascii="Book Antiqua" w:hAnsi="Book Antiqua" w:cstheme="minorHAnsi"/>
                <w:i/>
                <w:sz w:val="22"/>
                <w:szCs w:val="22"/>
              </w:rPr>
              <w:t>Duke mos qenë të përfaqësuara në proceset vendimmarrëse, kërkesat dhe nevojat  specifike te grave  nuk merren parasysh, as në nivel lokal dhe e as në atë qendror. Investohet më pak në përmirësimin e kushteve që ndihmojnë gratë (për shembull në rrugë lokale dhe furnizim me ujë) dhe në sektorët me potencial për punësimin e grave (siç është turizmi dhe disa degë të bujqësisë)</w:t>
            </w:r>
          </w:p>
          <w:p w:rsidR="00E80839" w:rsidRPr="00BA6D6D" w:rsidRDefault="00E80839" w:rsidP="00E80839">
            <w:pPr>
              <w:pStyle w:val="CommentText"/>
              <w:ind w:left="990"/>
              <w:rPr>
                <w:rFonts w:ascii="Book Antiqua" w:hAnsi="Book Antiqua" w:cstheme="minorHAnsi"/>
                <w:i/>
                <w:sz w:val="22"/>
                <w:szCs w:val="22"/>
              </w:rPr>
            </w:pPr>
          </w:p>
          <w:p w:rsidR="00E80839" w:rsidRPr="00BA6D6D" w:rsidRDefault="00E80839" w:rsidP="008C4357">
            <w:pPr>
              <w:pStyle w:val="CommentText"/>
              <w:rPr>
                <w:rFonts w:ascii="Book Antiqua" w:hAnsi="Book Antiqua" w:cstheme="minorHAnsi"/>
                <w:i/>
                <w:sz w:val="22"/>
                <w:szCs w:val="22"/>
              </w:rPr>
            </w:pPr>
            <w:r w:rsidRPr="00BA6D6D">
              <w:rPr>
                <w:rFonts w:ascii="Book Antiqua" w:hAnsi="Book Antiqua" w:cstheme="minorHAnsi"/>
                <w:sz w:val="22"/>
                <w:szCs w:val="22"/>
              </w:rPr>
              <w:t xml:space="preserve">Te targetohen veçanërisht gratë përmes masave afirmative për subvencionimin e pajisjeve bujqësore  </w:t>
            </w:r>
          </w:p>
        </w:tc>
        <w:tc>
          <w:tcPr>
            <w:tcW w:w="1463" w:type="dxa"/>
            <w:shd w:val="pct10" w:color="auto" w:fill="auto"/>
          </w:tcPr>
          <w:p w:rsidR="00E80839" w:rsidRPr="00BA6D6D" w:rsidRDefault="008C4357" w:rsidP="008C4357">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E80839" w:rsidRPr="00BA6D6D" w:rsidRDefault="00542363" w:rsidP="00542363">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rPr>
              <w:t xml:space="preserve">Pranohet pjesërisht </w:t>
            </w:r>
          </w:p>
        </w:tc>
        <w:tc>
          <w:tcPr>
            <w:tcW w:w="5536" w:type="dxa"/>
            <w:shd w:val="pct10" w:color="auto" w:fill="auto"/>
          </w:tcPr>
          <w:p w:rsidR="00E80839" w:rsidRPr="00BA6D6D" w:rsidRDefault="008C4357" w:rsidP="008C4357">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rPr>
              <w:t>Ngritja e kapaciteteve njerëzore brenda komunave për t’i promovuar investimet do të jetë e barabartë në kuptimin gjinor.</w:t>
            </w:r>
            <w:r w:rsidR="00542363" w:rsidRPr="00BA6D6D">
              <w:rPr>
                <w:rFonts w:ascii="Book Antiqua" w:hAnsi="Book Antiqua" w:cstheme="minorHAnsi"/>
                <w:sz w:val="22"/>
                <w:szCs w:val="22"/>
              </w:rPr>
              <w:t xml:space="preserve"> Nuk </w:t>
            </w:r>
            <w:r w:rsidRPr="00BA6D6D">
              <w:rPr>
                <w:rFonts w:ascii="Book Antiqua" w:hAnsi="Book Antiqua" w:cstheme="minorHAnsi"/>
                <w:sz w:val="22"/>
                <w:szCs w:val="22"/>
              </w:rPr>
              <w:t xml:space="preserve">është e nevojshme të thuhet </w:t>
            </w:r>
            <w:r w:rsidR="00542363" w:rsidRPr="00BA6D6D">
              <w:rPr>
                <w:rFonts w:ascii="Book Antiqua" w:hAnsi="Book Antiqua" w:cstheme="minorHAnsi"/>
                <w:sz w:val="22"/>
                <w:szCs w:val="22"/>
              </w:rPr>
              <w:t xml:space="preserve">në formë eksplicite. Pjesa për subvencione në bujqësi është adresuar te masat për bujqësi. </w:t>
            </w:r>
          </w:p>
        </w:tc>
      </w:tr>
      <w:tr w:rsidR="00E80839" w:rsidRPr="00BA6D6D" w:rsidTr="00C76E63">
        <w:trPr>
          <w:trHeight w:val="620"/>
        </w:trPr>
        <w:tc>
          <w:tcPr>
            <w:tcW w:w="1814" w:type="dxa"/>
            <w:shd w:val="pct10" w:color="auto" w:fill="auto"/>
          </w:tcPr>
          <w:p w:rsidR="00E80839" w:rsidRPr="00BA6D6D" w:rsidRDefault="00E80839" w:rsidP="00542363">
            <w:pPr>
              <w:pStyle w:val="CommentText"/>
              <w:rPr>
                <w:rFonts w:ascii="Book Antiqua" w:hAnsi="Book Antiqua" w:cstheme="minorHAnsi"/>
                <w:b/>
                <w:sz w:val="22"/>
                <w:szCs w:val="22"/>
              </w:rPr>
            </w:pPr>
            <w:r w:rsidRPr="00BA6D6D">
              <w:rPr>
                <w:rFonts w:ascii="Book Antiqua" w:hAnsi="Book Antiqua" w:cstheme="minorHAnsi"/>
                <w:b/>
                <w:sz w:val="22"/>
                <w:szCs w:val="22"/>
              </w:rPr>
              <w:t xml:space="preserve">Tema:   </w:t>
            </w:r>
          </w:p>
          <w:p w:rsidR="00E80839" w:rsidRPr="00BA6D6D" w:rsidRDefault="00E80839" w:rsidP="00542363">
            <w:pPr>
              <w:pStyle w:val="CommentText"/>
              <w:rPr>
                <w:rFonts w:ascii="Book Antiqua" w:hAnsi="Book Antiqua" w:cstheme="minorHAnsi"/>
                <w:sz w:val="22"/>
                <w:szCs w:val="22"/>
              </w:rPr>
            </w:pPr>
            <w:bookmarkStart w:id="5" w:name="_Toc132188433"/>
            <w:r w:rsidRPr="00BA6D6D">
              <w:rPr>
                <w:rFonts w:ascii="Book Antiqua" w:hAnsi="Book Antiqua" w:cstheme="minorHAnsi"/>
                <w:sz w:val="22"/>
                <w:szCs w:val="22"/>
              </w:rPr>
              <w:t>Objektivi specifik 1.2: Rritja e produktivitetit në bujqësi dhe promovimi i turizmit local</w:t>
            </w:r>
            <w:bookmarkEnd w:id="5"/>
          </w:p>
          <w:p w:rsidR="00E80839" w:rsidRPr="00BA6D6D" w:rsidRDefault="00E80839" w:rsidP="00E80839">
            <w:pPr>
              <w:rPr>
                <w:rFonts w:ascii="Book Antiqua" w:hAnsi="Book Antiqua"/>
                <w:sz w:val="22"/>
                <w:szCs w:val="22"/>
              </w:rPr>
            </w:pPr>
          </w:p>
          <w:p w:rsidR="00E80839" w:rsidRPr="00BA6D6D" w:rsidRDefault="00E80839" w:rsidP="00E80839">
            <w:pPr>
              <w:rPr>
                <w:rFonts w:ascii="Book Antiqua" w:hAnsi="Book Antiqua"/>
                <w:sz w:val="22"/>
                <w:szCs w:val="22"/>
              </w:rPr>
            </w:pPr>
          </w:p>
          <w:p w:rsidR="00E80839" w:rsidRPr="00BA6D6D" w:rsidRDefault="00E80839" w:rsidP="00E80839">
            <w:pPr>
              <w:rPr>
                <w:rFonts w:ascii="Book Antiqua" w:hAnsi="Book Antiqua"/>
                <w:sz w:val="22"/>
                <w:szCs w:val="22"/>
              </w:rPr>
            </w:pPr>
          </w:p>
          <w:p w:rsidR="00E80839" w:rsidRPr="00BA6D6D" w:rsidRDefault="00E80839" w:rsidP="00E80839">
            <w:pPr>
              <w:rPr>
                <w:rFonts w:ascii="Book Antiqua" w:hAnsi="Book Antiqua"/>
                <w:sz w:val="22"/>
                <w:szCs w:val="22"/>
              </w:rPr>
            </w:pPr>
          </w:p>
        </w:tc>
        <w:tc>
          <w:tcPr>
            <w:tcW w:w="4297" w:type="dxa"/>
            <w:shd w:val="pct10" w:color="auto" w:fill="auto"/>
          </w:tcPr>
          <w:p w:rsidR="00E80839" w:rsidRPr="00BA6D6D" w:rsidRDefault="00E80839" w:rsidP="00542363">
            <w:pPr>
              <w:pStyle w:val="CommentText"/>
              <w:rPr>
                <w:rFonts w:ascii="Book Antiqua" w:hAnsi="Book Antiqua" w:cstheme="minorHAnsi"/>
                <w:sz w:val="22"/>
                <w:szCs w:val="22"/>
              </w:rPr>
            </w:pPr>
            <w:r w:rsidRPr="00BA6D6D">
              <w:rPr>
                <w:rFonts w:ascii="Book Antiqua" w:hAnsi="Book Antiqua" w:cstheme="minorHAnsi"/>
                <w:sz w:val="22"/>
                <w:szCs w:val="22"/>
              </w:rPr>
              <w:t>Gratë janë dukshëm më pak të angazhuara si ndërmarrëse, dhe në masë të vogël të bashkuara në kooperativa ose shoqata. Te parashihen veprime për rritjen e qasjes se grave ne fonde publike/financa –grante dhe subvencione</w:t>
            </w:r>
          </w:p>
          <w:p w:rsidR="00E80839" w:rsidRPr="00BA6D6D" w:rsidRDefault="00E80839" w:rsidP="00E80839">
            <w:pPr>
              <w:pStyle w:val="CommentText"/>
              <w:ind w:left="990"/>
              <w:rPr>
                <w:rFonts w:ascii="Book Antiqua" w:hAnsi="Book Antiqua" w:cstheme="minorHAnsi"/>
                <w:sz w:val="22"/>
                <w:szCs w:val="22"/>
              </w:rPr>
            </w:pPr>
          </w:p>
          <w:p w:rsidR="00E80839" w:rsidRPr="00BA6D6D" w:rsidRDefault="00542363" w:rsidP="00542363">
            <w:pPr>
              <w:pStyle w:val="CommentText"/>
              <w:rPr>
                <w:rFonts w:ascii="Book Antiqua" w:hAnsi="Book Antiqua" w:cstheme="minorHAnsi"/>
                <w:sz w:val="22"/>
                <w:szCs w:val="22"/>
              </w:rPr>
            </w:pPr>
            <w:r w:rsidRPr="00BA6D6D">
              <w:rPr>
                <w:rFonts w:ascii="Book Antiqua" w:hAnsi="Book Antiqua" w:cstheme="minorHAnsi"/>
                <w:sz w:val="22"/>
                <w:szCs w:val="22"/>
              </w:rPr>
              <w:t>P</w:t>
            </w:r>
            <w:r w:rsidR="00E80839" w:rsidRPr="00BA6D6D">
              <w:rPr>
                <w:rFonts w:ascii="Book Antiqua" w:hAnsi="Book Antiqua" w:cstheme="minorHAnsi"/>
                <w:sz w:val="22"/>
                <w:szCs w:val="22"/>
              </w:rPr>
              <w:t xml:space="preserve">ërgjatë periudhës 2014-2016, në mesatare, vetëm 10 përqind të përfituesve nga pagesat direkte (subvencionet) për bujqësi kanë qenë gra, e që ndërlidhet edhe me përfaqësimin e vogël të grave si pronare të tokave (vetëm 4.9 përqind e </w:t>
            </w:r>
            <w:r w:rsidR="00E80839" w:rsidRPr="00BA6D6D">
              <w:rPr>
                <w:rFonts w:ascii="Book Antiqua" w:hAnsi="Book Antiqua" w:cstheme="minorHAnsi"/>
                <w:sz w:val="22"/>
                <w:szCs w:val="22"/>
              </w:rPr>
              <w:lastRenderedPageBreak/>
              <w:t>tokës bujqësore). Prandaj, komunat duhet te fokusohen ne rritjen e qasjes se grave ne trashëgimi –prona  dhe subvencionimin e kulturave bujqësorë me te cilat merren gratë ne % me te madhe</w:t>
            </w:r>
          </w:p>
          <w:p w:rsidR="00E80839" w:rsidRPr="00BA6D6D" w:rsidRDefault="00E80839" w:rsidP="00E80839">
            <w:pPr>
              <w:pStyle w:val="CommentText"/>
              <w:ind w:left="990"/>
              <w:rPr>
                <w:rFonts w:ascii="Book Antiqua" w:hAnsi="Book Antiqua" w:cstheme="minorHAnsi"/>
                <w:sz w:val="22"/>
                <w:szCs w:val="22"/>
              </w:rPr>
            </w:pPr>
          </w:p>
          <w:p w:rsidR="00E80839" w:rsidRPr="00BA6D6D" w:rsidRDefault="00E80839" w:rsidP="00542363">
            <w:pPr>
              <w:pStyle w:val="CommentText"/>
              <w:rPr>
                <w:rFonts w:ascii="Book Antiqua" w:hAnsi="Book Antiqua" w:cstheme="minorHAnsi"/>
                <w:sz w:val="22"/>
                <w:szCs w:val="22"/>
              </w:rPr>
            </w:pPr>
            <w:r w:rsidRPr="00BA6D6D">
              <w:rPr>
                <w:rFonts w:ascii="Book Antiqua" w:hAnsi="Book Antiqua" w:cstheme="minorHAnsi"/>
                <w:sz w:val="22"/>
                <w:szCs w:val="22"/>
              </w:rPr>
              <w:t>Gratë janë dukshëm më pak të angazhuara si ndërmarrëse, dhe në masë të vogël të bashkuara në kooperativa. Kjo për arsye qasjes se kufizuar në pronë si rrjedhojë e mos realizimit të së drejtës në trashëgimi nga familja biologjike, regjistrimi i pronës në të shumtën e rasteve vetëm në emrin e burrave dhe mundësive të kufizuara financiare të grave për të blerë prona.</w:t>
            </w:r>
          </w:p>
          <w:p w:rsidR="00E80839" w:rsidRPr="00BA6D6D" w:rsidRDefault="00E80839" w:rsidP="00E80839">
            <w:pPr>
              <w:pStyle w:val="CommentText"/>
              <w:ind w:left="990"/>
              <w:rPr>
                <w:rFonts w:ascii="Book Antiqua" w:hAnsi="Book Antiqua" w:cstheme="minorHAnsi"/>
                <w:sz w:val="22"/>
                <w:szCs w:val="22"/>
              </w:rPr>
            </w:pPr>
          </w:p>
          <w:p w:rsidR="00E80839" w:rsidRPr="00BA6D6D" w:rsidRDefault="00E80839" w:rsidP="00E80839">
            <w:pPr>
              <w:pStyle w:val="CommentText"/>
              <w:rPr>
                <w:rFonts w:ascii="Book Antiqua" w:hAnsi="Book Antiqua" w:cstheme="minorHAnsi"/>
                <w:sz w:val="22"/>
                <w:szCs w:val="22"/>
              </w:rPr>
            </w:pPr>
            <w:r w:rsidRPr="00BA6D6D">
              <w:rPr>
                <w:rFonts w:ascii="Book Antiqua" w:hAnsi="Book Antiqua" w:cstheme="minorHAnsi"/>
                <w:sz w:val="22"/>
                <w:szCs w:val="22"/>
              </w:rPr>
              <w:t>Te mbështeten formimi i kooperativave te grave ne sektorët e bujqësisë qe kane përfaqësim grave &amp;kulturave bujqësore  te cilat ato i kultivojnë.</w:t>
            </w:r>
          </w:p>
          <w:p w:rsidR="00E80839" w:rsidRPr="00BA6D6D" w:rsidRDefault="00E80839" w:rsidP="00542363">
            <w:pPr>
              <w:pStyle w:val="CommentText"/>
              <w:rPr>
                <w:rFonts w:ascii="Book Antiqua" w:hAnsi="Book Antiqua" w:cstheme="minorHAnsi"/>
                <w:sz w:val="22"/>
                <w:szCs w:val="22"/>
              </w:rPr>
            </w:pPr>
            <w:r w:rsidRPr="00BA6D6D">
              <w:rPr>
                <w:rFonts w:ascii="Book Antiqua" w:hAnsi="Book Antiqua" w:cstheme="minorHAnsi"/>
                <w:sz w:val="22"/>
                <w:szCs w:val="22"/>
              </w:rPr>
              <w:t xml:space="preserve">Shkaktarët kryesorë të pjesëmarrjes së vogël të grave në aktivitete ndërmarrëse konsiderohen të janë </w:t>
            </w:r>
            <w:r w:rsidRPr="00BA6D6D">
              <w:rPr>
                <w:rFonts w:ascii="Book Antiqua" w:hAnsi="Book Antiqua" w:cstheme="minorHAnsi"/>
                <w:i/>
                <w:sz w:val="22"/>
                <w:szCs w:val="22"/>
              </w:rPr>
              <w:t>qasja e kufizuar në pronë dhe financa</w:t>
            </w:r>
            <w:r w:rsidRPr="00BA6D6D">
              <w:rPr>
                <w:rFonts w:ascii="Book Antiqua" w:hAnsi="Book Antiqua" w:cstheme="minorHAnsi"/>
                <w:sz w:val="22"/>
                <w:szCs w:val="22"/>
              </w:rPr>
              <w:t xml:space="preserve">, </w:t>
            </w:r>
            <w:r w:rsidRPr="00BA6D6D">
              <w:rPr>
                <w:rFonts w:ascii="Book Antiqua" w:hAnsi="Book Antiqua" w:cstheme="minorHAnsi"/>
                <w:i/>
                <w:sz w:val="22"/>
                <w:szCs w:val="22"/>
              </w:rPr>
              <w:t xml:space="preserve">mungesa e shkathtësive ndërmarrëse dhe atyre financiare </w:t>
            </w:r>
            <w:r w:rsidRPr="00BA6D6D">
              <w:rPr>
                <w:rFonts w:ascii="Book Antiqua" w:hAnsi="Book Antiqua" w:cstheme="minorHAnsi"/>
                <w:sz w:val="22"/>
                <w:szCs w:val="22"/>
              </w:rPr>
              <w:t>(e që vjen edhe si rezultat i pjesëmarrjes së kufizuar në vendimmarrje në familje)</w:t>
            </w:r>
            <w:r w:rsidRPr="00BA6D6D">
              <w:rPr>
                <w:rFonts w:ascii="Book Antiqua" w:hAnsi="Book Antiqua" w:cstheme="minorHAnsi"/>
                <w:i/>
                <w:sz w:val="22"/>
                <w:szCs w:val="22"/>
              </w:rPr>
              <w:t xml:space="preserve"> dhe perceptimi i grave për mungesën e aftësive për të menaxhuar një biznes </w:t>
            </w:r>
            <w:r w:rsidRPr="00BA6D6D">
              <w:rPr>
                <w:rFonts w:ascii="Book Antiqua" w:hAnsi="Book Antiqua" w:cstheme="minorHAnsi"/>
                <w:sz w:val="22"/>
                <w:szCs w:val="22"/>
              </w:rPr>
              <w:t>(që ndikohet nga role tradicionale gjinore</w:t>
            </w:r>
            <w:r w:rsidRPr="00BA6D6D">
              <w:rPr>
                <w:rFonts w:ascii="Book Antiqua" w:hAnsi="Book Antiqua" w:cstheme="minorHAnsi"/>
                <w:i/>
                <w:sz w:val="22"/>
                <w:szCs w:val="22"/>
              </w:rPr>
              <w:t xml:space="preserve">) </w:t>
            </w:r>
            <w:r w:rsidRPr="00BA6D6D">
              <w:rPr>
                <w:rFonts w:ascii="Book Antiqua" w:hAnsi="Book Antiqua" w:cstheme="minorHAnsi"/>
                <w:sz w:val="22"/>
                <w:szCs w:val="22"/>
              </w:rPr>
              <w:t>(Banka Botërorë, 2011).</w:t>
            </w:r>
          </w:p>
        </w:tc>
        <w:tc>
          <w:tcPr>
            <w:tcW w:w="1463" w:type="dxa"/>
            <w:shd w:val="pct10" w:color="auto" w:fill="auto"/>
          </w:tcPr>
          <w:p w:rsidR="00E80839" w:rsidRPr="00BA6D6D" w:rsidRDefault="00542363" w:rsidP="00542363">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lastRenderedPageBreak/>
              <w:t>ABGJ</w:t>
            </w:r>
          </w:p>
        </w:tc>
        <w:tc>
          <w:tcPr>
            <w:tcW w:w="1350" w:type="dxa"/>
            <w:shd w:val="pct10" w:color="auto" w:fill="auto"/>
          </w:tcPr>
          <w:p w:rsidR="00E80839" w:rsidRPr="00BA6D6D" w:rsidRDefault="00542363"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E80839" w:rsidRPr="00BA6D6D" w:rsidRDefault="00E80839" w:rsidP="00E80839">
            <w:pPr>
              <w:spacing w:line="360" w:lineRule="auto"/>
              <w:rPr>
                <w:rFonts w:ascii="Book Antiqua" w:hAnsi="Book Antiqua" w:cstheme="minorHAnsi"/>
                <w:color w:val="000000" w:themeColor="text1"/>
                <w:sz w:val="22"/>
                <w:szCs w:val="22"/>
                <w:lang w:val="sq-AL"/>
              </w:rPr>
            </w:pPr>
          </w:p>
        </w:tc>
      </w:tr>
      <w:tr w:rsidR="00E80839" w:rsidRPr="00BA6D6D" w:rsidTr="00C76E63">
        <w:trPr>
          <w:trHeight w:val="620"/>
        </w:trPr>
        <w:tc>
          <w:tcPr>
            <w:tcW w:w="1814" w:type="dxa"/>
            <w:shd w:val="pct10" w:color="auto" w:fill="auto"/>
          </w:tcPr>
          <w:p w:rsidR="00E80839" w:rsidRPr="00BA6D6D" w:rsidRDefault="00E80839" w:rsidP="00542363">
            <w:pPr>
              <w:pStyle w:val="CommentText"/>
              <w:rPr>
                <w:rFonts w:ascii="Book Antiqua" w:hAnsi="Book Antiqua" w:cstheme="minorHAnsi"/>
                <w:b/>
                <w:sz w:val="22"/>
                <w:szCs w:val="22"/>
              </w:rPr>
            </w:pPr>
            <w:r w:rsidRPr="00BA6D6D">
              <w:rPr>
                <w:rFonts w:ascii="Book Antiqua" w:hAnsi="Book Antiqua" w:cstheme="minorHAnsi"/>
                <w:b/>
                <w:sz w:val="22"/>
                <w:szCs w:val="22"/>
              </w:rPr>
              <w:lastRenderedPageBreak/>
              <w:t xml:space="preserve">Tema:   </w:t>
            </w:r>
          </w:p>
          <w:p w:rsidR="00E80839" w:rsidRPr="00BA6D6D" w:rsidRDefault="00E80839" w:rsidP="00542363">
            <w:pPr>
              <w:pStyle w:val="CommentText"/>
              <w:rPr>
                <w:rFonts w:ascii="Book Antiqua" w:hAnsi="Book Antiqua" w:cstheme="minorHAnsi"/>
                <w:sz w:val="22"/>
                <w:szCs w:val="22"/>
              </w:rPr>
            </w:pPr>
            <w:bookmarkStart w:id="6" w:name="_Toc132188436"/>
            <w:r w:rsidRPr="00BA6D6D">
              <w:rPr>
                <w:rFonts w:ascii="Book Antiqua" w:hAnsi="Book Antiqua" w:cstheme="minorHAnsi"/>
                <w:sz w:val="22"/>
                <w:szCs w:val="22"/>
              </w:rPr>
              <w:t>Objektivi specifik 2.1: Zvogëlimi i hendekut të shkathtësive në tregun e punës</w:t>
            </w:r>
            <w:bookmarkEnd w:id="6"/>
          </w:p>
          <w:p w:rsidR="00E80839" w:rsidRPr="00BA6D6D" w:rsidRDefault="00E80839" w:rsidP="00542363">
            <w:pPr>
              <w:pStyle w:val="CommentText"/>
              <w:rPr>
                <w:rFonts w:ascii="Book Antiqua" w:hAnsi="Book Antiqua"/>
                <w:sz w:val="22"/>
                <w:szCs w:val="22"/>
              </w:rPr>
            </w:pPr>
          </w:p>
        </w:tc>
        <w:tc>
          <w:tcPr>
            <w:tcW w:w="4297" w:type="dxa"/>
            <w:shd w:val="pct10" w:color="auto" w:fill="auto"/>
          </w:tcPr>
          <w:p w:rsidR="00E80839" w:rsidRPr="00BA6D6D" w:rsidRDefault="00E80839" w:rsidP="00542363">
            <w:pPr>
              <w:pStyle w:val="CommentText"/>
              <w:rPr>
                <w:rFonts w:ascii="Book Antiqua" w:hAnsi="Book Antiqua" w:cstheme="minorHAnsi"/>
                <w:sz w:val="22"/>
                <w:szCs w:val="22"/>
              </w:rPr>
            </w:pPr>
            <w:r w:rsidRPr="00BA6D6D">
              <w:rPr>
                <w:rFonts w:ascii="Book Antiqua" w:hAnsi="Book Antiqua" w:cstheme="minorHAnsi"/>
                <w:sz w:val="22"/>
                <w:szCs w:val="22"/>
              </w:rPr>
              <w:t>Sa i përket involvimit te grave ka mungesë të informimit, si dhe mungon diversitetit i këtyre masave, për t’iu përshtatur karakteristikave të grave te cilat potencialisht mund te angazhohen ne tregun e punës.</w:t>
            </w:r>
          </w:p>
        </w:tc>
        <w:tc>
          <w:tcPr>
            <w:tcW w:w="1463" w:type="dxa"/>
            <w:shd w:val="pct10" w:color="auto" w:fill="auto"/>
          </w:tcPr>
          <w:p w:rsidR="00E80839" w:rsidRPr="00BA6D6D" w:rsidRDefault="00E80839" w:rsidP="00542363">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w:t>
            </w:r>
            <w:r w:rsidR="00542363" w:rsidRPr="00BA6D6D">
              <w:rPr>
                <w:rFonts w:ascii="Book Antiqua" w:hAnsi="Book Antiqua" w:cstheme="minorHAnsi"/>
                <w:color w:val="000000" w:themeColor="text1"/>
                <w:sz w:val="22"/>
                <w:szCs w:val="22"/>
                <w:lang w:val="sq-AL"/>
              </w:rPr>
              <w:t>BGJ</w:t>
            </w:r>
          </w:p>
        </w:tc>
        <w:tc>
          <w:tcPr>
            <w:tcW w:w="1350" w:type="dxa"/>
            <w:shd w:val="pct10" w:color="auto" w:fill="auto"/>
          </w:tcPr>
          <w:p w:rsidR="00E80839" w:rsidRPr="00BA6D6D" w:rsidRDefault="00326C24"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Nuk pranohet</w:t>
            </w:r>
          </w:p>
        </w:tc>
        <w:tc>
          <w:tcPr>
            <w:tcW w:w="5536" w:type="dxa"/>
            <w:shd w:val="pct10" w:color="auto" w:fill="auto"/>
          </w:tcPr>
          <w:p w:rsidR="00E80839" w:rsidRPr="00BA6D6D" w:rsidRDefault="00326C24"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Nuk nd</w:t>
            </w:r>
            <w:r w:rsidRPr="00BA6D6D">
              <w:rPr>
                <w:rFonts w:ascii="Book Antiqua" w:hAnsi="Book Antiqua" w:cstheme="minorHAnsi"/>
                <w:sz w:val="22"/>
                <w:szCs w:val="22"/>
              </w:rPr>
              <w:t xml:space="preserve">ërlidhet me vendin ku është komentuar. </w:t>
            </w:r>
          </w:p>
          <w:p w:rsidR="00E80839" w:rsidRPr="00BA6D6D" w:rsidRDefault="00E80839" w:rsidP="00E80839">
            <w:pPr>
              <w:spacing w:line="360" w:lineRule="auto"/>
              <w:rPr>
                <w:rFonts w:ascii="Book Antiqua" w:hAnsi="Book Antiqua" w:cstheme="minorHAnsi"/>
                <w:color w:val="000000" w:themeColor="text1"/>
                <w:sz w:val="22"/>
                <w:szCs w:val="22"/>
                <w:lang w:val="sq-AL"/>
              </w:rPr>
            </w:pPr>
          </w:p>
        </w:tc>
      </w:tr>
      <w:tr w:rsidR="00E80839" w:rsidRPr="00BA6D6D" w:rsidTr="00C76E63">
        <w:trPr>
          <w:trHeight w:val="620"/>
        </w:trPr>
        <w:tc>
          <w:tcPr>
            <w:tcW w:w="1814" w:type="dxa"/>
            <w:shd w:val="pct10" w:color="auto" w:fill="auto"/>
          </w:tcPr>
          <w:p w:rsidR="00E80839" w:rsidRPr="00BA6D6D" w:rsidRDefault="00E80839" w:rsidP="00326C24">
            <w:pPr>
              <w:pStyle w:val="CommentText"/>
              <w:rPr>
                <w:rFonts w:ascii="Book Antiqua" w:hAnsi="Book Antiqua" w:cstheme="minorHAnsi"/>
                <w:b/>
                <w:sz w:val="22"/>
                <w:szCs w:val="22"/>
              </w:rPr>
            </w:pPr>
            <w:r w:rsidRPr="00BA6D6D">
              <w:rPr>
                <w:rFonts w:ascii="Book Antiqua" w:hAnsi="Book Antiqua" w:cstheme="minorHAnsi"/>
                <w:b/>
                <w:sz w:val="22"/>
                <w:szCs w:val="22"/>
              </w:rPr>
              <w:t xml:space="preserve">Tema:  </w:t>
            </w:r>
          </w:p>
          <w:p w:rsidR="00E80839" w:rsidRPr="00BA6D6D" w:rsidRDefault="00E80839" w:rsidP="00326C24">
            <w:pPr>
              <w:pStyle w:val="CommentText"/>
              <w:rPr>
                <w:rFonts w:ascii="Book Antiqua" w:hAnsi="Book Antiqua" w:cstheme="minorHAnsi"/>
                <w:sz w:val="22"/>
                <w:szCs w:val="22"/>
              </w:rPr>
            </w:pPr>
            <w:bookmarkStart w:id="7" w:name="_Toc132188437"/>
            <w:r w:rsidRPr="00BA6D6D">
              <w:rPr>
                <w:rFonts w:ascii="Book Antiqua" w:hAnsi="Book Antiqua" w:cstheme="minorHAnsi"/>
                <w:sz w:val="22"/>
                <w:szCs w:val="22"/>
              </w:rPr>
              <w:t>Objektivi specifik 2.2: Rritja e punësimit të dinjitetshëm për gra, të rinj dhe kategori të cenueshme</w:t>
            </w:r>
            <w:bookmarkEnd w:id="7"/>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326C24">
            <w:pPr>
              <w:pStyle w:val="CommentText"/>
              <w:rPr>
                <w:rFonts w:ascii="Book Antiqua" w:hAnsi="Book Antiqua" w:cstheme="minorHAnsi"/>
                <w:sz w:val="22"/>
                <w:szCs w:val="22"/>
              </w:rPr>
            </w:pPr>
          </w:p>
          <w:p w:rsidR="00E80839" w:rsidRPr="00BA6D6D" w:rsidRDefault="00E80839" w:rsidP="00E85C6C">
            <w:pPr>
              <w:pStyle w:val="CommentText"/>
              <w:rPr>
                <w:rFonts w:ascii="Book Antiqua" w:hAnsi="Book Antiqua" w:cstheme="minorHAnsi"/>
                <w:sz w:val="22"/>
                <w:szCs w:val="22"/>
              </w:rPr>
            </w:pPr>
          </w:p>
        </w:tc>
        <w:tc>
          <w:tcPr>
            <w:tcW w:w="4297" w:type="dxa"/>
            <w:shd w:val="pct10" w:color="auto" w:fill="auto"/>
          </w:tcPr>
          <w:p w:rsidR="00E80839" w:rsidRPr="00BA6D6D" w:rsidRDefault="00E80839" w:rsidP="00E80839">
            <w:pPr>
              <w:pStyle w:val="CommentText"/>
              <w:rPr>
                <w:rFonts w:ascii="Book Antiqua" w:hAnsi="Book Antiqua" w:cstheme="minorHAnsi"/>
                <w:i/>
                <w:sz w:val="22"/>
                <w:szCs w:val="22"/>
              </w:rPr>
            </w:pPr>
            <w:bookmarkStart w:id="8" w:name="_Toc1826619"/>
            <w:bookmarkStart w:id="9" w:name="_Toc15465242"/>
            <w:bookmarkStart w:id="10" w:name="_Toc32175418"/>
            <w:r w:rsidRPr="00BA6D6D">
              <w:rPr>
                <w:rFonts w:ascii="Book Antiqua" w:hAnsi="Book Antiqua" w:cstheme="minorHAnsi"/>
                <w:sz w:val="22"/>
                <w:szCs w:val="22"/>
              </w:rPr>
              <w:lastRenderedPageBreak/>
              <w:t>Programi i Kosovës për barazi Gjinore 2020-2024 SHTYLLA I: Fuqizimi ekonomik dhe mirëqenia sociale</w:t>
            </w:r>
            <w:bookmarkEnd w:id="8"/>
            <w:bookmarkEnd w:id="9"/>
            <w:bookmarkEnd w:id="10"/>
          </w:p>
          <w:p w:rsidR="00E80839" w:rsidRPr="00BA6D6D" w:rsidRDefault="00E80839" w:rsidP="00E80839">
            <w:pPr>
              <w:pStyle w:val="CommentText"/>
              <w:ind w:left="990"/>
              <w:rPr>
                <w:rFonts w:ascii="Book Antiqua" w:hAnsi="Book Antiqua" w:cstheme="minorHAnsi"/>
                <w:sz w:val="22"/>
                <w:szCs w:val="22"/>
              </w:rPr>
            </w:pPr>
          </w:p>
          <w:p w:rsidR="00E80839" w:rsidRPr="00BA6D6D" w:rsidRDefault="00E80839" w:rsidP="00E80839">
            <w:pPr>
              <w:pStyle w:val="CommentText"/>
              <w:rPr>
                <w:rFonts w:ascii="Book Antiqua" w:hAnsi="Book Antiqua" w:cstheme="minorHAnsi"/>
                <w:sz w:val="22"/>
                <w:szCs w:val="22"/>
              </w:rPr>
            </w:pPr>
            <w:r w:rsidRPr="00BA6D6D">
              <w:rPr>
                <w:rFonts w:ascii="Book Antiqua" w:hAnsi="Book Antiqua" w:cstheme="minorHAnsi"/>
                <w:sz w:val="22"/>
                <w:szCs w:val="22"/>
              </w:rPr>
              <w:t>Ne nivel lokal barrierat kryesore qe pengojnë gratë dhe vajzat ne punësim:</w:t>
            </w:r>
          </w:p>
          <w:p w:rsidR="00E80839" w:rsidRPr="00BA6D6D" w:rsidRDefault="00E80839" w:rsidP="00E80839">
            <w:pPr>
              <w:pStyle w:val="CommentText"/>
              <w:numPr>
                <w:ilvl w:val="0"/>
                <w:numId w:val="16"/>
              </w:numPr>
              <w:suppressAutoHyphens w:val="0"/>
              <w:autoSpaceDN/>
              <w:spacing w:after="160"/>
              <w:rPr>
                <w:rFonts w:ascii="Book Antiqua" w:hAnsi="Book Antiqua" w:cstheme="minorHAnsi"/>
                <w:sz w:val="22"/>
                <w:szCs w:val="22"/>
              </w:rPr>
            </w:pPr>
            <w:r w:rsidRPr="00BA6D6D">
              <w:rPr>
                <w:rFonts w:ascii="Book Antiqua" w:hAnsi="Book Antiqua" w:cstheme="minorHAnsi"/>
                <w:sz w:val="22"/>
                <w:szCs w:val="22"/>
              </w:rPr>
              <w:t xml:space="preserve">Kryesisht për shkak të angazhimeve familjare gratë mbesin larg tregut te punës- mungesa e kopshteve për fëmije; qendrave rezidenciale për te moshuar; </w:t>
            </w:r>
          </w:p>
          <w:p w:rsidR="00E80839" w:rsidRPr="00BA6D6D" w:rsidRDefault="00E80839" w:rsidP="00E80839">
            <w:pPr>
              <w:pStyle w:val="CommentText"/>
              <w:numPr>
                <w:ilvl w:val="0"/>
                <w:numId w:val="16"/>
              </w:numPr>
              <w:suppressAutoHyphens w:val="0"/>
              <w:autoSpaceDN/>
              <w:spacing w:after="160"/>
              <w:rPr>
                <w:rFonts w:ascii="Book Antiqua" w:hAnsi="Book Antiqua" w:cstheme="minorHAnsi"/>
                <w:sz w:val="22"/>
                <w:szCs w:val="22"/>
              </w:rPr>
            </w:pPr>
            <w:r w:rsidRPr="00BA6D6D">
              <w:rPr>
                <w:rFonts w:ascii="Book Antiqua" w:hAnsi="Book Antiqua" w:cstheme="minorHAnsi"/>
                <w:sz w:val="22"/>
                <w:szCs w:val="22"/>
              </w:rPr>
              <w:t>Gratë përbejnë  gjysmën  e fuqisë punëtore e angazhuar në punët e bujqësisë ne mënyrë jo formale  58.2 %</w:t>
            </w:r>
          </w:p>
          <w:p w:rsidR="00E80839" w:rsidRPr="00BA6D6D" w:rsidRDefault="00E80839" w:rsidP="00E80839">
            <w:pPr>
              <w:pStyle w:val="CommentText"/>
              <w:numPr>
                <w:ilvl w:val="0"/>
                <w:numId w:val="16"/>
              </w:numPr>
              <w:suppressAutoHyphens w:val="0"/>
              <w:autoSpaceDN/>
              <w:spacing w:after="160"/>
              <w:rPr>
                <w:rFonts w:ascii="Book Antiqua" w:hAnsi="Book Antiqua" w:cstheme="minorHAnsi"/>
                <w:sz w:val="22"/>
                <w:szCs w:val="22"/>
              </w:rPr>
            </w:pPr>
            <w:r w:rsidRPr="00BA6D6D">
              <w:rPr>
                <w:rFonts w:ascii="Book Antiqua" w:hAnsi="Book Antiqua" w:cstheme="minorHAnsi"/>
                <w:sz w:val="22"/>
                <w:szCs w:val="22"/>
              </w:rPr>
              <w:t>Gjatë shkollës së mesme të lartë, vijueshmëria në radhët e vajzave që marrin asistencë sociale bie dukshëm,  ato largohen nga shkolla, pasi vijimi më nuk është i detyrueshëm.</w:t>
            </w:r>
          </w:p>
          <w:p w:rsidR="00E80839" w:rsidRPr="00BA6D6D" w:rsidRDefault="00E80839" w:rsidP="00E80839">
            <w:pPr>
              <w:pStyle w:val="CommentText"/>
              <w:numPr>
                <w:ilvl w:val="0"/>
                <w:numId w:val="16"/>
              </w:numPr>
              <w:suppressAutoHyphens w:val="0"/>
              <w:autoSpaceDN/>
              <w:spacing w:after="160"/>
              <w:rPr>
                <w:rFonts w:ascii="Book Antiqua" w:hAnsi="Book Antiqua" w:cstheme="minorHAnsi"/>
                <w:sz w:val="22"/>
                <w:szCs w:val="22"/>
              </w:rPr>
            </w:pPr>
            <w:r w:rsidRPr="00BA6D6D">
              <w:rPr>
                <w:rFonts w:ascii="Book Antiqua" w:hAnsi="Book Antiqua" w:cstheme="minorHAnsi"/>
                <w:sz w:val="22"/>
                <w:szCs w:val="22"/>
              </w:rPr>
              <w:lastRenderedPageBreak/>
              <w:t xml:space="preserve">Vajzat qe nga mosha e hershme nuk orientohen ne profesione te cilat ofrojnë mundësi punësimi. </w:t>
            </w:r>
          </w:p>
          <w:p w:rsidR="00E80839" w:rsidRPr="00BA6D6D" w:rsidRDefault="00E80839" w:rsidP="00E80839">
            <w:pPr>
              <w:pStyle w:val="CommentText"/>
              <w:numPr>
                <w:ilvl w:val="0"/>
                <w:numId w:val="16"/>
              </w:numPr>
              <w:suppressAutoHyphens w:val="0"/>
              <w:autoSpaceDN/>
              <w:spacing w:after="160"/>
              <w:rPr>
                <w:rFonts w:ascii="Book Antiqua" w:hAnsi="Book Antiqua" w:cstheme="minorHAnsi"/>
                <w:sz w:val="22"/>
                <w:szCs w:val="22"/>
              </w:rPr>
            </w:pPr>
            <w:r w:rsidRPr="00BA6D6D">
              <w:rPr>
                <w:rFonts w:ascii="Book Antiqua" w:hAnsi="Book Antiqua" w:cstheme="minorHAnsi"/>
                <w:sz w:val="22"/>
                <w:szCs w:val="22"/>
              </w:rPr>
              <w:t>Duhet te identifikojnë se cilat janë ato domene te bujqësisë&amp; agrikulturës qe mund te përfshijnë me shume gra dhe vajza nga zonat rurale ne riaftësim &amp; trajnim duke ofruar potencial për punësim ne këta dy sektorë . “</w:t>
            </w:r>
            <w:r w:rsidRPr="00BA6D6D">
              <w:rPr>
                <w:rFonts w:ascii="Book Antiqua" w:hAnsi="Book Antiqua" w:cstheme="minorHAnsi"/>
                <w:i/>
                <w:sz w:val="22"/>
                <w:szCs w:val="22"/>
              </w:rPr>
              <w:t>Në përgjithësi, trajnimet, informimet dhe këshillimet u ofrohen pronarëve të tokave, e që në masë dërmuese janë meshkuj</w:t>
            </w:r>
            <w:r w:rsidRPr="00BA6D6D">
              <w:rPr>
                <w:rFonts w:ascii="Book Antiqua" w:hAnsi="Book Antiqua" w:cstheme="minorHAnsi"/>
                <w:i/>
                <w:sz w:val="22"/>
                <w:szCs w:val="22"/>
                <w:vertAlign w:val="superscript"/>
              </w:rPr>
              <w:footnoteRef/>
            </w:r>
            <w:r w:rsidRPr="00BA6D6D">
              <w:rPr>
                <w:rFonts w:ascii="Book Antiqua" w:hAnsi="Book Antiqua" w:cstheme="minorHAnsi"/>
                <w:i/>
                <w:sz w:val="22"/>
                <w:szCs w:val="22"/>
              </w:rPr>
              <w:t>. Si pasojë, produktiviteti i punës së burrave rritet, ndërsa gratë punojnë me kosto më të lartë për njësi (matur me kohën e shpenzuar dhe inpute</w:t>
            </w:r>
            <w:r w:rsidRPr="00BA6D6D">
              <w:rPr>
                <w:rFonts w:ascii="Book Antiqua" w:hAnsi="Book Antiqua" w:cstheme="minorHAnsi"/>
                <w:sz w:val="22"/>
                <w:szCs w:val="22"/>
              </w:rPr>
              <w:t xml:space="preserve"> “- PKBGJ faqe 29. </w:t>
            </w:r>
          </w:p>
          <w:p w:rsidR="00E80839" w:rsidRPr="00BA6D6D" w:rsidRDefault="00E80839" w:rsidP="00326C24">
            <w:pPr>
              <w:pStyle w:val="CommentText"/>
              <w:suppressAutoHyphens w:val="0"/>
              <w:autoSpaceDN/>
              <w:spacing w:after="160"/>
              <w:rPr>
                <w:rFonts w:ascii="Book Antiqua" w:hAnsi="Book Antiqua" w:cstheme="minorHAnsi"/>
                <w:sz w:val="22"/>
                <w:szCs w:val="22"/>
              </w:rPr>
            </w:pPr>
            <w:r w:rsidRPr="00BA6D6D">
              <w:rPr>
                <w:rFonts w:ascii="Book Antiqua" w:hAnsi="Book Antiqua" w:cstheme="minorHAnsi"/>
                <w:sz w:val="22"/>
                <w:szCs w:val="22"/>
              </w:rPr>
              <w:t>Ndërmarrjet e zotëruara nga gratë morën 25 herë më pak fonde si subvencione, që sugjeron se ndarja e fondeve është jo proporcionale.</w:t>
            </w:r>
          </w:p>
          <w:p w:rsidR="00E80839" w:rsidRPr="00BA6D6D" w:rsidRDefault="00E80839" w:rsidP="00326C24">
            <w:pPr>
              <w:pStyle w:val="CommentText"/>
              <w:suppressAutoHyphens w:val="0"/>
              <w:autoSpaceDN/>
              <w:spacing w:after="160"/>
              <w:rPr>
                <w:rFonts w:ascii="Book Antiqua" w:hAnsi="Book Antiqua" w:cstheme="minorHAnsi"/>
                <w:sz w:val="22"/>
                <w:szCs w:val="22"/>
              </w:rPr>
            </w:pPr>
            <w:r w:rsidRPr="00BA6D6D">
              <w:rPr>
                <w:rFonts w:ascii="Book Antiqua" w:hAnsi="Book Antiqua" w:cstheme="minorHAnsi"/>
                <w:sz w:val="22"/>
                <w:szCs w:val="22"/>
              </w:rPr>
              <w:t xml:space="preserve">Mungesa </w:t>
            </w:r>
            <w:r w:rsidRPr="00BA6D6D">
              <w:rPr>
                <w:rFonts w:ascii="Book Antiqua" w:hAnsi="Book Antiqua" w:cstheme="minorHAnsi"/>
                <w:i/>
                <w:sz w:val="22"/>
                <w:szCs w:val="22"/>
              </w:rPr>
              <w:t>transportit publik</w:t>
            </w:r>
            <w:r w:rsidRPr="00BA6D6D">
              <w:rPr>
                <w:rFonts w:ascii="Book Antiqua" w:hAnsi="Book Antiqua" w:cstheme="minorHAnsi"/>
                <w:sz w:val="22"/>
                <w:szCs w:val="22"/>
              </w:rPr>
              <w:t xml:space="preserve"> vlerësohet si një pengesë e rëndësishme për aktivizimin e grave në tregun e punës, posaçërisht për gratë që jetojnë në zona rurale dhe në periferi të qyteteve;</w:t>
            </w:r>
          </w:p>
          <w:p w:rsidR="00E80839" w:rsidRPr="00BA6D6D" w:rsidRDefault="00326C24" w:rsidP="00326C24">
            <w:pPr>
              <w:pStyle w:val="CommentText"/>
              <w:rPr>
                <w:rFonts w:ascii="Book Antiqua" w:hAnsi="Book Antiqua" w:cstheme="minorHAnsi"/>
                <w:sz w:val="22"/>
                <w:szCs w:val="22"/>
              </w:rPr>
            </w:pPr>
            <w:r w:rsidRPr="00BA6D6D">
              <w:rPr>
                <w:rFonts w:ascii="Book Antiqua" w:hAnsi="Book Antiqua" w:cstheme="minorHAnsi"/>
                <w:sz w:val="22"/>
                <w:szCs w:val="22"/>
              </w:rPr>
              <w:t>F</w:t>
            </w:r>
            <w:r w:rsidR="00E80839" w:rsidRPr="00BA6D6D">
              <w:rPr>
                <w:rFonts w:ascii="Book Antiqua" w:hAnsi="Book Antiqua" w:cstheme="minorHAnsi"/>
                <w:sz w:val="22"/>
                <w:szCs w:val="22"/>
              </w:rPr>
              <w:t xml:space="preserve">aktorë kontribues në qasjen në tregun e punës mund të jetë mungesa e </w:t>
            </w:r>
            <w:r w:rsidR="00E80839" w:rsidRPr="00BA6D6D">
              <w:rPr>
                <w:rFonts w:ascii="Book Antiqua" w:hAnsi="Book Antiqua" w:cstheme="minorHAnsi"/>
                <w:i/>
                <w:sz w:val="22"/>
                <w:szCs w:val="22"/>
              </w:rPr>
              <w:t xml:space="preserve">sigurisë në </w:t>
            </w:r>
            <w:r w:rsidR="00E80839" w:rsidRPr="00BA6D6D">
              <w:rPr>
                <w:rFonts w:ascii="Book Antiqua" w:hAnsi="Book Antiqua" w:cstheme="minorHAnsi"/>
                <w:i/>
                <w:sz w:val="22"/>
                <w:szCs w:val="22"/>
              </w:rPr>
              <w:lastRenderedPageBreak/>
              <w:t>rrugë</w:t>
            </w:r>
            <w:r w:rsidR="00E80839" w:rsidRPr="00BA6D6D">
              <w:rPr>
                <w:rFonts w:ascii="Book Antiqua" w:hAnsi="Book Antiqua" w:cstheme="minorHAnsi"/>
                <w:sz w:val="22"/>
                <w:szCs w:val="22"/>
              </w:rPr>
              <w:t>, që mund të matet edhe me shkallën e ndriçimit të rrugëve</w:t>
            </w:r>
          </w:p>
        </w:tc>
        <w:tc>
          <w:tcPr>
            <w:tcW w:w="1463" w:type="dxa"/>
            <w:shd w:val="pct10" w:color="auto" w:fill="auto"/>
          </w:tcPr>
          <w:p w:rsidR="00E80839" w:rsidRPr="00BA6D6D" w:rsidRDefault="00326C24"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lastRenderedPageBreak/>
              <w:t>ABGJ</w:t>
            </w:r>
          </w:p>
        </w:tc>
        <w:tc>
          <w:tcPr>
            <w:tcW w:w="1350" w:type="dxa"/>
            <w:shd w:val="pct10" w:color="auto" w:fill="auto"/>
          </w:tcPr>
          <w:p w:rsidR="00E80839" w:rsidRPr="00BA6D6D" w:rsidRDefault="00326C24"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E80839" w:rsidRPr="00BA6D6D" w:rsidRDefault="00E80839" w:rsidP="00E80839">
            <w:pPr>
              <w:spacing w:line="360" w:lineRule="auto"/>
              <w:rPr>
                <w:rFonts w:ascii="Book Antiqua" w:hAnsi="Book Antiqua" w:cstheme="minorHAnsi"/>
                <w:color w:val="000000" w:themeColor="text1"/>
                <w:sz w:val="22"/>
                <w:szCs w:val="22"/>
                <w:lang w:val="sq-AL"/>
              </w:rPr>
            </w:pPr>
          </w:p>
          <w:p w:rsidR="00E80839" w:rsidRPr="00BA6D6D" w:rsidRDefault="00E80839" w:rsidP="00E80839">
            <w:pPr>
              <w:spacing w:line="360" w:lineRule="auto"/>
              <w:rPr>
                <w:rFonts w:ascii="Book Antiqua" w:hAnsi="Book Antiqua" w:cstheme="minorHAnsi"/>
                <w:color w:val="000000" w:themeColor="text1"/>
                <w:sz w:val="22"/>
                <w:szCs w:val="22"/>
                <w:lang w:val="sq-AL"/>
              </w:rPr>
            </w:pPr>
          </w:p>
        </w:tc>
      </w:tr>
      <w:tr w:rsidR="00E80839" w:rsidRPr="00BA6D6D" w:rsidTr="00C76E63">
        <w:trPr>
          <w:trHeight w:val="620"/>
        </w:trPr>
        <w:tc>
          <w:tcPr>
            <w:tcW w:w="1814" w:type="dxa"/>
            <w:shd w:val="pct10" w:color="auto" w:fill="auto"/>
          </w:tcPr>
          <w:p w:rsidR="00E80839" w:rsidRPr="00BA6D6D" w:rsidRDefault="00E85C6C" w:rsidP="00E85C6C">
            <w:pPr>
              <w:pStyle w:val="CommentText"/>
              <w:rPr>
                <w:rFonts w:ascii="Book Antiqua" w:hAnsi="Book Antiqua"/>
                <w:sz w:val="22"/>
                <w:szCs w:val="22"/>
                <w:lang w:val="sq-AL"/>
              </w:rPr>
            </w:pPr>
            <w:r w:rsidRPr="00BA6D6D">
              <w:rPr>
                <w:rFonts w:ascii="Book Antiqua" w:hAnsi="Book Antiqua" w:cstheme="minorHAnsi"/>
                <w:b/>
                <w:sz w:val="22"/>
                <w:szCs w:val="22"/>
              </w:rPr>
              <w:lastRenderedPageBreak/>
              <w:t xml:space="preserve">Tema: </w:t>
            </w:r>
            <w:r w:rsidRPr="00BA6D6D">
              <w:rPr>
                <w:rFonts w:ascii="Book Antiqua" w:hAnsi="Book Antiqua" w:cstheme="minorHAnsi"/>
                <w:sz w:val="22"/>
                <w:szCs w:val="22"/>
              </w:rPr>
              <w:t>Objektivi specifik 3.1. Përmirësimi infrastrukturës së transportit lokal dhe shërbimeve</w:t>
            </w:r>
          </w:p>
        </w:tc>
        <w:tc>
          <w:tcPr>
            <w:tcW w:w="4297" w:type="dxa"/>
            <w:shd w:val="pct10" w:color="auto" w:fill="auto"/>
          </w:tcPr>
          <w:p w:rsidR="00E80839" w:rsidRPr="00BA6D6D" w:rsidRDefault="00E85C6C" w:rsidP="00E80839">
            <w:pPr>
              <w:pStyle w:val="CommentText"/>
              <w:rPr>
                <w:rFonts w:ascii="Book Antiqua" w:hAnsi="Book Antiqua" w:cstheme="minorHAnsi"/>
                <w:sz w:val="22"/>
                <w:szCs w:val="22"/>
              </w:rPr>
            </w:pPr>
            <w:r w:rsidRPr="00BA6D6D">
              <w:rPr>
                <w:rFonts w:ascii="Book Antiqua" w:hAnsi="Book Antiqua" w:cstheme="minorHAnsi"/>
                <w:sz w:val="22"/>
                <w:szCs w:val="22"/>
              </w:rPr>
              <w:t>P</w:t>
            </w:r>
            <w:r w:rsidR="00E80839" w:rsidRPr="00BA6D6D">
              <w:rPr>
                <w:rFonts w:ascii="Book Antiqua" w:hAnsi="Book Antiqua" w:cstheme="minorHAnsi"/>
                <w:sz w:val="22"/>
                <w:szCs w:val="22"/>
              </w:rPr>
              <w:t>o ashtu mungesa e qasjes ne këto shërbime afekton me tepër gratë duke i mbajtur ato peng për mos qasje ne treg te punës , sepse obligimet dhe përgjegjësitë familjare për shërbime te ndërlidhura me ujë dhe qasje ne kanalizim i bën detyron ato te bartin barrën e obligimeve familjare .</w:t>
            </w:r>
          </w:p>
        </w:tc>
        <w:tc>
          <w:tcPr>
            <w:tcW w:w="1463" w:type="dxa"/>
            <w:shd w:val="pct10" w:color="auto" w:fill="auto"/>
          </w:tcPr>
          <w:p w:rsidR="00E80839" w:rsidRPr="00BA6D6D" w:rsidRDefault="00326C24"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E80839" w:rsidRPr="00BA6D6D" w:rsidRDefault="00326C24"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E80839" w:rsidRPr="00BA6D6D" w:rsidRDefault="00E80839" w:rsidP="00E80839">
            <w:pPr>
              <w:spacing w:line="360" w:lineRule="auto"/>
              <w:rPr>
                <w:rFonts w:ascii="Book Antiqua" w:hAnsi="Book Antiqua" w:cstheme="minorHAnsi"/>
                <w:color w:val="000000" w:themeColor="text1"/>
                <w:sz w:val="22"/>
                <w:szCs w:val="22"/>
                <w:lang w:val="sq-AL"/>
              </w:rPr>
            </w:pPr>
          </w:p>
        </w:tc>
      </w:tr>
      <w:tr w:rsidR="00E80839" w:rsidRPr="00BA6D6D" w:rsidTr="00C76E63">
        <w:trPr>
          <w:trHeight w:val="620"/>
        </w:trPr>
        <w:tc>
          <w:tcPr>
            <w:tcW w:w="1814" w:type="dxa"/>
            <w:shd w:val="pct10" w:color="auto" w:fill="auto"/>
          </w:tcPr>
          <w:p w:rsidR="00E80839" w:rsidRPr="00BA6D6D" w:rsidRDefault="00E85C6C" w:rsidP="00E85C6C">
            <w:pPr>
              <w:pStyle w:val="CommentText"/>
              <w:rPr>
                <w:rFonts w:ascii="Book Antiqua" w:hAnsi="Book Antiqua" w:cstheme="minorHAnsi"/>
                <w:b/>
                <w:sz w:val="22"/>
                <w:szCs w:val="22"/>
              </w:rPr>
            </w:pPr>
            <w:r w:rsidRPr="00BA6D6D">
              <w:rPr>
                <w:rFonts w:ascii="Book Antiqua" w:hAnsi="Book Antiqua" w:cstheme="minorHAnsi"/>
                <w:b/>
                <w:sz w:val="22"/>
                <w:szCs w:val="22"/>
              </w:rPr>
              <w:t>Tema:</w:t>
            </w:r>
          </w:p>
          <w:p w:rsidR="00E80839" w:rsidRPr="00BA6D6D" w:rsidRDefault="00E85C6C" w:rsidP="00E85C6C">
            <w:pPr>
              <w:pStyle w:val="CommentText"/>
              <w:rPr>
                <w:rFonts w:ascii="Book Antiqua" w:hAnsi="Book Antiqua" w:cstheme="minorHAnsi"/>
                <w:sz w:val="22"/>
                <w:szCs w:val="22"/>
              </w:rPr>
            </w:pPr>
            <w:r w:rsidRPr="00BA6D6D">
              <w:rPr>
                <w:rFonts w:ascii="Book Antiqua" w:hAnsi="Book Antiqua" w:cstheme="minorHAnsi"/>
                <w:sz w:val="22"/>
                <w:szCs w:val="22"/>
              </w:rPr>
              <w:t>Objektivi 4: Qeverisje ekonomike efektive dhe bashkëpunuese</w:t>
            </w:r>
          </w:p>
          <w:p w:rsidR="00E80839" w:rsidRPr="00BA6D6D" w:rsidRDefault="00E80839" w:rsidP="00E85C6C">
            <w:pPr>
              <w:pStyle w:val="CommentText"/>
              <w:rPr>
                <w:rFonts w:ascii="Book Antiqua" w:hAnsi="Book Antiqua" w:cstheme="minorHAnsi"/>
                <w:sz w:val="22"/>
                <w:szCs w:val="22"/>
              </w:rPr>
            </w:pPr>
          </w:p>
          <w:p w:rsidR="00E80839" w:rsidRPr="00BA6D6D" w:rsidRDefault="00E80839" w:rsidP="00E80839">
            <w:pPr>
              <w:rPr>
                <w:rFonts w:ascii="Book Antiqua" w:hAnsi="Book Antiqua"/>
                <w:sz w:val="22"/>
                <w:szCs w:val="22"/>
                <w:lang w:val="sq-AL"/>
              </w:rPr>
            </w:pPr>
          </w:p>
          <w:p w:rsidR="00E80839" w:rsidRPr="00BA6D6D" w:rsidRDefault="00E80839" w:rsidP="00E80839">
            <w:pPr>
              <w:rPr>
                <w:rFonts w:ascii="Book Antiqua" w:hAnsi="Book Antiqua"/>
                <w:sz w:val="22"/>
                <w:szCs w:val="22"/>
                <w:lang w:val="sq-AL"/>
              </w:rPr>
            </w:pPr>
          </w:p>
          <w:p w:rsidR="00E80839" w:rsidRPr="00BA6D6D" w:rsidRDefault="00E80839" w:rsidP="00E80839">
            <w:pPr>
              <w:rPr>
                <w:rFonts w:ascii="Book Antiqua" w:hAnsi="Book Antiqua"/>
                <w:sz w:val="22"/>
                <w:szCs w:val="22"/>
                <w:lang w:val="sq-AL"/>
              </w:rPr>
            </w:pPr>
          </w:p>
          <w:p w:rsidR="00E80839" w:rsidRPr="00BA6D6D" w:rsidRDefault="00E80839" w:rsidP="00E80839">
            <w:pPr>
              <w:rPr>
                <w:rFonts w:ascii="Book Antiqua" w:hAnsi="Book Antiqua"/>
                <w:sz w:val="22"/>
                <w:szCs w:val="22"/>
                <w:lang w:val="sq-AL"/>
              </w:rPr>
            </w:pPr>
          </w:p>
          <w:p w:rsidR="00E80839" w:rsidRPr="00BA6D6D" w:rsidRDefault="00E80839" w:rsidP="00E80839">
            <w:pPr>
              <w:rPr>
                <w:rFonts w:ascii="Book Antiqua" w:hAnsi="Book Antiqua"/>
                <w:sz w:val="22"/>
                <w:szCs w:val="22"/>
                <w:lang w:val="sq-AL"/>
              </w:rPr>
            </w:pPr>
          </w:p>
        </w:tc>
        <w:tc>
          <w:tcPr>
            <w:tcW w:w="4297" w:type="dxa"/>
            <w:shd w:val="pct10" w:color="auto" w:fill="auto"/>
          </w:tcPr>
          <w:p w:rsidR="00E80839" w:rsidRPr="00BA6D6D" w:rsidRDefault="00E85C6C" w:rsidP="00E80839">
            <w:pPr>
              <w:pStyle w:val="CommentText"/>
              <w:rPr>
                <w:rFonts w:ascii="Book Antiqua" w:hAnsi="Book Antiqua" w:cstheme="minorHAnsi"/>
                <w:sz w:val="22"/>
                <w:szCs w:val="22"/>
              </w:rPr>
            </w:pPr>
            <w:r w:rsidRPr="00BA6D6D">
              <w:rPr>
                <w:rFonts w:ascii="Book Antiqua" w:hAnsi="Book Antiqua" w:cstheme="minorHAnsi"/>
                <w:sz w:val="22"/>
                <w:szCs w:val="22"/>
              </w:rPr>
              <w:t>T</w:t>
            </w:r>
            <w:r w:rsidR="00E80839" w:rsidRPr="00BA6D6D">
              <w:rPr>
                <w:rFonts w:ascii="Book Antiqua" w:hAnsi="Book Antiqua" w:cstheme="minorHAnsi"/>
                <w:sz w:val="22"/>
                <w:szCs w:val="22"/>
              </w:rPr>
              <w:t>e përmirësohet cilësia e mbledjes se te dhënave te ndara ne baze te seksit mbi numrin e përfituesve ne nivel lokal si parakusht i mireplanifikimit.</w:t>
            </w:r>
          </w:p>
          <w:p w:rsidR="00E80839" w:rsidRPr="00BA6D6D" w:rsidRDefault="00E80839" w:rsidP="00E80839">
            <w:pPr>
              <w:pStyle w:val="CommentText"/>
              <w:rPr>
                <w:rFonts w:ascii="Book Antiqua" w:hAnsi="Book Antiqua" w:cstheme="minorHAnsi"/>
                <w:sz w:val="22"/>
                <w:szCs w:val="22"/>
              </w:rPr>
            </w:pPr>
          </w:p>
          <w:p w:rsidR="00E80839" w:rsidRPr="00BA6D6D" w:rsidRDefault="00E80839" w:rsidP="00E80839">
            <w:pPr>
              <w:pStyle w:val="CommentText"/>
              <w:rPr>
                <w:rFonts w:ascii="Book Antiqua" w:hAnsi="Book Antiqua" w:cstheme="minorHAnsi"/>
                <w:sz w:val="22"/>
                <w:szCs w:val="22"/>
              </w:rPr>
            </w:pPr>
          </w:p>
        </w:tc>
        <w:tc>
          <w:tcPr>
            <w:tcW w:w="1463" w:type="dxa"/>
            <w:shd w:val="pct10" w:color="auto" w:fill="auto"/>
          </w:tcPr>
          <w:p w:rsidR="00E80839" w:rsidRPr="00BA6D6D" w:rsidRDefault="00E85C6C"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E80839" w:rsidRPr="00BA6D6D" w:rsidRDefault="00E85C6C"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E80839" w:rsidRPr="00BA6D6D" w:rsidRDefault="00E80839" w:rsidP="00E80839">
            <w:pPr>
              <w:spacing w:line="360" w:lineRule="auto"/>
              <w:rPr>
                <w:rFonts w:ascii="Book Antiqua" w:hAnsi="Book Antiqua" w:cstheme="minorHAnsi"/>
                <w:color w:val="000000" w:themeColor="text1"/>
                <w:sz w:val="22"/>
                <w:szCs w:val="22"/>
                <w:lang w:val="sq-AL"/>
              </w:rPr>
            </w:pPr>
          </w:p>
        </w:tc>
      </w:tr>
      <w:tr w:rsidR="006548E7" w:rsidRPr="00BA6D6D" w:rsidTr="00C76E63">
        <w:trPr>
          <w:trHeight w:val="620"/>
        </w:trPr>
        <w:tc>
          <w:tcPr>
            <w:tcW w:w="1814" w:type="dxa"/>
            <w:shd w:val="pct10" w:color="auto" w:fill="auto"/>
          </w:tcPr>
          <w:p w:rsidR="006548E7" w:rsidRPr="00BA6D6D" w:rsidRDefault="006548E7" w:rsidP="006548E7">
            <w:pPr>
              <w:pStyle w:val="CommentText"/>
              <w:rPr>
                <w:rFonts w:ascii="Book Antiqua" w:hAnsi="Book Antiqua" w:cstheme="minorHAnsi"/>
                <w:sz w:val="22"/>
                <w:szCs w:val="22"/>
              </w:rPr>
            </w:pPr>
            <w:bookmarkStart w:id="11" w:name="_Toc132188444"/>
            <w:r w:rsidRPr="00BA6D6D">
              <w:rPr>
                <w:rFonts w:ascii="Book Antiqua" w:hAnsi="Book Antiqua" w:cstheme="minorHAnsi"/>
                <w:b/>
                <w:sz w:val="22"/>
                <w:szCs w:val="22"/>
              </w:rPr>
              <w:t>Tema:</w:t>
            </w:r>
            <w:r w:rsidRPr="00BA6D6D">
              <w:rPr>
                <w:rFonts w:ascii="Book Antiqua" w:hAnsi="Book Antiqua" w:cstheme="minorHAnsi"/>
                <w:sz w:val="22"/>
                <w:szCs w:val="22"/>
              </w:rPr>
              <w:t xml:space="preserve"> Objektivi specifik 4.1: Financa të pushtetit lokal të qëndrueshme dhe efektive</w:t>
            </w:r>
            <w:bookmarkEnd w:id="11"/>
          </w:p>
          <w:p w:rsidR="006548E7" w:rsidRPr="00BA6D6D" w:rsidRDefault="006548E7" w:rsidP="00E80839">
            <w:pPr>
              <w:rPr>
                <w:rFonts w:ascii="Book Antiqua" w:hAnsi="Book Antiqua"/>
                <w:sz w:val="22"/>
                <w:szCs w:val="22"/>
                <w:lang w:val="sq-AL"/>
              </w:rPr>
            </w:pPr>
          </w:p>
        </w:tc>
        <w:tc>
          <w:tcPr>
            <w:tcW w:w="4297" w:type="dxa"/>
            <w:shd w:val="pct10" w:color="auto" w:fill="auto"/>
          </w:tcPr>
          <w:p w:rsidR="006548E7" w:rsidRPr="00BA6D6D" w:rsidRDefault="006548E7" w:rsidP="00E85C6C">
            <w:pPr>
              <w:pStyle w:val="CommentText"/>
              <w:rPr>
                <w:rFonts w:ascii="Book Antiqua" w:hAnsi="Book Antiqua" w:cstheme="minorHAnsi"/>
                <w:sz w:val="22"/>
                <w:szCs w:val="22"/>
              </w:rPr>
            </w:pPr>
            <w:r w:rsidRPr="00BA6D6D">
              <w:rPr>
                <w:rFonts w:ascii="Book Antiqua" w:hAnsi="Book Antiqua" w:cstheme="minorHAnsi"/>
                <w:sz w:val="22"/>
                <w:szCs w:val="22"/>
              </w:rPr>
              <w:t>Te avancohet me zbatimin e buxhetimit te pergjgjshem gjinore si instrument kyc per përgjegjshmëri institucionale/lokale karshi nevojave te grave dhe burrave ne nivel lokal</w:t>
            </w:r>
          </w:p>
        </w:tc>
        <w:tc>
          <w:tcPr>
            <w:tcW w:w="1463" w:type="dxa"/>
            <w:shd w:val="pct10" w:color="auto" w:fill="auto"/>
          </w:tcPr>
          <w:p w:rsidR="006548E7" w:rsidRPr="00BA6D6D" w:rsidRDefault="006548E7" w:rsidP="006548E7">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6548E7" w:rsidRPr="00BA6D6D" w:rsidRDefault="006548E7"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6548E7" w:rsidRPr="00BA6D6D" w:rsidRDefault="006548E7" w:rsidP="00E80839">
            <w:pPr>
              <w:spacing w:line="360" w:lineRule="auto"/>
              <w:rPr>
                <w:rFonts w:ascii="Book Antiqua" w:hAnsi="Book Antiqua" w:cstheme="minorHAnsi"/>
                <w:color w:val="000000" w:themeColor="text1"/>
                <w:sz w:val="22"/>
                <w:szCs w:val="22"/>
                <w:lang w:val="sq-AL"/>
              </w:rPr>
            </w:pPr>
          </w:p>
        </w:tc>
      </w:tr>
      <w:tr w:rsidR="00E85C6C" w:rsidRPr="00BA6D6D" w:rsidTr="00C76E63">
        <w:trPr>
          <w:trHeight w:val="620"/>
        </w:trPr>
        <w:tc>
          <w:tcPr>
            <w:tcW w:w="1814" w:type="dxa"/>
            <w:shd w:val="pct10" w:color="auto" w:fill="auto"/>
          </w:tcPr>
          <w:p w:rsidR="00E85C6C" w:rsidRPr="00BA6D6D" w:rsidRDefault="006548E7" w:rsidP="006548E7">
            <w:pPr>
              <w:pStyle w:val="CommentText"/>
              <w:rPr>
                <w:rFonts w:ascii="Book Antiqua" w:hAnsi="Book Antiqua"/>
                <w:sz w:val="22"/>
                <w:szCs w:val="22"/>
                <w:lang w:val="sq-AL"/>
              </w:rPr>
            </w:pPr>
            <w:r w:rsidRPr="00BA6D6D">
              <w:rPr>
                <w:rFonts w:ascii="Book Antiqua" w:hAnsi="Book Antiqua" w:cstheme="minorHAnsi"/>
                <w:b/>
                <w:sz w:val="22"/>
                <w:szCs w:val="22"/>
              </w:rPr>
              <w:t>Tema:</w:t>
            </w:r>
            <w:r w:rsidRPr="00BA6D6D">
              <w:rPr>
                <w:rFonts w:ascii="Book Antiqua" w:hAnsi="Book Antiqua" w:cstheme="minorHAnsi"/>
                <w:sz w:val="22"/>
                <w:szCs w:val="22"/>
              </w:rPr>
              <w:t xml:space="preserve"> Objektivi specifik 4.1: Financa të pushtetit lokal </w:t>
            </w:r>
            <w:r w:rsidRPr="00BA6D6D">
              <w:rPr>
                <w:rFonts w:ascii="Book Antiqua" w:hAnsi="Book Antiqua" w:cstheme="minorHAnsi"/>
                <w:sz w:val="22"/>
                <w:szCs w:val="22"/>
              </w:rPr>
              <w:lastRenderedPageBreak/>
              <w:t>të qëndrueshme dhe efektive</w:t>
            </w:r>
          </w:p>
        </w:tc>
        <w:tc>
          <w:tcPr>
            <w:tcW w:w="4297" w:type="dxa"/>
            <w:shd w:val="pct10" w:color="auto" w:fill="auto"/>
          </w:tcPr>
          <w:p w:rsidR="00E85C6C" w:rsidRPr="00BA6D6D" w:rsidRDefault="00E85C6C" w:rsidP="00E85C6C">
            <w:pPr>
              <w:pStyle w:val="CommentText"/>
              <w:rPr>
                <w:rFonts w:ascii="Book Antiqua" w:hAnsi="Book Antiqua" w:cstheme="minorHAnsi"/>
                <w:sz w:val="22"/>
                <w:szCs w:val="22"/>
              </w:rPr>
            </w:pPr>
            <w:r w:rsidRPr="00BA6D6D">
              <w:rPr>
                <w:rFonts w:ascii="Book Antiqua" w:hAnsi="Book Antiqua" w:cstheme="minorHAnsi"/>
                <w:sz w:val="22"/>
                <w:szCs w:val="22"/>
              </w:rPr>
              <w:lastRenderedPageBreak/>
              <w:t>Te parashihen masa afirmative për rritjen e qasjes se grave ne fonde publike</w:t>
            </w:r>
          </w:p>
          <w:p w:rsidR="00E85C6C" w:rsidRPr="00BA6D6D" w:rsidRDefault="00E85C6C" w:rsidP="00E85C6C">
            <w:pPr>
              <w:pStyle w:val="CommentText"/>
              <w:rPr>
                <w:rFonts w:ascii="Book Antiqua" w:hAnsi="Book Antiqua" w:cstheme="minorHAnsi"/>
                <w:sz w:val="22"/>
                <w:szCs w:val="22"/>
              </w:rPr>
            </w:pPr>
          </w:p>
          <w:p w:rsidR="00E85C6C" w:rsidRPr="00BA6D6D" w:rsidRDefault="00E85C6C" w:rsidP="00E85C6C">
            <w:pPr>
              <w:pStyle w:val="CommentText"/>
              <w:rPr>
                <w:rFonts w:ascii="Book Antiqua" w:hAnsi="Book Antiqua" w:cstheme="minorHAnsi"/>
                <w:sz w:val="22"/>
                <w:szCs w:val="22"/>
              </w:rPr>
            </w:pPr>
          </w:p>
        </w:tc>
        <w:tc>
          <w:tcPr>
            <w:tcW w:w="1463" w:type="dxa"/>
            <w:shd w:val="pct10" w:color="auto" w:fill="auto"/>
          </w:tcPr>
          <w:p w:rsidR="00E85C6C" w:rsidRPr="00BA6D6D" w:rsidRDefault="006548E7" w:rsidP="009F1E23">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E85C6C" w:rsidRPr="00BA6D6D" w:rsidRDefault="006548E7" w:rsidP="00E80839">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 xml:space="preserve">Pranohet </w:t>
            </w:r>
          </w:p>
        </w:tc>
        <w:tc>
          <w:tcPr>
            <w:tcW w:w="5536" w:type="dxa"/>
            <w:shd w:val="pct10" w:color="auto" w:fill="auto"/>
          </w:tcPr>
          <w:p w:rsidR="00E85C6C" w:rsidRPr="00BA6D6D" w:rsidRDefault="00E85C6C" w:rsidP="00E80839">
            <w:pPr>
              <w:spacing w:line="360" w:lineRule="auto"/>
              <w:rPr>
                <w:rFonts w:ascii="Book Antiqua" w:hAnsi="Book Antiqua" w:cstheme="minorHAnsi"/>
                <w:color w:val="000000" w:themeColor="text1"/>
                <w:sz w:val="22"/>
                <w:szCs w:val="22"/>
                <w:lang w:val="sq-AL"/>
              </w:rPr>
            </w:pPr>
          </w:p>
        </w:tc>
      </w:tr>
      <w:tr w:rsidR="009F1E23" w:rsidRPr="00BA6D6D" w:rsidTr="00C76E63">
        <w:trPr>
          <w:trHeight w:val="620"/>
        </w:trPr>
        <w:tc>
          <w:tcPr>
            <w:tcW w:w="1814" w:type="dxa"/>
            <w:shd w:val="pct10" w:color="auto" w:fill="auto"/>
          </w:tcPr>
          <w:p w:rsidR="009F1E23" w:rsidRPr="00BA6D6D" w:rsidRDefault="009F1E23" w:rsidP="009F1E23">
            <w:pPr>
              <w:pStyle w:val="CommentText"/>
              <w:rPr>
                <w:rFonts w:ascii="Book Antiqua" w:hAnsi="Book Antiqua"/>
                <w:sz w:val="22"/>
                <w:szCs w:val="22"/>
                <w:lang w:val="sq-AL"/>
              </w:rPr>
            </w:pPr>
            <w:r w:rsidRPr="00BA6D6D">
              <w:rPr>
                <w:rFonts w:ascii="Book Antiqua" w:hAnsi="Book Antiqua" w:cstheme="minorHAnsi"/>
                <w:b/>
                <w:sz w:val="22"/>
                <w:szCs w:val="22"/>
              </w:rPr>
              <w:lastRenderedPageBreak/>
              <w:t>Tema:</w:t>
            </w:r>
            <w:r w:rsidRPr="00BA6D6D">
              <w:rPr>
                <w:rFonts w:ascii="Book Antiqua" w:hAnsi="Book Antiqua" w:cstheme="minorHAnsi"/>
                <w:sz w:val="22"/>
                <w:szCs w:val="22"/>
              </w:rPr>
              <w:t xml:space="preserve"> Objektivi specifik 4.1: Financa të pushtetit lokal të qëndrueshme dhe efektive</w:t>
            </w:r>
          </w:p>
        </w:tc>
        <w:tc>
          <w:tcPr>
            <w:tcW w:w="4297" w:type="dxa"/>
            <w:shd w:val="pct10" w:color="auto" w:fill="auto"/>
          </w:tcPr>
          <w:p w:rsidR="009F1E23" w:rsidRPr="00BA6D6D" w:rsidRDefault="009F1E23" w:rsidP="009F1E23">
            <w:pPr>
              <w:pStyle w:val="CommentText"/>
              <w:rPr>
                <w:rFonts w:ascii="Book Antiqua" w:hAnsi="Book Antiqua" w:cstheme="minorHAnsi"/>
                <w:sz w:val="22"/>
                <w:szCs w:val="22"/>
              </w:rPr>
            </w:pPr>
            <w:r w:rsidRPr="00BA6D6D">
              <w:rPr>
                <w:rFonts w:ascii="Book Antiqua" w:hAnsi="Book Antiqua" w:cstheme="minorHAnsi"/>
                <w:sz w:val="22"/>
                <w:szCs w:val="22"/>
              </w:rPr>
              <w:t>Duke u fokusuar ne rritjen e pjesëmarrjes se grave ne trashëgimi si parakusht për fuqizimin e ekonomik te tyre. Te zbatohet praktika e vlerësimit te ndikimit gjinore ne mënyrë qe rritja e taksave te mos afektoi pjesëmarrjen e grave ne trashëgimi por te ndërmerren incentiva për lehtësim</w:t>
            </w:r>
          </w:p>
        </w:tc>
        <w:tc>
          <w:tcPr>
            <w:tcW w:w="1463" w:type="dxa"/>
            <w:shd w:val="pct10" w:color="auto" w:fill="auto"/>
          </w:tcPr>
          <w:p w:rsidR="009F1E23" w:rsidRPr="00BA6D6D" w:rsidRDefault="009F1E23" w:rsidP="009F1E23">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9F1E23" w:rsidRPr="00BA6D6D" w:rsidRDefault="009F1E23" w:rsidP="009F1E23">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Nuk pranohet</w:t>
            </w:r>
          </w:p>
        </w:tc>
        <w:tc>
          <w:tcPr>
            <w:tcW w:w="5536" w:type="dxa"/>
            <w:shd w:val="pct10" w:color="auto" w:fill="auto"/>
          </w:tcPr>
          <w:p w:rsidR="009F1E23" w:rsidRPr="00BA6D6D" w:rsidRDefault="009F1E23" w:rsidP="009F1E23">
            <w:pPr>
              <w:pStyle w:val="CommentText"/>
              <w:rPr>
                <w:rFonts w:ascii="Book Antiqua" w:hAnsi="Book Antiqua"/>
                <w:b/>
                <w:sz w:val="22"/>
                <w:szCs w:val="22"/>
                <w:lang w:val="sq-AL"/>
              </w:rPr>
            </w:pPr>
            <w:r w:rsidRPr="00BA6D6D">
              <w:rPr>
                <w:rFonts w:ascii="Book Antiqua" w:hAnsi="Book Antiqua" w:cstheme="minorHAnsi"/>
                <w:sz w:val="22"/>
                <w:szCs w:val="22"/>
              </w:rPr>
              <w:t>Taksa në trashëgimi është dhënë vetëm si një shembull që mund të konsiderohet për rritjen e të hyrave vetanake në nivel lokal. Detajet e zbatimit të saj (nëse konsiderohet e përshtatshme) janë përtetij fushëveprimit të këtij programi.</w:t>
            </w:r>
          </w:p>
        </w:tc>
      </w:tr>
      <w:tr w:rsidR="009F1E23" w:rsidRPr="00BA6D6D" w:rsidTr="00C76E63">
        <w:trPr>
          <w:trHeight w:val="620"/>
        </w:trPr>
        <w:tc>
          <w:tcPr>
            <w:tcW w:w="1814" w:type="dxa"/>
            <w:shd w:val="pct10" w:color="auto" w:fill="auto"/>
          </w:tcPr>
          <w:p w:rsidR="009F1E23" w:rsidRPr="00BA6D6D" w:rsidRDefault="00115A66" w:rsidP="00115A66">
            <w:pPr>
              <w:pStyle w:val="CommentText"/>
              <w:rPr>
                <w:rFonts w:ascii="Book Antiqua" w:hAnsi="Book Antiqua"/>
                <w:sz w:val="22"/>
                <w:szCs w:val="22"/>
                <w:lang w:val="sq-AL"/>
              </w:rPr>
            </w:pPr>
            <w:r w:rsidRPr="00BA6D6D">
              <w:rPr>
                <w:rFonts w:ascii="Book Antiqua" w:hAnsi="Book Antiqua" w:cstheme="minorHAnsi"/>
                <w:b/>
                <w:sz w:val="22"/>
                <w:szCs w:val="22"/>
              </w:rPr>
              <w:t>Tema:</w:t>
            </w:r>
            <w:r w:rsidRPr="00BA6D6D">
              <w:rPr>
                <w:rFonts w:ascii="Book Antiqua" w:hAnsi="Book Antiqua" w:cstheme="minorHAnsi"/>
                <w:sz w:val="22"/>
                <w:szCs w:val="22"/>
              </w:rPr>
              <w:t xml:space="preserve"> Objektivi specifik 4.3: Përmirësimi i shërbimit dhe përgjegjshmërisë komunale</w:t>
            </w:r>
          </w:p>
        </w:tc>
        <w:tc>
          <w:tcPr>
            <w:tcW w:w="4297" w:type="dxa"/>
            <w:shd w:val="pct10" w:color="auto" w:fill="auto"/>
          </w:tcPr>
          <w:p w:rsidR="009F1E23" w:rsidRPr="00BA6D6D" w:rsidRDefault="009F1E23" w:rsidP="009F1E23">
            <w:pPr>
              <w:pStyle w:val="CommentText"/>
              <w:rPr>
                <w:rFonts w:ascii="Book Antiqua" w:hAnsi="Book Antiqua" w:cstheme="minorHAnsi"/>
                <w:sz w:val="22"/>
                <w:szCs w:val="22"/>
              </w:rPr>
            </w:pPr>
            <w:r w:rsidRPr="00BA6D6D">
              <w:rPr>
                <w:rFonts w:ascii="Book Antiqua" w:hAnsi="Book Antiqua" w:cstheme="minorHAnsi"/>
                <w:sz w:val="22"/>
                <w:szCs w:val="22"/>
              </w:rPr>
              <w:t>A planifikohet te realizohet ndonjë vlerësim paraprak mbi cilësinë e shërbimeve te cilat aktualisht i ofrojnë  Komunat? Digjitalizimi duhet te reflektoj nevojat e qytetareve por edhe aftësitë e tyre për te ju qasur E- Kosovës . Jo te gjitha kategoritë e qytetareve janë te përgatitur për te përfituar nga shërbimet digjitale, prandaj platformat duhet te programohen duke pas parasysh nevojat e shume kategorive ne mënyre qe te ofrojnë shërbime te qasshme</w:t>
            </w:r>
          </w:p>
          <w:p w:rsidR="009F1E23" w:rsidRPr="00BA6D6D" w:rsidRDefault="009F1E23" w:rsidP="009F1E23">
            <w:pPr>
              <w:pStyle w:val="CommentText"/>
              <w:rPr>
                <w:rFonts w:ascii="Book Antiqua" w:hAnsi="Book Antiqua" w:cstheme="minorHAnsi"/>
                <w:sz w:val="22"/>
                <w:szCs w:val="22"/>
              </w:rPr>
            </w:pPr>
          </w:p>
          <w:p w:rsidR="009F1E23" w:rsidRPr="00BA6D6D" w:rsidRDefault="009F1E23" w:rsidP="009F1E23">
            <w:pPr>
              <w:pStyle w:val="CommentText"/>
              <w:rPr>
                <w:rFonts w:ascii="Book Antiqua" w:hAnsi="Book Antiqua" w:cstheme="minorHAnsi"/>
                <w:sz w:val="22"/>
                <w:szCs w:val="22"/>
              </w:rPr>
            </w:pPr>
          </w:p>
          <w:p w:rsidR="009F1E23" w:rsidRPr="00BA6D6D" w:rsidRDefault="009F1E23" w:rsidP="009F1E23">
            <w:pPr>
              <w:pStyle w:val="CommentText"/>
              <w:rPr>
                <w:rFonts w:ascii="Book Antiqua" w:hAnsi="Book Antiqua" w:cstheme="minorHAnsi"/>
                <w:sz w:val="22"/>
                <w:szCs w:val="22"/>
              </w:rPr>
            </w:pPr>
          </w:p>
          <w:p w:rsidR="009F1E23" w:rsidRPr="00BA6D6D" w:rsidRDefault="009F1E23" w:rsidP="009F1E23">
            <w:pPr>
              <w:pStyle w:val="CommentText"/>
              <w:rPr>
                <w:rFonts w:ascii="Book Antiqua" w:hAnsi="Book Antiqua" w:cstheme="minorHAnsi"/>
                <w:sz w:val="22"/>
                <w:szCs w:val="22"/>
              </w:rPr>
            </w:pPr>
          </w:p>
        </w:tc>
        <w:tc>
          <w:tcPr>
            <w:tcW w:w="1463" w:type="dxa"/>
            <w:shd w:val="pct10" w:color="auto" w:fill="auto"/>
          </w:tcPr>
          <w:p w:rsidR="009F1E23" w:rsidRPr="00BA6D6D" w:rsidRDefault="009F1E23" w:rsidP="009F1E23">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AGJB</w:t>
            </w:r>
          </w:p>
        </w:tc>
        <w:tc>
          <w:tcPr>
            <w:tcW w:w="1350" w:type="dxa"/>
            <w:shd w:val="pct10" w:color="auto" w:fill="auto"/>
          </w:tcPr>
          <w:p w:rsidR="009F1E23" w:rsidRPr="00BA6D6D" w:rsidRDefault="009F1E23" w:rsidP="009F1E23">
            <w:pPr>
              <w:pStyle w:val="CommentText"/>
              <w:rPr>
                <w:rFonts w:ascii="Book Antiqua" w:hAnsi="Book Antiqua" w:cstheme="minorHAnsi"/>
                <w:sz w:val="22"/>
                <w:szCs w:val="22"/>
              </w:rPr>
            </w:pPr>
            <w:r w:rsidRPr="00BA6D6D">
              <w:rPr>
                <w:rFonts w:ascii="Book Antiqua" w:hAnsi="Book Antiqua" w:cstheme="minorHAnsi"/>
                <w:sz w:val="22"/>
                <w:szCs w:val="22"/>
              </w:rPr>
              <w:t>Pranohet</w:t>
            </w:r>
          </w:p>
        </w:tc>
        <w:tc>
          <w:tcPr>
            <w:tcW w:w="5536" w:type="dxa"/>
            <w:shd w:val="pct10" w:color="auto" w:fill="auto"/>
          </w:tcPr>
          <w:p w:rsidR="009F1E23" w:rsidRPr="00BA6D6D" w:rsidRDefault="009F1E23" w:rsidP="009F1E23">
            <w:pPr>
              <w:pStyle w:val="CommentText"/>
              <w:rPr>
                <w:rFonts w:ascii="Book Antiqua" w:hAnsi="Book Antiqua" w:cstheme="minorHAnsi"/>
                <w:sz w:val="22"/>
                <w:szCs w:val="22"/>
              </w:rPr>
            </w:pPr>
            <w:r w:rsidRPr="00BA6D6D">
              <w:rPr>
                <w:rFonts w:ascii="Book Antiqua" w:hAnsi="Book Antiqua" w:cstheme="minorHAnsi"/>
                <w:sz w:val="22"/>
                <w:szCs w:val="22"/>
              </w:rPr>
              <w:t xml:space="preserve">Sugjerimi që digjitalizimi duhet të reflektojë në aftësitë e qytetarëve është adresuar. </w:t>
            </w:r>
          </w:p>
        </w:tc>
      </w:tr>
      <w:tr w:rsidR="009F1E23" w:rsidRPr="00BA6D6D" w:rsidTr="00C76E63">
        <w:trPr>
          <w:trHeight w:val="620"/>
        </w:trPr>
        <w:tc>
          <w:tcPr>
            <w:tcW w:w="1814" w:type="dxa"/>
            <w:shd w:val="pct10" w:color="auto" w:fill="auto"/>
          </w:tcPr>
          <w:p w:rsidR="009F1E23" w:rsidRPr="00BA6D6D" w:rsidRDefault="00115A66" w:rsidP="00115A66">
            <w:pPr>
              <w:pStyle w:val="CommentText"/>
              <w:rPr>
                <w:rFonts w:ascii="Book Antiqua" w:hAnsi="Book Antiqua"/>
                <w:b/>
                <w:bCs/>
                <w:color w:val="000000" w:themeColor="text1"/>
                <w:sz w:val="22"/>
                <w:szCs w:val="22"/>
                <w:lang w:val="sq-AL"/>
              </w:rPr>
            </w:pPr>
            <w:r w:rsidRPr="00BA6D6D">
              <w:rPr>
                <w:rFonts w:ascii="Book Antiqua" w:hAnsi="Book Antiqua" w:cstheme="minorHAnsi"/>
                <w:b/>
                <w:sz w:val="22"/>
                <w:szCs w:val="22"/>
              </w:rPr>
              <w:t xml:space="preserve">Tema: </w:t>
            </w:r>
            <w:r w:rsidRPr="00BA6D6D">
              <w:rPr>
                <w:rFonts w:ascii="Book Antiqua" w:hAnsi="Book Antiqua" w:cstheme="minorHAnsi"/>
                <w:sz w:val="22"/>
                <w:szCs w:val="22"/>
              </w:rPr>
              <w:t>Objektivi specifik 4.4: Forcimi i partneritetit për zhvillim ekonomik lokal</w:t>
            </w:r>
          </w:p>
        </w:tc>
        <w:tc>
          <w:tcPr>
            <w:tcW w:w="4297" w:type="dxa"/>
            <w:shd w:val="pct10" w:color="auto" w:fill="auto"/>
          </w:tcPr>
          <w:p w:rsidR="009F1E23" w:rsidRPr="00BA6D6D" w:rsidRDefault="009F1E23" w:rsidP="00115A66">
            <w:pPr>
              <w:pStyle w:val="CommentText"/>
              <w:rPr>
                <w:rFonts w:ascii="Book Antiqua" w:hAnsi="Book Antiqua" w:cstheme="minorHAnsi"/>
                <w:sz w:val="22"/>
                <w:szCs w:val="22"/>
              </w:rPr>
            </w:pPr>
            <w:r w:rsidRPr="00BA6D6D">
              <w:rPr>
                <w:rFonts w:ascii="Book Antiqua" w:hAnsi="Book Antiqua" w:cstheme="minorHAnsi"/>
                <w:sz w:val="22"/>
                <w:szCs w:val="22"/>
              </w:rPr>
              <w:t>Vëmendje e veçante ti kushtohet përfshirjes se grave dhe vajzave ne pjesëmarrje dhe organizim shoqatash</w:t>
            </w:r>
          </w:p>
        </w:tc>
        <w:tc>
          <w:tcPr>
            <w:tcW w:w="1463" w:type="dxa"/>
            <w:shd w:val="pct10" w:color="auto" w:fill="auto"/>
          </w:tcPr>
          <w:p w:rsidR="009F1E23" w:rsidRPr="00BA6D6D" w:rsidRDefault="00115A66" w:rsidP="00115A66">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9F1E23" w:rsidRPr="00BA6D6D" w:rsidRDefault="00115A66" w:rsidP="00115A66">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9F1E23" w:rsidRPr="00BA6D6D" w:rsidRDefault="009F1E23" w:rsidP="009F1E23">
            <w:pPr>
              <w:spacing w:line="360" w:lineRule="auto"/>
              <w:rPr>
                <w:rFonts w:ascii="Book Antiqua" w:hAnsi="Book Antiqua" w:cstheme="minorHAnsi"/>
                <w:color w:val="000000" w:themeColor="text1"/>
                <w:sz w:val="22"/>
                <w:szCs w:val="22"/>
                <w:lang w:val="sq-AL"/>
              </w:rPr>
            </w:pPr>
          </w:p>
        </w:tc>
      </w:tr>
      <w:tr w:rsidR="00115A66" w:rsidRPr="00BA6D6D" w:rsidTr="00C76E63">
        <w:trPr>
          <w:trHeight w:val="620"/>
        </w:trPr>
        <w:tc>
          <w:tcPr>
            <w:tcW w:w="1814" w:type="dxa"/>
            <w:shd w:val="pct10" w:color="auto" w:fill="auto"/>
          </w:tcPr>
          <w:p w:rsidR="00115A66" w:rsidRPr="00BA6D6D" w:rsidRDefault="00115A66" w:rsidP="00115A66">
            <w:pPr>
              <w:pStyle w:val="CommentText"/>
              <w:rPr>
                <w:rFonts w:ascii="Book Antiqua" w:hAnsi="Book Antiqua" w:cstheme="minorHAnsi"/>
                <w:sz w:val="22"/>
                <w:szCs w:val="22"/>
              </w:rPr>
            </w:pPr>
            <w:r w:rsidRPr="00BA6D6D">
              <w:rPr>
                <w:rFonts w:ascii="Book Antiqua" w:hAnsi="Book Antiqua" w:cstheme="minorHAnsi"/>
                <w:b/>
                <w:sz w:val="22"/>
                <w:szCs w:val="22"/>
              </w:rPr>
              <w:lastRenderedPageBreak/>
              <w:t xml:space="preserve">Tema: </w:t>
            </w:r>
            <w:r w:rsidRPr="00BA6D6D">
              <w:rPr>
                <w:rFonts w:ascii="Book Antiqua" w:hAnsi="Book Antiqua" w:cstheme="minorHAnsi"/>
                <w:sz w:val="22"/>
                <w:szCs w:val="22"/>
              </w:rPr>
              <w:t>Objektivi 1.3. Përkrahja e ndërmarrësisë me fokus në digjitalizim dhe inovacion</w:t>
            </w:r>
          </w:p>
        </w:tc>
        <w:tc>
          <w:tcPr>
            <w:tcW w:w="4297" w:type="dxa"/>
            <w:shd w:val="pct10" w:color="auto" w:fill="auto"/>
          </w:tcPr>
          <w:p w:rsidR="00115A66" w:rsidRPr="00BA6D6D" w:rsidRDefault="00115A66" w:rsidP="009F1E23">
            <w:pPr>
              <w:pStyle w:val="CommentText"/>
              <w:rPr>
                <w:rFonts w:ascii="Book Antiqua" w:hAnsi="Book Antiqua" w:cstheme="minorHAnsi"/>
                <w:sz w:val="22"/>
                <w:szCs w:val="22"/>
              </w:rPr>
            </w:pPr>
            <w:r w:rsidRPr="00BA6D6D">
              <w:rPr>
                <w:rFonts w:ascii="Book Antiqua" w:hAnsi="Book Antiqua" w:cstheme="minorHAnsi"/>
                <w:sz w:val="22"/>
                <w:szCs w:val="22"/>
              </w:rPr>
              <w:t>Të shtohen gratë dhe të rinjtë</w:t>
            </w:r>
            <w:r w:rsidR="00E459A4" w:rsidRPr="00BA6D6D">
              <w:rPr>
                <w:rFonts w:ascii="Book Antiqua" w:hAnsi="Book Antiqua" w:cstheme="minorHAnsi"/>
                <w:sz w:val="22"/>
                <w:szCs w:val="22"/>
              </w:rPr>
              <w:t xml:space="preserve"> te objektiva</w:t>
            </w:r>
          </w:p>
        </w:tc>
        <w:tc>
          <w:tcPr>
            <w:tcW w:w="1463" w:type="dxa"/>
            <w:shd w:val="pct10" w:color="auto" w:fill="auto"/>
          </w:tcPr>
          <w:p w:rsidR="00115A66" w:rsidRPr="00BA6D6D" w:rsidRDefault="00115A66" w:rsidP="00115A66">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ABGJ</w:t>
            </w:r>
          </w:p>
        </w:tc>
        <w:tc>
          <w:tcPr>
            <w:tcW w:w="1350" w:type="dxa"/>
            <w:shd w:val="pct10" w:color="auto" w:fill="auto"/>
          </w:tcPr>
          <w:p w:rsidR="00115A66" w:rsidRPr="00BA6D6D" w:rsidRDefault="00115A66" w:rsidP="009F1E23">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Nuk pranohet</w:t>
            </w:r>
          </w:p>
        </w:tc>
        <w:tc>
          <w:tcPr>
            <w:tcW w:w="5536" w:type="dxa"/>
            <w:shd w:val="pct10" w:color="auto" w:fill="auto"/>
          </w:tcPr>
          <w:p w:rsidR="00115A66" w:rsidRPr="00BA6D6D" w:rsidRDefault="00115A66" w:rsidP="00E459A4">
            <w:pPr>
              <w:pStyle w:val="CommentText"/>
              <w:rPr>
                <w:rFonts w:ascii="Book Antiqua" w:hAnsi="Book Antiqua" w:cstheme="minorHAnsi"/>
                <w:sz w:val="22"/>
                <w:szCs w:val="22"/>
              </w:rPr>
            </w:pPr>
            <w:r w:rsidRPr="00BA6D6D">
              <w:rPr>
                <w:rFonts w:ascii="Book Antiqua" w:hAnsi="Book Antiqua" w:cstheme="minorHAnsi"/>
                <w:sz w:val="22"/>
                <w:szCs w:val="22"/>
              </w:rPr>
              <w:t>Ky objektiv parasheh përkrahjen e ndërmarrësisë</w:t>
            </w:r>
            <w:r w:rsidR="00E459A4" w:rsidRPr="00BA6D6D">
              <w:rPr>
                <w:rFonts w:ascii="Book Antiqua" w:hAnsi="Book Antiqua" w:cstheme="minorHAnsi"/>
                <w:sz w:val="22"/>
                <w:szCs w:val="22"/>
              </w:rPr>
              <w:t xml:space="preserve"> pa dallim. Digjitalizmi dhe inovacioni është në nivel tejet të ulët në sektorin e ndërmarrësisë, pavarësisht se a është pronari grua apo burrë.</w:t>
            </w:r>
          </w:p>
        </w:tc>
      </w:tr>
      <w:tr w:rsidR="009F1E23" w:rsidRPr="00BA6D6D" w:rsidTr="00C76E63">
        <w:trPr>
          <w:trHeight w:val="620"/>
        </w:trPr>
        <w:tc>
          <w:tcPr>
            <w:tcW w:w="1814" w:type="dxa"/>
            <w:shd w:val="pct10" w:color="auto" w:fill="auto"/>
          </w:tcPr>
          <w:p w:rsidR="009F1E23" w:rsidRPr="00BA6D6D" w:rsidRDefault="00115A66" w:rsidP="00115A66">
            <w:pPr>
              <w:pStyle w:val="CommentText"/>
              <w:rPr>
                <w:rFonts w:ascii="Book Antiqua" w:hAnsi="Book Antiqua" w:cstheme="minorHAnsi"/>
                <w:sz w:val="22"/>
                <w:szCs w:val="22"/>
              </w:rPr>
            </w:pPr>
            <w:bookmarkStart w:id="12" w:name="_Toc107528710"/>
            <w:bookmarkStart w:id="13" w:name="_Toc109141122"/>
            <w:bookmarkStart w:id="14" w:name="_Toc132188449"/>
            <w:r w:rsidRPr="00BA6D6D">
              <w:rPr>
                <w:rFonts w:ascii="Book Antiqua" w:hAnsi="Book Antiqua" w:cstheme="minorHAnsi"/>
                <w:b/>
                <w:sz w:val="22"/>
                <w:szCs w:val="22"/>
              </w:rPr>
              <w:t>Tema:</w:t>
            </w:r>
            <w:r w:rsidRPr="00BA6D6D">
              <w:rPr>
                <w:rFonts w:ascii="Book Antiqua" w:hAnsi="Book Antiqua" w:cstheme="minorHAnsi"/>
                <w:sz w:val="22"/>
                <w:szCs w:val="22"/>
              </w:rPr>
              <w:t xml:space="preserve"> </w:t>
            </w:r>
            <w:r w:rsidR="009F1E23" w:rsidRPr="00BA6D6D">
              <w:rPr>
                <w:rFonts w:ascii="Book Antiqua" w:hAnsi="Book Antiqua" w:cstheme="minorHAnsi"/>
                <w:sz w:val="22"/>
                <w:szCs w:val="22"/>
              </w:rPr>
              <w:t>Zbatimi, monitorimi, raportimi dhe vlerësimi</w:t>
            </w:r>
            <w:bookmarkEnd w:id="12"/>
            <w:bookmarkEnd w:id="13"/>
            <w:bookmarkEnd w:id="14"/>
            <w:r w:rsidR="009F1E23" w:rsidRPr="00BA6D6D">
              <w:rPr>
                <w:rFonts w:ascii="Book Antiqua" w:hAnsi="Book Antiqua" w:cstheme="minorHAnsi"/>
                <w:sz w:val="22"/>
                <w:szCs w:val="22"/>
              </w:rPr>
              <w:t xml:space="preserve"> </w:t>
            </w:r>
          </w:p>
          <w:p w:rsidR="009F1E23" w:rsidRPr="00BA6D6D" w:rsidRDefault="009F1E23" w:rsidP="009F1E23">
            <w:pPr>
              <w:pStyle w:val="Heading3"/>
              <w:rPr>
                <w:rFonts w:ascii="Book Antiqua" w:hAnsi="Book Antiqua" w:cs="Times New Roman"/>
                <w:b/>
                <w:bCs/>
                <w:color w:val="000000" w:themeColor="text1"/>
                <w:sz w:val="22"/>
                <w:szCs w:val="22"/>
                <w:lang w:val="sq-AL"/>
              </w:rPr>
            </w:pPr>
          </w:p>
        </w:tc>
        <w:tc>
          <w:tcPr>
            <w:tcW w:w="4297" w:type="dxa"/>
            <w:shd w:val="pct10" w:color="auto" w:fill="auto"/>
          </w:tcPr>
          <w:p w:rsidR="009F1E23" w:rsidRPr="00BA6D6D" w:rsidRDefault="009F1E23" w:rsidP="009F1E23">
            <w:pPr>
              <w:pStyle w:val="CommentText"/>
              <w:rPr>
                <w:rFonts w:ascii="Book Antiqua" w:hAnsi="Book Antiqua" w:cstheme="minorHAnsi"/>
                <w:sz w:val="22"/>
                <w:szCs w:val="22"/>
              </w:rPr>
            </w:pPr>
            <w:r w:rsidRPr="00BA6D6D">
              <w:rPr>
                <w:rFonts w:ascii="Book Antiqua" w:hAnsi="Book Antiqua" w:cstheme="minorHAnsi"/>
                <w:sz w:val="22"/>
                <w:szCs w:val="22"/>
              </w:rPr>
              <w:t>Te gjitha Komunat e RKS kane Zyrtarë për barazi gjinore, -ZBGJ te duhet te jene pjese e Komitetit zbatues</w:t>
            </w:r>
          </w:p>
        </w:tc>
        <w:tc>
          <w:tcPr>
            <w:tcW w:w="1463" w:type="dxa"/>
            <w:shd w:val="pct10" w:color="auto" w:fill="auto"/>
          </w:tcPr>
          <w:p w:rsidR="009F1E23" w:rsidRPr="00BA6D6D" w:rsidRDefault="009F1E23" w:rsidP="00115A66">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AGJB</w:t>
            </w:r>
          </w:p>
        </w:tc>
        <w:tc>
          <w:tcPr>
            <w:tcW w:w="1350" w:type="dxa"/>
            <w:shd w:val="pct10" w:color="auto" w:fill="auto"/>
          </w:tcPr>
          <w:p w:rsidR="009F1E23" w:rsidRPr="00BA6D6D" w:rsidRDefault="00115A66" w:rsidP="009F1E23">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Nuk pranohet</w:t>
            </w:r>
          </w:p>
        </w:tc>
        <w:tc>
          <w:tcPr>
            <w:tcW w:w="5536" w:type="dxa"/>
            <w:shd w:val="pct10" w:color="auto" w:fill="auto"/>
          </w:tcPr>
          <w:p w:rsidR="009F1E23" w:rsidRPr="00BA6D6D" w:rsidRDefault="00E459A4" w:rsidP="00E459A4">
            <w:pPr>
              <w:pStyle w:val="CommentText"/>
              <w:rPr>
                <w:rFonts w:ascii="Book Antiqua" w:hAnsi="Book Antiqua" w:cstheme="minorHAnsi"/>
                <w:color w:val="000000" w:themeColor="text1"/>
                <w:sz w:val="22"/>
                <w:szCs w:val="22"/>
                <w:lang w:val="sq-AL"/>
              </w:rPr>
            </w:pPr>
            <w:r w:rsidRPr="00BA6D6D">
              <w:rPr>
                <w:rFonts w:ascii="Book Antiqua" w:hAnsi="Book Antiqua" w:cstheme="minorHAnsi"/>
                <w:sz w:val="22"/>
                <w:szCs w:val="22"/>
              </w:rPr>
              <w:t>Komunat do të përfaqësohen përmes Kolegjiumit për Zhvillim Ekonomik Lokal. Ky është mekanizmi relevant për përfaqësim të komunave për fushën që mbulon programi. Ndonëse barazia gjinore është aspekt i rëndësishëm për këtë program, megjithatë nuk konsiderohet e nevojshme të ketë përfaqësim të</w:t>
            </w:r>
            <w:r w:rsidR="00E64A34" w:rsidRPr="00BA6D6D">
              <w:rPr>
                <w:rFonts w:ascii="Book Antiqua" w:hAnsi="Book Antiqua" w:cstheme="minorHAnsi"/>
                <w:sz w:val="22"/>
                <w:szCs w:val="22"/>
              </w:rPr>
              <w:t xml:space="preserve"> veç</w:t>
            </w:r>
            <w:r w:rsidRPr="00BA6D6D">
              <w:rPr>
                <w:rFonts w:ascii="Book Antiqua" w:hAnsi="Book Antiqua" w:cstheme="minorHAnsi"/>
                <w:sz w:val="22"/>
                <w:szCs w:val="22"/>
              </w:rPr>
              <w:t xml:space="preserve">ante. </w:t>
            </w:r>
          </w:p>
        </w:tc>
      </w:tr>
      <w:tr w:rsidR="00FA2B11" w:rsidRPr="00BA6D6D" w:rsidTr="00C76E63">
        <w:trPr>
          <w:trHeight w:val="620"/>
        </w:trPr>
        <w:tc>
          <w:tcPr>
            <w:tcW w:w="1814" w:type="dxa"/>
            <w:shd w:val="pct10" w:color="auto" w:fill="auto"/>
          </w:tcPr>
          <w:p w:rsidR="00FA2B11" w:rsidRPr="00BA6D6D" w:rsidRDefault="00FA2B11" w:rsidP="00FA2B11">
            <w:pPr>
              <w:pStyle w:val="CommentText"/>
              <w:rPr>
                <w:rFonts w:ascii="Book Antiqua" w:hAnsi="Book Antiqua" w:cstheme="minorHAnsi"/>
                <w:sz w:val="22"/>
                <w:szCs w:val="22"/>
              </w:rPr>
            </w:pPr>
            <w:r w:rsidRPr="00BA6D6D">
              <w:rPr>
                <w:rFonts w:ascii="Book Antiqua" w:hAnsi="Book Antiqua" w:cstheme="minorHAnsi"/>
                <w:b/>
                <w:sz w:val="22"/>
                <w:szCs w:val="22"/>
              </w:rPr>
              <w:t>Tema:</w:t>
            </w:r>
            <w:r w:rsidRPr="00BA6D6D">
              <w:rPr>
                <w:rFonts w:ascii="Book Antiqua" w:hAnsi="Book Antiqua" w:cstheme="minorHAnsi"/>
                <w:sz w:val="22"/>
                <w:szCs w:val="22"/>
              </w:rPr>
              <w:t xml:space="preserve"> Zbatimi, monitorimi, raportimi dhe vlerësimi </w:t>
            </w:r>
          </w:p>
          <w:p w:rsidR="00FA2B11" w:rsidRPr="00BA6D6D" w:rsidRDefault="00FA2B11" w:rsidP="00115A66">
            <w:pPr>
              <w:pStyle w:val="CommentText"/>
              <w:rPr>
                <w:rFonts w:ascii="Book Antiqua" w:hAnsi="Book Antiqua" w:cstheme="minorHAnsi"/>
                <w:b/>
                <w:sz w:val="22"/>
                <w:szCs w:val="22"/>
              </w:rPr>
            </w:pPr>
          </w:p>
        </w:tc>
        <w:tc>
          <w:tcPr>
            <w:tcW w:w="4297" w:type="dxa"/>
            <w:shd w:val="pct10" w:color="auto" w:fill="auto"/>
          </w:tcPr>
          <w:p w:rsidR="00FA2B11" w:rsidRPr="00BA6D6D" w:rsidRDefault="00FA2B11" w:rsidP="009F1E23">
            <w:pPr>
              <w:pStyle w:val="CommentText"/>
              <w:rPr>
                <w:rFonts w:ascii="Book Antiqua" w:hAnsi="Book Antiqua" w:cstheme="minorHAnsi"/>
                <w:sz w:val="22"/>
                <w:szCs w:val="22"/>
              </w:rPr>
            </w:pPr>
            <w:r w:rsidRPr="00BA6D6D">
              <w:rPr>
                <w:rFonts w:ascii="Book Antiqua" w:hAnsi="Book Antiqua" w:cstheme="minorHAnsi"/>
                <w:sz w:val="22"/>
                <w:szCs w:val="22"/>
              </w:rPr>
              <w:t>Pas hyrjes në fuqi të PNZhEL, komunat duhet të obligohen që t’i rishikojnë Strategjitë për Zhvillim Ekonomik Lokal, me qëllim të përshtatjes me objektivat strategjike që i parasheh PNZhEL. Ka masa të cilat duhet të adresohen, rishikohen në strategjitë e tyre.</w:t>
            </w:r>
          </w:p>
        </w:tc>
        <w:tc>
          <w:tcPr>
            <w:tcW w:w="1463" w:type="dxa"/>
            <w:shd w:val="pct10" w:color="auto" w:fill="auto"/>
          </w:tcPr>
          <w:p w:rsidR="00FA2B11" w:rsidRPr="00BA6D6D" w:rsidRDefault="00FA2B11" w:rsidP="00115A66">
            <w:pPr>
              <w:spacing w:line="360" w:lineRule="auto"/>
              <w:jc w:val="center"/>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KLGI</w:t>
            </w:r>
          </w:p>
        </w:tc>
        <w:tc>
          <w:tcPr>
            <w:tcW w:w="1350" w:type="dxa"/>
            <w:shd w:val="pct10" w:color="auto" w:fill="auto"/>
          </w:tcPr>
          <w:p w:rsidR="00FA2B11" w:rsidRPr="00BA6D6D" w:rsidRDefault="00FA2B11" w:rsidP="009F1E23">
            <w:pPr>
              <w:spacing w:line="360" w:lineRule="auto"/>
              <w:rPr>
                <w:rFonts w:ascii="Book Antiqua" w:hAnsi="Book Antiqua" w:cstheme="minorHAnsi"/>
                <w:color w:val="000000" w:themeColor="text1"/>
                <w:sz w:val="22"/>
                <w:szCs w:val="22"/>
                <w:lang w:val="sq-AL"/>
              </w:rPr>
            </w:pPr>
            <w:r w:rsidRPr="00BA6D6D">
              <w:rPr>
                <w:rFonts w:ascii="Book Antiqua" w:hAnsi="Book Antiqua" w:cstheme="minorHAnsi"/>
                <w:color w:val="000000" w:themeColor="text1"/>
                <w:sz w:val="22"/>
                <w:szCs w:val="22"/>
                <w:lang w:val="sq-AL"/>
              </w:rPr>
              <w:t>Pranohet</w:t>
            </w:r>
          </w:p>
        </w:tc>
        <w:tc>
          <w:tcPr>
            <w:tcW w:w="5536" w:type="dxa"/>
            <w:shd w:val="pct10" w:color="auto" w:fill="auto"/>
          </w:tcPr>
          <w:p w:rsidR="00FA2B11" w:rsidRPr="00BA6D6D" w:rsidRDefault="00FA2B11" w:rsidP="00E459A4">
            <w:pPr>
              <w:pStyle w:val="CommentText"/>
              <w:rPr>
                <w:rFonts w:ascii="Book Antiqua" w:hAnsi="Book Antiqua" w:cstheme="minorHAnsi"/>
                <w:sz w:val="22"/>
                <w:szCs w:val="22"/>
              </w:rPr>
            </w:pPr>
          </w:p>
        </w:tc>
      </w:tr>
      <w:tr w:rsidR="00FA2B11" w:rsidRPr="00BA6D6D" w:rsidTr="00C76E63">
        <w:trPr>
          <w:trHeight w:val="620"/>
        </w:trPr>
        <w:tc>
          <w:tcPr>
            <w:tcW w:w="1814" w:type="dxa"/>
            <w:shd w:val="pct10" w:color="auto" w:fill="auto"/>
          </w:tcPr>
          <w:p w:rsidR="00FA2B11" w:rsidRPr="00BA6D6D" w:rsidRDefault="00FA2B11" w:rsidP="00FA2B11">
            <w:pPr>
              <w:pStyle w:val="CommentText"/>
              <w:rPr>
                <w:rFonts w:ascii="Book Antiqua" w:hAnsi="Book Antiqua" w:cstheme="minorHAnsi"/>
                <w:b/>
                <w:sz w:val="22"/>
                <w:szCs w:val="22"/>
              </w:rPr>
            </w:pPr>
            <w:r w:rsidRPr="00BA6D6D">
              <w:rPr>
                <w:rFonts w:ascii="Book Antiqua" w:hAnsi="Book Antiqua" w:cstheme="minorHAnsi"/>
                <w:b/>
                <w:sz w:val="22"/>
                <w:szCs w:val="22"/>
              </w:rPr>
              <w:t xml:space="preserve">Tema: </w:t>
            </w:r>
            <w:r w:rsidRPr="00BA6D6D">
              <w:rPr>
                <w:rFonts w:ascii="Book Antiqua" w:hAnsi="Book Antiqua"/>
                <w:sz w:val="22"/>
                <w:szCs w:val="22"/>
              </w:rPr>
              <w:t xml:space="preserve"> </w:t>
            </w:r>
            <w:r w:rsidRPr="00BA6D6D">
              <w:rPr>
                <w:rFonts w:ascii="Book Antiqua" w:hAnsi="Book Antiqua" w:cstheme="minorHAnsi"/>
                <w:sz w:val="22"/>
                <w:szCs w:val="22"/>
              </w:rPr>
              <w:t>Objektivi specifik 2.1: Zvogëlimi i hendekut të shkathtësive në tregun e punës</w:t>
            </w:r>
          </w:p>
        </w:tc>
        <w:tc>
          <w:tcPr>
            <w:tcW w:w="4297" w:type="dxa"/>
            <w:shd w:val="pct10" w:color="auto" w:fill="auto"/>
          </w:tcPr>
          <w:p w:rsidR="00FA2B11" w:rsidRPr="00BA6D6D" w:rsidRDefault="00FA2B11" w:rsidP="009F1E23">
            <w:pPr>
              <w:pStyle w:val="CommentText"/>
              <w:rPr>
                <w:rFonts w:ascii="Book Antiqua" w:hAnsi="Book Antiqua" w:cstheme="minorHAnsi"/>
                <w:sz w:val="22"/>
                <w:szCs w:val="22"/>
              </w:rPr>
            </w:pPr>
            <w:r w:rsidRPr="00BA6D6D">
              <w:rPr>
                <w:rFonts w:ascii="Book Antiqua" w:hAnsi="Book Antiqua" w:cstheme="minorHAnsi"/>
                <w:sz w:val="22"/>
                <w:szCs w:val="22"/>
              </w:rPr>
              <w:t xml:space="preserve">Sa i përket Agjencive të punësimit, është mirë që të jenë më efektive, sepse nuk janë në shërbim të kompanive. Duke marrë para sysh që kompanitë përballen me mungesë të punëtorëve, nëse një kompani adresohet të Agjencia e Punësimit, nuk arrijnë të kryejnë punë. Ndoshta duhet të gjejnë ndonjë formë të evidentimit të dhënave, punëkërkuesve. Përndryshe, kështu si janë, kompanitë detyrohen të bëjnë shpallje të konkurseve për punë nëpër rrjete sociale. Do të ishte mirë që të gjendet një formë se si të funksionalizohen Agjencitë e Punësimit, </w:t>
            </w:r>
            <w:r w:rsidRPr="00BA6D6D">
              <w:rPr>
                <w:rFonts w:ascii="Book Antiqua" w:hAnsi="Book Antiqua" w:cstheme="minorHAnsi"/>
                <w:sz w:val="22"/>
                <w:szCs w:val="22"/>
              </w:rPr>
              <w:lastRenderedPageBreak/>
              <w:t>gjë që parashihet edhe si rekomandim në PNZhEL.</w:t>
            </w:r>
          </w:p>
        </w:tc>
        <w:tc>
          <w:tcPr>
            <w:tcW w:w="1463" w:type="dxa"/>
            <w:shd w:val="pct10" w:color="auto" w:fill="auto"/>
          </w:tcPr>
          <w:p w:rsidR="00FA2B11" w:rsidRPr="00BA6D6D" w:rsidRDefault="00FA2B11" w:rsidP="00115A66">
            <w:pPr>
              <w:spacing w:line="360" w:lineRule="auto"/>
              <w:jc w:val="center"/>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lastRenderedPageBreak/>
              <w:t>Komuna e Ferizajit</w:t>
            </w:r>
          </w:p>
        </w:tc>
        <w:tc>
          <w:tcPr>
            <w:tcW w:w="1350" w:type="dxa"/>
            <w:shd w:val="pct10" w:color="auto" w:fill="auto"/>
          </w:tcPr>
          <w:p w:rsidR="00FA2B11" w:rsidRPr="00BA6D6D" w:rsidRDefault="00FA2B11" w:rsidP="009F1E23">
            <w:pPr>
              <w:spacing w:line="360" w:lineRule="auto"/>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t>Pranohet</w:t>
            </w:r>
          </w:p>
        </w:tc>
        <w:tc>
          <w:tcPr>
            <w:tcW w:w="5536" w:type="dxa"/>
            <w:shd w:val="pct10" w:color="auto" w:fill="auto"/>
          </w:tcPr>
          <w:p w:rsidR="00FA2B11" w:rsidRPr="00BA6D6D" w:rsidRDefault="00FA2B11" w:rsidP="00E459A4">
            <w:pPr>
              <w:pStyle w:val="CommentText"/>
              <w:rPr>
                <w:rFonts w:ascii="Book Antiqua" w:hAnsi="Book Antiqua" w:cstheme="minorHAnsi"/>
                <w:sz w:val="22"/>
                <w:szCs w:val="22"/>
              </w:rPr>
            </w:pPr>
            <w:r w:rsidRPr="00BA6D6D">
              <w:rPr>
                <w:rFonts w:ascii="Book Antiqua" w:hAnsi="Book Antiqua" w:cstheme="minorHAnsi"/>
                <w:sz w:val="22"/>
                <w:szCs w:val="22"/>
              </w:rPr>
              <w:t>”Fuqizimi i zyrave të punësimit” është shtuar si masë.</w:t>
            </w:r>
          </w:p>
        </w:tc>
      </w:tr>
      <w:tr w:rsidR="00FA2B11" w:rsidRPr="00BA6D6D" w:rsidTr="00C76E63">
        <w:trPr>
          <w:trHeight w:val="620"/>
        </w:trPr>
        <w:tc>
          <w:tcPr>
            <w:tcW w:w="1814" w:type="dxa"/>
            <w:shd w:val="pct10" w:color="auto" w:fill="auto"/>
          </w:tcPr>
          <w:p w:rsidR="00FA2B11" w:rsidRPr="00BA6D6D" w:rsidRDefault="00FA2B11" w:rsidP="00FA2B11">
            <w:pPr>
              <w:pStyle w:val="CommentText"/>
              <w:rPr>
                <w:rFonts w:ascii="Book Antiqua" w:hAnsi="Book Antiqua" w:cstheme="minorHAnsi"/>
                <w:b/>
                <w:sz w:val="22"/>
                <w:szCs w:val="22"/>
              </w:rPr>
            </w:pPr>
            <w:r w:rsidRPr="00BA6D6D">
              <w:rPr>
                <w:rFonts w:ascii="Book Antiqua" w:hAnsi="Book Antiqua" w:cstheme="minorHAnsi"/>
                <w:b/>
                <w:sz w:val="22"/>
                <w:szCs w:val="22"/>
              </w:rPr>
              <w:lastRenderedPageBreak/>
              <w:t xml:space="preserve">Tema: </w:t>
            </w:r>
            <w:r w:rsidRPr="00BA6D6D">
              <w:rPr>
                <w:rFonts w:ascii="Book Antiqua" w:hAnsi="Book Antiqua" w:cstheme="minorHAnsi"/>
                <w:sz w:val="22"/>
                <w:szCs w:val="22"/>
              </w:rPr>
              <w:t>Objektivi specifik 1.2: Rritja e produktivitetit në bujqësi dhe promovimi i turizmit lokal</w:t>
            </w:r>
          </w:p>
        </w:tc>
        <w:tc>
          <w:tcPr>
            <w:tcW w:w="4297" w:type="dxa"/>
            <w:shd w:val="pct10" w:color="auto" w:fill="auto"/>
          </w:tcPr>
          <w:p w:rsidR="00FA2B11" w:rsidRPr="00BA6D6D" w:rsidRDefault="00FA2B11" w:rsidP="009F1E23">
            <w:pPr>
              <w:pStyle w:val="CommentText"/>
              <w:rPr>
                <w:rFonts w:ascii="Book Antiqua" w:hAnsi="Book Antiqua" w:cstheme="minorHAnsi"/>
                <w:sz w:val="22"/>
                <w:szCs w:val="22"/>
              </w:rPr>
            </w:pPr>
            <w:r w:rsidRPr="00BA6D6D">
              <w:rPr>
                <w:rFonts w:ascii="Book Antiqua" w:hAnsi="Book Antiqua" w:cstheme="minorHAnsi"/>
                <w:sz w:val="22"/>
                <w:szCs w:val="22"/>
              </w:rPr>
              <w:t>Është paraparë në program krijimi i qendrave informative të turizmit. Komunat po ballafaqohen me mungesë të stafit. Nuk është problem krijim i këtyre qendrave por funksionalizimi i tyre, ku të paktën nevojiten dy persona si staf.</w:t>
            </w:r>
          </w:p>
        </w:tc>
        <w:tc>
          <w:tcPr>
            <w:tcW w:w="1463" w:type="dxa"/>
            <w:shd w:val="pct10" w:color="auto" w:fill="auto"/>
          </w:tcPr>
          <w:p w:rsidR="00FA2B11" w:rsidRPr="00BA6D6D" w:rsidRDefault="00FA2B11" w:rsidP="003C3B3F">
            <w:pPr>
              <w:pStyle w:val="CommentText"/>
              <w:jc w:val="center"/>
              <w:rPr>
                <w:rFonts w:ascii="Book Antiqua" w:hAnsi="Book Antiqua" w:cstheme="minorHAnsi"/>
                <w:sz w:val="22"/>
                <w:szCs w:val="22"/>
              </w:rPr>
            </w:pPr>
            <w:r w:rsidRPr="00BA6D6D">
              <w:rPr>
                <w:rFonts w:ascii="Book Antiqua" w:hAnsi="Book Antiqua" w:cstheme="minorHAnsi"/>
                <w:sz w:val="22"/>
                <w:szCs w:val="22"/>
              </w:rPr>
              <w:t>Komuna e Ferizajit</w:t>
            </w:r>
          </w:p>
        </w:tc>
        <w:tc>
          <w:tcPr>
            <w:tcW w:w="1350" w:type="dxa"/>
            <w:shd w:val="pct10" w:color="auto" w:fill="auto"/>
          </w:tcPr>
          <w:p w:rsidR="00FA2B11" w:rsidRPr="00BA6D6D" w:rsidRDefault="00FA2B11" w:rsidP="003C3B3F">
            <w:pPr>
              <w:pStyle w:val="CommentText"/>
              <w:rPr>
                <w:rFonts w:ascii="Book Antiqua" w:hAnsi="Book Antiqua" w:cstheme="minorHAnsi"/>
                <w:sz w:val="22"/>
                <w:szCs w:val="22"/>
              </w:rPr>
            </w:pPr>
            <w:r w:rsidRPr="00BA6D6D">
              <w:rPr>
                <w:rFonts w:ascii="Book Antiqua" w:hAnsi="Book Antiqua" w:cstheme="minorHAnsi"/>
                <w:sz w:val="22"/>
                <w:szCs w:val="22"/>
              </w:rPr>
              <w:t>Pranohet</w:t>
            </w:r>
          </w:p>
        </w:tc>
        <w:tc>
          <w:tcPr>
            <w:tcW w:w="5536" w:type="dxa"/>
            <w:shd w:val="pct10" w:color="auto" w:fill="auto"/>
          </w:tcPr>
          <w:p w:rsidR="00FA2B11" w:rsidRPr="00BA6D6D" w:rsidRDefault="00FA2B11" w:rsidP="00FA2B11">
            <w:pPr>
              <w:tabs>
                <w:tab w:val="left" w:pos="3570"/>
              </w:tabs>
              <w:jc w:val="both"/>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t xml:space="preserve">Është shtuar funksionalizimi. </w:t>
            </w:r>
          </w:p>
          <w:p w:rsidR="00FA2B11" w:rsidRPr="00BA6D6D" w:rsidRDefault="00FA2B11" w:rsidP="00E459A4">
            <w:pPr>
              <w:pStyle w:val="CommentText"/>
              <w:rPr>
                <w:rFonts w:ascii="Book Antiqua" w:hAnsi="Book Antiqua" w:cstheme="minorHAnsi"/>
                <w:sz w:val="22"/>
                <w:szCs w:val="22"/>
              </w:rPr>
            </w:pPr>
          </w:p>
        </w:tc>
      </w:tr>
      <w:tr w:rsidR="003C3B3F" w:rsidRPr="00BA6D6D" w:rsidTr="00C76E63">
        <w:trPr>
          <w:trHeight w:val="620"/>
        </w:trPr>
        <w:tc>
          <w:tcPr>
            <w:tcW w:w="1814" w:type="dxa"/>
            <w:shd w:val="pct10" w:color="auto" w:fill="auto"/>
          </w:tcPr>
          <w:p w:rsidR="003C3B3F" w:rsidRPr="00BA6D6D" w:rsidRDefault="003C3B3F" w:rsidP="00FA2B11">
            <w:pPr>
              <w:pStyle w:val="CommentText"/>
              <w:rPr>
                <w:rFonts w:ascii="Book Antiqua" w:hAnsi="Book Antiqua" w:cstheme="minorHAnsi"/>
                <w:b/>
                <w:sz w:val="22"/>
                <w:szCs w:val="22"/>
              </w:rPr>
            </w:pPr>
            <w:r w:rsidRPr="00BA6D6D">
              <w:rPr>
                <w:rFonts w:ascii="Book Antiqua" w:hAnsi="Book Antiqua" w:cstheme="minorHAnsi"/>
                <w:b/>
                <w:sz w:val="22"/>
                <w:szCs w:val="22"/>
              </w:rPr>
              <w:t xml:space="preserve">Tema: </w:t>
            </w:r>
            <w:r w:rsidRPr="00BA6D6D">
              <w:rPr>
                <w:rFonts w:ascii="Book Antiqua" w:hAnsi="Book Antiqua" w:cstheme="minorHAnsi"/>
                <w:sz w:val="22"/>
                <w:szCs w:val="22"/>
              </w:rPr>
              <w:t>Objektivi specifik 1.3: Përkrahja e ndërmarrësisë me fokus në digjitalizim dhe inovacion</w:t>
            </w:r>
          </w:p>
        </w:tc>
        <w:tc>
          <w:tcPr>
            <w:tcW w:w="4297" w:type="dxa"/>
            <w:shd w:val="pct10" w:color="auto" w:fill="auto"/>
          </w:tcPr>
          <w:p w:rsidR="003C3B3F" w:rsidRPr="00BA6D6D" w:rsidRDefault="003C3B3F" w:rsidP="009F1E23">
            <w:pPr>
              <w:pStyle w:val="CommentText"/>
              <w:rPr>
                <w:rFonts w:ascii="Book Antiqua" w:hAnsi="Book Antiqua" w:cstheme="minorHAnsi"/>
                <w:sz w:val="22"/>
                <w:szCs w:val="22"/>
              </w:rPr>
            </w:pPr>
            <w:r w:rsidRPr="00BA6D6D">
              <w:rPr>
                <w:rFonts w:ascii="Book Antiqua" w:hAnsi="Book Antiqua" w:cstheme="minorHAnsi"/>
                <w:sz w:val="22"/>
                <w:szCs w:val="22"/>
              </w:rPr>
              <w:t>Te qendrat e inovacionit që është propozuar në program, në Kosovë ende janë fushë e panjohur dhe është problem të funksionalizohen. Fatkeqësisht, ndërrimi i qeverive po e bënë edhe ndryshimin e programeve. Ka qenë Ministria e Inovacionit, ajo ka kaluar në kuadër të Ministrisë së Tregtisë, dhe kjo po ua pamundëson komunave ku të drejtohen për propozimin e ndonjë modeli.</w:t>
            </w:r>
          </w:p>
        </w:tc>
        <w:tc>
          <w:tcPr>
            <w:tcW w:w="1463" w:type="dxa"/>
            <w:shd w:val="pct10" w:color="auto" w:fill="auto"/>
          </w:tcPr>
          <w:p w:rsidR="003C3B3F" w:rsidRPr="00BA6D6D" w:rsidRDefault="003C3B3F" w:rsidP="003C3B3F">
            <w:pPr>
              <w:pStyle w:val="CommentText"/>
              <w:jc w:val="center"/>
              <w:rPr>
                <w:rFonts w:ascii="Book Antiqua" w:hAnsi="Book Antiqua" w:cstheme="minorHAnsi"/>
                <w:sz w:val="22"/>
                <w:szCs w:val="22"/>
              </w:rPr>
            </w:pPr>
            <w:r w:rsidRPr="00BA6D6D">
              <w:rPr>
                <w:rFonts w:ascii="Book Antiqua" w:hAnsi="Book Antiqua" w:cstheme="minorHAnsi"/>
                <w:sz w:val="22"/>
                <w:szCs w:val="22"/>
              </w:rPr>
              <w:t>Komuna e Ferizajit</w:t>
            </w:r>
          </w:p>
        </w:tc>
        <w:tc>
          <w:tcPr>
            <w:tcW w:w="1350" w:type="dxa"/>
            <w:shd w:val="pct10" w:color="auto" w:fill="auto"/>
          </w:tcPr>
          <w:p w:rsidR="003C3B3F" w:rsidRPr="00BA6D6D" w:rsidRDefault="003C3B3F" w:rsidP="003C3B3F">
            <w:pPr>
              <w:pStyle w:val="CommentText"/>
              <w:rPr>
                <w:rFonts w:ascii="Book Antiqua" w:hAnsi="Book Antiqua" w:cstheme="minorHAnsi"/>
                <w:sz w:val="22"/>
                <w:szCs w:val="22"/>
              </w:rPr>
            </w:pPr>
            <w:r w:rsidRPr="00BA6D6D">
              <w:rPr>
                <w:rFonts w:ascii="Book Antiqua" w:hAnsi="Book Antiqua" w:cstheme="minorHAnsi"/>
                <w:sz w:val="22"/>
                <w:szCs w:val="22"/>
              </w:rPr>
              <w:t>Nuk pranohet</w:t>
            </w:r>
          </w:p>
        </w:tc>
        <w:tc>
          <w:tcPr>
            <w:tcW w:w="5536" w:type="dxa"/>
            <w:shd w:val="pct10" w:color="auto" w:fill="auto"/>
          </w:tcPr>
          <w:p w:rsidR="003C3B3F" w:rsidRPr="00BA6D6D" w:rsidRDefault="003C3B3F" w:rsidP="00FA2B11">
            <w:pPr>
              <w:tabs>
                <w:tab w:val="left" w:pos="3570"/>
              </w:tabs>
              <w:jc w:val="both"/>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t xml:space="preserve">Ka nevojë që përpjekjet për inovacion të decentralizohen. Përkrahja e qendrave të inovacionit janë mundesi e mirë në këtë drejtim. Hapja e tyre nuk varret nga niveli qendror detyrimisht. </w:t>
            </w:r>
          </w:p>
        </w:tc>
      </w:tr>
      <w:tr w:rsidR="003C3B3F" w:rsidRPr="00BA6D6D" w:rsidTr="00C76E63">
        <w:trPr>
          <w:trHeight w:val="620"/>
        </w:trPr>
        <w:tc>
          <w:tcPr>
            <w:tcW w:w="1814" w:type="dxa"/>
            <w:shd w:val="pct10" w:color="auto" w:fill="auto"/>
          </w:tcPr>
          <w:p w:rsidR="003C3B3F" w:rsidRPr="00BA6D6D" w:rsidRDefault="003C3B3F" w:rsidP="00FA2B11">
            <w:pPr>
              <w:pStyle w:val="CommentText"/>
              <w:rPr>
                <w:rFonts w:ascii="Book Antiqua" w:hAnsi="Book Antiqua" w:cstheme="minorHAnsi"/>
                <w:b/>
                <w:sz w:val="22"/>
                <w:szCs w:val="22"/>
              </w:rPr>
            </w:pPr>
            <w:r w:rsidRPr="00BA6D6D">
              <w:rPr>
                <w:rFonts w:ascii="Book Antiqua" w:hAnsi="Book Antiqua" w:cstheme="minorHAnsi"/>
                <w:b/>
                <w:sz w:val="22"/>
                <w:szCs w:val="22"/>
              </w:rPr>
              <w:t>Tema:</w:t>
            </w:r>
            <w:r w:rsidRPr="00BA6D6D">
              <w:rPr>
                <w:rFonts w:ascii="Book Antiqua" w:hAnsi="Book Antiqua" w:cstheme="minorHAnsi"/>
                <w:sz w:val="22"/>
                <w:szCs w:val="22"/>
              </w:rPr>
              <w:t xml:space="preserve"> Objektivi specifik 4.1: Financa të pushtetit lokal të qëndrueshme dhe efektive</w:t>
            </w:r>
          </w:p>
        </w:tc>
        <w:tc>
          <w:tcPr>
            <w:tcW w:w="4297" w:type="dxa"/>
            <w:shd w:val="pct10" w:color="auto" w:fill="auto"/>
          </w:tcPr>
          <w:p w:rsidR="003C3B3F" w:rsidRPr="00BA6D6D" w:rsidRDefault="003C3B3F" w:rsidP="009F1E23">
            <w:pPr>
              <w:pStyle w:val="CommentText"/>
              <w:rPr>
                <w:rFonts w:ascii="Book Antiqua" w:hAnsi="Book Antiqua" w:cstheme="minorHAnsi"/>
                <w:sz w:val="22"/>
                <w:szCs w:val="22"/>
              </w:rPr>
            </w:pPr>
            <w:r w:rsidRPr="00BA6D6D">
              <w:rPr>
                <w:rFonts w:ascii="Book Antiqua" w:hAnsi="Book Antiqua" w:cstheme="minorHAnsi"/>
                <w:sz w:val="22"/>
                <w:szCs w:val="22"/>
              </w:rPr>
              <w:t>Tavani i subvencioneve nëpër komuna është i kufizuar, dhe kur i ndanë këto në disa drejtori, atëherë është një shumë e vogël. Është mirë t’i rekomandohet Ministrisë së Financave që ky tavan i subvencioneve të rritet.</w:t>
            </w:r>
          </w:p>
        </w:tc>
        <w:tc>
          <w:tcPr>
            <w:tcW w:w="1463" w:type="dxa"/>
            <w:shd w:val="pct10" w:color="auto" w:fill="auto"/>
          </w:tcPr>
          <w:p w:rsidR="003C3B3F" w:rsidRPr="00BA6D6D" w:rsidRDefault="003C3B3F" w:rsidP="003C3B3F">
            <w:pPr>
              <w:pStyle w:val="CommentText"/>
              <w:jc w:val="center"/>
              <w:rPr>
                <w:rFonts w:ascii="Book Antiqua" w:hAnsi="Book Antiqua" w:cstheme="minorHAnsi"/>
                <w:sz w:val="22"/>
                <w:szCs w:val="22"/>
              </w:rPr>
            </w:pPr>
            <w:r w:rsidRPr="00BA6D6D">
              <w:rPr>
                <w:rFonts w:ascii="Book Antiqua" w:hAnsi="Book Antiqua" w:cstheme="minorHAnsi"/>
                <w:sz w:val="22"/>
                <w:szCs w:val="22"/>
              </w:rPr>
              <w:t>Komuna e Ferizajit</w:t>
            </w:r>
          </w:p>
        </w:tc>
        <w:tc>
          <w:tcPr>
            <w:tcW w:w="1350" w:type="dxa"/>
            <w:shd w:val="pct10" w:color="auto" w:fill="auto"/>
          </w:tcPr>
          <w:p w:rsidR="003C3B3F" w:rsidRPr="00BA6D6D" w:rsidRDefault="003C3B3F" w:rsidP="003C3B3F">
            <w:pPr>
              <w:pStyle w:val="CommentText"/>
              <w:jc w:val="center"/>
              <w:rPr>
                <w:rFonts w:ascii="Book Antiqua" w:hAnsi="Book Antiqua" w:cstheme="minorHAnsi"/>
                <w:sz w:val="22"/>
                <w:szCs w:val="22"/>
              </w:rPr>
            </w:pPr>
            <w:r w:rsidRPr="00BA6D6D">
              <w:rPr>
                <w:rFonts w:ascii="Book Antiqua" w:hAnsi="Book Antiqua" w:cstheme="minorHAnsi"/>
                <w:sz w:val="22"/>
                <w:szCs w:val="22"/>
              </w:rPr>
              <w:t>Pranohet</w:t>
            </w:r>
          </w:p>
        </w:tc>
        <w:tc>
          <w:tcPr>
            <w:tcW w:w="5536" w:type="dxa"/>
            <w:shd w:val="pct10" w:color="auto" w:fill="auto"/>
          </w:tcPr>
          <w:p w:rsidR="003C3B3F" w:rsidRPr="00BA6D6D" w:rsidRDefault="003C3B3F" w:rsidP="00FA2B11">
            <w:pPr>
              <w:tabs>
                <w:tab w:val="left" w:pos="3570"/>
              </w:tabs>
              <w:jc w:val="both"/>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t xml:space="preserve">Është adresuar me një formulim më të përgjithshëm, sepse ceshtja nuk është vetem te subvencionet. Fleksibilitet kërkohet edhe te mallrat dhe shërbimet, për shembull. </w:t>
            </w:r>
          </w:p>
        </w:tc>
      </w:tr>
      <w:tr w:rsidR="003C3B3F" w:rsidRPr="00BA6D6D" w:rsidTr="00C76E63">
        <w:trPr>
          <w:trHeight w:val="620"/>
        </w:trPr>
        <w:tc>
          <w:tcPr>
            <w:tcW w:w="1814" w:type="dxa"/>
            <w:shd w:val="pct10" w:color="auto" w:fill="auto"/>
          </w:tcPr>
          <w:p w:rsidR="003C3B3F" w:rsidRPr="00BA6D6D" w:rsidRDefault="005020E4" w:rsidP="00FA2B11">
            <w:pPr>
              <w:pStyle w:val="CommentText"/>
              <w:rPr>
                <w:rFonts w:ascii="Book Antiqua" w:hAnsi="Book Antiqua" w:cstheme="minorHAnsi"/>
                <w:b/>
                <w:sz w:val="22"/>
                <w:szCs w:val="22"/>
              </w:rPr>
            </w:pPr>
            <w:r w:rsidRPr="00BA6D6D">
              <w:rPr>
                <w:rFonts w:ascii="Book Antiqua" w:hAnsi="Book Antiqua" w:cstheme="minorHAnsi"/>
                <w:b/>
                <w:sz w:val="22"/>
                <w:szCs w:val="22"/>
              </w:rPr>
              <w:t xml:space="preserve">Tema: </w:t>
            </w:r>
            <w:r w:rsidRPr="00BA6D6D">
              <w:rPr>
                <w:rFonts w:ascii="Book Antiqua" w:hAnsi="Book Antiqua" w:cstheme="minorHAnsi"/>
                <w:sz w:val="22"/>
                <w:szCs w:val="22"/>
              </w:rPr>
              <w:t>Objektivi specifik 4.3: Përmirësimi i shërbimit dhe përgjegjshmërisë komunale</w:t>
            </w:r>
          </w:p>
        </w:tc>
        <w:tc>
          <w:tcPr>
            <w:tcW w:w="4297" w:type="dxa"/>
            <w:shd w:val="pct10" w:color="auto" w:fill="auto"/>
          </w:tcPr>
          <w:p w:rsidR="003C3B3F" w:rsidRPr="00BA6D6D" w:rsidRDefault="005020E4" w:rsidP="009F1E23">
            <w:pPr>
              <w:pStyle w:val="CommentText"/>
              <w:rPr>
                <w:rFonts w:ascii="Book Antiqua" w:hAnsi="Book Antiqua" w:cstheme="minorHAnsi"/>
                <w:sz w:val="22"/>
                <w:szCs w:val="22"/>
              </w:rPr>
            </w:pPr>
            <w:r w:rsidRPr="00BA6D6D">
              <w:rPr>
                <w:rFonts w:ascii="Book Antiqua" w:hAnsi="Book Antiqua" w:cstheme="minorHAnsi"/>
                <w:sz w:val="22"/>
                <w:szCs w:val="22"/>
              </w:rPr>
              <w:t>Sa i përket ndërmarrjet komunale, duke parë ofrimin e shërbimeve të tyre, më mirë është të shkohet drejt kompanive private se sa ndërmarrjeve të reja komunale. Ndërmarrjet komunale më shumë kanë shërbyer për sistemime politike sesa për ofrim të shërbimeve.</w:t>
            </w:r>
          </w:p>
        </w:tc>
        <w:tc>
          <w:tcPr>
            <w:tcW w:w="1463" w:type="dxa"/>
            <w:shd w:val="pct10" w:color="auto" w:fill="auto"/>
          </w:tcPr>
          <w:p w:rsidR="003C3B3F" w:rsidRPr="00BA6D6D" w:rsidRDefault="005020E4" w:rsidP="003C3B3F">
            <w:pPr>
              <w:pStyle w:val="CommentText"/>
              <w:jc w:val="center"/>
              <w:rPr>
                <w:rFonts w:ascii="Book Antiqua" w:hAnsi="Book Antiqua" w:cstheme="minorHAnsi"/>
                <w:sz w:val="22"/>
                <w:szCs w:val="22"/>
              </w:rPr>
            </w:pPr>
            <w:r w:rsidRPr="00BA6D6D">
              <w:rPr>
                <w:rFonts w:ascii="Book Antiqua" w:hAnsi="Book Antiqua" w:cstheme="minorHAnsi"/>
                <w:sz w:val="22"/>
                <w:szCs w:val="22"/>
              </w:rPr>
              <w:t>Komuna e Ferizajit</w:t>
            </w:r>
          </w:p>
        </w:tc>
        <w:tc>
          <w:tcPr>
            <w:tcW w:w="1350" w:type="dxa"/>
            <w:shd w:val="pct10" w:color="auto" w:fill="auto"/>
          </w:tcPr>
          <w:p w:rsidR="003C3B3F" w:rsidRPr="00BA6D6D" w:rsidRDefault="005020E4" w:rsidP="003C3B3F">
            <w:pPr>
              <w:pStyle w:val="CommentText"/>
              <w:jc w:val="center"/>
              <w:rPr>
                <w:rFonts w:ascii="Book Antiqua" w:hAnsi="Book Antiqua" w:cstheme="minorHAnsi"/>
                <w:sz w:val="22"/>
                <w:szCs w:val="22"/>
              </w:rPr>
            </w:pPr>
            <w:r w:rsidRPr="00BA6D6D">
              <w:rPr>
                <w:rFonts w:ascii="Book Antiqua" w:hAnsi="Book Antiqua" w:cstheme="minorHAnsi"/>
                <w:sz w:val="22"/>
                <w:szCs w:val="22"/>
              </w:rPr>
              <w:t>Nuk pranohet</w:t>
            </w:r>
          </w:p>
        </w:tc>
        <w:tc>
          <w:tcPr>
            <w:tcW w:w="5536" w:type="dxa"/>
            <w:shd w:val="pct10" w:color="auto" w:fill="auto"/>
          </w:tcPr>
          <w:p w:rsidR="003C3B3F" w:rsidRPr="00BA6D6D" w:rsidRDefault="005020E4" w:rsidP="00FA2B11">
            <w:pPr>
              <w:tabs>
                <w:tab w:val="left" w:pos="3570"/>
              </w:tabs>
              <w:jc w:val="both"/>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t>Ndërmarrje komunale në raste kur konsiderohet e nevojshme. Për shembull, ndërmarrje për mirëmbajtje të rrugëve, për t’i shmangur zhagitjet që krijohen për shkak të procedurave të tenderimit.</w:t>
            </w:r>
          </w:p>
        </w:tc>
      </w:tr>
      <w:tr w:rsidR="005020E4" w:rsidRPr="00BA6D6D" w:rsidTr="00C76E63">
        <w:trPr>
          <w:trHeight w:val="620"/>
        </w:trPr>
        <w:tc>
          <w:tcPr>
            <w:tcW w:w="1814" w:type="dxa"/>
            <w:shd w:val="pct10" w:color="auto" w:fill="auto"/>
          </w:tcPr>
          <w:p w:rsidR="005020E4" w:rsidRPr="00BA6D6D" w:rsidRDefault="005020E4" w:rsidP="005020E4">
            <w:pPr>
              <w:pStyle w:val="CommentText"/>
              <w:rPr>
                <w:rFonts w:ascii="Book Antiqua" w:hAnsi="Book Antiqua" w:cstheme="minorHAnsi"/>
                <w:b/>
                <w:sz w:val="22"/>
                <w:szCs w:val="22"/>
              </w:rPr>
            </w:pPr>
            <w:r w:rsidRPr="00BA6D6D">
              <w:rPr>
                <w:rFonts w:ascii="Book Antiqua" w:hAnsi="Book Antiqua" w:cstheme="minorHAnsi"/>
                <w:b/>
                <w:sz w:val="22"/>
                <w:szCs w:val="22"/>
              </w:rPr>
              <w:lastRenderedPageBreak/>
              <w:t xml:space="preserve">Tema: </w:t>
            </w:r>
            <w:r w:rsidRPr="00BA6D6D">
              <w:rPr>
                <w:rFonts w:ascii="Book Antiqua" w:hAnsi="Book Antiqua" w:cstheme="minorHAnsi"/>
                <w:sz w:val="22"/>
                <w:szCs w:val="22"/>
              </w:rPr>
              <w:t>Objektivi specifik 1.2: Rritja e produktivitetit në bujqësi dhe promovimi i turizmit lokal</w:t>
            </w:r>
          </w:p>
        </w:tc>
        <w:tc>
          <w:tcPr>
            <w:tcW w:w="4297" w:type="dxa"/>
            <w:shd w:val="pct10" w:color="auto" w:fill="auto"/>
          </w:tcPr>
          <w:p w:rsidR="005020E4" w:rsidRPr="00BA6D6D" w:rsidRDefault="005020E4" w:rsidP="005020E4">
            <w:pPr>
              <w:pStyle w:val="CommentText"/>
              <w:rPr>
                <w:rFonts w:ascii="Book Antiqua" w:hAnsi="Book Antiqua" w:cstheme="minorHAnsi"/>
                <w:sz w:val="22"/>
                <w:szCs w:val="22"/>
              </w:rPr>
            </w:pPr>
            <w:r w:rsidRPr="00BA6D6D">
              <w:rPr>
                <w:rFonts w:ascii="Book Antiqua" w:hAnsi="Book Antiqua" w:cstheme="minorHAnsi"/>
                <w:sz w:val="22"/>
                <w:szCs w:val="22"/>
              </w:rPr>
              <w:t>Sa i përket turizmit dh enë përgjithësi zhvillimit ekonomik lokal, është mirë të parashihen edhe vizita studimore për zyrtarë dhe staf politik. Drejtorëve për Zhvillim Ekonomik ende u mungojnë informacione për turizëm.</w:t>
            </w:r>
          </w:p>
        </w:tc>
        <w:tc>
          <w:tcPr>
            <w:tcW w:w="1463" w:type="dxa"/>
            <w:shd w:val="pct10" w:color="auto" w:fill="auto"/>
          </w:tcPr>
          <w:p w:rsidR="005020E4" w:rsidRPr="00BA6D6D" w:rsidRDefault="005020E4" w:rsidP="005020E4">
            <w:pPr>
              <w:pStyle w:val="CommentText"/>
              <w:jc w:val="center"/>
              <w:rPr>
                <w:rFonts w:ascii="Book Antiqua" w:hAnsi="Book Antiqua" w:cstheme="minorHAnsi"/>
                <w:sz w:val="22"/>
                <w:szCs w:val="22"/>
              </w:rPr>
            </w:pPr>
            <w:r w:rsidRPr="00BA6D6D">
              <w:rPr>
                <w:rFonts w:ascii="Book Antiqua" w:hAnsi="Book Antiqua" w:cstheme="minorHAnsi"/>
                <w:sz w:val="22"/>
                <w:szCs w:val="22"/>
              </w:rPr>
              <w:t>Komuna e Ferizajit</w:t>
            </w:r>
          </w:p>
        </w:tc>
        <w:tc>
          <w:tcPr>
            <w:tcW w:w="1350" w:type="dxa"/>
            <w:shd w:val="pct10" w:color="auto" w:fill="auto"/>
          </w:tcPr>
          <w:p w:rsidR="005020E4" w:rsidRPr="00BA6D6D" w:rsidRDefault="005020E4" w:rsidP="005020E4">
            <w:pPr>
              <w:pStyle w:val="CommentText"/>
              <w:jc w:val="center"/>
              <w:rPr>
                <w:rFonts w:ascii="Book Antiqua" w:hAnsi="Book Antiqua" w:cstheme="minorHAnsi"/>
                <w:sz w:val="22"/>
                <w:szCs w:val="22"/>
              </w:rPr>
            </w:pPr>
            <w:r w:rsidRPr="00BA6D6D">
              <w:rPr>
                <w:rFonts w:ascii="Book Antiqua" w:hAnsi="Book Antiqua" w:cstheme="minorHAnsi"/>
                <w:sz w:val="22"/>
                <w:szCs w:val="22"/>
              </w:rPr>
              <w:t>Nuk pranohet</w:t>
            </w:r>
          </w:p>
        </w:tc>
        <w:tc>
          <w:tcPr>
            <w:tcW w:w="5536" w:type="dxa"/>
            <w:shd w:val="pct10" w:color="auto" w:fill="auto"/>
          </w:tcPr>
          <w:p w:rsidR="005020E4" w:rsidRPr="00BA6D6D" w:rsidRDefault="005020E4" w:rsidP="005020E4">
            <w:pPr>
              <w:tabs>
                <w:tab w:val="left" w:pos="3570"/>
              </w:tabs>
              <w:jc w:val="both"/>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t xml:space="preserve">Është aktivitet që mund të përfshihet në plane të veprimit të strategjitë e komunave për zhvillim ekonomik. </w:t>
            </w:r>
          </w:p>
        </w:tc>
      </w:tr>
      <w:tr w:rsidR="005020E4" w:rsidRPr="00BA6D6D" w:rsidTr="00C76E63">
        <w:trPr>
          <w:trHeight w:val="620"/>
        </w:trPr>
        <w:tc>
          <w:tcPr>
            <w:tcW w:w="1814" w:type="dxa"/>
            <w:shd w:val="pct10" w:color="auto" w:fill="auto"/>
          </w:tcPr>
          <w:p w:rsidR="005020E4" w:rsidRPr="00BA6D6D" w:rsidRDefault="005020E4" w:rsidP="005020E4">
            <w:pPr>
              <w:pStyle w:val="CommentText"/>
              <w:rPr>
                <w:rFonts w:ascii="Book Antiqua" w:hAnsi="Book Antiqua" w:cstheme="minorHAnsi"/>
                <w:b/>
                <w:sz w:val="22"/>
                <w:szCs w:val="22"/>
              </w:rPr>
            </w:pPr>
            <w:r w:rsidRPr="00BA6D6D">
              <w:rPr>
                <w:rFonts w:ascii="Book Antiqua" w:hAnsi="Book Antiqua" w:cstheme="minorHAnsi"/>
                <w:b/>
                <w:sz w:val="22"/>
                <w:szCs w:val="22"/>
              </w:rPr>
              <w:t>Tema:</w:t>
            </w:r>
            <w:r w:rsidRPr="00BA6D6D">
              <w:rPr>
                <w:rFonts w:ascii="Book Antiqua" w:hAnsi="Book Antiqua" w:cstheme="minorHAnsi"/>
                <w:sz w:val="22"/>
                <w:szCs w:val="22"/>
              </w:rPr>
              <w:t xml:space="preserve"> Koment i përgjithshëm </w:t>
            </w:r>
          </w:p>
        </w:tc>
        <w:tc>
          <w:tcPr>
            <w:tcW w:w="4297" w:type="dxa"/>
            <w:shd w:val="pct10" w:color="auto" w:fill="auto"/>
          </w:tcPr>
          <w:p w:rsidR="005020E4" w:rsidRPr="00BA6D6D" w:rsidRDefault="005020E4" w:rsidP="005020E4">
            <w:pPr>
              <w:pStyle w:val="CommentText"/>
              <w:rPr>
                <w:rFonts w:ascii="Book Antiqua" w:hAnsi="Book Antiqua" w:cstheme="minorHAnsi"/>
                <w:sz w:val="22"/>
                <w:szCs w:val="22"/>
              </w:rPr>
            </w:pPr>
            <w:r w:rsidRPr="00BA6D6D">
              <w:rPr>
                <w:rFonts w:ascii="Book Antiqua" w:hAnsi="Book Antiqua" w:cstheme="minorHAnsi"/>
                <w:sz w:val="22"/>
                <w:szCs w:val="22"/>
              </w:rPr>
              <w:t>Është e domosdoshme të trajtohet çështja e të dhënave dhe statistikave, ngase është një nga problemet kryesore që ballafaqohen jo vetëm komunat. Një nga fokuset që qeveria duhet ta ketë në këto vitet e ardhshme është centralizimi dhe krijimi i një programi unik a i përket të dhënave që ndërlidhen me fushën e zhvillimit ekonomik.</w:t>
            </w:r>
          </w:p>
          <w:p w:rsidR="005020E4" w:rsidRPr="00BA6D6D" w:rsidRDefault="005020E4" w:rsidP="005020E4">
            <w:pPr>
              <w:pStyle w:val="CommentText"/>
              <w:rPr>
                <w:rFonts w:ascii="Book Antiqua" w:hAnsi="Book Antiqua" w:cstheme="minorHAnsi"/>
                <w:sz w:val="22"/>
                <w:szCs w:val="22"/>
              </w:rPr>
            </w:pPr>
          </w:p>
          <w:p w:rsidR="005020E4" w:rsidRPr="00BA6D6D" w:rsidRDefault="005020E4" w:rsidP="005020E4">
            <w:pPr>
              <w:pStyle w:val="CommentText"/>
              <w:rPr>
                <w:rFonts w:ascii="Book Antiqua" w:hAnsi="Book Antiqua" w:cstheme="minorHAnsi"/>
                <w:sz w:val="22"/>
                <w:szCs w:val="22"/>
              </w:rPr>
            </w:pPr>
            <w:r w:rsidRPr="00BA6D6D">
              <w:rPr>
                <w:rFonts w:ascii="Book Antiqua" w:hAnsi="Book Antiqua" w:cstheme="minorHAnsi"/>
                <w:sz w:val="22"/>
                <w:szCs w:val="22"/>
              </w:rPr>
              <w:t>Nuk mund të prezantojmë diçka para një donatori, apo nuk mund të kemi projekte të cilat mund të jenë efikase në fushën e zhvillimit ekonomik lokal, nëse nuk kemi të dhëna dhe nuk e dimë kujt i referohemi.</w:t>
            </w:r>
          </w:p>
        </w:tc>
        <w:tc>
          <w:tcPr>
            <w:tcW w:w="1463" w:type="dxa"/>
            <w:shd w:val="pct10" w:color="auto" w:fill="auto"/>
          </w:tcPr>
          <w:p w:rsidR="005020E4" w:rsidRPr="00BA6D6D" w:rsidRDefault="005020E4" w:rsidP="005020E4">
            <w:pPr>
              <w:pStyle w:val="CommentText"/>
              <w:jc w:val="center"/>
              <w:rPr>
                <w:rFonts w:ascii="Book Antiqua" w:hAnsi="Book Antiqua" w:cstheme="minorHAnsi"/>
                <w:sz w:val="22"/>
                <w:szCs w:val="22"/>
              </w:rPr>
            </w:pPr>
            <w:r w:rsidRPr="00BA6D6D">
              <w:rPr>
                <w:rFonts w:ascii="Book Antiqua" w:hAnsi="Book Antiqua" w:cstheme="minorHAnsi"/>
                <w:sz w:val="22"/>
                <w:szCs w:val="22"/>
              </w:rPr>
              <w:t>KLGI</w:t>
            </w:r>
          </w:p>
        </w:tc>
        <w:tc>
          <w:tcPr>
            <w:tcW w:w="1350" w:type="dxa"/>
            <w:shd w:val="pct10" w:color="auto" w:fill="auto"/>
          </w:tcPr>
          <w:p w:rsidR="005020E4" w:rsidRPr="00BA6D6D" w:rsidRDefault="00C76E63" w:rsidP="005020E4">
            <w:pPr>
              <w:pStyle w:val="CommentText"/>
              <w:jc w:val="center"/>
              <w:rPr>
                <w:rFonts w:ascii="Book Antiqua" w:hAnsi="Book Antiqua" w:cstheme="minorHAnsi"/>
                <w:sz w:val="22"/>
                <w:szCs w:val="22"/>
              </w:rPr>
            </w:pPr>
            <w:r w:rsidRPr="00BA6D6D">
              <w:rPr>
                <w:rFonts w:ascii="Book Antiqua" w:hAnsi="Book Antiqua" w:cstheme="minorHAnsi"/>
                <w:sz w:val="22"/>
                <w:szCs w:val="22"/>
              </w:rPr>
              <w:t>Nuk pranohet</w:t>
            </w:r>
          </w:p>
        </w:tc>
        <w:tc>
          <w:tcPr>
            <w:tcW w:w="5536" w:type="dxa"/>
            <w:shd w:val="pct10" w:color="auto" w:fill="auto"/>
          </w:tcPr>
          <w:p w:rsidR="005020E4" w:rsidRPr="00BA6D6D" w:rsidRDefault="00C76E63" w:rsidP="00C76E63">
            <w:pPr>
              <w:pStyle w:val="CommentText"/>
              <w:rPr>
                <w:rFonts w:ascii="Book Antiqua" w:hAnsi="Book Antiqua" w:cstheme="minorHAnsi"/>
                <w:sz w:val="22"/>
                <w:szCs w:val="22"/>
              </w:rPr>
            </w:pPr>
            <w:r w:rsidRPr="00BA6D6D">
              <w:rPr>
                <w:rFonts w:ascii="Book Antiqua" w:hAnsi="Book Antiqua" w:cstheme="minorHAnsi"/>
                <w:sz w:val="22"/>
                <w:szCs w:val="22"/>
              </w:rPr>
              <w:t xml:space="preserve">Cështja e të dhënave vecse është trajtuar te pjesa e zbatimit. Shih paragrafin më poshtë:  </w:t>
            </w:r>
            <w:r w:rsidRPr="00BA6D6D">
              <w:rPr>
                <w:rFonts w:ascii="Book Antiqua" w:hAnsi="Book Antiqua" w:cstheme="minorHAnsi"/>
                <w:sz w:val="22"/>
                <w:szCs w:val="22"/>
              </w:rPr>
              <w:br/>
            </w:r>
            <w:r w:rsidRPr="00BA6D6D">
              <w:rPr>
                <w:rFonts w:ascii="Book Antiqua" w:hAnsi="Book Antiqua" w:cstheme="minorHAnsi"/>
                <w:sz w:val="22"/>
                <w:szCs w:val="22"/>
              </w:rPr>
              <w:br/>
            </w:r>
            <w:r w:rsidRPr="00BA6D6D">
              <w:rPr>
                <w:rFonts w:ascii="Book Antiqua" w:hAnsi="Book Antiqua" w:cstheme="minorHAnsi"/>
                <w:sz w:val="22"/>
                <w:szCs w:val="22"/>
              </w:rPr>
              <w:br/>
            </w:r>
            <w:r w:rsidR="00E64A34" w:rsidRPr="00BA6D6D">
              <w:rPr>
                <w:rFonts w:ascii="Book Antiqua" w:hAnsi="Book Antiqua" w:cstheme="minorHAnsi"/>
                <w:sz w:val="22"/>
                <w:szCs w:val="22"/>
              </w:rPr>
              <w:t>”</w:t>
            </w:r>
            <w:r w:rsidRPr="00BA6D6D">
              <w:rPr>
                <w:rFonts w:ascii="Book Antiqua" w:hAnsi="Book Antiqua" w:cstheme="minorHAnsi"/>
                <w:sz w:val="22"/>
                <w:szCs w:val="22"/>
              </w:rPr>
              <w:t>Për ta mundësuar realizimin e suksesshëm të monitorimit, mbledhja e të dhënave dhe publikimi i tyre duhet të bëhet në mënyrë sistematike. Duke qenë se treguesit pritet të zbërthehen në nivel të komunave (ose të paktën në nivel të regjioneve), është tejet e rëndësishme që mbledhja e të dhënave të jetë asisoj që të krijojë mundësinë e zbërthimit të mëtutjeshëm, pa cenuar saktësinë e tyre.”</w:t>
            </w:r>
            <w:r w:rsidRPr="00BA6D6D">
              <w:rPr>
                <w:rFonts w:ascii="Book Antiqua" w:hAnsi="Book Antiqua" w:cstheme="minorHAnsi"/>
                <w:sz w:val="22"/>
                <w:szCs w:val="22"/>
              </w:rPr>
              <w:br/>
            </w:r>
          </w:p>
        </w:tc>
      </w:tr>
      <w:tr w:rsidR="005020E4" w:rsidRPr="00BA6D6D" w:rsidTr="00C76E63">
        <w:trPr>
          <w:trHeight w:val="620"/>
        </w:trPr>
        <w:tc>
          <w:tcPr>
            <w:tcW w:w="1814" w:type="dxa"/>
            <w:shd w:val="pct10" w:color="auto" w:fill="auto"/>
          </w:tcPr>
          <w:p w:rsidR="005020E4" w:rsidRPr="00BA6D6D" w:rsidRDefault="005020E4" w:rsidP="005020E4">
            <w:pPr>
              <w:rPr>
                <w:rFonts w:ascii="Book Antiqua" w:hAnsi="Book Antiqua" w:cstheme="minorHAnsi"/>
                <w:b/>
                <w:bCs/>
                <w:color w:val="000000" w:themeColor="text1"/>
                <w:sz w:val="22"/>
                <w:szCs w:val="22"/>
                <w:lang w:val="sq-AL"/>
              </w:rPr>
            </w:pPr>
            <w:r w:rsidRPr="00BA6D6D">
              <w:rPr>
                <w:rFonts w:ascii="Book Antiqua" w:hAnsi="Book Antiqua" w:cstheme="minorHAnsi"/>
                <w:b/>
                <w:bCs/>
                <w:color w:val="000000" w:themeColor="text1"/>
                <w:sz w:val="22"/>
                <w:szCs w:val="22"/>
                <w:lang w:val="sq-AL"/>
              </w:rPr>
              <w:t xml:space="preserve">Tema:   </w:t>
            </w:r>
          </w:p>
          <w:p w:rsidR="005020E4" w:rsidRPr="00BA6D6D" w:rsidRDefault="005020E4" w:rsidP="005020E4">
            <w:pPr>
              <w:pStyle w:val="CommentText"/>
              <w:rPr>
                <w:rFonts w:ascii="Book Antiqua" w:hAnsi="Book Antiqua" w:cstheme="minorHAnsi"/>
                <w:sz w:val="22"/>
                <w:szCs w:val="22"/>
              </w:rPr>
            </w:pPr>
            <w:r w:rsidRPr="00BA6D6D">
              <w:rPr>
                <w:rFonts w:ascii="Book Antiqua" w:hAnsi="Book Antiqua" w:cstheme="minorHAnsi"/>
                <w:sz w:val="22"/>
                <w:szCs w:val="22"/>
              </w:rPr>
              <w:t>Objektivi specifik 1.1:  Rritja e investimeve në fushat me potencial për zhvillim ekonomik local</w:t>
            </w:r>
          </w:p>
          <w:p w:rsidR="005020E4" w:rsidRPr="00BA6D6D" w:rsidRDefault="005020E4" w:rsidP="005020E4">
            <w:pPr>
              <w:pStyle w:val="CommentText"/>
              <w:rPr>
                <w:rFonts w:ascii="Book Antiqua" w:hAnsi="Book Antiqua" w:cstheme="minorHAnsi"/>
                <w:b/>
                <w:sz w:val="22"/>
                <w:szCs w:val="22"/>
              </w:rPr>
            </w:pPr>
          </w:p>
        </w:tc>
        <w:tc>
          <w:tcPr>
            <w:tcW w:w="4297" w:type="dxa"/>
            <w:shd w:val="pct10" w:color="auto" w:fill="auto"/>
          </w:tcPr>
          <w:p w:rsidR="005020E4" w:rsidRPr="00BA6D6D" w:rsidRDefault="005020E4" w:rsidP="005020E4">
            <w:pPr>
              <w:pStyle w:val="CommentText"/>
              <w:rPr>
                <w:rFonts w:ascii="Book Antiqua" w:hAnsi="Book Antiqua" w:cstheme="minorHAnsi"/>
                <w:sz w:val="22"/>
                <w:szCs w:val="22"/>
              </w:rPr>
            </w:pPr>
            <w:r w:rsidRPr="00BA6D6D">
              <w:rPr>
                <w:rFonts w:ascii="Book Antiqua" w:hAnsi="Book Antiqua" w:cstheme="minorHAnsi"/>
                <w:sz w:val="22"/>
                <w:szCs w:val="22"/>
              </w:rPr>
              <w:t xml:space="preserve">Instituti KLGI nga vitit 2015 e trajton çështjen e Zyrave të Projekteve. Është një problematikë e jashtëzakonshme, që komunat në asnjë formë nuk po mund t’i funksionalizojnë ato. Jo për fajin dhe mungesën e vullnetit të komunave. Mirëpo, një profesionist që di të shkruaj projekt, e njeh gjuhën e projekteve, e njeh natyrën e projekteve prej fondeve zhvillimore të BE-së e ato rajonale e </w:t>
            </w:r>
            <w:r w:rsidRPr="00BA6D6D">
              <w:rPr>
                <w:rFonts w:ascii="Book Antiqua" w:hAnsi="Book Antiqua" w:cstheme="minorHAnsi"/>
                <w:sz w:val="22"/>
                <w:szCs w:val="22"/>
              </w:rPr>
              <w:lastRenderedPageBreak/>
              <w:t>ndërkombëtare, nuk punon me një pagë të cilën komuna ia ofron.</w:t>
            </w:r>
          </w:p>
          <w:p w:rsidR="00033AC5" w:rsidRPr="00BA6D6D" w:rsidRDefault="00033AC5" w:rsidP="005020E4">
            <w:pPr>
              <w:pStyle w:val="CommentText"/>
              <w:rPr>
                <w:rFonts w:ascii="Book Antiqua" w:hAnsi="Book Antiqua" w:cstheme="minorHAnsi"/>
                <w:sz w:val="22"/>
                <w:szCs w:val="22"/>
              </w:rPr>
            </w:pPr>
          </w:p>
          <w:p w:rsidR="00033AC5" w:rsidRPr="00BA6D6D" w:rsidRDefault="00033AC5" w:rsidP="00033AC5">
            <w:pPr>
              <w:tabs>
                <w:tab w:val="left" w:pos="3570"/>
              </w:tabs>
              <w:jc w:val="both"/>
              <w:rPr>
                <w:rFonts w:ascii="Book Antiqua" w:eastAsia="Times New Roman" w:hAnsi="Book Antiqua" w:cstheme="minorHAnsi"/>
                <w:sz w:val="22"/>
                <w:szCs w:val="22"/>
                <w:lang w:val="sv-SE" w:eastAsia="sv-SE"/>
              </w:rPr>
            </w:pPr>
            <w:r w:rsidRPr="00BA6D6D">
              <w:rPr>
                <w:rFonts w:ascii="Book Antiqua" w:eastAsia="Times New Roman" w:hAnsi="Book Antiqua" w:cstheme="minorHAnsi"/>
                <w:sz w:val="22"/>
                <w:szCs w:val="22"/>
                <w:lang w:val="sv-SE" w:eastAsia="sv-SE"/>
              </w:rPr>
              <w:t>Nëpërmjet PNZhEL është mirë të adresohet çështja e Zyrave të Projekteve dhe trajtimi me një statut të veçantë, për shkak se janë potencial i jashtëzakonshëm për tërheqje të fondeve dhe për zhvillimin ekonomik të komunës.</w:t>
            </w:r>
          </w:p>
          <w:p w:rsidR="00033AC5" w:rsidRPr="00BA6D6D" w:rsidRDefault="00033AC5" w:rsidP="005020E4">
            <w:pPr>
              <w:pStyle w:val="CommentText"/>
              <w:rPr>
                <w:rFonts w:ascii="Book Antiqua" w:hAnsi="Book Antiqua" w:cstheme="minorHAnsi"/>
                <w:sz w:val="22"/>
                <w:szCs w:val="22"/>
              </w:rPr>
            </w:pPr>
          </w:p>
        </w:tc>
        <w:tc>
          <w:tcPr>
            <w:tcW w:w="1463" w:type="dxa"/>
            <w:shd w:val="pct10" w:color="auto" w:fill="auto"/>
          </w:tcPr>
          <w:p w:rsidR="005020E4" w:rsidRPr="00BA6D6D" w:rsidRDefault="005020E4" w:rsidP="005020E4">
            <w:pPr>
              <w:pStyle w:val="CommentText"/>
              <w:jc w:val="center"/>
              <w:rPr>
                <w:rFonts w:ascii="Book Antiqua" w:hAnsi="Book Antiqua" w:cstheme="minorHAnsi"/>
                <w:sz w:val="22"/>
                <w:szCs w:val="22"/>
              </w:rPr>
            </w:pPr>
            <w:r w:rsidRPr="00BA6D6D">
              <w:rPr>
                <w:rFonts w:ascii="Book Antiqua" w:hAnsi="Book Antiqua" w:cstheme="minorHAnsi"/>
                <w:sz w:val="22"/>
                <w:szCs w:val="22"/>
              </w:rPr>
              <w:lastRenderedPageBreak/>
              <w:t>KLGI</w:t>
            </w:r>
          </w:p>
        </w:tc>
        <w:tc>
          <w:tcPr>
            <w:tcW w:w="1350" w:type="dxa"/>
            <w:shd w:val="pct10" w:color="auto" w:fill="auto"/>
          </w:tcPr>
          <w:p w:rsidR="005020E4" w:rsidRPr="00BA6D6D" w:rsidRDefault="005020E4" w:rsidP="005020E4">
            <w:pPr>
              <w:pStyle w:val="CommentText"/>
              <w:jc w:val="center"/>
              <w:rPr>
                <w:rFonts w:ascii="Book Antiqua" w:hAnsi="Book Antiqua" w:cstheme="minorHAnsi"/>
                <w:sz w:val="22"/>
                <w:szCs w:val="22"/>
              </w:rPr>
            </w:pPr>
            <w:r w:rsidRPr="00BA6D6D">
              <w:rPr>
                <w:rFonts w:ascii="Book Antiqua" w:hAnsi="Book Antiqua" w:cstheme="minorHAnsi"/>
                <w:sz w:val="22"/>
                <w:szCs w:val="22"/>
              </w:rPr>
              <w:t>Pranohet</w:t>
            </w:r>
          </w:p>
        </w:tc>
        <w:tc>
          <w:tcPr>
            <w:tcW w:w="5536" w:type="dxa"/>
            <w:shd w:val="pct10" w:color="auto" w:fill="auto"/>
          </w:tcPr>
          <w:p w:rsidR="005020E4" w:rsidRPr="00BA6D6D" w:rsidRDefault="005020E4" w:rsidP="005020E4">
            <w:pPr>
              <w:tabs>
                <w:tab w:val="left" w:pos="3570"/>
              </w:tabs>
              <w:jc w:val="both"/>
              <w:rPr>
                <w:rFonts w:ascii="Book Antiqua" w:eastAsia="Times New Roman" w:hAnsi="Book Antiqua" w:cstheme="minorHAnsi"/>
                <w:sz w:val="22"/>
                <w:szCs w:val="22"/>
                <w:lang w:val="sv-SE" w:eastAsia="sv-SE"/>
              </w:rPr>
            </w:pPr>
          </w:p>
        </w:tc>
      </w:tr>
      <w:tr w:rsidR="00033AC5" w:rsidRPr="00BA6D6D" w:rsidTr="00C76E63">
        <w:trPr>
          <w:trHeight w:val="620"/>
        </w:trPr>
        <w:tc>
          <w:tcPr>
            <w:tcW w:w="1814" w:type="dxa"/>
            <w:shd w:val="pct10" w:color="auto" w:fill="auto"/>
          </w:tcPr>
          <w:p w:rsidR="00033AC5" w:rsidRPr="00BA6D6D" w:rsidRDefault="00033AC5" w:rsidP="00033AC5">
            <w:pPr>
              <w:rPr>
                <w:rFonts w:ascii="Book Antiqua" w:hAnsi="Book Antiqua" w:cstheme="minorHAnsi"/>
                <w:b/>
                <w:bCs/>
                <w:color w:val="000000" w:themeColor="text1"/>
                <w:sz w:val="22"/>
                <w:szCs w:val="22"/>
                <w:lang w:val="sq-AL"/>
              </w:rPr>
            </w:pPr>
            <w:r w:rsidRPr="00BA6D6D">
              <w:rPr>
                <w:rFonts w:ascii="Book Antiqua" w:hAnsi="Book Antiqua" w:cstheme="minorHAnsi"/>
                <w:b/>
                <w:bCs/>
                <w:color w:val="000000" w:themeColor="text1"/>
                <w:sz w:val="22"/>
                <w:szCs w:val="22"/>
                <w:lang w:val="sq-AL"/>
              </w:rPr>
              <w:lastRenderedPageBreak/>
              <w:t xml:space="preserve">Tema:   </w:t>
            </w:r>
          </w:p>
          <w:p w:rsidR="00033AC5" w:rsidRPr="00BA6D6D" w:rsidRDefault="00033AC5" w:rsidP="00033AC5">
            <w:pPr>
              <w:pStyle w:val="CommentText"/>
              <w:rPr>
                <w:rFonts w:ascii="Book Antiqua" w:hAnsi="Book Antiqua" w:cstheme="minorHAnsi"/>
                <w:sz w:val="22"/>
                <w:szCs w:val="22"/>
              </w:rPr>
            </w:pPr>
            <w:r w:rsidRPr="00BA6D6D">
              <w:rPr>
                <w:rFonts w:ascii="Book Antiqua" w:hAnsi="Book Antiqua" w:cstheme="minorHAnsi"/>
                <w:sz w:val="22"/>
                <w:szCs w:val="22"/>
              </w:rPr>
              <w:t>Objektivi specifik 1.1:  Rritja e investimeve në fushat me potencial për zhvillim ekonomik local</w:t>
            </w:r>
          </w:p>
          <w:p w:rsidR="00033AC5" w:rsidRPr="00BA6D6D" w:rsidRDefault="00033AC5" w:rsidP="00033AC5">
            <w:pPr>
              <w:rPr>
                <w:rFonts w:ascii="Book Antiqua" w:hAnsi="Book Antiqua" w:cstheme="minorHAnsi"/>
                <w:b/>
                <w:bCs/>
                <w:color w:val="000000" w:themeColor="text1"/>
                <w:sz w:val="22"/>
                <w:szCs w:val="22"/>
                <w:lang w:val="sq-AL"/>
              </w:rPr>
            </w:pPr>
          </w:p>
        </w:tc>
        <w:tc>
          <w:tcPr>
            <w:tcW w:w="4297" w:type="dxa"/>
            <w:shd w:val="pct10" w:color="auto" w:fill="auto"/>
          </w:tcPr>
          <w:p w:rsidR="00033AC5" w:rsidRPr="00BA6D6D" w:rsidRDefault="00033AC5" w:rsidP="00033AC5">
            <w:pPr>
              <w:pStyle w:val="CommentText"/>
              <w:rPr>
                <w:rFonts w:ascii="Book Antiqua" w:hAnsi="Book Antiqua" w:cstheme="minorHAnsi"/>
                <w:sz w:val="22"/>
                <w:szCs w:val="22"/>
              </w:rPr>
            </w:pPr>
            <w:r w:rsidRPr="00BA6D6D">
              <w:rPr>
                <w:rFonts w:ascii="Book Antiqua" w:hAnsi="Book Antiqua" w:cstheme="minorHAnsi"/>
                <w:sz w:val="22"/>
                <w:szCs w:val="22"/>
              </w:rPr>
              <w:t>Sa i përket ndërmarrjeve publike lokale, avancimi ose nxitja e partneritetit publiko privat, është i domosdoshëm në fazën ku aktualisht janë komunat. Pra, janë një mori projektesh të cilat komunat e kanë të pamundur t’i përballojnë financiarisht, qoftë në aspektin e ndërtimit kapital dhe në aspektin e mirëmbajtjes dhe garancisë së funksionimit të saj.</w:t>
            </w:r>
          </w:p>
          <w:p w:rsidR="00033AC5" w:rsidRPr="00BA6D6D" w:rsidRDefault="00033AC5" w:rsidP="00033AC5">
            <w:pPr>
              <w:pStyle w:val="CommentText"/>
              <w:rPr>
                <w:rFonts w:ascii="Book Antiqua" w:hAnsi="Book Antiqua" w:cstheme="minorHAnsi"/>
                <w:sz w:val="22"/>
                <w:szCs w:val="22"/>
              </w:rPr>
            </w:pPr>
          </w:p>
          <w:p w:rsidR="00033AC5" w:rsidRPr="00BA6D6D" w:rsidRDefault="00033AC5" w:rsidP="00033AC5">
            <w:pPr>
              <w:pStyle w:val="CommentText"/>
              <w:rPr>
                <w:rFonts w:ascii="Book Antiqua" w:hAnsi="Book Antiqua" w:cstheme="minorHAnsi"/>
                <w:sz w:val="22"/>
                <w:szCs w:val="22"/>
              </w:rPr>
            </w:pPr>
            <w:r w:rsidRPr="00BA6D6D">
              <w:rPr>
                <w:rFonts w:ascii="Book Antiqua" w:hAnsi="Book Antiqua" w:cstheme="minorHAnsi"/>
                <w:sz w:val="22"/>
                <w:szCs w:val="22"/>
              </w:rPr>
              <w:t>Partneriteti publiko provat është një nga konceptet, i cili në shumicën e vendeve e praktikojnë në shumicën e projekteve. Tashmë kanë filluar edhe te pjesa e kompetencave komunale në ofrimin e shërbimeve. Prej gjendjes civile, deri te investimet kapitale janë duke e përdorur pjesën e partneritetit publiko privat.</w:t>
            </w:r>
          </w:p>
        </w:tc>
        <w:tc>
          <w:tcPr>
            <w:tcW w:w="1463" w:type="dxa"/>
            <w:shd w:val="pct10" w:color="auto" w:fill="auto"/>
          </w:tcPr>
          <w:p w:rsidR="00033AC5" w:rsidRPr="00BA6D6D" w:rsidRDefault="00033AC5" w:rsidP="00033AC5">
            <w:pPr>
              <w:pStyle w:val="CommentText"/>
              <w:jc w:val="center"/>
              <w:rPr>
                <w:rFonts w:ascii="Book Antiqua" w:hAnsi="Book Antiqua" w:cstheme="minorHAnsi"/>
                <w:sz w:val="22"/>
                <w:szCs w:val="22"/>
              </w:rPr>
            </w:pPr>
            <w:r w:rsidRPr="00BA6D6D">
              <w:rPr>
                <w:rFonts w:ascii="Book Antiqua" w:hAnsi="Book Antiqua" w:cstheme="minorHAnsi"/>
                <w:sz w:val="22"/>
                <w:szCs w:val="22"/>
              </w:rPr>
              <w:t>KLGI</w:t>
            </w:r>
          </w:p>
        </w:tc>
        <w:tc>
          <w:tcPr>
            <w:tcW w:w="1350" w:type="dxa"/>
            <w:shd w:val="pct10" w:color="auto" w:fill="auto"/>
          </w:tcPr>
          <w:p w:rsidR="00033AC5" w:rsidRPr="00BA6D6D" w:rsidRDefault="00033AC5" w:rsidP="00033AC5">
            <w:pPr>
              <w:pStyle w:val="CommentText"/>
              <w:jc w:val="center"/>
              <w:rPr>
                <w:rFonts w:ascii="Book Antiqua" w:hAnsi="Book Antiqua" w:cstheme="minorHAnsi"/>
                <w:sz w:val="22"/>
                <w:szCs w:val="22"/>
              </w:rPr>
            </w:pPr>
            <w:r w:rsidRPr="00BA6D6D">
              <w:rPr>
                <w:rFonts w:ascii="Book Antiqua" w:hAnsi="Book Antiqua" w:cstheme="minorHAnsi"/>
                <w:sz w:val="22"/>
                <w:szCs w:val="22"/>
              </w:rPr>
              <w:t>Pranohet</w:t>
            </w:r>
          </w:p>
        </w:tc>
        <w:tc>
          <w:tcPr>
            <w:tcW w:w="5536" w:type="dxa"/>
            <w:shd w:val="pct10" w:color="auto" w:fill="auto"/>
          </w:tcPr>
          <w:p w:rsidR="00033AC5" w:rsidRPr="00BA6D6D" w:rsidRDefault="00033AC5" w:rsidP="00033AC5">
            <w:pPr>
              <w:tabs>
                <w:tab w:val="left" w:pos="3570"/>
              </w:tabs>
              <w:jc w:val="both"/>
              <w:rPr>
                <w:rFonts w:ascii="Book Antiqua" w:eastAsia="Times New Roman" w:hAnsi="Book Antiqua" w:cstheme="minorHAnsi"/>
                <w:sz w:val="22"/>
                <w:szCs w:val="22"/>
                <w:lang w:val="sv-SE" w:eastAsia="sv-SE"/>
              </w:rPr>
            </w:pPr>
          </w:p>
        </w:tc>
      </w:tr>
    </w:tbl>
    <w:p w:rsidR="009F059C" w:rsidRPr="00B8010F" w:rsidRDefault="009F059C" w:rsidP="004C30F7">
      <w:pPr>
        <w:spacing w:line="360" w:lineRule="auto"/>
        <w:rPr>
          <w:rFonts w:ascii="Book Antiqua" w:hAnsi="Book Antiqua"/>
          <w:lang w:val="sq-AL"/>
        </w:rPr>
      </w:pPr>
      <w:bookmarkStart w:id="15" w:name="_GoBack"/>
      <w:bookmarkEnd w:id="15"/>
    </w:p>
    <w:sectPr w:rsidR="009F059C" w:rsidRPr="00B8010F" w:rsidSect="00127FE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D4" w:rsidRDefault="007E79D4" w:rsidP="00F82736">
      <w:r>
        <w:separator/>
      </w:r>
    </w:p>
  </w:endnote>
  <w:endnote w:type="continuationSeparator" w:id="0">
    <w:p w:rsidR="007E79D4" w:rsidRDefault="007E79D4" w:rsidP="00F8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D4" w:rsidRDefault="007E79D4" w:rsidP="00F82736">
      <w:r>
        <w:separator/>
      </w:r>
    </w:p>
  </w:footnote>
  <w:footnote w:type="continuationSeparator" w:id="0">
    <w:p w:rsidR="007E79D4" w:rsidRDefault="007E79D4" w:rsidP="00F82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922"/>
    <w:multiLevelType w:val="hybridMultilevel"/>
    <w:tmpl w:val="895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68D1"/>
    <w:multiLevelType w:val="hybridMultilevel"/>
    <w:tmpl w:val="CE540F2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CE42980"/>
    <w:multiLevelType w:val="hybridMultilevel"/>
    <w:tmpl w:val="C220C9C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B8179F"/>
    <w:multiLevelType w:val="hybridMultilevel"/>
    <w:tmpl w:val="D1F09D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EC2104"/>
    <w:multiLevelType w:val="hybridMultilevel"/>
    <w:tmpl w:val="C220C9C4"/>
    <w:lvl w:ilvl="0" w:tplc="ED28A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C63CE"/>
    <w:multiLevelType w:val="hybridMultilevel"/>
    <w:tmpl w:val="74D212B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CC71378"/>
    <w:multiLevelType w:val="hybridMultilevel"/>
    <w:tmpl w:val="B16C2444"/>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9F20B5"/>
    <w:multiLevelType w:val="hybridMultilevel"/>
    <w:tmpl w:val="B16C2444"/>
    <w:lvl w:ilvl="0" w:tplc="041C000F">
      <w:start w:val="1"/>
      <w:numFmt w:val="decimal"/>
      <w:lvlText w:val="%1."/>
      <w:lvlJc w:val="left"/>
      <w:pPr>
        <w:ind w:left="99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AB60B87"/>
    <w:multiLevelType w:val="hybridMultilevel"/>
    <w:tmpl w:val="F95C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EF2E52"/>
    <w:multiLevelType w:val="hybridMultilevel"/>
    <w:tmpl w:val="A0A2D6C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F857118"/>
    <w:multiLevelType w:val="hybridMultilevel"/>
    <w:tmpl w:val="C220C9C4"/>
    <w:lvl w:ilvl="0" w:tplc="ED28A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9687B"/>
    <w:multiLevelType w:val="hybridMultilevel"/>
    <w:tmpl w:val="C220C9C4"/>
    <w:lvl w:ilvl="0" w:tplc="ED28A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F2D8D"/>
    <w:multiLevelType w:val="hybridMultilevel"/>
    <w:tmpl w:val="58D6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3399B"/>
    <w:multiLevelType w:val="hybridMultilevel"/>
    <w:tmpl w:val="C220C9C4"/>
    <w:lvl w:ilvl="0" w:tplc="ED28AF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91C8E"/>
    <w:multiLevelType w:val="hybridMultilevel"/>
    <w:tmpl w:val="6C3820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CE7669F"/>
    <w:multiLevelType w:val="hybridMultilevel"/>
    <w:tmpl w:val="57362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130C59"/>
    <w:multiLevelType w:val="hybridMultilevel"/>
    <w:tmpl w:val="9F20174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6BC770AA"/>
    <w:multiLevelType w:val="hybridMultilevel"/>
    <w:tmpl w:val="B16C2444"/>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DE54D3"/>
    <w:multiLevelType w:val="hybridMultilevel"/>
    <w:tmpl w:val="B16C2444"/>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1"/>
  </w:num>
  <w:num w:numId="5">
    <w:abstractNumId w:val="17"/>
  </w:num>
  <w:num w:numId="6">
    <w:abstractNumId w:val="13"/>
  </w:num>
  <w:num w:numId="7">
    <w:abstractNumId w:val="3"/>
  </w:num>
  <w:num w:numId="8">
    <w:abstractNumId w:val="9"/>
  </w:num>
  <w:num w:numId="9">
    <w:abstractNumId w:val="10"/>
  </w:num>
  <w:num w:numId="10">
    <w:abstractNumId w:val="7"/>
  </w:num>
  <w:num w:numId="11">
    <w:abstractNumId w:val="1"/>
  </w:num>
  <w:num w:numId="12">
    <w:abstractNumId w:val="4"/>
  </w:num>
  <w:num w:numId="13">
    <w:abstractNumId w:val="6"/>
  </w:num>
  <w:num w:numId="14">
    <w:abstractNumId w:val="18"/>
  </w:num>
  <w:num w:numId="15">
    <w:abstractNumId w:val="19"/>
  </w:num>
  <w:num w:numId="16">
    <w:abstractNumId w:val="14"/>
  </w:num>
  <w:num w:numId="17">
    <w:abstractNumId w:val="8"/>
  </w:num>
  <w:num w:numId="18">
    <w:abstractNumId w:val="2"/>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EB"/>
    <w:rsid w:val="00016396"/>
    <w:rsid w:val="00033AC5"/>
    <w:rsid w:val="00033EEB"/>
    <w:rsid w:val="00042A0E"/>
    <w:rsid w:val="000500C1"/>
    <w:rsid w:val="00055C78"/>
    <w:rsid w:val="00066898"/>
    <w:rsid w:val="000A45C1"/>
    <w:rsid w:val="000A7043"/>
    <w:rsid w:val="000B7A6C"/>
    <w:rsid w:val="000C08B5"/>
    <w:rsid w:val="001058E9"/>
    <w:rsid w:val="00115A66"/>
    <w:rsid w:val="001164B3"/>
    <w:rsid w:val="00116B31"/>
    <w:rsid w:val="00127FEB"/>
    <w:rsid w:val="00150811"/>
    <w:rsid w:val="00171C8B"/>
    <w:rsid w:val="001776A2"/>
    <w:rsid w:val="001A199D"/>
    <w:rsid w:val="001F4FFB"/>
    <w:rsid w:val="001F740D"/>
    <w:rsid w:val="00235307"/>
    <w:rsid w:val="00237C24"/>
    <w:rsid w:val="00242652"/>
    <w:rsid w:val="00245C97"/>
    <w:rsid w:val="002537CC"/>
    <w:rsid w:val="002A17B5"/>
    <w:rsid w:val="002B70FA"/>
    <w:rsid w:val="002C3574"/>
    <w:rsid w:val="002C3C83"/>
    <w:rsid w:val="002C6B31"/>
    <w:rsid w:val="002E0BC5"/>
    <w:rsid w:val="002E1753"/>
    <w:rsid w:val="002F0D71"/>
    <w:rsid w:val="00306C9B"/>
    <w:rsid w:val="00307AE9"/>
    <w:rsid w:val="00321F3A"/>
    <w:rsid w:val="00326C24"/>
    <w:rsid w:val="00336941"/>
    <w:rsid w:val="003445AF"/>
    <w:rsid w:val="00350D48"/>
    <w:rsid w:val="00356B38"/>
    <w:rsid w:val="00362396"/>
    <w:rsid w:val="00364A91"/>
    <w:rsid w:val="003725E1"/>
    <w:rsid w:val="00375681"/>
    <w:rsid w:val="00387FC3"/>
    <w:rsid w:val="003A0909"/>
    <w:rsid w:val="003B104E"/>
    <w:rsid w:val="003C3B3F"/>
    <w:rsid w:val="003D3851"/>
    <w:rsid w:val="003E603A"/>
    <w:rsid w:val="003F58EF"/>
    <w:rsid w:val="00402CF7"/>
    <w:rsid w:val="004042EB"/>
    <w:rsid w:val="00416F25"/>
    <w:rsid w:val="00425C21"/>
    <w:rsid w:val="00425D39"/>
    <w:rsid w:val="00426647"/>
    <w:rsid w:val="00452345"/>
    <w:rsid w:val="004A61D1"/>
    <w:rsid w:val="004C30F7"/>
    <w:rsid w:val="004D35C4"/>
    <w:rsid w:val="005020E4"/>
    <w:rsid w:val="00502175"/>
    <w:rsid w:val="00522C9E"/>
    <w:rsid w:val="005265FC"/>
    <w:rsid w:val="00542363"/>
    <w:rsid w:val="005424F7"/>
    <w:rsid w:val="00556389"/>
    <w:rsid w:val="00570A92"/>
    <w:rsid w:val="00571F55"/>
    <w:rsid w:val="00580AEB"/>
    <w:rsid w:val="00582A77"/>
    <w:rsid w:val="005A1B5A"/>
    <w:rsid w:val="005A4397"/>
    <w:rsid w:val="005B6B00"/>
    <w:rsid w:val="005C6A75"/>
    <w:rsid w:val="005D3E41"/>
    <w:rsid w:val="005E6914"/>
    <w:rsid w:val="005F2931"/>
    <w:rsid w:val="005F4A97"/>
    <w:rsid w:val="0060235E"/>
    <w:rsid w:val="00615C23"/>
    <w:rsid w:val="00620FE9"/>
    <w:rsid w:val="00627F5E"/>
    <w:rsid w:val="006548E7"/>
    <w:rsid w:val="00683FE6"/>
    <w:rsid w:val="006A7D3F"/>
    <w:rsid w:val="006E1F00"/>
    <w:rsid w:val="006E3F07"/>
    <w:rsid w:val="006E4368"/>
    <w:rsid w:val="006F02C4"/>
    <w:rsid w:val="00700254"/>
    <w:rsid w:val="00716091"/>
    <w:rsid w:val="00730952"/>
    <w:rsid w:val="007343CF"/>
    <w:rsid w:val="00756B94"/>
    <w:rsid w:val="007756F4"/>
    <w:rsid w:val="007B694C"/>
    <w:rsid w:val="007E3AAD"/>
    <w:rsid w:val="007E55BC"/>
    <w:rsid w:val="007E79D4"/>
    <w:rsid w:val="00820EB9"/>
    <w:rsid w:val="00851391"/>
    <w:rsid w:val="00871786"/>
    <w:rsid w:val="00872F0F"/>
    <w:rsid w:val="008732B1"/>
    <w:rsid w:val="008836A7"/>
    <w:rsid w:val="008A6C74"/>
    <w:rsid w:val="008C4357"/>
    <w:rsid w:val="008E33F4"/>
    <w:rsid w:val="00900EC9"/>
    <w:rsid w:val="00937DBF"/>
    <w:rsid w:val="009405EB"/>
    <w:rsid w:val="00941733"/>
    <w:rsid w:val="00942AD8"/>
    <w:rsid w:val="0095067D"/>
    <w:rsid w:val="0096726C"/>
    <w:rsid w:val="00987AC1"/>
    <w:rsid w:val="009C2C27"/>
    <w:rsid w:val="009E1F14"/>
    <w:rsid w:val="009E322A"/>
    <w:rsid w:val="009F059C"/>
    <w:rsid w:val="009F1E23"/>
    <w:rsid w:val="009F4FEA"/>
    <w:rsid w:val="00A0612D"/>
    <w:rsid w:val="00A657A2"/>
    <w:rsid w:val="00AA6D36"/>
    <w:rsid w:val="00AF7A4A"/>
    <w:rsid w:val="00B045D0"/>
    <w:rsid w:val="00B13A61"/>
    <w:rsid w:val="00B16B07"/>
    <w:rsid w:val="00B31450"/>
    <w:rsid w:val="00B51C62"/>
    <w:rsid w:val="00B55A11"/>
    <w:rsid w:val="00B753FE"/>
    <w:rsid w:val="00B8010F"/>
    <w:rsid w:val="00B92F6F"/>
    <w:rsid w:val="00BA1EFB"/>
    <w:rsid w:val="00BA6D6D"/>
    <w:rsid w:val="00BB1733"/>
    <w:rsid w:val="00BB2BD2"/>
    <w:rsid w:val="00BD3CC6"/>
    <w:rsid w:val="00BF3963"/>
    <w:rsid w:val="00C14D64"/>
    <w:rsid w:val="00C171E9"/>
    <w:rsid w:val="00C3026F"/>
    <w:rsid w:val="00C3180C"/>
    <w:rsid w:val="00C331E3"/>
    <w:rsid w:val="00C640D0"/>
    <w:rsid w:val="00C64D27"/>
    <w:rsid w:val="00C76E63"/>
    <w:rsid w:val="00C770BC"/>
    <w:rsid w:val="00C8118F"/>
    <w:rsid w:val="00CE1FE9"/>
    <w:rsid w:val="00CE57E5"/>
    <w:rsid w:val="00CF3688"/>
    <w:rsid w:val="00CF3EC0"/>
    <w:rsid w:val="00D0187D"/>
    <w:rsid w:val="00D02765"/>
    <w:rsid w:val="00D302C9"/>
    <w:rsid w:val="00D53C16"/>
    <w:rsid w:val="00D62E00"/>
    <w:rsid w:val="00D77AB4"/>
    <w:rsid w:val="00DC5612"/>
    <w:rsid w:val="00DC6CE5"/>
    <w:rsid w:val="00DD6119"/>
    <w:rsid w:val="00DF4678"/>
    <w:rsid w:val="00E2024A"/>
    <w:rsid w:val="00E43F65"/>
    <w:rsid w:val="00E44DEE"/>
    <w:rsid w:val="00E459A4"/>
    <w:rsid w:val="00E643F4"/>
    <w:rsid w:val="00E64A34"/>
    <w:rsid w:val="00E711B2"/>
    <w:rsid w:val="00E80839"/>
    <w:rsid w:val="00E80BF8"/>
    <w:rsid w:val="00E85C6C"/>
    <w:rsid w:val="00EB50A9"/>
    <w:rsid w:val="00EC15DE"/>
    <w:rsid w:val="00ED7539"/>
    <w:rsid w:val="00F1621C"/>
    <w:rsid w:val="00F1743D"/>
    <w:rsid w:val="00F33800"/>
    <w:rsid w:val="00F3646F"/>
    <w:rsid w:val="00F74E1A"/>
    <w:rsid w:val="00F82736"/>
    <w:rsid w:val="00F927E2"/>
    <w:rsid w:val="00FA01D3"/>
    <w:rsid w:val="00FA2B11"/>
    <w:rsid w:val="00FA3CCA"/>
    <w:rsid w:val="00FA77FC"/>
    <w:rsid w:val="00FA7C0A"/>
    <w:rsid w:val="00FC280E"/>
    <w:rsid w:val="00FD3939"/>
    <w:rsid w:val="00FD7C33"/>
    <w:rsid w:val="00FE447D"/>
    <w:rsid w:val="00FF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438F"/>
  <w15:docId w15:val="{456E0927-70F7-4B1F-B94E-F92B08FF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EB"/>
    <w:pPr>
      <w:spacing w:after="0" w:line="240" w:lineRule="auto"/>
    </w:pPr>
    <w:rPr>
      <w:sz w:val="24"/>
      <w:szCs w:val="24"/>
      <w:lang w:val="en-GB"/>
    </w:rPr>
  </w:style>
  <w:style w:type="paragraph" w:styleId="Heading1">
    <w:name w:val="heading 1"/>
    <w:basedOn w:val="Normal"/>
    <w:next w:val="Normal"/>
    <w:link w:val="Heading1Char"/>
    <w:uiPriority w:val="9"/>
    <w:qFormat/>
    <w:rsid w:val="001776A2"/>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sq-AL"/>
    </w:rPr>
  </w:style>
  <w:style w:type="paragraph" w:styleId="Heading3">
    <w:name w:val="heading 3"/>
    <w:basedOn w:val="Normal"/>
    <w:next w:val="Normal"/>
    <w:link w:val="Heading3Char"/>
    <w:uiPriority w:val="9"/>
    <w:unhideWhenUsed/>
    <w:qFormat/>
    <w:rsid w:val="003E603A"/>
    <w:pPr>
      <w:keepNext/>
      <w:keepLines/>
      <w:spacing w:before="40" w:line="259" w:lineRule="auto"/>
      <w:outlineLvl w:val="2"/>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7FEB"/>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127FEB"/>
    <w:rPr>
      <w:rFonts w:ascii="Times New Roman" w:eastAsia="MS Mincho" w:hAnsi="Times New Roman" w:cs="Times New Roman"/>
      <w:b/>
      <w:bCs/>
      <w:sz w:val="24"/>
      <w:szCs w:val="24"/>
      <w:lang w:val="sq-AL" w:eastAsia="x-none"/>
    </w:rPr>
  </w:style>
  <w:style w:type="paragraph" w:customStyle="1" w:styleId="Default">
    <w:name w:val="Default"/>
    <w:rsid w:val="00127FE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127FEB"/>
    <w:pPr>
      <w:spacing w:after="0" w:line="240" w:lineRule="auto"/>
    </w:pPr>
    <w:rPr>
      <w:sz w:val="24"/>
      <w:szCs w:val="24"/>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unhideWhenUsed/>
    <w:rsid w:val="00336941"/>
    <w:pPr>
      <w:suppressAutoHyphens/>
      <w:autoSpaceDN w:val="0"/>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uiPriority w:val="99"/>
    <w:rsid w:val="00336941"/>
    <w:rPr>
      <w:rFonts w:ascii="Times New Roman" w:eastAsia="Times New Roman" w:hAnsi="Times New Roman" w:cs="Times New Roman"/>
      <w:sz w:val="20"/>
      <w:szCs w:val="20"/>
      <w:lang w:val="sv-SE" w:eastAsia="sv-SE"/>
    </w:rPr>
  </w:style>
  <w:style w:type="character" w:styleId="CommentReference">
    <w:name w:val="annotation reference"/>
    <w:uiPriority w:val="99"/>
    <w:semiHidden/>
    <w:unhideWhenUsed/>
    <w:rsid w:val="00B753FE"/>
    <w:rPr>
      <w:sz w:val="16"/>
      <w:szCs w:val="16"/>
    </w:rPr>
  </w:style>
  <w:style w:type="paragraph" w:styleId="BalloonText">
    <w:name w:val="Balloon Text"/>
    <w:basedOn w:val="Normal"/>
    <w:link w:val="BalloonTextChar"/>
    <w:uiPriority w:val="99"/>
    <w:semiHidden/>
    <w:unhideWhenUsed/>
    <w:rsid w:val="00615C23"/>
    <w:rPr>
      <w:rFonts w:ascii="Tahoma" w:hAnsi="Tahoma" w:cs="Tahoma"/>
      <w:sz w:val="16"/>
      <w:szCs w:val="16"/>
    </w:rPr>
  </w:style>
  <w:style w:type="character" w:customStyle="1" w:styleId="BalloonTextChar">
    <w:name w:val="Balloon Text Char"/>
    <w:basedOn w:val="DefaultParagraphFont"/>
    <w:link w:val="BalloonText"/>
    <w:uiPriority w:val="99"/>
    <w:semiHidden/>
    <w:rsid w:val="00615C23"/>
    <w:rPr>
      <w:rFonts w:ascii="Tahoma" w:hAnsi="Tahoma" w:cs="Tahoma"/>
      <w:sz w:val="16"/>
      <w:szCs w:val="16"/>
      <w:lang w:val="en-GB"/>
    </w:rPr>
  </w:style>
  <w:style w:type="character" w:customStyle="1" w:styleId="Heading3Char">
    <w:name w:val="Heading 3 Char"/>
    <w:basedOn w:val="DefaultParagraphFont"/>
    <w:link w:val="Heading3"/>
    <w:uiPriority w:val="9"/>
    <w:rsid w:val="003E603A"/>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E603A"/>
    <w:pPr>
      <w:suppressAutoHyphens w:val="0"/>
      <w:autoSpaceDN/>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3E603A"/>
    <w:rPr>
      <w:rFonts w:ascii="Times New Roman" w:eastAsia="Times New Roman" w:hAnsi="Times New Roman" w:cs="Times New Roman"/>
      <w:b/>
      <w:bCs/>
      <w:sz w:val="20"/>
      <w:szCs w:val="20"/>
      <w:lang w:val="en-GB" w:eastAsia="sv-SE"/>
    </w:rPr>
  </w:style>
  <w:style w:type="paragraph" w:styleId="ListParagraph">
    <w:name w:val="List Paragraph"/>
    <w:basedOn w:val="Normal"/>
    <w:uiPriority w:val="34"/>
    <w:qFormat/>
    <w:rsid w:val="00716091"/>
    <w:pPr>
      <w:spacing w:after="160" w:line="300" w:lineRule="auto"/>
      <w:ind w:left="720"/>
      <w:contextualSpacing/>
    </w:pPr>
    <w:rPr>
      <w:rFonts w:eastAsiaTheme="minorEastAsia"/>
      <w:sz w:val="21"/>
      <w:szCs w:val="21"/>
      <w:lang w:val="en-US"/>
    </w:rPr>
  </w:style>
  <w:style w:type="character" w:customStyle="1" w:styleId="Heading1Char">
    <w:name w:val="Heading 1 Char"/>
    <w:basedOn w:val="DefaultParagraphFont"/>
    <w:link w:val="Heading1"/>
    <w:uiPriority w:val="9"/>
    <w:rsid w:val="001776A2"/>
    <w:rPr>
      <w:rFonts w:asciiTheme="majorHAnsi" w:eastAsiaTheme="majorEastAsia" w:hAnsiTheme="majorHAnsi" w:cstheme="majorBidi"/>
      <w:color w:val="2E74B5" w:themeColor="accent1" w:themeShade="BF"/>
      <w:sz w:val="32"/>
      <w:szCs w:val="32"/>
      <w:lang w:val="sq-AL"/>
    </w:rPr>
  </w:style>
  <w:style w:type="character" w:styleId="Hyperlink">
    <w:name w:val="Hyperlink"/>
    <w:basedOn w:val="DefaultParagraphFont"/>
    <w:uiPriority w:val="99"/>
    <w:unhideWhenUsed/>
    <w:rsid w:val="001776A2"/>
    <w:rPr>
      <w:color w:val="0563C1" w:themeColor="hyperlink"/>
      <w:u w:val="single"/>
    </w:rPr>
  </w:style>
  <w:style w:type="character" w:styleId="FootnoteReference">
    <w:name w:val="footnote reference"/>
    <w:aliases w:val="de nota al pie,Ref,16 Point,Superscript 6 Point,ftref,BVI fnr,Footnote symbol,-E Fußnotenzeichen,Footnote Refernece Char Char,Ref Char Car Car Char Char Char,de nota al pie Char Car Car Char Char Char,fr,R,SUPERS,BVI f,BVI fnr Car,f1"/>
    <w:basedOn w:val="DefaultParagraphFont"/>
    <w:link w:val="FootnoteReferneceChar"/>
    <w:uiPriority w:val="99"/>
    <w:unhideWhenUsed/>
    <w:qFormat/>
    <w:rsid w:val="00402CF7"/>
    <w:rPr>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Footnote Refernece + (Latein) Arial Char"/>
    <w:basedOn w:val="Normal"/>
    <w:link w:val="FootnoteReference"/>
    <w:uiPriority w:val="99"/>
    <w:rsid w:val="00402CF7"/>
    <w:pPr>
      <w:spacing w:after="160" w:line="240" w:lineRule="exact"/>
    </w:pPr>
    <w:rPr>
      <w:sz w:val="22"/>
      <w:szCs w:val="22"/>
      <w:vertAlign w:val="superscript"/>
      <w:lang w:val="en-US"/>
    </w:rPr>
  </w:style>
  <w:style w:type="paragraph" w:styleId="Header">
    <w:name w:val="header"/>
    <w:basedOn w:val="Normal"/>
    <w:link w:val="HeaderChar"/>
    <w:uiPriority w:val="99"/>
    <w:unhideWhenUsed/>
    <w:rsid w:val="00F82736"/>
    <w:pPr>
      <w:tabs>
        <w:tab w:val="center" w:pos="4680"/>
        <w:tab w:val="right" w:pos="9360"/>
      </w:tabs>
    </w:pPr>
  </w:style>
  <w:style w:type="character" w:customStyle="1" w:styleId="HeaderChar">
    <w:name w:val="Header Char"/>
    <w:basedOn w:val="DefaultParagraphFont"/>
    <w:link w:val="Header"/>
    <w:uiPriority w:val="99"/>
    <w:rsid w:val="00F82736"/>
    <w:rPr>
      <w:sz w:val="24"/>
      <w:szCs w:val="24"/>
      <w:lang w:val="en-GB"/>
    </w:rPr>
  </w:style>
  <w:style w:type="paragraph" w:styleId="Footer">
    <w:name w:val="footer"/>
    <w:basedOn w:val="Normal"/>
    <w:link w:val="FooterChar"/>
    <w:uiPriority w:val="99"/>
    <w:unhideWhenUsed/>
    <w:rsid w:val="00F82736"/>
    <w:pPr>
      <w:tabs>
        <w:tab w:val="center" w:pos="4680"/>
        <w:tab w:val="right" w:pos="9360"/>
      </w:tabs>
    </w:pPr>
  </w:style>
  <w:style w:type="character" w:customStyle="1" w:styleId="FooterChar">
    <w:name w:val="Footer Char"/>
    <w:basedOn w:val="DefaultParagraphFont"/>
    <w:link w:val="Footer"/>
    <w:uiPriority w:val="99"/>
    <w:rsid w:val="00F8273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17552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bgj.rks-gov.net/assets/cms/uploads/files/Programi%20i%20Kosov%C3%ABs%20p%C3%ABr%20Barazi%20Gjinore%202020-2024%20-%20SHQIP%20-%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0B03-DA0D-4998-9D0E-23AF984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21</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Fetije Begolli</cp:lastModifiedBy>
  <cp:revision>2</cp:revision>
  <cp:lastPrinted>2018-07-09T11:52:00Z</cp:lastPrinted>
  <dcterms:created xsi:type="dcterms:W3CDTF">2023-08-03T05:29:00Z</dcterms:created>
  <dcterms:modified xsi:type="dcterms:W3CDTF">2023-09-27T09:03:00Z</dcterms:modified>
</cp:coreProperties>
</file>