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78C3E" w14:textId="6007689C" w:rsidR="00D67C54" w:rsidRPr="00086DED" w:rsidRDefault="00D67C54" w:rsidP="00A55E18">
      <w:pPr>
        <w:spacing w:after="0" w:line="240" w:lineRule="auto"/>
        <w:jc w:val="center"/>
        <w:rPr>
          <w:rFonts w:ascii="Book Antiqua" w:eastAsia="Cambria" w:hAnsi="Book Antiqua" w:cs="Times New Roman"/>
          <w:b/>
          <w:bCs/>
          <w:smallCaps/>
        </w:rPr>
      </w:pPr>
      <w:r w:rsidRPr="00086DED">
        <w:rPr>
          <w:rFonts w:ascii="Book Antiqua" w:eastAsia="Times New Roman" w:hAnsi="Book Antiqua" w:cs="Times New Roman"/>
          <w:noProof/>
          <w:lang w:val="en-US"/>
        </w:rPr>
        <w:drawing>
          <wp:anchor distT="0" distB="0" distL="114300" distR="114300" simplePos="0" relativeHeight="251659264" behindDoc="1" locked="0" layoutInCell="1" allowOverlap="1" wp14:anchorId="679ADB29" wp14:editId="5AE4CF1D">
            <wp:simplePos x="0" y="0"/>
            <wp:positionH relativeFrom="margin">
              <wp:align>center</wp:align>
            </wp:positionH>
            <wp:positionV relativeFrom="paragraph">
              <wp:posOffset>7620</wp:posOffset>
            </wp:positionV>
            <wp:extent cx="1048385" cy="11614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48385" cy="1161415"/>
                    </a:xfrm>
                    <a:prstGeom prst="rect">
                      <a:avLst/>
                    </a:prstGeom>
                    <a:noFill/>
                  </pic:spPr>
                </pic:pic>
              </a:graphicData>
            </a:graphic>
          </wp:anchor>
        </w:drawing>
      </w:r>
    </w:p>
    <w:p w14:paraId="38984D4D" w14:textId="20E082D2" w:rsidR="00D67C54" w:rsidRPr="00086DED" w:rsidRDefault="00D67C54" w:rsidP="00A55E18">
      <w:pPr>
        <w:spacing w:after="0" w:line="240" w:lineRule="auto"/>
        <w:jc w:val="center"/>
        <w:rPr>
          <w:rFonts w:ascii="Book Antiqua" w:eastAsia="Cambria" w:hAnsi="Book Antiqua" w:cs="Times New Roman"/>
          <w:b/>
          <w:bCs/>
          <w:smallCaps/>
        </w:rPr>
      </w:pPr>
    </w:p>
    <w:p w14:paraId="4B349BCA" w14:textId="07128469" w:rsidR="00D67C54" w:rsidRPr="00086DED" w:rsidRDefault="00D67C54" w:rsidP="00D67C54">
      <w:pPr>
        <w:spacing w:after="0" w:line="240" w:lineRule="auto"/>
        <w:jc w:val="center"/>
        <w:rPr>
          <w:rFonts w:ascii="Book Antiqua" w:eastAsia="Times New Roman" w:hAnsi="Book Antiqua" w:cs="Book Antiqua"/>
          <w:lang w:eastAsia="sr-Latn-CS"/>
        </w:rPr>
      </w:pPr>
    </w:p>
    <w:p w14:paraId="3C495F89" w14:textId="1E762FC8" w:rsidR="00D67C54" w:rsidRPr="00086DED" w:rsidRDefault="00D67C54" w:rsidP="00D67C54">
      <w:pPr>
        <w:spacing w:after="0" w:line="240" w:lineRule="auto"/>
        <w:jc w:val="center"/>
        <w:rPr>
          <w:rFonts w:ascii="Book Antiqua" w:eastAsia="Times New Roman" w:hAnsi="Book Antiqua" w:cs="Book Antiqua"/>
          <w:lang w:eastAsia="sr-Latn-CS"/>
        </w:rPr>
      </w:pPr>
    </w:p>
    <w:p w14:paraId="65E2EBBA" w14:textId="77777777" w:rsidR="00D67C54" w:rsidRPr="00086DED" w:rsidRDefault="00D67C54" w:rsidP="00D67C54">
      <w:pPr>
        <w:spacing w:after="0" w:line="240" w:lineRule="auto"/>
        <w:jc w:val="center"/>
        <w:rPr>
          <w:rFonts w:ascii="Book Antiqua" w:eastAsia="Times New Roman" w:hAnsi="Book Antiqua" w:cs="Book Antiqua"/>
          <w:lang w:eastAsia="sr-Latn-CS"/>
        </w:rPr>
      </w:pPr>
    </w:p>
    <w:p w14:paraId="4D7A1A0F" w14:textId="77777777" w:rsidR="00D67C54" w:rsidRPr="00086DED" w:rsidRDefault="00D67C54" w:rsidP="00D67C54">
      <w:pPr>
        <w:spacing w:after="0" w:line="240" w:lineRule="auto"/>
        <w:jc w:val="center"/>
        <w:rPr>
          <w:rFonts w:ascii="Book Antiqua" w:eastAsia="Times New Roman" w:hAnsi="Book Antiqua" w:cs="Book Antiqua"/>
          <w:lang w:eastAsia="sr-Latn-CS"/>
        </w:rPr>
      </w:pPr>
    </w:p>
    <w:p w14:paraId="0C1B55EA" w14:textId="5E69FEE0" w:rsidR="00D67C54" w:rsidRPr="00086DED" w:rsidRDefault="00D67C54" w:rsidP="00D67C54">
      <w:pPr>
        <w:spacing w:after="0" w:line="240" w:lineRule="auto"/>
        <w:rPr>
          <w:rFonts w:ascii="Book Antiqua" w:eastAsia="Times New Roman" w:hAnsi="Book Antiqua" w:cs="Book Antiqua"/>
          <w:b/>
          <w:bCs/>
          <w:lang w:eastAsia="sr-Latn-CS"/>
        </w:rPr>
      </w:pPr>
    </w:p>
    <w:p w14:paraId="0FBBA21D" w14:textId="77777777" w:rsidR="00D67C54" w:rsidRPr="00086DED" w:rsidRDefault="00D67C54" w:rsidP="00D67C54">
      <w:pPr>
        <w:spacing w:after="0" w:line="240" w:lineRule="auto"/>
        <w:jc w:val="center"/>
        <w:rPr>
          <w:rFonts w:ascii="Book Antiqua" w:eastAsia="Batang" w:hAnsi="Book Antiqua" w:cs="Times New Roman"/>
          <w:b/>
          <w:bCs/>
          <w:lang w:eastAsia="sr-Latn-CS"/>
        </w:rPr>
      </w:pPr>
      <w:bookmarkStart w:id="0" w:name="OLE_LINK2"/>
      <w:bookmarkStart w:id="1" w:name="OLE_LINK3"/>
      <w:r w:rsidRPr="00086DED">
        <w:rPr>
          <w:rFonts w:ascii="Book Antiqua" w:hAnsi="Book Antiqua" w:cs="Book Antiqua"/>
          <w:b/>
          <w:bCs/>
          <w:lang w:eastAsia="sr-Latn-CS"/>
        </w:rPr>
        <w:t>Republika e Kosov</w:t>
      </w:r>
      <w:r w:rsidRPr="00086DED">
        <w:rPr>
          <w:rFonts w:ascii="Book Antiqua" w:eastAsia="Times New Roman" w:hAnsi="Book Antiqua" w:cs="Book Antiqua"/>
          <w:b/>
          <w:bCs/>
          <w:lang w:eastAsia="sr-Latn-CS"/>
        </w:rPr>
        <w:t>ës</w:t>
      </w:r>
    </w:p>
    <w:p w14:paraId="2C46FD8A" w14:textId="77777777" w:rsidR="00D67C54" w:rsidRPr="00086DED" w:rsidRDefault="00D67C54" w:rsidP="00D67C54">
      <w:pPr>
        <w:spacing w:after="0" w:line="240" w:lineRule="auto"/>
        <w:jc w:val="center"/>
        <w:rPr>
          <w:rFonts w:ascii="Book Antiqua" w:eastAsia="Times New Roman" w:hAnsi="Book Antiqua" w:cs="Book Antiqua"/>
          <w:b/>
          <w:bCs/>
          <w:lang w:eastAsia="sr-Latn-CS"/>
        </w:rPr>
      </w:pPr>
      <w:r w:rsidRPr="00086DED">
        <w:rPr>
          <w:rFonts w:ascii="Book Antiqua" w:eastAsia="Batang" w:hAnsi="Book Antiqua" w:cs="Book Antiqua"/>
          <w:b/>
          <w:bCs/>
          <w:lang w:eastAsia="sr-Latn-CS"/>
        </w:rPr>
        <w:t>Republika Kosova-</w:t>
      </w:r>
      <w:r w:rsidRPr="00086DED">
        <w:rPr>
          <w:rFonts w:ascii="Book Antiqua" w:eastAsia="Times New Roman" w:hAnsi="Book Antiqua" w:cs="Book Antiqua"/>
          <w:b/>
          <w:bCs/>
          <w:lang w:eastAsia="sr-Latn-CS"/>
        </w:rPr>
        <w:t>Republic of Kosovo</w:t>
      </w:r>
    </w:p>
    <w:p w14:paraId="3A796A27" w14:textId="77777777" w:rsidR="00D67C54" w:rsidRPr="00086DED" w:rsidRDefault="00D67C54" w:rsidP="00D67C54">
      <w:pPr>
        <w:spacing w:after="0" w:line="240" w:lineRule="auto"/>
        <w:jc w:val="center"/>
        <w:rPr>
          <w:rFonts w:ascii="Book Antiqua" w:hAnsi="Book Antiqua" w:cs="Book Antiqua"/>
          <w:b/>
          <w:bCs/>
          <w:i/>
          <w:iCs/>
        </w:rPr>
      </w:pPr>
      <w:r w:rsidRPr="00086DED">
        <w:rPr>
          <w:rFonts w:ascii="Book Antiqua" w:hAnsi="Book Antiqua" w:cs="Book Antiqua"/>
          <w:b/>
          <w:bCs/>
          <w:i/>
          <w:iCs/>
        </w:rPr>
        <w:t xml:space="preserve">Qeveria –Vlada-Government </w:t>
      </w:r>
      <w:bookmarkEnd w:id="0"/>
      <w:bookmarkEnd w:id="1"/>
    </w:p>
    <w:p w14:paraId="5EEA3DE5" w14:textId="77777777" w:rsidR="00D67C54" w:rsidRPr="00086DED" w:rsidRDefault="00D67C54" w:rsidP="00D67C54">
      <w:pPr>
        <w:spacing w:after="0" w:line="240" w:lineRule="auto"/>
        <w:rPr>
          <w:rFonts w:ascii="Book Antiqua" w:eastAsia="Times New Roman" w:hAnsi="Book Antiqua" w:cs="Book Antiqua"/>
          <w:b/>
          <w:bCs/>
          <w:i/>
          <w:iCs/>
          <w:lang w:eastAsia="sr-Latn-CS"/>
        </w:rPr>
      </w:pPr>
    </w:p>
    <w:p w14:paraId="5B557153" w14:textId="367A770A" w:rsidR="00D67C54" w:rsidRPr="00086DED" w:rsidRDefault="00D67C54" w:rsidP="00D67C54">
      <w:pPr>
        <w:spacing w:after="0" w:line="240" w:lineRule="auto"/>
        <w:jc w:val="center"/>
        <w:outlineLvl w:val="0"/>
        <w:rPr>
          <w:rFonts w:ascii="Book Antiqua" w:eastAsia="Times New Roman" w:hAnsi="Book Antiqua" w:cs="Times New Roman"/>
        </w:rPr>
      </w:pPr>
      <w:r w:rsidRPr="00086DED">
        <w:rPr>
          <w:rFonts w:ascii="Book Antiqua" w:eastAsia="Times New Roman" w:hAnsi="Book Antiqua" w:cs="Times New Roman"/>
        </w:rPr>
        <w:t>Ministria e Mjedisit, Planifikimit Hap</w:t>
      </w:r>
      <w:r w:rsidR="00CF31C3" w:rsidRPr="00086DED">
        <w:rPr>
          <w:rFonts w:ascii="Book Antiqua" w:eastAsia="Times New Roman" w:hAnsi="Book Antiqua" w:cs="Times New Roman"/>
        </w:rPr>
        <w:t>ë</w:t>
      </w:r>
      <w:r w:rsidRPr="00086DED">
        <w:rPr>
          <w:rFonts w:ascii="Book Antiqua" w:eastAsia="Times New Roman" w:hAnsi="Book Antiqua" w:cs="Times New Roman"/>
        </w:rPr>
        <w:t>sinor dhe Infrastrukturës</w:t>
      </w:r>
    </w:p>
    <w:p w14:paraId="77E97602" w14:textId="77777777" w:rsidR="00D67C54" w:rsidRPr="00086DED" w:rsidRDefault="00D67C54" w:rsidP="00D67C54">
      <w:pPr>
        <w:spacing w:after="0" w:line="240" w:lineRule="auto"/>
        <w:jc w:val="center"/>
        <w:outlineLvl w:val="0"/>
        <w:rPr>
          <w:rFonts w:ascii="Book Antiqua" w:eastAsia="Times New Roman" w:hAnsi="Book Antiqua" w:cs="Times New Roman"/>
        </w:rPr>
      </w:pPr>
      <w:r w:rsidRPr="00086DED">
        <w:rPr>
          <w:rFonts w:ascii="Book Antiqua" w:eastAsia="Times New Roman" w:hAnsi="Book Antiqua" w:cs="Times New Roman"/>
        </w:rPr>
        <w:t xml:space="preserve">Ministarstvo Zivotne Sredine, Prostornog Planiranja i Infrastrukture </w:t>
      </w:r>
    </w:p>
    <w:p w14:paraId="44C655B7" w14:textId="4CA91B18" w:rsidR="00D67C54" w:rsidRPr="00086DED" w:rsidRDefault="00D67C54" w:rsidP="00D67C54">
      <w:pPr>
        <w:spacing w:after="0" w:line="240" w:lineRule="auto"/>
        <w:jc w:val="center"/>
        <w:rPr>
          <w:rFonts w:ascii="Book Antiqua" w:eastAsia="Times New Roman" w:hAnsi="Book Antiqua" w:cs="Times New Roman"/>
        </w:rPr>
      </w:pPr>
      <w:r w:rsidRPr="00086DED">
        <w:rPr>
          <w:rFonts w:ascii="Book Antiqua" w:eastAsia="Times New Roman" w:hAnsi="Book Antiqua" w:cs="Times New Roman"/>
        </w:rPr>
        <w:t>Ministry of Environment, Spatial Planning and Infrastructure</w:t>
      </w:r>
    </w:p>
    <w:p w14:paraId="48A41CF7" w14:textId="77777777" w:rsidR="00D67C54" w:rsidRPr="00086DED" w:rsidRDefault="00D67C54" w:rsidP="00A55E18">
      <w:pPr>
        <w:spacing w:after="0" w:line="240" w:lineRule="auto"/>
        <w:jc w:val="center"/>
        <w:rPr>
          <w:rFonts w:ascii="Book Antiqua" w:eastAsia="Cambria" w:hAnsi="Book Antiqua" w:cs="Times New Roman"/>
          <w:b/>
          <w:bCs/>
          <w:smallCaps/>
        </w:rPr>
      </w:pPr>
    </w:p>
    <w:p w14:paraId="6E79A179" w14:textId="5462FCE4" w:rsidR="00D67C54" w:rsidRPr="00086DED" w:rsidRDefault="00D67C54" w:rsidP="00D67C54">
      <w:pPr>
        <w:spacing w:after="0" w:line="240" w:lineRule="auto"/>
        <w:rPr>
          <w:rFonts w:ascii="Book Antiqua" w:eastAsia="Cambria" w:hAnsi="Book Antiqua" w:cs="Times New Roman"/>
          <w:b/>
          <w:bCs/>
          <w:smallCaps/>
          <w:sz w:val="24"/>
          <w:szCs w:val="24"/>
        </w:rPr>
      </w:pPr>
    </w:p>
    <w:p w14:paraId="7EF31199" w14:textId="0674D777" w:rsidR="00BE169F" w:rsidRPr="00086DED" w:rsidRDefault="004502AB" w:rsidP="00A55E18">
      <w:pPr>
        <w:spacing w:after="0" w:line="240" w:lineRule="auto"/>
        <w:jc w:val="center"/>
        <w:rPr>
          <w:rFonts w:ascii="Book Antiqua" w:eastAsia="Cambria" w:hAnsi="Book Antiqua" w:cs="Times New Roman"/>
          <w:b/>
          <w:bCs/>
          <w:smallCaps/>
          <w:sz w:val="24"/>
          <w:szCs w:val="24"/>
        </w:rPr>
      </w:pPr>
      <w:r w:rsidRPr="00086DED">
        <w:rPr>
          <w:rFonts w:ascii="Book Antiqua" w:eastAsia="Cambria" w:hAnsi="Book Antiqua" w:cs="Times New Roman"/>
          <w:b/>
          <w:bCs/>
          <w:smallCaps/>
          <w:sz w:val="24"/>
          <w:szCs w:val="24"/>
        </w:rPr>
        <w:t>RAPORT NGA PROCESI I KONSULTIMIT PËR</w:t>
      </w:r>
    </w:p>
    <w:p w14:paraId="79072400" w14:textId="0C915BC8" w:rsidR="004E21D0" w:rsidRPr="00086DED" w:rsidRDefault="00CF31C3" w:rsidP="004E21D0">
      <w:pPr>
        <w:spacing w:after="0" w:line="240" w:lineRule="auto"/>
        <w:jc w:val="center"/>
        <w:rPr>
          <w:rFonts w:ascii="Book Antiqua" w:eastAsia="Cambria" w:hAnsi="Book Antiqua" w:cs="Times New Roman"/>
          <w:b/>
          <w:bCs/>
          <w:smallCaps/>
          <w:sz w:val="24"/>
          <w:szCs w:val="24"/>
        </w:rPr>
      </w:pPr>
      <w:r w:rsidRPr="00086DED">
        <w:rPr>
          <w:rFonts w:ascii="Book Antiqua" w:eastAsia="Cambria" w:hAnsi="Book Antiqua" w:cs="Times New Roman"/>
          <w:b/>
          <w:bCs/>
          <w:smallCaps/>
          <w:sz w:val="24"/>
          <w:szCs w:val="24"/>
        </w:rPr>
        <w:t>PROJEKT</w:t>
      </w:r>
      <w:r w:rsidR="004502AB" w:rsidRPr="00086DED">
        <w:rPr>
          <w:rFonts w:ascii="Book Antiqua" w:eastAsia="Cambria" w:hAnsi="Book Antiqua" w:cs="Times New Roman"/>
          <w:b/>
          <w:bCs/>
          <w:smallCaps/>
          <w:sz w:val="24"/>
          <w:szCs w:val="24"/>
        </w:rPr>
        <w:t>LIGJIN PË</w:t>
      </w:r>
      <w:r w:rsidR="001E5445" w:rsidRPr="00086DED">
        <w:rPr>
          <w:rFonts w:ascii="Book Antiqua" w:eastAsia="Cambria" w:hAnsi="Book Antiqua" w:cs="Times New Roman"/>
          <w:b/>
          <w:bCs/>
          <w:smallCaps/>
          <w:sz w:val="24"/>
          <w:szCs w:val="24"/>
        </w:rPr>
        <w:t>R</w:t>
      </w:r>
      <w:r w:rsidR="004502AB" w:rsidRPr="00086DED">
        <w:rPr>
          <w:rFonts w:ascii="Book Antiqua" w:eastAsia="Cambria" w:hAnsi="Book Antiqua" w:cs="Times New Roman"/>
          <w:b/>
          <w:bCs/>
          <w:smallCaps/>
          <w:sz w:val="24"/>
          <w:szCs w:val="24"/>
        </w:rPr>
        <w:t xml:space="preserve"> </w:t>
      </w:r>
      <w:r w:rsidR="00563E30" w:rsidRPr="00086DED">
        <w:rPr>
          <w:rFonts w:ascii="Book Antiqua" w:eastAsia="Cambria" w:hAnsi="Book Antiqua" w:cs="Times New Roman"/>
          <w:b/>
          <w:bCs/>
          <w:smallCaps/>
          <w:sz w:val="24"/>
          <w:szCs w:val="24"/>
        </w:rPr>
        <w:t>FUSHËN E SHPRONËSIMIT</w:t>
      </w:r>
    </w:p>
    <w:p w14:paraId="05B7B829" w14:textId="77777777" w:rsidR="004E21D0" w:rsidRPr="00086DED" w:rsidRDefault="004E21D0" w:rsidP="004E21D0">
      <w:pPr>
        <w:spacing w:after="0" w:line="240" w:lineRule="auto"/>
        <w:jc w:val="center"/>
        <w:rPr>
          <w:rFonts w:ascii="Book Antiqua" w:eastAsia="Cambria" w:hAnsi="Book Antiqua" w:cs="Times New Roman"/>
          <w:b/>
          <w:bCs/>
          <w:smallCaps/>
          <w:sz w:val="24"/>
          <w:szCs w:val="24"/>
        </w:rPr>
      </w:pPr>
    </w:p>
    <w:p w14:paraId="76DB734C" w14:textId="53212092" w:rsidR="00A55E18" w:rsidRPr="00086DED" w:rsidRDefault="006A0A6B" w:rsidP="00B0152F">
      <w:pPr>
        <w:spacing w:line="240" w:lineRule="auto"/>
        <w:jc w:val="center"/>
        <w:rPr>
          <w:rFonts w:ascii="Book Antiqua" w:eastAsia="Cambria" w:hAnsi="Book Antiqua" w:cs="Times New Roman"/>
          <w:b/>
          <w:sz w:val="24"/>
          <w:szCs w:val="24"/>
        </w:rPr>
      </w:pPr>
      <w:r w:rsidRPr="00086DED">
        <w:rPr>
          <w:rFonts w:ascii="Book Antiqua" w:eastAsia="Cambria" w:hAnsi="Book Antiqua" w:cs="Times New Roman"/>
          <w:b/>
          <w:sz w:val="24"/>
          <w:szCs w:val="24"/>
        </w:rPr>
        <w:t>Hyrja/sfondi</w:t>
      </w:r>
      <w:r w:rsidR="00EA3C6E" w:rsidRPr="00086DED">
        <w:rPr>
          <w:rFonts w:ascii="Book Antiqua" w:eastAsia="Cambria" w:hAnsi="Book Antiqua" w:cs="Times New Roman"/>
          <w:b/>
          <w:sz w:val="24"/>
          <w:szCs w:val="24"/>
        </w:rPr>
        <w:t xml:space="preserve">  </w:t>
      </w:r>
    </w:p>
    <w:p w14:paraId="496BE968" w14:textId="0DE473EB" w:rsidR="00563E30" w:rsidRPr="00086DED" w:rsidRDefault="00CF31C3" w:rsidP="00563E30">
      <w:pPr>
        <w:tabs>
          <w:tab w:val="left" w:pos="975"/>
        </w:tabs>
        <w:spacing w:after="0" w:line="240" w:lineRule="auto"/>
        <w:jc w:val="both"/>
        <w:rPr>
          <w:rFonts w:ascii="Book Antiqua" w:hAnsi="Book Antiqua"/>
          <w:sz w:val="24"/>
          <w:szCs w:val="24"/>
        </w:rPr>
      </w:pPr>
      <w:r w:rsidRPr="00086DED">
        <w:rPr>
          <w:rFonts w:ascii="Book Antiqua" w:hAnsi="Book Antiqua"/>
          <w:sz w:val="24"/>
          <w:szCs w:val="24"/>
        </w:rPr>
        <w:t>Ky P</w:t>
      </w:r>
      <w:r w:rsidR="00465125" w:rsidRPr="00086DED">
        <w:rPr>
          <w:rFonts w:ascii="Book Antiqua" w:hAnsi="Book Antiqua"/>
          <w:sz w:val="24"/>
          <w:szCs w:val="24"/>
        </w:rPr>
        <w:t xml:space="preserve">rojektligj ka për </w:t>
      </w:r>
      <w:r w:rsidR="00563E30" w:rsidRPr="00086DED">
        <w:rPr>
          <w:rFonts w:ascii="Book Antiqua" w:hAnsi="Book Antiqua"/>
          <w:sz w:val="24"/>
          <w:szCs w:val="24"/>
        </w:rPr>
        <w:t xml:space="preserve">qëllim përcaktimin e rregullave dhe kushteve sipas të cilave Qeveria ose një Komunë bënë shpronësimin e të drejtave pronësore ose të drejtave tjera në pronën e paluajtshme për realizimin e interesit publik, regullat dhe kushtet sipas të cilave Qeveria mund të autorizojë kufizimin dhe shfrytëzimin e përkohshëm të pronës së paluajtshme, procedurat për kryerjen e shpronësimit ose kufizimit të pronësisë dhe përcaktimin e rregullave dhe procedurat të cilat do të përdoren për përcaktimin e vlerësimit dhe kompensimit  të shpronësimit ose kufizimit të pronësisë. </w:t>
      </w:r>
    </w:p>
    <w:p w14:paraId="103FC27C" w14:textId="77777777" w:rsidR="00563E30" w:rsidRPr="00086DED" w:rsidRDefault="00563E30" w:rsidP="00563E30">
      <w:pPr>
        <w:tabs>
          <w:tab w:val="left" w:pos="975"/>
        </w:tabs>
        <w:spacing w:after="0" w:line="240" w:lineRule="auto"/>
        <w:jc w:val="both"/>
        <w:rPr>
          <w:rFonts w:ascii="Book Antiqua" w:hAnsi="Book Antiqua"/>
          <w:sz w:val="24"/>
          <w:szCs w:val="24"/>
        </w:rPr>
      </w:pPr>
    </w:p>
    <w:p w14:paraId="1F88A7C2" w14:textId="74D8753B" w:rsidR="00465125" w:rsidRPr="00086DED" w:rsidRDefault="00563E30" w:rsidP="00AF59D3">
      <w:pPr>
        <w:jc w:val="both"/>
        <w:rPr>
          <w:rFonts w:ascii="Book Antiqua" w:hAnsi="Book Antiqua"/>
          <w:sz w:val="24"/>
          <w:szCs w:val="24"/>
        </w:rPr>
      </w:pPr>
      <w:r w:rsidRPr="00086DED">
        <w:rPr>
          <w:rFonts w:ascii="Book Antiqua" w:hAnsi="Book Antiqua"/>
          <w:sz w:val="24"/>
          <w:szCs w:val="24"/>
        </w:rPr>
        <w:t xml:space="preserve">Dispozitat e këtij Projektligji </w:t>
      </w:r>
      <w:r w:rsidRPr="00086DED">
        <w:rPr>
          <w:rFonts w:ascii="Book Antiqua" w:hAnsi="Book Antiqua"/>
          <w:color w:val="000000"/>
          <w:sz w:val="24"/>
          <w:szCs w:val="24"/>
        </w:rPr>
        <w:t>zbatohen nga institucionet publike qëndrore dhe lokale që kryejnë procedurat e shpronësimit, vlerësimit dhe kompensimit të pronës së paluajtshme dhe institucionet tjera që kanë përgjegjësi dhe kompetenca për zbatimin e procedurave  të përcaktuara me  këtë ligj.</w:t>
      </w:r>
    </w:p>
    <w:p w14:paraId="7AE69B9D" w14:textId="5B6BB8A0" w:rsidR="00AC3462" w:rsidRPr="00086DED" w:rsidRDefault="00AC3462" w:rsidP="00AC3462">
      <w:pPr>
        <w:pStyle w:val="NoSpacing"/>
        <w:rPr>
          <w:rFonts w:ascii="Book Antiqua" w:hAnsi="Book Antiqua"/>
          <w:szCs w:val="24"/>
          <w:lang w:val="sq-AL"/>
        </w:rPr>
      </w:pPr>
      <w:r w:rsidRPr="00086DED">
        <w:rPr>
          <w:rFonts w:ascii="Book Antiqua" w:hAnsi="Book Antiqua"/>
          <w:szCs w:val="24"/>
          <w:lang w:val="sq-AL"/>
        </w:rPr>
        <w:t>Pro</w:t>
      </w:r>
      <w:r w:rsidR="00345E93" w:rsidRPr="00086DED">
        <w:rPr>
          <w:rFonts w:ascii="Book Antiqua" w:hAnsi="Book Antiqua"/>
          <w:szCs w:val="24"/>
          <w:lang w:val="sq-AL"/>
        </w:rPr>
        <w:t xml:space="preserve">cesi i hartimit të </w:t>
      </w:r>
      <w:r w:rsidR="004502AB" w:rsidRPr="00086DED">
        <w:rPr>
          <w:rFonts w:ascii="Book Antiqua" w:hAnsi="Book Antiqua"/>
          <w:szCs w:val="24"/>
          <w:lang w:val="sq-AL"/>
        </w:rPr>
        <w:t xml:space="preserve">këtij Projektligji </w:t>
      </w:r>
      <w:r w:rsidR="00E460E5" w:rsidRPr="00086DED">
        <w:rPr>
          <w:rFonts w:ascii="Book Antiqua" w:hAnsi="Book Antiqua"/>
          <w:szCs w:val="24"/>
          <w:lang w:val="sq-AL"/>
        </w:rPr>
        <w:t>është iniciuar</w:t>
      </w:r>
      <w:r w:rsidRPr="00086DED">
        <w:rPr>
          <w:rFonts w:ascii="Book Antiqua" w:hAnsi="Book Antiqua"/>
          <w:szCs w:val="24"/>
          <w:lang w:val="sq-AL"/>
        </w:rPr>
        <w:t xml:space="preserve"> nga Ministria e Mjedisit, Planifikimit Hapësinor dhe </w:t>
      </w:r>
      <w:r w:rsidR="00B65837" w:rsidRPr="00086DED">
        <w:rPr>
          <w:rFonts w:ascii="Book Antiqua" w:hAnsi="Book Antiqua"/>
          <w:szCs w:val="24"/>
          <w:lang w:val="sq-AL"/>
        </w:rPr>
        <w:t>Infrastrukturës (</w:t>
      </w:r>
      <w:r w:rsidRPr="00086DED">
        <w:rPr>
          <w:rFonts w:ascii="Book Antiqua" w:hAnsi="Book Antiqua"/>
          <w:szCs w:val="24"/>
          <w:lang w:val="sq-AL"/>
        </w:rPr>
        <w:t>MMPHI) dhe është në përputhje me Planin Vjetor të Punës të Qeverisë së Repu</w:t>
      </w:r>
      <w:r w:rsidR="004502AB" w:rsidRPr="00086DED">
        <w:rPr>
          <w:rFonts w:ascii="Book Antiqua" w:hAnsi="Book Antiqua"/>
          <w:szCs w:val="24"/>
          <w:lang w:val="sq-AL"/>
        </w:rPr>
        <w:t xml:space="preserve">blikës së Kosovës për vitin </w:t>
      </w:r>
      <w:r w:rsidR="009327E5" w:rsidRPr="00086DED">
        <w:rPr>
          <w:rFonts w:ascii="Book Antiqua" w:hAnsi="Book Antiqua"/>
          <w:szCs w:val="24"/>
          <w:lang w:val="sq-AL"/>
        </w:rPr>
        <w:t>202</w:t>
      </w:r>
      <w:r w:rsidR="003627DF" w:rsidRPr="00086DED">
        <w:rPr>
          <w:rFonts w:ascii="Book Antiqua" w:hAnsi="Book Antiqua"/>
          <w:szCs w:val="24"/>
          <w:lang w:val="sq-AL"/>
        </w:rPr>
        <w:t>3</w:t>
      </w:r>
      <w:r w:rsidR="004502AB" w:rsidRPr="00086DED">
        <w:rPr>
          <w:rFonts w:ascii="Book Antiqua" w:hAnsi="Book Antiqua"/>
          <w:szCs w:val="24"/>
          <w:lang w:val="sq-AL"/>
        </w:rPr>
        <w:t>.</w:t>
      </w:r>
    </w:p>
    <w:p w14:paraId="342C7AA0" w14:textId="5F4F4C14" w:rsidR="00F21871" w:rsidRPr="00086DED" w:rsidRDefault="00465125" w:rsidP="004E21D0">
      <w:pPr>
        <w:spacing w:before="240"/>
        <w:jc w:val="both"/>
        <w:rPr>
          <w:rFonts w:ascii="Book Antiqua" w:hAnsi="Book Antiqua" w:cs="Times New Roman"/>
          <w:sz w:val="24"/>
          <w:szCs w:val="24"/>
        </w:rPr>
      </w:pPr>
      <w:r w:rsidRPr="00086DED">
        <w:rPr>
          <w:rFonts w:ascii="Book Antiqua" w:hAnsi="Book Antiqua" w:cs="Times New Roman"/>
          <w:sz w:val="24"/>
          <w:szCs w:val="24"/>
        </w:rPr>
        <w:t>Me Vendimi të Sekretarit të Përgjithshëm Nr</w:t>
      </w:r>
      <w:r w:rsidR="002058D1">
        <w:rPr>
          <w:rFonts w:ascii="Book Antiqua" w:hAnsi="Book Antiqua" w:cs="Times New Roman"/>
          <w:sz w:val="24"/>
          <w:szCs w:val="24"/>
        </w:rPr>
        <w:t xml:space="preserve">.527/22 me datë 04.02.2022 </w:t>
      </w:r>
      <w:r w:rsidR="00AF59D3" w:rsidRPr="00086DED">
        <w:rPr>
          <w:rFonts w:ascii="Book Antiqua" w:hAnsi="Book Antiqua" w:cs="Times New Roman"/>
          <w:sz w:val="24"/>
          <w:szCs w:val="24"/>
        </w:rPr>
        <w:t xml:space="preserve">është caktuar zyrtari </w:t>
      </w:r>
      <w:r w:rsidRPr="00086DED">
        <w:rPr>
          <w:rFonts w:ascii="Book Antiqua" w:hAnsi="Book Antiqua" w:cs="Times New Roman"/>
          <w:sz w:val="24"/>
          <w:szCs w:val="24"/>
        </w:rPr>
        <w:t>përgjegjës, po ashtu me Vendim të Sekretarit të Përgjithshëm Nr.</w:t>
      </w:r>
      <w:r w:rsidR="00AF59D3" w:rsidRPr="00086DED">
        <w:rPr>
          <w:rFonts w:ascii="Book Antiqua" w:hAnsi="Book Antiqua" w:cs="Times New Roman"/>
          <w:sz w:val="24"/>
          <w:szCs w:val="24"/>
        </w:rPr>
        <w:t>5990-2-</w:t>
      </w:r>
      <w:r w:rsidRPr="00086DED">
        <w:rPr>
          <w:rFonts w:ascii="Book Antiqua" w:hAnsi="Book Antiqua" w:cs="Times New Roman"/>
          <w:sz w:val="24"/>
          <w:szCs w:val="24"/>
        </w:rPr>
        <w:t>/22 d</w:t>
      </w:r>
      <w:r w:rsidR="00250B00">
        <w:rPr>
          <w:rFonts w:ascii="Book Antiqua" w:hAnsi="Book Antiqua" w:cs="Times New Roman"/>
          <w:sz w:val="24"/>
          <w:szCs w:val="24"/>
        </w:rPr>
        <w:t>a</w:t>
      </w:r>
      <w:r w:rsidRPr="00086DED">
        <w:rPr>
          <w:rFonts w:ascii="Book Antiqua" w:hAnsi="Book Antiqua" w:cs="Times New Roman"/>
          <w:sz w:val="24"/>
          <w:szCs w:val="24"/>
        </w:rPr>
        <w:t>t</w:t>
      </w:r>
      <w:r w:rsidR="00250B00">
        <w:rPr>
          <w:rFonts w:ascii="Book Antiqua" w:hAnsi="Book Antiqua" w:cs="Times New Roman"/>
          <w:sz w:val="24"/>
          <w:szCs w:val="24"/>
        </w:rPr>
        <w:t>ë</w:t>
      </w:r>
      <w:r w:rsidRPr="00086DED">
        <w:rPr>
          <w:rFonts w:ascii="Book Antiqua" w:hAnsi="Book Antiqua" w:cs="Times New Roman"/>
          <w:sz w:val="24"/>
          <w:szCs w:val="24"/>
        </w:rPr>
        <w:t xml:space="preserve"> </w:t>
      </w:r>
      <w:r w:rsidR="00AF59D3" w:rsidRPr="00086DED">
        <w:rPr>
          <w:rFonts w:ascii="Book Antiqua" w:hAnsi="Book Antiqua" w:cs="Times New Roman"/>
          <w:sz w:val="24"/>
          <w:szCs w:val="24"/>
        </w:rPr>
        <w:t>10</w:t>
      </w:r>
      <w:r w:rsidRPr="00086DED">
        <w:rPr>
          <w:rFonts w:ascii="Book Antiqua" w:hAnsi="Book Antiqua" w:cs="Times New Roman"/>
          <w:sz w:val="24"/>
          <w:szCs w:val="24"/>
        </w:rPr>
        <w:t>.</w:t>
      </w:r>
      <w:r w:rsidR="00AF59D3" w:rsidRPr="00086DED">
        <w:rPr>
          <w:rFonts w:ascii="Book Antiqua" w:hAnsi="Book Antiqua" w:cs="Times New Roman"/>
          <w:sz w:val="24"/>
          <w:szCs w:val="24"/>
        </w:rPr>
        <w:t>10</w:t>
      </w:r>
      <w:r w:rsidRPr="00086DED">
        <w:rPr>
          <w:rFonts w:ascii="Book Antiqua" w:hAnsi="Book Antiqua" w:cs="Times New Roman"/>
          <w:sz w:val="24"/>
          <w:szCs w:val="24"/>
        </w:rPr>
        <w:t xml:space="preserve">.2022 është caktuar grupi punues për hartimin e draftit fillestar të projektligjit për </w:t>
      </w:r>
      <w:r w:rsidR="00AF59D3" w:rsidRPr="00086DED">
        <w:rPr>
          <w:rFonts w:ascii="Book Antiqua" w:hAnsi="Book Antiqua" w:cs="Times New Roman"/>
          <w:sz w:val="24"/>
          <w:szCs w:val="24"/>
        </w:rPr>
        <w:t>fushën e shpronësimit,</w:t>
      </w:r>
      <w:r w:rsidRPr="00086DED">
        <w:rPr>
          <w:rFonts w:ascii="Book Antiqua" w:hAnsi="Book Antiqua" w:cs="Times New Roman"/>
          <w:sz w:val="24"/>
          <w:szCs w:val="24"/>
        </w:rPr>
        <w:t xml:space="preserve"> </w:t>
      </w:r>
      <w:r w:rsidR="00195783" w:rsidRPr="00086DED">
        <w:rPr>
          <w:rFonts w:ascii="Book Antiqua" w:hAnsi="Book Antiqua"/>
          <w:bCs/>
          <w:sz w:val="24"/>
          <w:szCs w:val="24"/>
        </w:rPr>
        <w:t>në kët</w:t>
      </w:r>
      <w:r w:rsidR="007853C0" w:rsidRPr="00086DED">
        <w:rPr>
          <w:rFonts w:ascii="Book Antiqua" w:hAnsi="Book Antiqua" w:cs="Times New Roman"/>
          <w:sz w:val="24"/>
          <w:szCs w:val="24"/>
        </w:rPr>
        <w:t>ë</w:t>
      </w:r>
      <w:r w:rsidR="005232E0" w:rsidRPr="00086DED">
        <w:rPr>
          <w:rFonts w:ascii="Book Antiqua" w:hAnsi="Book Antiqua" w:cs="Times New Roman"/>
          <w:sz w:val="24"/>
          <w:szCs w:val="24"/>
        </w:rPr>
        <w:t xml:space="preserve"> përbë</w:t>
      </w:r>
      <w:r w:rsidR="00195783" w:rsidRPr="00086DED">
        <w:rPr>
          <w:rFonts w:ascii="Book Antiqua" w:hAnsi="Book Antiqua" w:cs="Times New Roman"/>
          <w:sz w:val="24"/>
          <w:szCs w:val="24"/>
        </w:rPr>
        <w:t>rje</w:t>
      </w:r>
      <w:r w:rsidR="00F21871" w:rsidRPr="00086DED">
        <w:rPr>
          <w:rFonts w:ascii="Book Antiqua" w:hAnsi="Book Antiqua" w:cs="Times New Roman"/>
          <w:sz w:val="24"/>
          <w:szCs w:val="24"/>
        </w:rPr>
        <w:t>:</w:t>
      </w:r>
    </w:p>
    <w:p w14:paraId="00344BC5" w14:textId="097140BC" w:rsidR="000A784C" w:rsidRDefault="000A784C" w:rsidP="004E21D0">
      <w:pPr>
        <w:spacing w:before="240"/>
        <w:jc w:val="both"/>
        <w:rPr>
          <w:rFonts w:ascii="Book Antiqua" w:eastAsia="Cambria" w:hAnsi="Book Antiqua" w:cs="Arial"/>
          <w:sz w:val="24"/>
          <w:szCs w:val="24"/>
        </w:rPr>
      </w:pPr>
    </w:p>
    <w:p w14:paraId="58CD1A4D" w14:textId="77777777" w:rsidR="00FF1F32" w:rsidRPr="00086DED" w:rsidRDefault="00FF1F32" w:rsidP="004E21D0">
      <w:pPr>
        <w:spacing w:before="240"/>
        <w:jc w:val="both"/>
        <w:rPr>
          <w:rFonts w:ascii="Book Antiqua" w:eastAsia="Cambria" w:hAnsi="Book Antiqua" w:cs="Arial"/>
          <w:sz w:val="24"/>
          <w:szCs w:val="24"/>
        </w:rPr>
      </w:pPr>
    </w:p>
    <w:tbl>
      <w:tblPr>
        <w:tblStyle w:val="TableGrid"/>
        <w:tblW w:w="9404"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2954"/>
        <w:gridCol w:w="5524"/>
      </w:tblGrid>
      <w:tr w:rsidR="00BC4973" w:rsidRPr="00086DED" w14:paraId="56620D9E" w14:textId="77777777" w:rsidTr="007A13A6">
        <w:trPr>
          <w:trHeight w:val="253"/>
        </w:trPr>
        <w:tc>
          <w:tcPr>
            <w:tcW w:w="926" w:type="dxa"/>
          </w:tcPr>
          <w:p w14:paraId="30956D1C" w14:textId="77777777" w:rsidR="00BC4973" w:rsidRPr="00086DED" w:rsidRDefault="00BC4973" w:rsidP="007A13A6">
            <w:pPr>
              <w:pStyle w:val="ListParagraph"/>
              <w:numPr>
                <w:ilvl w:val="0"/>
                <w:numId w:val="33"/>
              </w:numPr>
              <w:tabs>
                <w:tab w:val="left" w:pos="180"/>
                <w:tab w:val="left" w:pos="360"/>
                <w:tab w:val="left" w:pos="600"/>
              </w:tabs>
              <w:jc w:val="right"/>
              <w:rPr>
                <w:rFonts w:ascii="Book Antiqua" w:hAnsi="Book Antiqua"/>
                <w:sz w:val="24"/>
                <w:szCs w:val="24"/>
                <w:lang w:eastAsia="ja-JP"/>
              </w:rPr>
            </w:pPr>
          </w:p>
        </w:tc>
        <w:tc>
          <w:tcPr>
            <w:tcW w:w="2954" w:type="dxa"/>
          </w:tcPr>
          <w:p w14:paraId="6F879307" w14:textId="5CB7A056" w:rsidR="00BC4973" w:rsidRPr="00086DED" w:rsidRDefault="00AF59D3" w:rsidP="00086DED">
            <w:pPr>
              <w:tabs>
                <w:tab w:val="left" w:pos="180"/>
              </w:tabs>
              <w:rPr>
                <w:rFonts w:ascii="Book Antiqua" w:hAnsi="Book Antiqua"/>
                <w:sz w:val="24"/>
                <w:szCs w:val="24"/>
                <w:lang w:eastAsia="ja-JP"/>
              </w:rPr>
            </w:pPr>
            <w:r w:rsidRPr="00086DED">
              <w:rPr>
                <w:rFonts w:ascii="Book Antiqua" w:hAnsi="Book Antiqua"/>
                <w:sz w:val="24"/>
                <w:szCs w:val="24"/>
              </w:rPr>
              <w:t>Afrim Murati</w:t>
            </w:r>
          </w:p>
        </w:tc>
        <w:tc>
          <w:tcPr>
            <w:tcW w:w="5524" w:type="dxa"/>
          </w:tcPr>
          <w:p w14:paraId="3F2054CD" w14:textId="396B3295" w:rsidR="00BC4973" w:rsidRPr="00086DED" w:rsidRDefault="00BC4973" w:rsidP="00AF59D3">
            <w:pPr>
              <w:tabs>
                <w:tab w:val="left" w:pos="180"/>
              </w:tabs>
              <w:rPr>
                <w:rFonts w:ascii="Book Antiqua" w:hAnsi="Book Antiqua"/>
                <w:sz w:val="24"/>
                <w:szCs w:val="24"/>
                <w:lang w:eastAsia="ja-JP"/>
              </w:rPr>
            </w:pPr>
            <w:r w:rsidRPr="00086DED">
              <w:rPr>
                <w:rFonts w:ascii="Book Antiqua" w:hAnsi="Book Antiqua"/>
                <w:sz w:val="24"/>
                <w:szCs w:val="24"/>
              </w:rPr>
              <w:t xml:space="preserve">Kryesues, </w:t>
            </w:r>
            <w:r w:rsidR="00AF59D3" w:rsidRPr="00086DED">
              <w:rPr>
                <w:rFonts w:ascii="Book Antiqua" w:hAnsi="Book Antiqua"/>
                <w:sz w:val="24"/>
                <w:szCs w:val="24"/>
              </w:rPr>
              <w:t>DSH</w:t>
            </w:r>
            <w:r w:rsidRPr="00086DED">
              <w:rPr>
                <w:rFonts w:ascii="Book Antiqua" w:hAnsi="Book Antiqua"/>
                <w:sz w:val="24"/>
                <w:szCs w:val="24"/>
              </w:rPr>
              <w:t>/MMPHI</w:t>
            </w:r>
          </w:p>
        </w:tc>
      </w:tr>
      <w:tr w:rsidR="00BC4973" w:rsidRPr="00086DED" w14:paraId="0E811F36" w14:textId="77777777" w:rsidTr="007A13A6">
        <w:trPr>
          <w:trHeight w:val="253"/>
        </w:trPr>
        <w:tc>
          <w:tcPr>
            <w:tcW w:w="926" w:type="dxa"/>
          </w:tcPr>
          <w:p w14:paraId="0AB15BBD" w14:textId="77777777" w:rsidR="00BC4973" w:rsidRPr="00086DED" w:rsidRDefault="00BC4973" w:rsidP="007A13A6">
            <w:pPr>
              <w:pStyle w:val="ListParagraph"/>
              <w:numPr>
                <w:ilvl w:val="0"/>
                <w:numId w:val="33"/>
              </w:numPr>
              <w:tabs>
                <w:tab w:val="left" w:pos="180"/>
                <w:tab w:val="left" w:pos="360"/>
                <w:tab w:val="left" w:pos="600"/>
              </w:tabs>
              <w:jc w:val="right"/>
              <w:rPr>
                <w:rFonts w:ascii="Book Antiqua" w:hAnsi="Book Antiqua"/>
                <w:sz w:val="24"/>
                <w:szCs w:val="24"/>
                <w:lang w:eastAsia="ja-JP"/>
              </w:rPr>
            </w:pPr>
          </w:p>
        </w:tc>
        <w:tc>
          <w:tcPr>
            <w:tcW w:w="2954" w:type="dxa"/>
          </w:tcPr>
          <w:p w14:paraId="5119265E" w14:textId="6BF16007" w:rsidR="00AF59D3" w:rsidRPr="00086DED" w:rsidRDefault="00AF59D3"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Yllka Gashi Kelmendi</w:t>
            </w:r>
          </w:p>
        </w:tc>
        <w:tc>
          <w:tcPr>
            <w:tcW w:w="5524" w:type="dxa"/>
          </w:tcPr>
          <w:p w14:paraId="4CE1D3A4" w14:textId="17F7085E" w:rsidR="00AF59D3" w:rsidRPr="00086DED" w:rsidRDefault="00BC4973" w:rsidP="00AF59D3">
            <w:pPr>
              <w:tabs>
                <w:tab w:val="left" w:pos="180"/>
              </w:tabs>
              <w:rPr>
                <w:rFonts w:ascii="Book Antiqua" w:hAnsi="Book Antiqua"/>
                <w:sz w:val="24"/>
                <w:szCs w:val="24"/>
                <w:lang w:eastAsia="ja-JP"/>
              </w:rPr>
            </w:pPr>
            <w:r w:rsidRPr="00086DED">
              <w:rPr>
                <w:rFonts w:ascii="Book Antiqua" w:hAnsi="Book Antiqua"/>
                <w:sz w:val="24"/>
                <w:szCs w:val="24"/>
              </w:rPr>
              <w:t>Zv. Kryesuese</w:t>
            </w:r>
            <w:r w:rsidRPr="00086DED">
              <w:rPr>
                <w:rFonts w:ascii="Book Antiqua" w:hAnsi="Book Antiqua"/>
                <w:sz w:val="24"/>
                <w:szCs w:val="24"/>
                <w:lang w:eastAsia="ja-JP"/>
              </w:rPr>
              <w:t xml:space="preserve">, </w:t>
            </w:r>
            <w:r w:rsidR="00AF59D3" w:rsidRPr="00086DED">
              <w:rPr>
                <w:rFonts w:ascii="Book Antiqua" w:hAnsi="Book Antiqua"/>
                <w:sz w:val="24"/>
                <w:szCs w:val="24"/>
                <w:lang w:eastAsia="ja-JP"/>
              </w:rPr>
              <w:t>DSH/</w:t>
            </w:r>
            <w:r w:rsidRPr="00086DED">
              <w:rPr>
                <w:rFonts w:ascii="Book Antiqua" w:hAnsi="Book Antiqua"/>
                <w:sz w:val="24"/>
                <w:szCs w:val="24"/>
                <w:lang w:eastAsia="ja-JP"/>
              </w:rPr>
              <w:t>MMPHI</w:t>
            </w:r>
          </w:p>
        </w:tc>
      </w:tr>
      <w:tr w:rsidR="00BC4973" w:rsidRPr="00086DED" w14:paraId="6C462C30" w14:textId="77777777" w:rsidTr="007A13A6">
        <w:trPr>
          <w:trHeight w:val="287"/>
        </w:trPr>
        <w:tc>
          <w:tcPr>
            <w:tcW w:w="926" w:type="dxa"/>
            <w:shd w:val="clear" w:color="auto" w:fill="auto"/>
          </w:tcPr>
          <w:p w14:paraId="0A970BEC" w14:textId="77777777" w:rsidR="00BC4973" w:rsidRPr="00086DED" w:rsidRDefault="00BC4973" w:rsidP="007A13A6">
            <w:pPr>
              <w:pStyle w:val="ListParagraph"/>
              <w:numPr>
                <w:ilvl w:val="0"/>
                <w:numId w:val="33"/>
              </w:numPr>
              <w:tabs>
                <w:tab w:val="left" w:pos="180"/>
                <w:tab w:val="left" w:pos="360"/>
                <w:tab w:val="left" w:pos="600"/>
              </w:tabs>
              <w:jc w:val="right"/>
              <w:rPr>
                <w:rFonts w:ascii="Book Antiqua" w:hAnsi="Book Antiqua"/>
                <w:sz w:val="24"/>
                <w:szCs w:val="24"/>
                <w:lang w:eastAsia="ja-JP"/>
              </w:rPr>
            </w:pPr>
          </w:p>
        </w:tc>
        <w:tc>
          <w:tcPr>
            <w:tcW w:w="2954" w:type="dxa"/>
          </w:tcPr>
          <w:p w14:paraId="5FB12424" w14:textId="6A65B906" w:rsidR="00BC4973" w:rsidRPr="00086DED" w:rsidRDefault="00AF59D3"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Besarta Zekolli</w:t>
            </w:r>
          </w:p>
        </w:tc>
        <w:tc>
          <w:tcPr>
            <w:tcW w:w="5524" w:type="dxa"/>
          </w:tcPr>
          <w:p w14:paraId="29C456E4" w14:textId="04EE0ACE" w:rsidR="00BC4973" w:rsidRPr="00086DED" w:rsidRDefault="00AF59D3"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Anëtare, DBN</w:t>
            </w:r>
            <w:r w:rsidR="00BC4973" w:rsidRPr="00086DED">
              <w:rPr>
                <w:rFonts w:ascii="Book Antiqua" w:hAnsi="Book Antiqua"/>
                <w:sz w:val="24"/>
                <w:szCs w:val="24"/>
                <w:lang w:eastAsia="ja-JP"/>
              </w:rPr>
              <w:t>/ MMPHI</w:t>
            </w:r>
          </w:p>
        </w:tc>
      </w:tr>
      <w:tr w:rsidR="00BC4973" w:rsidRPr="00086DED" w14:paraId="1573FA64" w14:textId="77777777" w:rsidTr="007A13A6">
        <w:trPr>
          <w:trHeight w:val="135"/>
        </w:trPr>
        <w:tc>
          <w:tcPr>
            <w:tcW w:w="926" w:type="dxa"/>
            <w:shd w:val="clear" w:color="auto" w:fill="auto"/>
          </w:tcPr>
          <w:p w14:paraId="5B1A1297" w14:textId="77777777" w:rsidR="00BC4973" w:rsidRPr="00086DED" w:rsidRDefault="00BC4973" w:rsidP="007A13A6">
            <w:pPr>
              <w:pStyle w:val="ListParagraph"/>
              <w:numPr>
                <w:ilvl w:val="0"/>
                <w:numId w:val="33"/>
              </w:numPr>
              <w:tabs>
                <w:tab w:val="left" w:pos="180"/>
                <w:tab w:val="left" w:pos="360"/>
                <w:tab w:val="left" w:pos="600"/>
              </w:tabs>
              <w:jc w:val="right"/>
              <w:rPr>
                <w:rFonts w:ascii="Book Antiqua" w:hAnsi="Book Antiqua"/>
                <w:sz w:val="24"/>
                <w:szCs w:val="24"/>
                <w:lang w:eastAsia="ja-JP"/>
              </w:rPr>
            </w:pPr>
          </w:p>
        </w:tc>
        <w:tc>
          <w:tcPr>
            <w:tcW w:w="2954" w:type="dxa"/>
          </w:tcPr>
          <w:p w14:paraId="12480D17" w14:textId="01439639" w:rsidR="00BC4973" w:rsidRPr="00086DED" w:rsidRDefault="00AF59D3"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Ridvan Sinani</w:t>
            </w:r>
          </w:p>
        </w:tc>
        <w:tc>
          <w:tcPr>
            <w:tcW w:w="5524" w:type="dxa"/>
          </w:tcPr>
          <w:p w14:paraId="712AE3D9" w14:textId="2ABA86C4" w:rsidR="00BC4973" w:rsidRPr="00086DED" w:rsidRDefault="00BC4973" w:rsidP="00AF59D3">
            <w:pPr>
              <w:tabs>
                <w:tab w:val="left" w:pos="180"/>
              </w:tabs>
              <w:rPr>
                <w:rFonts w:ascii="Book Antiqua" w:hAnsi="Book Antiqua"/>
                <w:sz w:val="24"/>
                <w:szCs w:val="24"/>
                <w:lang w:eastAsia="ja-JP"/>
              </w:rPr>
            </w:pPr>
            <w:r w:rsidRPr="00086DED">
              <w:rPr>
                <w:rFonts w:ascii="Book Antiqua" w:hAnsi="Book Antiqua"/>
                <w:sz w:val="24"/>
                <w:szCs w:val="24"/>
                <w:lang w:eastAsia="ja-JP"/>
              </w:rPr>
              <w:t xml:space="preserve">Anëtar, </w:t>
            </w:r>
            <w:r w:rsidR="00AF59D3" w:rsidRPr="00086DED">
              <w:rPr>
                <w:rFonts w:ascii="Book Antiqua" w:hAnsi="Book Antiqua"/>
                <w:sz w:val="24"/>
                <w:szCs w:val="24"/>
                <w:lang w:eastAsia="ja-JP"/>
              </w:rPr>
              <w:t>DSH/MMPHI</w:t>
            </w:r>
          </w:p>
        </w:tc>
      </w:tr>
      <w:tr w:rsidR="00BC4973" w:rsidRPr="00086DED" w14:paraId="1D867F22" w14:textId="77777777" w:rsidTr="007A13A6">
        <w:trPr>
          <w:trHeight w:val="239"/>
        </w:trPr>
        <w:tc>
          <w:tcPr>
            <w:tcW w:w="926" w:type="dxa"/>
            <w:shd w:val="clear" w:color="auto" w:fill="auto"/>
          </w:tcPr>
          <w:p w14:paraId="1D5979DD" w14:textId="77777777" w:rsidR="00BC4973" w:rsidRPr="00086DED" w:rsidRDefault="00BC4973" w:rsidP="007A13A6">
            <w:pPr>
              <w:pStyle w:val="ListParagraph"/>
              <w:numPr>
                <w:ilvl w:val="0"/>
                <w:numId w:val="33"/>
              </w:numPr>
              <w:tabs>
                <w:tab w:val="left" w:pos="180"/>
                <w:tab w:val="left" w:pos="360"/>
                <w:tab w:val="left" w:pos="600"/>
              </w:tabs>
              <w:jc w:val="right"/>
              <w:rPr>
                <w:rFonts w:ascii="Book Antiqua" w:hAnsi="Book Antiqua"/>
                <w:sz w:val="24"/>
                <w:szCs w:val="24"/>
                <w:lang w:eastAsia="ja-JP"/>
              </w:rPr>
            </w:pPr>
          </w:p>
        </w:tc>
        <w:tc>
          <w:tcPr>
            <w:tcW w:w="2954" w:type="dxa"/>
          </w:tcPr>
          <w:p w14:paraId="0CA4DB38" w14:textId="6410CE8C" w:rsidR="00BC4973" w:rsidRPr="00086DED" w:rsidRDefault="00AF59D3"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Vlora Osaj</w:t>
            </w:r>
          </w:p>
        </w:tc>
        <w:tc>
          <w:tcPr>
            <w:tcW w:w="5524" w:type="dxa"/>
          </w:tcPr>
          <w:p w14:paraId="2B7AB535" w14:textId="175111E2" w:rsidR="00BC4973" w:rsidRPr="00086DED" w:rsidRDefault="00BC4973" w:rsidP="000A784C">
            <w:pPr>
              <w:tabs>
                <w:tab w:val="left" w:pos="180"/>
              </w:tabs>
              <w:rPr>
                <w:rFonts w:ascii="Book Antiqua" w:hAnsi="Book Antiqua"/>
                <w:sz w:val="24"/>
                <w:szCs w:val="24"/>
                <w:lang w:eastAsia="ja-JP"/>
              </w:rPr>
            </w:pPr>
            <w:r w:rsidRPr="00086DED">
              <w:rPr>
                <w:rFonts w:ascii="Book Antiqua" w:hAnsi="Book Antiqua"/>
                <w:sz w:val="24"/>
                <w:szCs w:val="24"/>
                <w:lang w:eastAsia="ja-JP"/>
              </w:rPr>
              <w:t>Anëtar</w:t>
            </w:r>
            <w:r w:rsidR="000A784C" w:rsidRPr="00086DED">
              <w:rPr>
                <w:rFonts w:ascii="Book Antiqua" w:hAnsi="Book Antiqua"/>
                <w:sz w:val="24"/>
                <w:szCs w:val="24"/>
                <w:lang w:eastAsia="ja-JP"/>
              </w:rPr>
              <w:t>e</w:t>
            </w:r>
            <w:r w:rsidRPr="00086DED">
              <w:rPr>
                <w:rFonts w:ascii="Book Antiqua" w:hAnsi="Book Antiqua"/>
                <w:sz w:val="24"/>
                <w:szCs w:val="24"/>
                <w:lang w:eastAsia="ja-JP"/>
              </w:rPr>
              <w:t>, D</w:t>
            </w:r>
            <w:r w:rsidR="000A784C" w:rsidRPr="00086DED">
              <w:rPr>
                <w:rFonts w:ascii="Book Antiqua" w:hAnsi="Book Antiqua"/>
                <w:sz w:val="24"/>
                <w:szCs w:val="24"/>
                <w:lang w:eastAsia="ja-JP"/>
              </w:rPr>
              <w:t>L/MMPHI</w:t>
            </w:r>
          </w:p>
        </w:tc>
      </w:tr>
      <w:tr w:rsidR="00BC4973" w:rsidRPr="00086DED" w14:paraId="31D8CB75" w14:textId="77777777" w:rsidTr="007A13A6">
        <w:trPr>
          <w:trHeight w:val="253"/>
        </w:trPr>
        <w:tc>
          <w:tcPr>
            <w:tcW w:w="926" w:type="dxa"/>
          </w:tcPr>
          <w:p w14:paraId="4BC7FCC3" w14:textId="77777777" w:rsidR="00BC4973" w:rsidRPr="00086DED" w:rsidRDefault="00BC4973" w:rsidP="007A13A6">
            <w:pPr>
              <w:pStyle w:val="ListParagraph"/>
              <w:numPr>
                <w:ilvl w:val="0"/>
                <w:numId w:val="33"/>
              </w:numPr>
              <w:tabs>
                <w:tab w:val="left" w:pos="180"/>
                <w:tab w:val="left" w:pos="360"/>
                <w:tab w:val="left" w:pos="600"/>
              </w:tabs>
              <w:jc w:val="right"/>
              <w:rPr>
                <w:rFonts w:ascii="Book Antiqua" w:hAnsi="Book Antiqua"/>
                <w:sz w:val="24"/>
                <w:szCs w:val="24"/>
                <w:lang w:eastAsia="ja-JP"/>
              </w:rPr>
            </w:pPr>
          </w:p>
        </w:tc>
        <w:tc>
          <w:tcPr>
            <w:tcW w:w="2954" w:type="dxa"/>
          </w:tcPr>
          <w:p w14:paraId="5238B4A2" w14:textId="77777777" w:rsidR="00BC4973" w:rsidRPr="00086DED" w:rsidRDefault="00BC4973"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Miradije Asllanaj</w:t>
            </w:r>
          </w:p>
        </w:tc>
        <w:tc>
          <w:tcPr>
            <w:tcW w:w="5524" w:type="dxa"/>
          </w:tcPr>
          <w:p w14:paraId="647684FD" w14:textId="270333D2" w:rsidR="00BC4973" w:rsidRPr="00086DED" w:rsidRDefault="000A784C" w:rsidP="00086DED">
            <w:pPr>
              <w:tabs>
                <w:tab w:val="left" w:pos="180"/>
              </w:tabs>
              <w:rPr>
                <w:rFonts w:ascii="Book Antiqua" w:hAnsi="Book Antiqua"/>
                <w:sz w:val="24"/>
                <w:szCs w:val="24"/>
                <w:lang w:eastAsia="ja-JP"/>
              </w:rPr>
            </w:pPr>
            <w:r w:rsidRPr="00086DED">
              <w:rPr>
                <w:rFonts w:ascii="Book Antiqua" w:hAnsi="Book Antiqua"/>
                <w:sz w:val="24"/>
                <w:szCs w:val="24"/>
              </w:rPr>
              <w:t>Anëtare, DIEKP/</w:t>
            </w:r>
            <w:r w:rsidR="00BC4973" w:rsidRPr="00086DED">
              <w:rPr>
                <w:rFonts w:ascii="Book Antiqua" w:hAnsi="Book Antiqua"/>
                <w:sz w:val="24"/>
                <w:szCs w:val="24"/>
              </w:rPr>
              <w:t>MMPHI</w:t>
            </w:r>
          </w:p>
        </w:tc>
      </w:tr>
      <w:tr w:rsidR="00BC4973" w:rsidRPr="00086DED" w14:paraId="2B6DD47F" w14:textId="77777777" w:rsidTr="007A13A6">
        <w:trPr>
          <w:trHeight w:val="253"/>
        </w:trPr>
        <w:tc>
          <w:tcPr>
            <w:tcW w:w="926" w:type="dxa"/>
          </w:tcPr>
          <w:p w14:paraId="65021068" w14:textId="77777777" w:rsidR="00BC4973" w:rsidRPr="00086DED" w:rsidRDefault="00BC4973" w:rsidP="007A13A6">
            <w:pPr>
              <w:pStyle w:val="ListParagraph"/>
              <w:numPr>
                <w:ilvl w:val="0"/>
                <w:numId w:val="33"/>
              </w:numPr>
              <w:tabs>
                <w:tab w:val="left" w:pos="180"/>
                <w:tab w:val="left" w:pos="360"/>
                <w:tab w:val="left" w:pos="600"/>
              </w:tabs>
              <w:jc w:val="right"/>
              <w:rPr>
                <w:rFonts w:ascii="Book Antiqua" w:hAnsi="Book Antiqua"/>
                <w:sz w:val="24"/>
                <w:szCs w:val="24"/>
                <w:lang w:eastAsia="ja-JP"/>
              </w:rPr>
            </w:pPr>
          </w:p>
        </w:tc>
        <w:tc>
          <w:tcPr>
            <w:tcW w:w="2954" w:type="dxa"/>
            <w:shd w:val="clear" w:color="auto" w:fill="auto"/>
          </w:tcPr>
          <w:p w14:paraId="1B3C5BDF" w14:textId="53B6B210" w:rsidR="00BC4973" w:rsidRPr="00086DED" w:rsidRDefault="000A784C"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Avdullah Berisha</w:t>
            </w:r>
          </w:p>
        </w:tc>
        <w:tc>
          <w:tcPr>
            <w:tcW w:w="5524" w:type="dxa"/>
            <w:shd w:val="clear" w:color="auto" w:fill="auto"/>
          </w:tcPr>
          <w:p w14:paraId="759D37AD" w14:textId="78ADF751" w:rsidR="00BC4973" w:rsidRPr="00086DED" w:rsidRDefault="000A784C"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Anëtar, D</w:t>
            </w:r>
            <w:r w:rsidR="00BC4973" w:rsidRPr="00086DED">
              <w:rPr>
                <w:rFonts w:ascii="Book Antiqua" w:hAnsi="Book Antiqua"/>
                <w:sz w:val="24"/>
                <w:szCs w:val="24"/>
                <w:lang w:eastAsia="ja-JP"/>
              </w:rPr>
              <w:t>F</w:t>
            </w:r>
            <w:r w:rsidRPr="00086DED">
              <w:rPr>
                <w:rFonts w:ascii="Book Antiqua" w:hAnsi="Book Antiqua"/>
                <w:sz w:val="24"/>
                <w:szCs w:val="24"/>
                <w:lang w:eastAsia="ja-JP"/>
              </w:rPr>
              <w:t>SHP</w:t>
            </w:r>
            <w:r w:rsidR="00BC4973" w:rsidRPr="00086DED">
              <w:rPr>
                <w:rFonts w:ascii="Book Antiqua" w:hAnsi="Book Antiqua"/>
                <w:sz w:val="24"/>
                <w:szCs w:val="24"/>
                <w:lang w:eastAsia="ja-JP"/>
              </w:rPr>
              <w:t>/</w:t>
            </w:r>
            <w:r w:rsidR="00BC4973" w:rsidRPr="00086DED">
              <w:rPr>
                <w:rFonts w:ascii="Book Antiqua" w:hAnsi="Book Antiqua"/>
                <w:sz w:val="24"/>
                <w:szCs w:val="24"/>
              </w:rPr>
              <w:t>MMPHI</w:t>
            </w:r>
          </w:p>
        </w:tc>
      </w:tr>
      <w:tr w:rsidR="00BC4973" w:rsidRPr="00086DED" w14:paraId="52290968" w14:textId="77777777" w:rsidTr="007A13A6">
        <w:trPr>
          <w:trHeight w:val="253"/>
        </w:trPr>
        <w:tc>
          <w:tcPr>
            <w:tcW w:w="926" w:type="dxa"/>
          </w:tcPr>
          <w:p w14:paraId="2F7DCE4D" w14:textId="77777777" w:rsidR="00BC4973" w:rsidRPr="00086DED" w:rsidRDefault="00BC4973" w:rsidP="007A13A6">
            <w:pPr>
              <w:pStyle w:val="ListParagraph"/>
              <w:numPr>
                <w:ilvl w:val="0"/>
                <w:numId w:val="33"/>
              </w:numPr>
              <w:tabs>
                <w:tab w:val="left" w:pos="180"/>
                <w:tab w:val="left" w:pos="360"/>
                <w:tab w:val="left" w:pos="600"/>
              </w:tabs>
              <w:jc w:val="right"/>
              <w:rPr>
                <w:rFonts w:ascii="Book Antiqua" w:hAnsi="Book Antiqua"/>
                <w:sz w:val="24"/>
                <w:szCs w:val="24"/>
                <w:lang w:eastAsia="ja-JP"/>
              </w:rPr>
            </w:pPr>
          </w:p>
        </w:tc>
        <w:tc>
          <w:tcPr>
            <w:tcW w:w="2954" w:type="dxa"/>
          </w:tcPr>
          <w:p w14:paraId="0860225D" w14:textId="7BE85EB9" w:rsidR="00BC4973" w:rsidRPr="00086DED" w:rsidRDefault="000A784C"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Nadir Shyqeriu</w:t>
            </w:r>
          </w:p>
        </w:tc>
        <w:tc>
          <w:tcPr>
            <w:tcW w:w="5524" w:type="dxa"/>
          </w:tcPr>
          <w:p w14:paraId="6B12FAB6" w14:textId="61F01C7E" w:rsidR="00BC4973" w:rsidRPr="00086DED" w:rsidRDefault="00BC4973" w:rsidP="000A784C">
            <w:pPr>
              <w:tabs>
                <w:tab w:val="left" w:pos="180"/>
              </w:tabs>
              <w:rPr>
                <w:rFonts w:ascii="Book Antiqua" w:hAnsi="Book Antiqua"/>
                <w:sz w:val="24"/>
                <w:szCs w:val="24"/>
              </w:rPr>
            </w:pPr>
            <w:r w:rsidRPr="00086DED">
              <w:rPr>
                <w:rFonts w:ascii="Book Antiqua" w:hAnsi="Book Antiqua"/>
                <w:sz w:val="24"/>
                <w:szCs w:val="24"/>
              </w:rPr>
              <w:t xml:space="preserve">Anëtar, </w:t>
            </w:r>
            <w:r w:rsidR="000A784C" w:rsidRPr="00086DED">
              <w:rPr>
                <w:rFonts w:ascii="Book Antiqua" w:hAnsi="Book Antiqua"/>
                <w:sz w:val="24"/>
                <w:szCs w:val="24"/>
              </w:rPr>
              <w:t>AKK/</w:t>
            </w:r>
            <w:r w:rsidRPr="00086DED">
              <w:rPr>
                <w:rFonts w:ascii="Book Antiqua" w:hAnsi="Book Antiqua"/>
                <w:sz w:val="24"/>
                <w:szCs w:val="24"/>
              </w:rPr>
              <w:t>M</w:t>
            </w:r>
            <w:r w:rsidR="000A784C" w:rsidRPr="00086DED">
              <w:rPr>
                <w:rFonts w:ascii="Book Antiqua" w:hAnsi="Book Antiqua"/>
                <w:sz w:val="24"/>
                <w:szCs w:val="24"/>
              </w:rPr>
              <w:t>MPHI</w:t>
            </w:r>
          </w:p>
        </w:tc>
      </w:tr>
      <w:tr w:rsidR="00BC4973" w:rsidRPr="00086DED" w14:paraId="78E2BD36" w14:textId="77777777" w:rsidTr="007A13A6">
        <w:trPr>
          <w:trHeight w:val="253"/>
        </w:trPr>
        <w:tc>
          <w:tcPr>
            <w:tcW w:w="926" w:type="dxa"/>
          </w:tcPr>
          <w:p w14:paraId="0B5ACD33" w14:textId="03CC68DE" w:rsidR="00BC4973" w:rsidRPr="00086DED" w:rsidRDefault="000A784C" w:rsidP="007A13A6">
            <w:pPr>
              <w:tabs>
                <w:tab w:val="left" w:pos="180"/>
                <w:tab w:val="left" w:pos="360"/>
                <w:tab w:val="left" w:pos="600"/>
              </w:tabs>
              <w:jc w:val="right"/>
              <w:rPr>
                <w:rFonts w:ascii="Book Antiqua" w:hAnsi="Book Antiqua"/>
                <w:sz w:val="24"/>
                <w:szCs w:val="24"/>
                <w:lang w:eastAsia="ja-JP"/>
              </w:rPr>
            </w:pPr>
            <w:r w:rsidRPr="00086DED">
              <w:rPr>
                <w:rFonts w:ascii="Book Antiqua" w:hAnsi="Book Antiqua"/>
                <w:sz w:val="24"/>
                <w:szCs w:val="24"/>
                <w:lang w:eastAsia="ja-JP"/>
              </w:rPr>
              <w:t>9.</w:t>
            </w:r>
          </w:p>
        </w:tc>
        <w:tc>
          <w:tcPr>
            <w:tcW w:w="2954" w:type="dxa"/>
          </w:tcPr>
          <w:p w14:paraId="357EDF04" w14:textId="03CCC6B7" w:rsidR="00BC4973" w:rsidRPr="00086DED" w:rsidRDefault="000A784C"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Demir Hyseni</w:t>
            </w:r>
          </w:p>
        </w:tc>
        <w:tc>
          <w:tcPr>
            <w:tcW w:w="5524" w:type="dxa"/>
          </w:tcPr>
          <w:p w14:paraId="5F3E6CD9" w14:textId="50C08028" w:rsidR="00BC4973" w:rsidRPr="00086DED" w:rsidRDefault="00BC4973" w:rsidP="000A784C">
            <w:pPr>
              <w:tabs>
                <w:tab w:val="left" w:pos="180"/>
              </w:tabs>
              <w:rPr>
                <w:rFonts w:ascii="Book Antiqua" w:hAnsi="Book Antiqua"/>
                <w:sz w:val="24"/>
                <w:szCs w:val="24"/>
              </w:rPr>
            </w:pPr>
            <w:r w:rsidRPr="00086DED">
              <w:rPr>
                <w:rFonts w:ascii="Book Antiqua" w:hAnsi="Book Antiqua"/>
                <w:sz w:val="24"/>
                <w:szCs w:val="24"/>
              </w:rPr>
              <w:t xml:space="preserve">Anëtar, </w:t>
            </w:r>
            <w:r w:rsidR="000A784C" w:rsidRPr="00086DED">
              <w:rPr>
                <w:rFonts w:ascii="Book Antiqua" w:hAnsi="Book Antiqua"/>
                <w:sz w:val="24"/>
                <w:szCs w:val="24"/>
              </w:rPr>
              <w:t>AKK</w:t>
            </w:r>
            <w:r w:rsidRPr="00086DED">
              <w:rPr>
                <w:rFonts w:ascii="Book Antiqua" w:hAnsi="Book Antiqua"/>
                <w:sz w:val="24"/>
                <w:szCs w:val="24"/>
              </w:rPr>
              <w:t>/</w:t>
            </w:r>
            <w:r w:rsidR="000A784C" w:rsidRPr="00086DED">
              <w:rPr>
                <w:rFonts w:ascii="Book Antiqua" w:hAnsi="Book Antiqua"/>
                <w:sz w:val="24"/>
                <w:szCs w:val="24"/>
              </w:rPr>
              <w:t>MMPHI</w:t>
            </w:r>
          </w:p>
        </w:tc>
      </w:tr>
      <w:tr w:rsidR="000A784C" w:rsidRPr="00086DED" w14:paraId="753CED9E" w14:textId="77777777" w:rsidTr="007A13A6">
        <w:trPr>
          <w:trHeight w:val="253"/>
        </w:trPr>
        <w:tc>
          <w:tcPr>
            <w:tcW w:w="926" w:type="dxa"/>
          </w:tcPr>
          <w:p w14:paraId="2FB7A148" w14:textId="07DDD4FC" w:rsidR="000A784C" w:rsidRPr="00086DED" w:rsidRDefault="000A784C" w:rsidP="007A13A6">
            <w:pPr>
              <w:tabs>
                <w:tab w:val="left" w:pos="180"/>
                <w:tab w:val="left" w:pos="360"/>
                <w:tab w:val="left" w:pos="600"/>
              </w:tabs>
              <w:jc w:val="right"/>
              <w:rPr>
                <w:rFonts w:ascii="Book Antiqua" w:hAnsi="Book Antiqua"/>
                <w:sz w:val="24"/>
                <w:szCs w:val="24"/>
                <w:lang w:eastAsia="ja-JP"/>
              </w:rPr>
            </w:pPr>
            <w:r w:rsidRPr="00086DED">
              <w:rPr>
                <w:rFonts w:ascii="Book Antiqua" w:hAnsi="Book Antiqua"/>
                <w:sz w:val="24"/>
                <w:szCs w:val="24"/>
                <w:lang w:eastAsia="ja-JP"/>
              </w:rPr>
              <w:t>10.</w:t>
            </w:r>
          </w:p>
        </w:tc>
        <w:tc>
          <w:tcPr>
            <w:tcW w:w="2954" w:type="dxa"/>
          </w:tcPr>
          <w:p w14:paraId="32B31FF3" w14:textId="4A2B0667" w:rsidR="000A784C" w:rsidRPr="00086DED" w:rsidRDefault="000A784C"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 xml:space="preserve">Diellza Mujaj </w:t>
            </w:r>
          </w:p>
        </w:tc>
        <w:tc>
          <w:tcPr>
            <w:tcW w:w="5524" w:type="dxa"/>
          </w:tcPr>
          <w:p w14:paraId="1CDD6A1F" w14:textId="38E36386" w:rsidR="000A784C" w:rsidRPr="00086DED" w:rsidRDefault="000A784C" w:rsidP="000A784C">
            <w:pPr>
              <w:tabs>
                <w:tab w:val="left" w:pos="180"/>
              </w:tabs>
              <w:rPr>
                <w:rFonts w:ascii="Book Antiqua" w:hAnsi="Book Antiqua"/>
                <w:sz w:val="24"/>
                <w:szCs w:val="24"/>
              </w:rPr>
            </w:pPr>
            <w:r w:rsidRPr="00086DED">
              <w:rPr>
                <w:rFonts w:ascii="Book Antiqua" w:hAnsi="Book Antiqua"/>
                <w:sz w:val="24"/>
                <w:szCs w:val="24"/>
              </w:rPr>
              <w:t>Anëtare, ZKM</w:t>
            </w:r>
          </w:p>
        </w:tc>
      </w:tr>
      <w:tr w:rsidR="000A784C" w:rsidRPr="00086DED" w14:paraId="27FE0588" w14:textId="77777777" w:rsidTr="007A13A6">
        <w:trPr>
          <w:trHeight w:val="253"/>
        </w:trPr>
        <w:tc>
          <w:tcPr>
            <w:tcW w:w="926" w:type="dxa"/>
          </w:tcPr>
          <w:p w14:paraId="49DC318A" w14:textId="24F68720" w:rsidR="000A784C" w:rsidRPr="00086DED" w:rsidRDefault="000A784C" w:rsidP="007A13A6">
            <w:pPr>
              <w:tabs>
                <w:tab w:val="left" w:pos="180"/>
                <w:tab w:val="left" w:pos="360"/>
                <w:tab w:val="left" w:pos="600"/>
              </w:tabs>
              <w:jc w:val="right"/>
              <w:rPr>
                <w:rFonts w:ascii="Book Antiqua" w:hAnsi="Book Antiqua"/>
                <w:sz w:val="24"/>
                <w:szCs w:val="24"/>
                <w:lang w:eastAsia="ja-JP"/>
              </w:rPr>
            </w:pPr>
            <w:r w:rsidRPr="00086DED">
              <w:rPr>
                <w:rFonts w:ascii="Book Antiqua" w:hAnsi="Book Antiqua"/>
                <w:sz w:val="24"/>
                <w:szCs w:val="24"/>
                <w:lang w:eastAsia="ja-JP"/>
              </w:rPr>
              <w:t>11.</w:t>
            </w:r>
          </w:p>
        </w:tc>
        <w:tc>
          <w:tcPr>
            <w:tcW w:w="2954" w:type="dxa"/>
          </w:tcPr>
          <w:p w14:paraId="1F65696E" w14:textId="5436BDB0" w:rsidR="000A784C" w:rsidRPr="00086DED" w:rsidRDefault="000A784C"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Flora Zabërgja</w:t>
            </w:r>
          </w:p>
        </w:tc>
        <w:tc>
          <w:tcPr>
            <w:tcW w:w="5524" w:type="dxa"/>
          </w:tcPr>
          <w:p w14:paraId="108A62D3" w14:textId="20E1B25A" w:rsidR="000A784C" w:rsidRPr="00086DED" w:rsidRDefault="000A784C" w:rsidP="000A784C">
            <w:pPr>
              <w:tabs>
                <w:tab w:val="left" w:pos="180"/>
              </w:tabs>
              <w:rPr>
                <w:rFonts w:ascii="Book Antiqua" w:hAnsi="Book Antiqua"/>
                <w:sz w:val="24"/>
                <w:szCs w:val="24"/>
              </w:rPr>
            </w:pPr>
            <w:r w:rsidRPr="00086DED">
              <w:rPr>
                <w:rFonts w:ascii="Book Antiqua" w:hAnsi="Book Antiqua"/>
                <w:sz w:val="24"/>
                <w:szCs w:val="24"/>
              </w:rPr>
              <w:t>Anëtare, ZVPP/MFPT</w:t>
            </w:r>
          </w:p>
        </w:tc>
      </w:tr>
      <w:tr w:rsidR="000A784C" w:rsidRPr="00086DED" w14:paraId="0F3569C8" w14:textId="77777777" w:rsidTr="007A13A6">
        <w:trPr>
          <w:trHeight w:val="253"/>
        </w:trPr>
        <w:tc>
          <w:tcPr>
            <w:tcW w:w="926" w:type="dxa"/>
          </w:tcPr>
          <w:p w14:paraId="3F134CA5" w14:textId="613C6B80" w:rsidR="000A784C" w:rsidRPr="00086DED" w:rsidRDefault="000A784C" w:rsidP="007A13A6">
            <w:pPr>
              <w:tabs>
                <w:tab w:val="left" w:pos="180"/>
                <w:tab w:val="left" w:pos="360"/>
                <w:tab w:val="left" w:pos="600"/>
              </w:tabs>
              <w:jc w:val="right"/>
              <w:rPr>
                <w:rFonts w:ascii="Book Antiqua" w:hAnsi="Book Antiqua"/>
                <w:sz w:val="24"/>
                <w:szCs w:val="24"/>
                <w:lang w:eastAsia="ja-JP"/>
              </w:rPr>
            </w:pPr>
            <w:r w:rsidRPr="00086DED">
              <w:rPr>
                <w:rFonts w:ascii="Book Antiqua" w:hAnsi="Book Antiqua"/>
                <w:sz w:val="24"/>
                <w:szCs w:val="24"/>
                <w:lang w:eastAsia="ja-JP"/>
              </w:rPr>
              <w:t>12.</w:t>
            </w:r>
          </w:p>
        </w:tc>
        <w:tc>
          <w:tcPr>
            <w:tcW w:w="2954" w:type="dxa"/>
          </w:tcPr>
          <w:p w14:paraId="62702F2E" w14:textId="6BCCAF85" w:rsidR="000A784C" w:rsidRPr="00086DED" w:rsidRDefault="000A784C"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Arsim Zuka</w:t>
            </w:r>
          </w:p>
        </w:tc>
        <w:tc>
          <w:tcPr>
            <w:tcW w:w="5524" w:type="dxa"/>
          </w:tcPr>
          <w:p w14:paraId="04CEDE5E" w14:textId="0C64849A" w:rsidR="000A784C" w:rsidRPr="00086DED" w:rsidRDefault="000A784C" w:rsidP="000A784C">
            <w:pPr>
              <w:tabs>
                <w:tab w:val="left" w:pos="180"/>
              </w:tabs>
              <w:rPr>
                <w:rFonts w:ascii="Book Antiqua" w:hAnsi="Book Antiqua"/>
                <w:sz w:val="24"/>
                <w:szCs w:val="24"/>
              </w:rPr>
            </w:pPr>
            <w:r w:rsidRPr="00086DED">
              <w:rPr>
                <w:rFonts w:ascii="Book Antiqua" w:hAnsi="Book Antiqua"/>
                <w:sz w:val="24"/>
                <w:szCs w:val="24"/>
              </w:rPr>
              <w:t>Anëtar, Avokatura Shtetërore/MD</w:t>
            </w:r>
          </w:p>
        </w:tc>
      </w:tr>
      <w:tr w:rsidR="000A784C" w:rsidRPr="00086DED" w14:paraId="57293058" w14:textId="77777777" w:rsidTr="007A13A6">
        <w:trPr>
          <w:trHeight w:val="253"/>
        </w:trPr>
        <w:tc>
          <w:tcPr>
            <w:tcW w:w="926" w:type="dxa"/>
          </w:tcPr>
          <w:p w14:paraId="2405C2C5" w14:textId="2EEFA1C6" w:rsidR="000A784C" w:rsidRPr="00086DED" w:rsidRDefault="000A784C" w:rsidP="007A13A6">
            <w:pPr>
              <w:tabs>
                <w:tab w:val="left" w:pos="180"/>
                <w:tab w:val="left" w:pos="360"/>
                <w:tab w:val="left" w:pos="600"/>
              </w:tabs>
              <w:jc w:val="right"/>
              <w:rPr>
                <w:rFonts w:ascii="Book Antiqua" w:hAnsi="Book Antiqua"/>
                <w:sz w:val="24"/>
                <w:szCs w:val="24"/>
                <w:lang w:eastAsia="ja-JP"/>
              </w:rPr>
            </w:pPr>
            <w:r w:rsidRPr="00086DED">
              <w:rPr>
                <w:rFonts w:ascii="Book Antiqua" w:hAnsi="Book Antiqua"/>
                <w:sz w:val="24"/>
                <w:szCs w:val="24"/>
                <w:lang w:eastAsia="ja-JP"/>
              </w:rPr>
              <w:t>13.</w:t>
            </w:r>
          </w:p>
        </w:tc>
        <w:tc>
          <w:tcPr>
            <w:tcW w:w="2954" w:type="dxa"/>
          </w:tcPr>
          <w:p w14:paraId="0C0DBECF" w14:textId="57256B5D" w:rsidR="000A784C" w:rsidRPr="00086DED" w:rsidRDefault="000A784C" w:rsidP="000A784C">
            <w:pPr>
              <w:tabs>
                <w:tab w:val="left" w:pos="180"/>
              </w:tabs>
              <w:rPr>
                <w:rFonts w:ascii="Book Antiqua" w:hAnsi="Book Antiqua"/>
                <w:sz w:val="24"/>
                <w:szCs w:val="24"/>
                <w:lang w:eastAsia="ja-JP"/>
              </w:rPr>
            </w:pPr>
            <w:r w:rsidRPr="00086DED">
              <w:rPr>
                <w:rFonts w:ascii="Book Antiqua" w:hAnsi="Book Antiqua"/>
                <w:sz w:val="24"/>
                <w:szCs w:val="24"/>
                <w:lang w:eastAsia="ja-JP"/>
              </w:rPr>
              <w:t>Fëllanza Mekuli</w:t>
            </w:r>
          </w:p>
        </w:tc>
        <w:tc>
          <w:tcPr>
            <w:tcW w:w="5524" w:type="dxa"/>
          </w:tcPr>
          <w:p w14:paraId="065DCA5E" w14:textId="59263114" w:rsidR="000A784C" w:rsidRPr="00086DED" w:rsidRDefault="000A784C" w:rsidP="000A784C">
            <w:pPr>
              <w:tabs>
                <w:tab w:val="left" w:pos="180"/>
              </w:tabs>
              <w:rPr>
                <w:rFonts w:ascii="Book Antiqua" w:hAnsi="Book Antiqua"/>
                <w:sz w:val="24"/>
                <w:szCs w:val="24"/>
              </w:rPr>
            </w:pPr>
            <w:r w:rsidRPr="00086DED">
              <w:rPr>
                <w:rFonts w:ascii="Book Antiqua" w:hAnsi="Book Antiqua"/>
                <w:sz w:val="24"/>
                <w:szCs w:val="24"/>
              </w:rPr>
              <w:t>Anëtare</w:t>
            </w:r>
            <w:r w:rsidR="007A13A6" w:rsidRPr="00086DED">
              <w:rPr>
                <w:rFonts w:ascii="Book Antiqua" w:hAnsi="Book Antiqua"/>
                <w:sz w:val="24"/>
                <w:szCs w:val="24"/>
              </w:rPr>
              <w:t>, MFPT</w:t>
            </w:r>
          </w:p>
        </w:tc>
      </w:tr>
      <w:tr w:rsidR="007A13A6" w:rsidRPr="00086DED" w14:paraId="050DA575" w14:textId="77777777" w:rsidTr="007A13A6">
        <w:trPr>
          <w:trHeight w:val="253"/>
        </w:trPr>
        <w:tc>
          <w:tcPr>
            <w:tcW w:w="926" w:type="dxa"/>
          </w:tcPr>
          <w:p w14:paraId="4630631F" w14:textId="04D05CC2" w:rsidR="007A13A6" w:rsidRPr="00086DED" w:rsidRDefault="007A13A6" w:rsidP="007A13A6">
            <w:pPr>
              <w:tabs>
                <w:tab w:val="left" w:pos="180"/>
                <w:tab w:val="left" w:pos="360"/>
                <w:tab w:val="left" w:pos="600"/>
              </w:tabs>
              <w:jc w:val="right"/>
              <w:rPr>
                <w:rFonts w:ascii="Book Antiqua" w:hAnsi="Book Antiqua"/>
                <w:sz w:val="24"/>
                <w:szCs w:val="24"/>
                <w:lang w:eastAsia="ja-JP"/>
              </w:rPr>
            </w:pPr>
            <w:r w:rsidRPr="00086DED">
              <w:rPr>
                <w:rFonts w:ascii="Book Antiqua" w:hAnsi="Book Antiqua"/>
                <w:sz w:val="24"/>
                <w:szCs w:val="24"/>
                <w:lang w:eastAsia="ja-JP"/>
              </w:rPr>
              <w:t>14.</w:t>
            </w:r>
          </w:p>
        </w:tc>
        <w:tc>
          <w:tcPr>
            <w:tcW w:w="2954" w:type="dxa"/>
          </w:tcPr>
          <w:p w14:paraId="4957866F" w14:textId="6EE60A1B" w:rsidR="007A13A6" w:rsidRPr="00086DED" w:rsidRDefault="007A13A6" w:rsidP="000A784C">
            <w:pPr>
              <w:tabs>
                <w:tab w:val="left" w:pos="180"/>
              </w:tabs>
              <w:rPr>
                <w:rFonts w:ascii="Book Antiqua" w:hAnsi="Book Antiqua"/>
                <w:sz w:val="24"/>
                <w:szCs w:val="24"/>
                <w:lang w:eastAsia="ja-JP"/>
              </w:rPr>
            </w:pPr>
            <w:r w:rsidRPr="00086DED">
              <w:rPr>
                <w:rFonts w:ascii="Book Antiqua" w:hAnsi="Book Antiqua"/>
                <w:sz w:val="24"/>
                <w:szCs w:val="24"/>
                <w:lang w:eastAsia="ja-JP"/>
              </w:rPr>
              <w:t>Albana Shala</w:t>
            </w:r>
          </w:p>
        </w:tc>
        <w:tc>
          <w:tcPr>
            <w:tcW w:w="5524" w:type="dxa"/>
          </w:tcPr>
          <w:p w14:paraId="3DCD38ED" w14:textId="0DF893AC" w:rsidR="007A13A6" w:rsidRPr="00086DED" w:rsidRDefault="007A13A6" w:rsidP="000A784C">
            <w:pPr>
              <w:tabs>
                <w:tab w:val="left" w:pos="180"/>
              </w:tabs>
              <w:rPr>
                <w:rFonts w:ascii="Book Antiqua" w:hAnsi="Book Antiqua"/>
                <w:sz w:val="24"/>
                <w:szCs w:val="24"/>
              </w:rPr>
            </w:pPr>
            <w:r w:rsidRPr="00086DED">
              <w:rPr>
                <w:rFonts w:ascii="Book Antiqua" w:hAnsi="Book Antiqua"/>
                <w:sz w:val="24"/>
                <w:szCs w:val="24"/>
              </w:rPr>
              <w:t>Anëtare, ZVPP/MFPT</w:t>
            </w:r>
          </w:p>
        </w:tc>
      </w:tr>
      <w:tr w:rsidR="007A13A6" w:rsidRPr="00086DED" w14:paraId="41AA64E7" w14:textId="77777777" w:rsidTr="007A13A6">
        <w:trPr>
          <w:trHeight w:val="253"/>
        </w:trPr>
        <w:tc>
          <w:tcPr>
            <w:tcW w:w="926" w:type="dxa"/>
          </w:tcPr>
          <w:p w14:paraId="28FE367D" w14:textId="09F3F4F1" w:rsidR="007A13A6" w:rsidRPr="00086DED" w:rsidRDefault="007A13A6" w:rsidP="007A13A6">
            <w:pPr>
              <w:tabs>
                <w:tab w:val="left" w:pos="180"/>
                <w:tab w:val="left" w:pos="360"/>
                <w:tab w:val="left" w:pos="600"/>
              </w:tabs>
              <w:jc w:val="right"/>
              <w:rPr>
                <w:rFonts w:ascii="Book Antiqua" w:hAnsi="Book Antiqua"/>
                <w:sz w:val="24"/>
                <w:szCs w:val="24"/>
                <w:lang w:eastAsia="ja-JP"/>
              </w:rPr>
            </w:pPr>
            <w:r w:rsidRPr="00086DED">
              <w:rPr>
                <w:rFonts w:ascii="Book Antiqua" w:hAnsi="Book Antiqua"/>
                <w:sz w:val="24"/>
                <w:szCs w:val="24"/>
                <w:lang w:eastAsia="ja-JP"/>
              </w:rPr>
              <w:t>15.</w:t>
            </w:r>
          </w:p>
        </w:tc>
        <w:tc>
          <w:tcPr>
            <w:tcW w:w="2954" w:type="dxa"/>
          </w:tcPr>
          <w:p w14:paraId="3B7D2E9B" w14:textId="13656F5C" w:rsidR="007A13A6" w:rsidRPr="00086DED" w:rsidRDefault="007A13A6" w:rsidP="000A784C">
            <w:pPr>
              <w:tabs>
                <w:tab w:val="left" w:pos="180"/>
              </w:tabs>
              <w:rPr>
                <w:rFonts w:ascii="Book Antiqua" w:hAnsi="Book Antiqua"/>
                <w:sz w:val="24"/>
                <w:szCs w:val="24"/>
                <w:lang w:eastAsia="ja-JP"/>
              </w:rPr>
            </w:pPr>
            <w:r w:rsidRPr="00086DED">
              <w:rPr>
                <w:rFonts w:ascii="Book Antiqua" w:hAnsi="Book Antiqua"/>
                <w:sz w:val="24"/>
                <w:szCs w:val="24"/>
                <w:lang w:eastAsia="ja-JP"/>
              </w:rPr>
              <w:t>Hyrmete Baca</w:t>
            </w:r>
          </w:p>
        </w:tc>
        <w:tc>
          <w:tcPr>
            <w:tcW w:w="5524" w:type="dxa"/>
          </w:tcPr>
          <w:p w14:paraId="4C71B7F1" w14:textId="103A4080" w:rsidR="007A13A6" w:rsidRPr="00086DED" w:rsidRDefault="007A13A6" w:rsidP="000A784C">
            <w:pPr>
              <w:tabs>
                <w:tab w:val="left" w:pos="180"/>
              </w:tabs>
              <w:rPr>
                <w:rFonts w:ascii="Book Antiqua" w:hAnsi="Book Antiqua"/>
                <w:sz w:val="24"/>
                <w:szCs w:val="24"/>
              </w:rPr>
            </w:pPr>
            <w:r w:rsidRPr="00086DED">
              <w:rPr>
                <w:rFonts w:ascii="Book Antiqua" w:hAnsi="Book Antiqua"/>
                <w:sz w:val="24"/>
                <w:szCs w:val="24"/>
              </w:rPr>
              <w:t>Anëtare, ZVPP/MFPT</w:t>
            </w:r>
          </w:p>
        </w:tc>
      </w:tr>
      <w:tr w:rsidR="00BC4973" w:rsidRPr="00086DED" w14:paraId="26FA081F" w14:textId="77777777" w:rsidTr="007A13A6">
        <w:trPr>
          <w:trHeight w:val="253"/>
        </w:trPr>
        <w:tc>
          <w:tcPr>
            <w:tcW w:w="926" w:type="dxa"/>
          </w:tcPr>
          <w:p w14:paraId="2D81AE8A" w14:textId="1CD7480E" w:rsidR="00BC4973" w:rsidRPr="00086DED" w:rsidRDefault="007A13A6" w:rsidP="007A13A6">
            <w:pPr>
              <w:tabs>
                <w:tab w:val="left" w:pos="180"/>
                <w:tab w:val="left" w:pos="360"/>
                <w:tab w:val="left" w:pos="600"/>
              </w:tabs>
              <w:jc w:val="right"/>
              <w:rPr>
                <w:rFonts w:ascii="Book Antiqua" w:hAnsi="Book Antiqua"/>
                <w:sz w:val="24"/>
                <w:szCs w:val="24"/>
                <w:lang w:eastAsia="ja-JP"/>
              </w:rPr>
            </w:pPr>
            <w:r w:rsidRPr="00086DED">
              <w:rPr>
                <w:rFonts w:ascii="Book Antiqua" w:hAnsi="Book Antiqua"/>
                <w:sz w:val="24"/>
                <w:szCs w:val="24"/>
                <w:lang w:eastAsia="ja-JP"/>
              </w:rPr>
              <w:t>16.</w:t>
            </w:r>
          </w:p>
        </w:tc>
        <w:tc>
          <w:tcPr>
            <w:tcW w:w="2954" w:type="dxa"/>
          </w:tcPr>
          <w:p w14:paraId="6311A997" w14:textId="695DF565" w:rsidR="00BC4973" w:rsidRPr="00086DED" w:rsidRDefault="007A13A6" w:rsidP="00086DED">
            <w:pPr>
              <w:tabs>
                <w:tab w:val="left" w:pos="180"/>
              </w:tabs>
              <w:rPr>
                <w:rFonts w:ascii="Book Antiqua" w:hAnsi="Book Antiqua"/>
                <w:sz w:val="24"/>
                <w:szCs w:val="24"/>
                <w:lang w:eastAsia="ja-JP"/>
              </w:rPr>
            </w:pPr>
            <w:r w:rsidRPr="00086DED">
              <w:rPr>
                <w:rFonts w:ascii="Book Antiqua" w:hAnsi="Book Antiqua"/>
                <w:sz w:val="24"/>
                <w:szCs w:val="24"/>
                <w:lang w:eastAsia="ja-JP"/>
              </w:rPr>
              <w:t>Elida Bejtullahu</w:t>
            </w:r>
          </w:p>
        </w:tc>
        <w:tc>
          <w:tcPr>
            <w:tcW w:w="5524" w:type="dxa"/>
          </w:tcPr>
          <w:p w14:paraId="3E185F89" w14:textId="77777777" w:rsidR="00BC4973" w:rsidRPr="00086DED" w:rsidRDefault="00BC4973" w:rsidP="00086DED">
            <w:pPr>
              <w:tabs>
                <w:tab w:val="left" w:pos="180"/>
              </w:tabs>
              <w:rPr>
                <w:rFonts w:ascii="Book Antiqua" w:hAnsi="Book Antiqua"/>
                <w:sz w:val="24"/>
                <w:szCs w:val="24"/>
              </w:rPr>
            </w:pPr>
            <w:r w:rsidRPr="00086DED">
              <w:rPr>
                <w:rFonts w:ascii="Book Antiqua" w:hAnsi="Book Antiqua"/>
                <w:sz w:val="24"/>
                <w:szCs w:val="24"/>
                <w:lang w:eastAsia="ja-JP"/>
              </w:rPr>
              <w:t>Anëtar</w:t>
            </w:r>
            <w:r w:rsidR="007A13A6" w:rsidRPr="00086DED">
              <w:rPr>
                <w:rFonts w:ascii="Book Antiqua" w:hAnsi="Book Antiqua"/>
                <w:sz w:val="24"/>
                <w:szCs w:val="24"/>
                <w:lang w:eastAsia="ja-JP"/>
              </w:rPr>
              <w:t>e</w:t>
            </w:r>
            <w:r w:rsidRPr="00086DED">
              <w:rPr>
                <w:rFonts w:ascii="Book Antiqua" w:hAnsi="Book Antiqua"/>
                <w:sz w:val="24"/>
                <w:szCs w:val="24"/>
                <w:lang w:eastAsia="ja-JP"/>
              </w:rPr>
              <w:t xml:space="preserve">, </w:t>
            </w:r>
            <w:r w:rsidRPr="00086DED">
              <w:rPr>
                <w:rFonts w:ascii="Book Antiqua" w:hAnsi="Book Antiqua"/>
                <w:sz w:val="24"/>
                <w:szCs w:val="24"/>
              </w:rPr>
              <w:t>Asociacioni i Komunave të Kosovës</w:t>
            </w:r>
          </w:p>
          <w:p w14:paraId="37A3EE4E" w14:textId="13B5BCCA" w:rsidR="007A13A6" w:rsidRPr="00086DED" w:rsidRDefault="007A13A6" w:rsidP="00086DED">
            <w:pPr>
              <w:tabs>
                <w:tab w:val="left" w:pos="180"/>
              </w:tabs>
              <w:rPr>
                <w:rFonts w:ascii="Book Antiqua" w:hAnsi="Book Antiqua"/>
                <w:sz w:val="24"/>
                <w:szCs w:val="24"/>
              </w:rPr>
            </w:pPr>
          </w:p>
        </w:tc>
      </w:tr>
    </w:tbl>
    <w:p w14:paraId="054E7CF0" w14:textId="55D382B6" w:rsidR="00840843" w:rsidRPr="00086DED" w:rsidRDefault="006A0A6B" w:rsidP="00B0152F">
      <w:pPr>
        <w:spacing w:line="240" w:lineRule="auto"/>
        <w:jc w:val="center"/>
        <w:rPr>
          <w:rFonts w:ascii="Book Antiqua" w:eastAsia="Cambria" w:hAnsi="Book Antiqua" w:cs="Times New Roman"/>
          <w:b/>
          <w:sz w:val="24"/>
          <w:szCs w:val="24"/>
        </w:rPr>
      </w:pPr>
      <w:r w:rsidRPr="00086DED">
        <w:rPr>
          <w:rFonts w:ascii="Book Antiqua" w:eastAsia="Cambria" w:hAnsi="Book Antiqua" w:cs="Times New Roman"/>
          <w:b/>
          <w:sz w:val="24"/>
          <w:szCs w:val="24"/>
        </w:rPr>
        <w:t xml:space="preserve">Ecuria </w:t>
      </w:r>
      <w:r w:rsidR="004D5466" w:rsidRPr="00086DED">
        <w:rPr>
          <w:rFonts w:ascii="Book Antiqua" w:eastAsia="Cambria" w:hAnsi="Book Antiqua" w:cs="Times New Roman"/>
          <w:b/>
          <w:sz w:val="24"/>
          <w:szCs w:val="24"/>
        </w:rPr>
        <w:t xml:space="preserve">e </w:t>
      </w:r>
      <w:r w:rsidRPr="00086DED">
        <w:rPr>
          <w:rFonts w:ascii="Book Antiqua" w:eastAsia="Cambria" w:hAnsi="Book Antiqua" w:cs="Times New Roman"/>
          <w:b/>
          <w:sz w:val="24"/>
          <w:szCs w:val="24"/>
        </w:rPr>
        <w:t>procesit të konsultimit</w:t>
      </w:r>
      <w:r w:rsidR="00564B39" w:rsidRPr="00086DED">
        <w:rPr>
          <w:rFonts w:ascii="Book Antiqua" w:eastAsia="Cambria" w:hAnsi="Book Antiqua" w:cs="Times New Roman"/>
          <w:b/>
          <w:sz w:val="24"/>
          <w:szCs w:val="24"/>
        </w:rPr>
        <w:t xml:space="preserve">  </w:t>
      </w:r>
    </w:p>
    <w:p w14:paraId="093828E0" w14:textId="5F2B6712" w:rsidR="007853C0" w:rsidRPr="00086DED" w:rsidRDefault="001B1310" w:rsidP="004E21D0">
      <w:pPr>
        <w:spacing w:after="0" w:line="240" w:lineRule="auto"/>
        <w:jc w:val="both"/>
        <w:rPr>
          <w:rFonts w:ascii="Book Antiqua" w:hAnsi="Book Antiqua"/>
          <w:bCs/>
          <w:sz w:val="24"/>
          <w:szCs w:val="24"/>
        </w:rPr>
      </w:pPr>
      <w:r w:rsidRPr="00086DED">
        <w:rPr>
          <w:rFonts w:ascii="Book Antiqua" w:eastAsiaTheme="minorEastAsia" w:hAnsi="Book Antiqua" w:cs="Times New Roman"/>
          <w:sz w:val="24"/>
          <w:szCs w:val="24"/>
        </w:rPr>
        <w:t>Projekt</w:t>
      </w:r>
      <w:r w:rsidRPr="00086DED">
        <w:rPr>
          <w:rFonts w:ascii="Book Antiqua" w:hAnsi="Book Antiqua"/>
          <w:bCs/>
          <w:sz w:val="24"/>
          <w:szCs w:val="24"/>
        </w:rPr>
        <w:t>ligj</w:t>
      </w:r>
      <w:r w:rsidR="00062409" w:rsidRPr="00086DED">
        <w:rPr>
          <w:rFonts w:ascii="Book Antiqua" w:hAnsi="Book Antiqua"/>
          <w:bCs/>
          <w:sz w:val="24"/>
          <w:szCs w:val="24"/>
        </w:rPr>
        <w:t>i</w:t>
      </w:r>
      <w:r w:rsidRPr="00086DED">
        <w:rPr>
          <w:rFonts w:ascii="Book Antiqua" w:hAnsi="Book Antiqua"/>
          <w:bCs/>
          <w:sz w:val="24"/>
          <w:szCs w:val="24"/>
        </w:rPr>
        <w:t xml:space="preserve"> </w:t>
      </w:r>
      <w:r w:rsidR="007432EF" w:rsidRPr="00086DED">
        <w:rPr>
          <w:rFonts w:ascii="Book Antiqua" w:hAnsi="Book Antiqua"/>
          <w:bCs/>
          <w:sz w:val="24"/>
          <w:szCs w:val="24"/>
        </w:rPr>
        <w:t xml:space="preserve">për </w:t>
      </w:r>
      <w:r w:rsidR="003627DF" w:rsidRPr="00086DED">
        <w:rPr>
          <w:rFonts w:ascii="Book Antiqua" w:hAnsi="Book Antiqua"/>
          <w:bCs/>
          <w:sz w:val="24"/>
          <w:szCs w:val="24"/>
        </w:rPr>
        <w:t>fushën e shpronësimit</w:t>
      </w:r>
      <w:r w:rsidR="00997276" w:rsidRPr="00086DED">
        <w:rPr>
          <w:rFonts w:ascii="Book Antiqua" w:hAnsi="Book Antiqua" w:cs="Times New Roman"/>
          <w:sz w:val="24"/>
          <w:szCs w:val="24"/>
        </w:rPr>
        <w:t xml:space="preserve">, </w:t>
      </w:r>
      <w:r w:rsidR="00A05ECC" w:rsidRPr="00086DED">
        <w:rPr>
          <w:rFonts w:ascii="Book Antiqua" w:eastAsia="Cambria" w:hAnsi="Book Antiqua"/>
          <w:sz w:val="24"/>
          <w:szCs w:val="24"/>
        </w:rPr>
        <w:t>ë</w:t>
      </w:r>
      <w:r w:rsidR="00336145" w:rsidRPr="00086DED">
        <w:rPr>
          <w:rFonts w:ascii="Book Antiqua" w:hAnsi="Book Antiqua"/>
          <w:iCs/>
          <w:sz w:val="24"/>
          <w:szCs w:val="24"/>
        </w:rPr>
        <w:t>sht</w:t>
      </w:r>
      <w:r w:rsidR="00A05ECC" w:rsidRPr="00086DED">
        <w:rPr>
          <w:rFonts w:ascii="Book Antiqua" w:eastAsia="Cambria" w:hAnsi="Book Antiqua"/>
          <w:sz w:val="24"/>
          <w:szCs w:val="24"/>
        </w:rPr>
        <w:t>ë</w:t>
      </w:r>
      <w:r w:rsidR="00336145" w:rsidRPr="00086DED">
        <w:rPr>
          <w:rFonts w:ascii="Book Antiqua" w:hAnsi="Book Antiqua"/>
          <w:iCs/>
          <w:sz w:val="24"/>
          <w:szCs w:val="24"/>
        </w:rPr>
        <w:t xml:space="preserve"> zhvilluar </w:t>
      </w:r>
      <w:r w:rsidR="00840843" w:rsidRPr="00086DED">
        <w:rPr>
          <w:rFonts w:ascii="Book Antiqua" w:hAnsi="Book Antiqua"/>
          <w:iCs/>
          <w:sz w:val="24"/>
          <w:szCs w:val="24"/>
        </w:rPr>
        <w:t>n</w:t>
      </w:r>
      <w:r w:rsidR="00A05ECC" w:rsidRPr="00086DED">
        <w:rPr>
          <w:rFonts w:ascii="Book Antiqua" w:eastAsia="Cambria" w:hAnsi="Book Antiqua"/>
          <w:sz w:val="24"/>
          <w:szCs w:val="24"/>
        </w:rPr>
        <w:t>ë</w:t>
      </w:r>
      <w:r w:rsidR="00840843" w:rsidRPr="00086DED">
        <w:rPr>
          <w:rFonts w:ascii="Book Antiqua" w:hAnsi="Book Antiqua"/>
          <w:iCs/>
          <w:sz w:val="24"/>
          <w:szCs w:val="24"/>
        </w:rPr>
        <w:t xml:space="preserve"> harmoni me nenin 7</w:t>
      </w:r>
      <w:r w:rsidR="00A05ECC" w:rsidRPr="00086DED">
        <w:rPr>
          <w:rFonts w:ascii="Book Antiqua" w:hAnsi="Book Antiqua"/>
          <w:iCs/>
          <w:sz w:val="24"/>
          <w:szCs w:val="24"/>
        </w:rPr>
        <w:t>,</w:t>
      </w:r>
      <w:r w:rsidR="00840843" w:rsidRPr="00086DED">
        <w:rPr>
          <w:rFonts w:ascii="Book Antiqua" w:hAnsi="Book Antiqua"/>
          <w:iCs/>
          <w:sz w:val="24"/>
          <w:szCs w:val="24"/>
        </w:rPr>
        <w:t xml:space="preserve"> t</w:t>
      </w:r>
      <w:r w:rsidR="00A05ECC" w:rsidRPr="00086DED">
        <w:rPr>
          <w:rFonts w:ascii="Book Antiqua" w:eastAsia="Cambria" w:hAnsi="Book Antiqua"/>
          <w:sz w:val="24"/>
          <w:szCs w:val="24"/>
        </w:rPr>
        <w:t>ë</w:t>
      </w:r>
      <w:r w:rsidR="00840843" w:rsidRPr="00086DED">
        <w:rPr>
          <w:rFonts w:ascii="Book Antiqua" w:hAnsi="Book Antiqua"/>
          <w:iCs/>
          <w:sz w:val="24"/>
          <w:szCs w:val="24"/>
        </w:rPr>
        <w:t xml:space="preserve"> </w:t>
      </w:r>
      <w:r w:rsidR="00840843" w:rsidRPr="00086DED">
        <w:rPr>
          <w:rFonts w:ascii="Book Antiqua" w:hAnsi="Book Antiqua"/>
          <w:sz w:val="24"/>
          <w:szCs w:val="24"/>
        </w:rPr>
        <w:t>Rregullore</w:t>
      </w:r>
      <w:r w:rsidR="00A05ECC" w:rsidRPr="00086DED">
        <w:rPr>
          <w:rFonts w:ascii="Book Antiqua" w:hAnsi="Book Antiqua"/>
          <w:sz w:val="24"/>
          <w:szCs w:val="24"/>
        </w:rPr>
        <w:t xml:space="preserve">s </w:t>
      </w:r>
      <w:r w:rsidR="007853C0" w:rsidRPr="00086DED">
        <w:rPr>
          <w:rFonts w:ascii="Book Antiqua" w:hAnsi="Book Antiqua"/>
          <w:sz w:val="24"/>
          <w:szCs w:val="24"/>
        </w:rPr>
        <w:t xml:space="preserve">Nr. 09/2011 </w:t>
      </w:r>
      <w:r w:rsidR="00A05ECC" w:rsidRPr="00086DED">
        <w:rPr>
          <w:rFonts w:ascii="Book Antiqua" w:hAnsi="Book Antiqua"/>
          <w:sz w:val="24"/>
          <w:szCs w:val="24"/>
        </w:rPr>
        <w:t>s</w:t>
      </w:r>
      <w:r w:rsidR="00A05ECC" w:rsidRPr="00086DED">
        <w:rPr>
          <w:rFonts w:ascii="Book Antiqua" w:eastAsia="Cambria" w:hAnsi="Book Antiqua"/>
          <w:sz w:val="24"/>
          <w:szCs w:val="24"/>
        </w:rPr>
        <w:t>ë</w:t>
      </w:r>
      <w:r w:rsidR="00A05ECC" w:rsidRPr="00086DED">
        <w:rPr>
          <w:rFonts w:ascii="Book Antiqua" w:hAnsi="Book Antiqua"/>
          <w:sz w:val="24"/>
          <w:szCs w:val="24"/>
        </w:rPr>
        <w:t xml:space="preserve"> Punës të Qeverisë së Republikës</w:t>
      </w:r>
      <w:r w:rsidR="00840843" w:rsidRPr="00086DED">
        <w:rPr>
          <w:rFonts w:ascii="Book Antiqua" w:hAnsi="Book Antiqua"/>
          <w:sz w:val="24"/>
          <w:szCs w:val="24"/>
        </w:rPr>
        <w:t xml:space="preserve"> Kosovës </w:t>
      </w:r>
      <w:r w:rsidR="007853C0" w:rsidRPr="00086DED">
        <w:rPr>
          <w:rFonts w:ascii="Book Antiqua" w:hAnsi="Book Antiqua"/>
          <w:sz w:val="24"/>
          <w:szCs w:val="24"/>
        </w:rPr>
        <w:t xml:space="preserve">ku </w:t>
      </w:r>
      <w:r w:rsidR="00A05ECC" w:rsidRPr="00086DED">
        <w:rPr>
          <w:rFonts w:ascii="Book Antiqua" w:eastAsia="Cambria" w:hAnsi="Book Antiqua"/>
          <w:sz w:val="24"/>
          <w:szCs w:val="24"/>
        </w:rPr>
        <w:t>ë</w:t>
      </w:r>
      <w:r w:rsidR="00840843" w:rsidRPr="00086DED">
        <w:rPr>
          <w:rFonts w:ascii="Book Antiqua" w:hAnsi="Book Antiqua"/>
          <w:iCs/>
          <w:sz w:val="24"/>
          <w:szCs w:val="24"/>
        </w:rPr>
        <w:t>sht</w:t>
      </w:r>
      <w:r w:rsidR="00A05ECC" w:rsidRPr="00086DED">
        <w:rPr>
          <w:rFonts w:ascii="Book Antiqua" w:eastAsia="Cambria" w:hAnsi="Book Antiqua"/>
          <w:sz w:val="24"/>
          <w:szCs w:val="24"/>
        </w:rPr>
        <w:t>ë</w:t>
      </w:r>
      <w:r w:rsidR="00840843" w:rsidRPr="00086DED">
        <w:rPr>
          <w:rFonts w:ascii="Book Antiqua" w:hAnsi="Book Antiqua"/>
          <w:iCs/>
          <w:sz w:val="24"/>
          <w:szCs w:val="24"/>
        </w:rPr>
        <w:t xml:space="preserve"> d</w:t>
      </w:r>
      <w:r w:rsidR="00A05ECC" w:rsidRPr="00086DED">
        <w:rPr>
          <w:rFonts w:ascii="Book Antiqua" w:eastAsia="Cambria" w:hAnsi="Book Antiqua"/>
          <w:sz w:val="24"/>
          <w:szCs w:val="24"/>
        </w:rPr>
        <w:t>ë</w:t>
      </w:r>
      <w:r w:rsidR="00A05ECC" w:rsidRPr="00086DED">
        <w:rPr>
          <w:rFonts w:ascii="Book Antiqua" w:hAnsi="Book Antiqua"/>
          <w:iCs/>
          <w:sz w:val="24"/>
          <w:szCs w:val="24"/>
        </w:rPr>
        <w:t>rguar</w:t>
      </w:r>
      <w:r w:rsidR="00840843" w:rsidRPr="00086DED">
        <w:rPr>
          <w:rFonts w:ascii="Book Antiqua" w:hAnsi="Book Antiqua"/>
          <w:iCs/>
          <w:sz w:val="24"/>
          <w:szCs w:val="24"/>
        </w:rPr>
        <w:t xml:space="preserve"> p</w:t>
      </w:r>
      <w:r w:rsidR="00A05ECC" w:rsidRPr="00086DED">
        <w:rPr>
          <w:rFonts w:ascii="Book Antiqua" w:eastAsia="Cambria" w:hAnsi="Book Antiqua"/>
          <w:sz w:val="24"/>
          <w:szCs w:val="24"/>
        </w:rPr>
        <w:t>ë</w:t>
      </w:r>
      <w:r w:rsidR="00840843" w:rsidRPr="00086DED">
        <w:rPr>
          <w:rFonts w:ascii="Book Antiqua" w:hAnsi="Book Antiqua"/>
          <w:iCs/>
          <w:sz w:val="24"/>
          <w:szCs w:val="24"/>
        </w:rPr>
        <w:t>r Konsultime Paraprake su</w:t>
      </w:r>
      <w:r w:rsidR="00062409" w:rsidRPr="00086DED">
        <w:rPr>
          <w:rFonts w:ascii="Book Antiqua" w:hAnsi="Book Antiqua"/>
          <w:iCs/>
          <w:sz w:val="24"/>
          <w:szCs w:val="24"/>
        </w:rPr>
        <w:t>b</w:t>
      </w:r>
      <w:r w:rsidR="00840843" w:rsidRPr="00086DED">
        <w:rPr>
          <w:rFonts w:ascii="Book Antiqua" w:hAnsi="Book Antiqua"/>
          <w:iCs/>
          <w:sz w:val="24"/>
          <w:szCs w:val="24"/>
        </w:rPr>
        <w:t>jekteve t</w:t>
      </w:r>
      <w:r w:rsidR="00A05ECC" w:rsidRPr="00086DED">
        <w:rPr>
          <w:rFonts w:ascii="Book Antiqua" w:eastAsia="Cambria" w:hAnsi="Book Antiqua"/>
          <w:sz w:val="24"/>
          <w:szCs w:val="24"/>
        </w:rPr>
        <w:t>ë</w:t>
      </w:r>
      <w:r w:rsidR="00840843" w:rsidRPr="00086DED">
        <w:rPr>
          <w:rFonts w:ascii="Book Antiqua" w:hAnsi="Book Antiqua"/>
          <w:iCs/>
          <w:sz w:val="24"/>
          <w:szCs w:val="24"/>
        </w:rPr>
        <w:t xml:space="preserve"> p</w:t>
      </w:r>
      <w:r w:rsidR="00A05ECC" w:rsidRPr="00086DED">
        <w:rPr>
          <w:rFonts w:ascii="Book Antiqua" w:eastAsia="Cambria" w:hAnsi="Book Antiqua"/>
          <w:sz w:val="24"/>
          <w:szCs w:val="24"/>
        </w:rPr>
        <w:t>ë</w:t>
      </w:r>
      <w:r w:rsidR="00840843" w:rsidRPr="00086DED">
        <w:rPr>
          <w:rFonts w:ascii="Book Antiqua" w:hAnsi="Book Antiqua"/>
          <w:iCs/>
          <w:sz w:val="24"/>
          <w:szCs w:val="24"/>
        </w:rPr>
        <w:t>rcaktuar me legjislacion. Gjithashtu n</w:t>
      </w:r>
      <w:r w:rsidR="00A05ECC" w:rsidRPr="00086DED">
        <w:rPr>
          <w:rFonts w:ascii="Book Antiqua" w:eastAsia="Cambria" w:hAnsi="Book Antiqua"/>
          <w:sz w:val="24"/>
          <w:szCs w:val="24"/>
        </w:rPr>
        <w:t>ë</w:t>
      </w:r>
      <w:r w:rsidR="00840843" w:rsidRPr="00086DED">
        <w:rPr>
          <w:rFonts w:ascii="Book Antiqua" w:hAnsi="Book Antiqua"/>
          <w:iCs/>
          <w:sz w:val="24"/>
          <w:szCs w:val="24"/>
        </w:rPr>
        <w:t xml:space="preserve"> harmoni me </w:t>
      </w:r>
      <w:r w:rsidR="00840843" w:rsidRPr="00086DED">
        <w:rPr>
          <w:rFonts w:ascii="Book Antiqua" w:eastAsiaTheme="minorEastAsia" w:hAnsi="Book Antiqua"/>
          <w:sz w:val="24"/>
          <w:szCs w:val="24"/>
        </w:rPr>
        <w:t xml:space="preserve"> </w:t>
      </w:r>
      <w:r w:rsidR="00840843" w:rsidRPr="00086DED">
        <w:rPr>
          <w:rFonts w:ascii="Book Antiqua" w:eastAsiaTheme="minorEastAsia" w:hAnsi="Book Antiqua"/>
          <w:bCs/>
          <w:sz w:val="24"/>
          <w:szCs w:val="24"/>
        </w:rPr>
        <w:t>Rregullore</w:t>
      </w:r>
      <w:r w:rsidR="007853C0" w:rsidRPr="00086DED">
        <w:rPr>
          <w:rFonts w:ascii="Book Antiqua" w:eastAsiaTheme="minorEastAsia" w:hAnsi="Book Antiqua"/>
          <w:bCs/>
          <w:sz w:val="24"/>
          <w:szCs w:val="24"/>
        </w:rPr>
        <w:t>n</w:t>
      </w:r>
      <w:r w:rsidR="00840843" w:rsidRPr="00086DED">
        <w:rPr>
          <w:rFonts w:ascii="Book Antiqua" w:eastAsiaTheme="minorEastAsia" w:hAnsi="Book Antiqua"/>
          <w:bCs/>
          <w:sz w:val="24"/>
          <w:szCs w:val="24"/>
        </w:rPr>
        <w:t xml:space="preserve"> (</w:t>
      </w:r>
      <w:r w:rsidR="007853C0" w:rsidRPr="00086DED">
        <w:rPr>
          <w:rFonts w:ascii="Book Antiqua" w:eastAsiaTheme="minorEastAsia" w:hAnsi="Book Antiqua"/>
          <w:bCs/>
          <w:sz w:val="24"/>
          <w:szCs w:val="24"/>
        </w:rPr>
        <w:t>QRK</w:t>
      </w:r>
      <w:r w:rsidR="00840843" w:rsidRPr="00086DED">
        <w:rPr>
          <w:rFonts w:ascii="Book Antiqua" w:eastAsiaTheme="minorEastAsia" w:hAnsi="Book Antiqua"/>
          <w:bCs/>
          <w:sz w:val="24"/>
          <w:szCs w:val="24"/>
        </w:rPr>
        <w:t>) Nr. 05/2016 për Standardet Minimale për Procesin e Konsultimit Publik</w:t>
      </w:r>
      <w:r w:rsidR="00840843" w:rsidRPr="00086DED">
        <w:rPr>
          <w:rFonts w:ascii="Book Antiqua" w:eastAsiaTheme="minorEastAsia" w:hAnsi="Book Antiqua"/>
          <w:b/>
          <w:bCs/>
          <w:sz w:val="24"/>
          <w:szCs w:val="24"/>
        </w:rPr>
        <w:t xml:space="preserve"> </w:t>
      </w:r>
      <w:r w:rsidR="00840843" w:rsidRPr="00086DED">
        <w:rPr>
          <w:rFonts w:ascii="Book Antiqua" w:hAnsi="Book Antiqua"/>
          <w:iCs/>
          <w:sz w:val="24"/>
          <w:szCs w:val="24"/>
        </w:rPr>
        <w:t xml:space="preserve">është publikuar </w:t>
      </w:r>
      <w:r w:rsidR="00840843" w:rsidRPr="00086DED">
        <w:rPr>
          <w:rFonts w:ascii="Book Antiqua" w:hAnsi="Book Antiqua"/>
          <w:sz w:val="24"/>
          <w:szCs w:val="24"/>
        </w:rPr>
        <w:t>në Platformë Online për Konsultime Publike t</w:t>
      </w:r>
      <w:r w:rsidR="00A05ECC" w:rsidRPr="00086DED">
        <w:rPr>
          <w:rFonts w:ascii="Book Antiqua" w:eastAsia="Cambria" w:hAnsi="Book Antiqua"/>
          <w:sz w:val="24"/>
          <w:szCs w:val="24"/>
        </w:rPr>
        <w:t>ë</w:t>
      </w:r>
      <w:r w:rsidR="00840843" w:rsidRPr="00086DED">
        <w:rPr>
          <w:rFonts w:ascii="Book Antiqua" w:hAnsi="Book Antiqua"/>
          <w:sz w:val="24"/>
          <w:szCs w:val="24"/>
        </w:rPr>
        <w:t xml:space="preserve"> </w:t>
      </w:r>
      <w:r w:rsidR="0097222B" w:rsidRPr="00086DED">
        <w:rPr>
          <w:rFonts w:ascii="Book Antiqua" w:hAnsi="Book Antiqua"/>
          <w:sz w:val="24"/>
          <w:szCs w:val="24"/>
        </w:rPr>
        <w:t>ish-</w:t>
      </w:r>
      <w:r w:rsidR="00840843" w:rsidRPr="00086DED">
        <w:rPr>
          <w:rFonts w:ascii="Book Antiqua" w:hAnsi="Book Antiqua"/>
          <w:sz w:val="24"/>
          <w:szCs w:val="24"/>
        </w:rPr>
        <w:t>MMPH-së</w:t>
      </w:r>
      <w:r w:rsidR="00A05ECC" w:rsidRPr="00086DED">
        <w:rPr>
          <w:rFonts w:ascii="Book Antiqua" w:hAnsi="Book Antiqua"/>
          <w:sz w:val="24"/>
          <w:szCs w:val="24"/>
        </w:rPr>
        <w:t>. Periudha e</w:t>
      </w:r>
      <w:r w:rsidR="00840843" w:rsidRPr="00086DED">
        <w:rPr>
          <w:rFonts w:ascii="Book Antiqua" w:hAnsi="Book Antiqua"/>
          <w:sz w:val="24"/>
          <w:szCs w:val="24"/>
        </w:rPr>
        <w:t xml:space="preserve"> konsultimeve publike n</w:t>
      </w:r>
      <w:r w:rsidR="00A05ECC" w:rsidRPr="00086DED">
        <w:rPr>
          <w:rFonts w:ascii="Book Antiqua" w:eastAsia="Cambria" w:hAnsi="Book Antiqua"/>
          <w:sz w:val="24"/>
          <w:szCs w:val="24"/>
        </w:rPr>
        <w:t>ë</w:t>
      </w:r>
      <w:r w:rsidR="00840843" w:rsidRPr="00086DED">
        <w:rPr>
          <w:rFonts w:ascii="Book Antiqua" w:hAnsi="Book Antiqua"/>
          <w:sz w:val="24"/>
          <w:szCs w:val="24"/>
        </w:rPr>
        <w:t xml:space="preserve"> Platformen Online p</w:t>
      </w:r>
      <w:r w:rsidR="00A05ECC" w:rsidRPr="00086DED">
        <w:rPr>
          <w:rFonts w:ascii="Book Antiqua" w:eastAsia="Cambria" w:hAnsi="Book Antiqua"/>
          <w:sz w:val="24"/>
          <w:szCs w:val="24"/>
        </w:rPr>
        <w:t>ë</w:t>
      </w:r>
      <w:r w:rsidR="00840843" w:rsidRPr="00086DED">
        <w:rPr>
          <w:rFonts w:ascii="Book Antiqua" w:hAnsi="Book Antiqua"/>
          <w:sz w:val="24"/>
          <w:szCs w:val="24"/>
        </w:rPr>
        <w:t>r Konsultime Publ</w:t>
      </w:r>
      <w:r w:rsidR="00336145" w:rsidRPr="00086DED">
        <w:rPr>
          <w:rFonts w:ascii="Book Antiqua" w:hAnsi="Book Antiqua"/>
          <w:sz w:val="24"/>
          <w:szCs w:val="24"/>
        </w:rPr>
        <w:t>ike t</w:t>
      </w:r>
      <w:r w:rsidR="00A05ECC" w:rsidRPr="00086DED">
        <w:rPr>
          <w:rFonts w:ascii="Book Antiqua" w:eastAsia="Cambria" w:hAnsi="Book Antiqua"/>
          <w:sz w:val="24"/>
          <w:szCs w:val="24"/>
        </w:rPr>
        <w:t>ë</w:t>
      </w:r>
      <w:r w:rsidR="00336145" w:rsidRPr="00086DED">
        <w:rPr>
          <w:rFonts w:ascii="Book Antiqua" w:hAnsi="Book Antiqua"/>
          <w:sz w:val="24"/>
          <w:szCs w:val="24"/>
        </w:rPr>
        <w:t xml:space="preserve"> MMPH</w:t>
      </w:r>
      <w:r w:rsidR="0097222B" w:rsidRPr="00086DED">
        <w:rPr>
          <w:rFonts w:ascii="Book Antiqua" w:hAnsi="Book Antiqua"/>
          <w:sz w:val="24"/>
          <w:szCs w:val="24"/>
        </w:rPr>
        <w:t>I</w:t>
      </w:r>
      <w:r w:rsidR="00336145" w:rsidRPr="00086DED">
        <w:rPr>
          <w:rFonts w:ascii="Book Antiqua" w:hAnsi="Book Antiqua"/>
          <w:sz w:val="24"/>
          <w:szCs w:val="24"/>
        </w:rPr>
        <w:t>-s</w:t>
      </w:r>
      <w:r w:rsidR="00A05ECC" w:rsidRPr="00086DED">
        <w:rPr>
          <w:rFonts w:ascii="Book Antiqua" w:eastAsia="Cambria" w:hAnsi="Book Antiqua"/>
          <w:sz w:val="24"/>
          <w:szCs w:val="24"/>
        </w:rPr>
        <w:t>ë</w:t>
      </w:r>
      <w:r w:rsidR="00336145" w:rsidRPr="00086DED">
        <w:rPr>
          <w:rFonts w:ascii="Book Antiqua" w:hAnsi="Book Antiqua"/>
          <w:sz w:val="24"/>
          <w:szCs w:val="24"/>
        </w:rPr>
        <w:t xml:space="preserve"> </w:t>
      </w:r>
      <w:r w:rsidR="00A05ECC" w:rsidRPr="00086DED">
        <w:rPr>
          <w:rFonts w:ascii="Book Antiqua" w:hAnsi="Book Antiqua"/>
          <w:sz w:val="24"/>
          <w:szCs w:val="24"/>
        </w:rPr>
        <w:t xml:space="preserve">ishte </w:t>
      </w:r>
      <w:r w:rsidR="00336145" w:rsidRPr="00086DED">
        <w:rPr>
          <w:rFonts w:ascii="Book Antiqua" w:hAnsi="Book Antiqua"/>
          <w:sz w:val="24"/>
          <w:szCs w:val="24"/>
        </w:rPr>
        <w:t xml:space="preserve">nga </w:t>
      </w:r>
      <w:r w:rsidR="003627DF" w:rsidRPr="00086DED">
        <w:rPr>
          <w:rFonts w:ascii="Book Antiqua" w:hAnsi="Book Antiqua"/>
          <w:b/>
          <w:sz w:val="24"/>
          <w:szCs w:val="24"/>
        </w:rPr>
        <w:t>---</w:t>
      </w:r>
      <w:r w:rsidR="007A4F42" w:rsidRPr="00086DED">
        <w:rPr>
          <w:rFonts w:ascii="Book Antiqua" w:hAnsi="Book Antiqua"/>
          <w:b/>
          <w:sz w:val="24"/>
          <w:szCs w:val="24"/>
        </w:rPr>
        <w:t>202</w:t>
      </w:r>
      <w:r w:rsidR="003627DF" w:rsidRPr="00086DED">
        <w:rPr>
          <w:rFonts w:ascii="Book Antiqua" w:hAnsi="Book Antiqua"/>
          <w:b/>
          <w:sz w:val="24"/>
          <w:szCs w:val="24"/>
        </w:rPr>
        <w:t>3</w:t>
      </w:r>
      <w:r w:rsidR="0088617D" w:rsidRPr="00086DED">
        <w:rPr>
          <w:rFonts w:ascii="Book Antiqua" w:hAnsi="Book Antiqua"/>
          <w:b/>
          <w:sz w:val="24"/>
          <w:szCs w:val="24"/>
        </w:rPr>
        <w:t xml:space="preserve"> </w:t>
      </w:r>
      <w:r w:rsidR="00A05ECC" w:rsidRPr="00086DED">
        <w:rPr>
          <w:rFonts w:ascii="Book Antiqua" w:hAnsi="Book Antiqua"/>
          <w:b/>
          <w:sz w:val="24"/>
          <w:szCs w:val="24"/>
        </w:rPr>
        <w:t xml:space="preserve">deri me </w:t>
      </w:r>
      <w:r w:rsidR="003627DF" w:rsidRPr="00086DED">
        <w:rPr>
          <w:rFonts w:ascii="Book Antiqua" w:hAnsi="Book Antiqua"/>
          <w:b/>
          <w:sz w:val="24"/>
          <w:szCs w:val="24"/>
        </w:rPr>
        <w:t>25</w:t>
      </w:r>
      <w:r w:rsidR="00504D2A" w:rsidRPr="00086DED">
        <w:rPr>
          <w:rFonts w:ascii="Book Antiqua" w:hAnsi="Book Antiqua"/>
          <w:b/>
          <w:sz w:val="24"/>
          <w:szCs w:val="24"/>
        </w:rPr>
        <w:t>.</w:t>
      </w:r>
      <w:r w:rsidR="003627DF" w:rsidRPr="00086DED">
        <w:rPr>
          <w:rFonts w:ascii="Book Antiqua" w:hAnsi="Book Antiqua"/>
          <w:b/>
          <w:sz w:val="24"/>
          <w:szCs w:val="24"/>
        </w:rPr>
        <w:t>04</w:t>
      </w:r>
      <w:r w:rsidR="00821B4E" w:rsidRPr="00086DED">
        <w:rPr>
          <w:rFonts w:ascii="Book Antiqua" w:hAnsi="Book Antiqua"/>
          <w:b/>
          <w:sz w:val="24"/>
          <w:szCs w:val="24"/>
        </w:rPr>
        <w:t>.</w:t>
      </w:r>
      <w:r w:rsidR="00840843" w:rsidRPr="00086DED">
        <w:rPr>
          <w:rFonts w:ascii="Book Antiqua" w:hAnsi="Book Antiqua"/>
          <w:b/>
          <w:sz w:val="24"/>
          <w:szCs w:val="24"/>
        </w:rPr>
        <w:t>20</w:t>
      </w:r>
      <w:r w:rsidR="007A4F42" w:rsidRPr="00086DED">
        <w:rPr>
          <w:rFonts w:ascii="Book Antiqua" w:hAnsi="Book Antiqua"/>
          <w:b/>
          <w:sz w:val="24"/>
          <w:szCs w:val="24"/>
        </w:rPr>
        <w:t>2</w:t>
      </w:r>
      <w:r w:rsidR="003627DF" w:rsidRPr="00086DED">
        <w:rPr>
          <w:rFonts w:ascii="Book Antiqua" w:hAnsi="Book Antiqua"/>
          <w:b/>
          <w:sz w:val="24"/>
          <w:szCs w:val="24"/>
        </w:rPr>
        <w:t>3</w:t>
      </w:r>
      <w:r w:rsidR="00840843" w:rsidRPr="00086DED">
        <w:rPr>
          <w:rFonts w:ascii="Book Antiqua" w:hAnsi="Book Antiqua"/>
          <w:b/>
          <w:sz w:val="24"/>
          <w:szCs w:val="24"/>
        </w:rPr>
        <w:t>.</w:t>
      </w:r>
    </w:p>
    <w:p w14:paraId="79B0030A" w14:textId="45366981" w:rsidR="005877C0" w:rsidRPr="00086DED" w:rsidRDefault="005877C0" w:rsidP="004E21D0">
      <w:pPr>
        <w:spacing w:before="240"/>
        <w:jc w:val="both"/>
        <w:rPr>
          <w:rFonts w:ascii="Book Antiqua" w:hAnsi="Book Antiqua" w:cs="Times New Roman"/>
          <w:sz w:val="24"/>
          <w:szCs w:val="24"/>
        </w:rPr>
      </w:pPr>
      <w:r w:rsidRPr="00086DED">
        <w:rPr>
          <w:rFonts w:ascii="Book Antiqua" w:hAnsi="Book Antiqua" w:cs="Times New Roman"/>
          <w:sz w:val="24"/>
          <w:szCs w:val="24"/>
        </w:rPr>
        <w:t>Gjat</w:t>
      </w:r>
      <w:r w:rsidRPr="00086DED">
        <w:rPr>
          <w:rFonts w:ascii="Book Antiqua" w:eastAsia="Cambria" w:hAnsi="Book Antiqua" w:cs="Times New Roman"/>
          <w:sz w:val="24"/>
          <w:szCs w:val="24"/>
        </w:rPr>
        <w:t>ë</w:t>
      </w:r>
      <w:r w:rsidRPr="00086DED">
        <w:rPr>
          <w:rFonts w:ascii="Book Antiqua" w:hAnsi="Book Antiqua" w:cs="Times New Roman"/>
          <w:sz w:val="24"/>
          <w:szCs w:val="24"/>
        </w:rPr>
        <w:t xml:space="preserve"> periudh</w:t>
      </w:r>
      <w:r w:rsidRPr="00086DED">
        <w:rPr>
          <w:rFonts w:ascii="Book Antiqua" w:eastAsia="Cambria" w:hAnsi="Book Antiqua" w:cs="Times New Roman"/>
          <w:sz w:val="24"/>
          <w:szCs w:val="24"/>
        </w:rPr>
        <w:t>ë</w:t>
      </w:r>
      <w:r w:rsidRPr="00086DED">
        <w:rPr>
          <w:rFonts w:ascii="Book Antiqua" w:hAnsi="Book Antiqua" w:cs="Times New Roman"/>
          <w:sz w:val="24"/>
          <w:szCs w:val="24"/>
        </w:rPr>
        <w:t>s s</w:t>
      </w:r>
      <w:r w:rsidRPr="00086DED">
        <w:rPr>
          <w:rFonts w:ascii="Book Antiqua" w:eastAsia="Cambria" w:hAnsi="Book Antiqua" w:cs="Times New Roman"/>
          <w:sz w:val="24"/>
          <w:szCs w:val="24"/>
        </w:rPr>
        <w:t>ë</w:t>
      </w:r>
      <w:r w:rsidRPr="00086DED">
        <w:rPr>
          <w:rFonts w:ascii="Book Antiqua" w:hAnsi="Book Antiqua" w:cs="Times New Roman"/>
          <w:sz w:val="24"/>
          <w:szCs w:val="24"/>
        </w:rPr>
        <w:t xml:space="preserve"> konsultimeve nga subjekte e p</w:t>
      </w:r>
      <w:r w:rsidRPr="00086DED">
        <w:rPr>
          <w:rFonts w:ascii="Book Antiqua" w:eastAsia="Cambria" w:hAnsi="Book Antiqua" w:cs="Times New Roman"/>
          <w:sz w:val="24"/>
          <w:szCs w:val="24"/>
        </w:rPr>
        <w:t>ë</w:t>
      </w:r>
      <w:r w:rsidR="00086DED" w:rsidRPr="00086DED">
        <w:rPr>
          <w:rFonts w:ascii="Book Antiqua" w:hAnsi="Book Antiqua" w:cs="Times New Roman"/>
          <w:sz w:val="24"/>
          <w:szCs w:val="24"/>
        </w:rPr>
        <w:t>rcaktuara me listën-a</w:t>
      </w:r>
      <w:r w:rsidRPr="00086DED">
        <w:rPr>
          <w:rFonts w:ascii="Book Antiqua" w:hAnsi="Book Antiqua" w:cs="Times New Roman"/>
          <w:sz w:val="24"/>
          <w:szCs w:val="24"/>
        </w:rPr>
        <w:t>dresat për institucionet përkatëse për konsultim paraprak sipas Nenit 7 dhe konsultim publik sipas Nenit 32 të Rregullores së Punës së Qeverisë së Republikës së Kosovës nr. 09/2011 si dhe Rregullores (QRK) Nr.05/2016 për Standardet minimale për procesin e Konsultimit Publik, dhe atyre në Platformën online p</w:t>
      </w:r>
      <w:r w:rsidRPr="00086DED">
        <w:rPr>
          <w:rFonts w:ascii="Book Antiqua" w:eastAsia="Cambria" w:hAnsi="Book Antiqua" w:cs="Times New Roman"/>
          <w:sz w:val="24"/>
          <w:szCs w:val="24"/>
        </w:rPr>
        <w:t>ë</w:t>
      </w:r>
      <w:r w:rsidRPr="00086DED">
        <w:rPr>
          <w:rFonts w:ascii="Book Antiqua" w:hAnsi="Book Antiqua" w:cs="Times New Roman"/>
          <w:sz w:val="24"/>
          <w:szCs w:val="24"/>
        </w:rPr>
        <w:t>r konsultime publike t</w:t>
      </w:r>
      <w:r w:rsidRPr="00086DED">
        <w:rPr>
          <w:rFonts w:ascii="Book Antiqua" w:eastAsia="Cambria" w:hAnsi="Book Antiqua" w:cs="Times New Roman"/>
          <w:sz w:val="24"/>
          <w:szCs w:val="24"/>
        </w:rPr>
        <w:t>ë</w:t>
      </w:r>
      <w:r w:rsidRPr="00086DED">
        <w:rPr>
          <w:rFonts w:ascii="Book Antiqua" w:hAnsi="Book Antiqua" w:cs="Times New Roman"/>
          <w:sz w:val="24"/>
          <w:szCs w:val="24"/>
        </w:rPr>
        <w:t xml:space="preserve"> MMPHI, janë paraqitur kontributet si n</w:t>
      </w:r>
      <w:r w:rsidRPr="00086DED">
        <w:rPr>
          <w:rFonts w:ascii="Book Antiqua" w:eastAsia="Cambria" w:hAnsi="Book Antiqua" w:cs="Times New Roman"/>
          <w:sz w:val="24"/>
          <w:szCs w:val="24"/>
        </w:rPr>
        <w:t>ë</w:t>
      </w:r>
      <w:r w:rsidRPr="00086DED">
        <w:rPr>
          <w:rFonts w:ascii="Book Antiqua" w:hAnsi="Book Antiqua" w:cs="Times New Roman"/>
          <w:sz w:val="24"/>
          <w:szCs w:val="24"/>
        </w:rPr>
        <w:t xml:space="preserve"> tabelën vijuese:</w:t>
      </w:r>
    </w:p>
    <w:p w14:paraId="331A5032" w14:textId="6D50B498" w:rsidR="00FA049C" w:rsidRPr="00086DED" w:rsidRDefault="006A0A6B" w:rsidP="006A0A6B">
      <w:pPr>
        <w:spacing w:after="0" w:line="240" w:lineRule="auto"/>
        <w:jc w:val="both"/>
        <w:rPr>
          <w:rFonts w:ascii="Book Antiqua" w:eastAsia="Cambria" w:hAnsi="Book Antiqua" w:cs="Times New Roman"/>
          <w:i/>
          <w:sz w:val="24"/>
          <w:szCs w:val="24"/>
        </w:rPr>
      </w:pPr>
      <w:r w:rsidRPr="00086DED">
        <w:rPr>
          <w:rFonts w:ascii="Book Antiqua" w:eastAsia="Cambria" w:hAnsi="Book Antiqua" w:cs="Times New Roman"/>
          <w:i/>
          <w:sz w:val="24"/>
          <w:szCs w:val="24"/>
        </w:rPr>
        <w:t xml:space="preserve"> Nëse është e nevojshme informatat </w:t>
      </w:r>
      <w:r w:rsidR="00FA049C" w:rsidRPr="00086DED">
        <w:rPr>
          <w:rFonts w:ascii="Book Antiqua" w:eastAsia="Cambria" w:hAnsi="Book Antiqua" w:cs="Times New Roman"/>
          <w:i/>
          <w:sz w:val="24"/>
          <w:szCs w:val="24"/>
        </w:rPr>
        <w:t>paraqiten në grafika dhe tabela n</w:t>
      </w:r>
      <w:r w:rsidR="004E21D0" w:rsidRPr="00086DED">
        <w:rPr>
          <w:rFonts w:ascii="Book Antiqua" w:eastAsia="Cambria" w:hAnsi="Book Antiqua" w:cs="Times New Roman"/>
          <w:i/>
          <w:sz w:val="24"/>
          <w:szCs w:val="24"/>
        </w:rPr>
        <w:t>ë</w:t>
      </w:r>
      <w:r w:rsidR="00FA049C" w:rsidRPr="00086DED">
        <w:rPr>
          <w:rFonts w:ascii="Book Antiqua" w:eastAsia="Cambria" w:hAnsi="Book Antiqua" w:cs="Times New Roman"/>
          <w:i/>
          <w:sz w:val="24"/>
          <w:szCs w:val="24"/>
        </w:rPr>
        <w:t xml:space="preserve"> vijim.</w:t>
      </w:r>
    </w:p>
    <w:p w14:paraId="339226B9" w14:textId="11BA4CA0" w:rsidR="006A0A6B" w:rsidRPr="00086DED" w:rsidRDefault="006A0A6B" w:rsidP="006A0A6B">
      <w:pPr>
        <w:spacing w:after="0" w:line="240" w:lineRule="auto"/>
        <w:jc w:val="both"/>
        <w:rPr>
          <w:rFonts w:ascii="Book Antiqua" w:eastAsia="Cambria" w:hAnsi="Book Antiqua" w:cs="Times New Roman"/>
          <w:i/>
          <w:sz w:val="24"/>
          <w:szCs w:val="24"/>
        </w:rPr>
      </w:pPr>
      <w:r w:rsidRPr="00086DED">
        <w:rPr>
          <w:rFonts w:ascii="Book Antiqua" w:eastAsia="Cambria" w:hAnsi="Book Antiqua" w:cs="Times New Roman"/>
          <w:i/>
          <w:sz w:val="24"/>
          <w:szCs w:val="24"/>
        </w:rPr>
        <w:t xml:space="preserve"> </w:t>
      </w:r>
    </w:p>
    <w:tbl>
      <w:tblPr>
        <w:tblStyle w:val="GridTable1Light-Accent51"/>
        <w:tblW w:w="0" w:type="auto"/>
        <w:tblLook w:val="04A0" w:firstRow="1" w:lastRow="0" w:firstColumn="1" w:lastColumn="0" w:noHBand="0" w:noVBand="1"/>
      </w:tblPr>
      <w:tblGrid>
        <w:gridCol w:w="3203"/>
        <w:gridCol w:w="2687"/>
        <w:gridCol w:w="3460"/>
      </w:tblGrid>
      <w:tr w:rsidR="006A0A6B" w:rsidRPr="00086DED" w14:paraId="3EF7B241" w14:textId="77777777" w:rsidTr="004B6DF3">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389" w:type="dxa"/>
            <w:shd w:val="clear" w:color="auto" w:fill="F2DBDB"/>
          </w:tcPr>
          <w:p w14:paraId="3AC54E0B" w14:textId="77777777" w:rsidR="006A0A6B" w:rsidRPr="00086DED" w:rsidRDefault="006A0A6B" w:rsidP="006A0A6B">
            <w:pPr>
              <w:widowControl w:val="0"/>
              <w:autoSpaceDE w:val="0"/>
              <w:autoSpaceDN w:val="0"/>
              <w:adjustRightInd w:val="0"/>
              <w:rPr>
                <w:rFonts w:ascii="Book Antiqua" w:eastAsia="Cambria" w:hAnsi="Book Antiqua" w:cs="Times New Roman"/>
              </w:rPr>
            </w:pPr>
            <w:r w:rsidRPr="00086DED">
              <w:rPr>
                <w:rFonts w:ascii="Book Antiqua" w:eastAsia="Cambria" w:hAnsi="Book Antiqua" w:cs="Times New Roman"/>
              </w:rPr>
              <w:t>Metodat e Konsultimit</w:t>
            </w:r>
          </w:p>
        </w:tc>
        <w:tc>
          <w:tcPr>
            <w:tcW w:w="2767" w:type="dxa"/>
            <w:shd w:val="clear" w:color="auto" w:fill="F2DBDB"/>
          </w:tcPr>
          <w:p w14:paraId="3E4FCD5E" w14:textId="77777777" w:rsidR="006A0A6B" w:rsidRPr="00086DED" w:rsidRDefault="006A0A6B" w:rsidP="006A0A6B">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t>Datat/kohëzgjatja</w:t>
            </w:r>
          </w:p>
        </w:tc>
        <w:tc>
          <w:tcPr>
            <w:tcW w:w="3194" w:type="dxa"/>
            <w:shd w:val="clear" w:color="auto" w:fill="F2DBDB"/>
          </w:tcPr>
          <w:p w14:paraId="16867308" w14:textId="40D8AA03" w:rsidR="006A0A6B" w:rsidRPr="00086DED" w:rsidRDefault="005877C0" w:rsidP="006A0A6B">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t>Numri i pjesëmarrësve/kontribuuesve</w:t>
            </w:r>
          </w:p>
        </w:tc>
      </w:tr>
      <w:tr w:rsidR="006A0A6B" w:rsidRPr="00086DED" w14:paraId="6B61F8B0" w14:textId="77777777" w:rsidTr="004B6DF3">
        <w:trPr>
          <w:trHeight w:val="263"/>
        </w:trPr>
        <w:tc>
          <w:tcPr>
            <w:cnfStyle w:val="001000000000" w:firstRow="0" w:lastRow="0" w:firstColumn="1" w:lastColumn="0" w:oddVBand="0" w:evenVBand="0" w:oddHBand="0" w:evenHBand="0" w:firstRowFirstColumn="0" w:firstRowLastColumn="0" w:lastRowFirstColumn="0" w:lastRowLastColumn="0"/>
            <w:tcW w:w="3389" w:type="dxa"/>
            <w:shd w:val="clear" w:color="auto" w:fill="F2DBDB"/>
          </w:tcPr>
          <w:p w14:paraId="3F7E31DE" w14:textId="25E2F637" w:rsidR="006A0A6B" w:rsidRPr="00086DED" w:rsidRDefault="005877C0" w:rsidP="007331EC">
            <w:pPr>
              <w:widowControl w:val="0"/>
              <w:numPr>
                <w:ilvl w:val="0"/>
                <w:numId w:val="1"/>
              </w:numPr>
              <w:autoSpaceDE w:val="0"/>
              <w:autoSpaceDN w:val="0"/>
              <w:adjustRightInd w:val="0"/>
              <w:ind w:left="454"/>
              <w:rPr>
                <w:rFonts w:ascii="Book Antiqua" w:eastAsia="Cambria" w:hAnsi="Book Antiqua" w:cs="Times New Roman"/>
                <w:b w:val="0"/>
                <w:color w:val="000000"/>
              </w:rPr>
            </w:pPr>
            <w:r w:rsidRPr="00086DED">
              <w:rPr>
                <w:rFonts w:ascii="Book Antiqua" w:eastAsia="Cambria" w:hAnsi="Book Antiqua" w:cs="Times New Roman"/>
                <w:b w:val="0"/>
                <w:color w:val="000000"/>
              </w:rPr>
              <w:t>Shpallur përmes e-mailit</w:t>
            </w:r>
          </w:p>
        </w:tc>
        <w:tc>
          <w:tcPr>
            <w:tcW w:w="2767" w:type="dxa"/>
          </w:tcPr>
          <w:p w14:paraId="674BEBB6" w14:textId="2D171CB0" w:rsidR="004B6DF3" w:rsidRPr="00086DED" w:rsidRDefault="0013041E" w:rsidP="00AB2F46">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t>15 dit</w:t>
            </w:r>
            <w:r w:rsidR="007331EC" w:rsidRPr="00086DED">
              <w:rPr>
                <w:rFonts w:ascii="Book Antiqua" w:eastAsia="Cambria" w:hAnsi="Book Antiqua" w:cs="Times New Roman"/>
              </w:rPr>
              <w:t>ë</w:t>
            </w:r>
            <w:r w:rsidR="00C92582" w:rsidRPr="00086DED">
              <w:rPr>
                <w:rFonts w:ascii="Book Antiqua" w:eastAsia="Cambria" w:hAnsi="Book Antiqua" w:cs="Times New Roman"/>
              </w:rPr>
              <w:t xml:space="preserve"> (</w:t>
            </w:r>
            <w:r w:rsidR="00AB2F46" w:rsidRPr="00086DED">
              <w:rPr>
                <w:rFonts w:ascii="Book Antiqua" w:eastAsia="Cambria" w:hAnsi="Book Antiqua" w:cs="Times New Roman"/>
              </w:rPr>
              <w:t>--</w:t>
            </w:r>
            <w:r w:rsidR="004B6DF3" w:rsidRPr="00086DED">
              <w:rPr>
                <w:rFonts w:ascii="Book Antiqua" w:eastAsia="Cambria" w:hAnsi="Book Antiqua" w:cs="Times New Roman"/>
              </w:rPr>
              <w:t>.</w:t>
            </w:r>
            <w:r w:rsidR="00AB2F46" w:rsidRPr="00086DED">
              <w:rPr>
                <w:rFonts w:ascii="Book Antiqua" w:eastAsia="Cambria" w:hAnsi="Book Antiqua" w:cs="Times New Roman"/>
              </w:rPr>
              <w:t>--</w:t>
            </w:r>
            <w:r w:rsidR="004B6DF3" w:rsidRPr="00086DED">
              <w:rPr>
                <w:rFonts w:ascii="Book Antiqua" w:eastAsia="Cambria" w:hAnsi="Book Antiqua" w:cs="Times New Roman"/>
              </w:rPr>
              <w:t>.202</w:t>
            </w:r>
            <w:r w:rsidR="00AB2F46" w:rsidRPr="00086DED">
              <w:rPr>
                <w:rFonts w:ascii="Book Antiqua" w:eastAsia="Cambria" w:hAnsi="Book Antiqua" w:cs="Times New Roman"/>
              </w:rPr>
              <w:t>3</w:t>
            </w:r>
            <w:r w:rsidR="00C92582" w:rsidRPr="00086DED">
              <w:rPr>
                <w:rFonts w:ascii="Book Antiqua" w:eastAsia="Cambria" w:hAnsi="Book Antiqua" w:cs="Times New Roman"/>
              </w:rPr>
              <w:t>)</w:t>
            </w:r>
          </w:p>
        </w:tc>
        <w:tc>
          <w:tcPr>
            <w:tcW w:w="3194" w:type="dxa"/>
          </w:tcPr>
          <w:p w14:paraId="669E8BB1" w14:textId="5739A147" w:rsidR="006A0A6B" w:rsidRPr="00086DED" w:rsidRDefault="00AB2F46" w:rsidP="00C92582">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t>-</w:t>
            </w:r>
            <w:r w:rsidR="00102730" w:rsidRPr="00086DED">
              <w:rPr>
                <w:rFonts w:ascii="Book Antiqua" w:eastAsia="Cambria" w:hAnsi="Book Antiqua" w:cs="Times New Roman"/>
              </w:rPr>
              <w:t xml:space="preserve"> </w:t>
            </w:r>
            <w:r w:rsidR="00E5483C" w:rsidRPr="00086DED">
              <w:rPr>
                <w:rFonts w:ascii="Book Antiqua" w:eastAsia="Cambria" w:hAnsi="Book Antiqua" w:cs="Times New Roman"/>
              </w:rPr>
              <w:t>-</w:t>
            </w:r>
            <w:r w:rsidR="00102730" w:rsidRPr="00086DED">
              <w:rPr>
                <w:rFonts w:ascii="Book Antiqua" w:eastAsia="Cambria" w:hAnsi="Book Antiqua" w:cs="Times New Roman"/>
              </w:rPr>
              <w:t xml:space="preserve"> </w:t>
            </w:r>
            <w:r w:rsidR="00E5483C" w:rsidRPr="00086DED">
              <w:rPr>
                <w:rFonts w:ascii="Book Antiqua" w:eastAsia="Cambria" w:hAnsi="Book Antiqua" w:cs="Times New Roman"/>
              </w:rPr>
              <w:t>Institucion</w:t>
            </w:r>
          </w:p>
        </w:tc>
      </w:tr>
      <w:tr w:rsidR="006A0A6B" w:rsidRPr="00086DED" w14:paraId="450841F5" w14:textId="77777777" w:rsidTr="004B6DF3">
        <w:trPr>
          <w:trHeight w:val="457"/>
        </w:trPr>
        <w:tc>
          <w:tcPr>
            <w:cnfStyle w:val="001000000000" w:firstRow="0" w:lastRow="0" w:firstColumn="1" w:lastColumn="0" w:oddVBand="0" w:evenVBand="0" w:oddHBand="0" w:evenHBand="0" w:firstRowFirstColumn="0" w:firstRowLastColumn="0" w:lastRowFirstColumn="0" w:lastRowLastColumn="0"/>
            <w:tcW w:w="3389" w:type="dxa"/>
            <w:shd w:val="clear" w:color="auto" w:fill="F2DBDB"/>
          </w:tcPr>
          <w:p w14:paraId="288E6DA7" w14:textId="705EBE2D" w:rsidR="006A0A6B" w:rsidRPr="00086DED" w:rsidRDefault="00336145" w:rsidP="006A0A6B">
            <w:pPr>
              <w:widowControl w:val="0"/>
              <w:numPr>
                <w:ilvl w:val="0"/>
                <w:numId w:val="1"/>
              </w:numPr>
              <w:autoSpaceDE w:val="0"/>
              <w:autoSpaceDN w:val="0"/>
              <w:adjustRightInd w:val="0"/>
              <w:ind w:left="454"/>
              <w:rPr>
                <w:rFonts w:ascii="Book Antiqua" w:eastAsia="Cambria" w:hAnsi="Book Antiqua" w:cs="Times New Roman"/>
                <w:b w:val="0"/>
              </w:rPr>
            </w:pPr>
            <w:r w:rsidRPr="00086DED">
              <w:rPr>
                <w:rFonts w:ascii="Book Antiqua" w:hAnsi="Book Antiqua" w:cs="Times New Roman"/>
                <w:b w:val="0"/>
              </w:rPr>
              <w:t xml:space="preserve">Konsultimet me shkrim / në mënyrë </w:t>
            </w:r>
            <w:r w:rsidRPr="00086DED">
              <w:rPr>
                <w:rFonts w:ascii="Book Antiqua" w:hAnsi="Book Antiqua" w:cs="Times New Roman"/>
                <w:b w:val="0"/>
              </w:rPr>
              <w:lastRenderedPageBreak/>
              <w:t>elektronike;</w:t>
            </w:r>
          </w:p>
        </w:tc>
        <w:tc>
          <w:tcPr>
            <w:tcW w:w="2767" w:type="dxa"/>
          </w:tcPr>
          <w:p w14:paraId="7B1160ED" w14:textId="22384BCC" w:rsidR="006A0A6B" w:rsidRPr="00086DED" w:rsidRDefault="00AB2F46" w:rsidP="00AB2F46">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lastRenderedPageBreak/>
              <w:t>--</w:t>
            </w:r>
            <w:r w:rsidR="00C3645F" w:rsidRPr="00086DED">
              <w:rPr>
                <w:rFonts w:ascii="Book Antiqua" w:eastAsia="Cambria" w:hAnsi="Book Antiqua" w:cs="Times New Roman"/>
              </w:rPr>
              <w:t>.</w:t>
            </w:r>
            <w:r w:rsidRPr="00086DED">
              <w:rPr>
                <w:rFonts w:ascii="Book Antiqua" w:eastAsia="Cambria" w:hAnsi="Book Antiqua" w:cs="Times New Roman"/>
              </w:rPr>
              <w:t>--</w:t>
            </w:r>
            <w:r w:rsidR="00C3645F" w:rsidRPr="00086DED">
              <w:rPr>
                <w:rFonts w:ascii="Book Antiqua" w:eastAsia="Cambria" w:hAnsi="Book Antiqua" w:cs="Times New Roman"/>
              </w:rPr>
              <w:t>.202</w:t>
            </w:r>
            <w:r w:rsidRPr="00086DED">
              <w:rPr>
                <w:rFonts w:ascii="Book Antiqua" w:eastAsia="Cambria" w:hAnsi="Book Antiqua" w:cs="Times New Roman"/>
              </w:rPr>
              <w:t>3</w:t>
            </w:r>
            <w:r w:rsidR="00C3645F" w:rsidRPr="00086DED">
              <w:rPr>
                <w:rFonts w:ascii="Book Antiqua" w:eastAsia="Cambria" w:hAnsi="Book Antiqua" w:cs="Times New Roman"/>
              </w:rPr>
              <w:t xml:space="preserve"> - </w:t>
            </w:r>
            <w:r w:rsidRPr="00086DED">
              <w:rPr>
                <w:rFonts w:ascii="Book Antiqua" w:eastAsia="Cambria" w:hAnsi="Book Antiqua" w:cs="Times New Roman"/>
              </w:rPr>
              <w:t>--</w:t>
            </w:r>
            <w:r w:rsidR="00C3645F" w:rsidRPr="00086DED">
              <w:rPr>
                <w:rFonts w:ascii="Book Antiqua" w:eastAsia="Cambria" w:hAnsi="Book Antiqua" w:cs="Times New Roman"/>
              </w:rPr>
              <w:t>.</w:t>
            </w:r>
            <w:r w:rsidRPr="00086DED">
              <w:rPr>
                <w:rFonts w:ascii="Book Antiqua" w:eastAsia="Cambria" w:hAnsi="Book Antiqua" w:cs="Times New Roman"/>
              </w:rPr>
              <w:t>--</w:t>
            </w:r>
            <w:r w:rsidR="00C3645F" w:rsidRPr="00086DED">
              <w:rPr>
                <w:rFonts w:ascii="Book Antiqua" w:eastAsia="Cambria" w:hAnsi="Book Antiqua" w:cs="Times New Roman"/>
              </w:rPr>
              <w:t>.202</w:t>
            </w:r>
            <w:r w:rsidRPr="00086DED">
              <w:rPr>
                <w:rFonts w:ascii="Book Antiqua" w:eastAsia="Cambria" w:hAnsi="Book Antiqua" w:cs="Times New Roman"/>
              </w:rPr>
              <w:t>3</w:t>
            </w:r>
          </w:p>
        </w:tc>
        <w:tc>
          <w:tcPr>
            <w:tcW w:w="3194" w:type="dxa"/>
          </w:tcPr>
          <w:p w14:paraId="64C06C51" w14:textId="5C2C4C86" w:rsidR="006A0A6B" w:rsidRPr="00086DED" w:rsidRDefault="00AB2F46" w:rsidP="00AB2F4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t xml:space="preserve">- - Institucion </w:t>
            </w:r>
          </w:p>
        </w:tc>
      </w:tr>
      <w:tr w:rsidR="006A0A6B" w:rsidRPr="00086DED" w14:paraId="76770204" w14:textId="77777777" w:rsidTr="004B6DF3">
        <w:trPr>
          <w:trHeight w:val="251"/>
        </w:trPr>
        <w:tc>
          <w:tcPr>
            <w:cnfStyle w:val="001000000000" w:firstRow="0" w:lastRow="0" w:firstColumn="1" w:lastColumn="0" w:oddVBand="0" w:evenVBand="0" w:oddHBand="0" w:evenHBand="0" w:firstRowFirstColumn="0" w:firstRowLastColumn="0" w:lastRowFirstColumn="0" w:lastRowLastColumn="0"/>
            <w:tcW w:w="3389" w:type="dxa"/>
            <w:shd w:val="clear" w:color="auto" w:fill="F2DBDB"/>
          </w:tcPr>
          <w:p w14:paraId="68D7285F" w14:textId="55876D49" w:rsidR="006A0A6B" w:rsidRPr="00086DED" w:rsidRDefault="006A0A6B" w:rsidP="006A0A6B">
            <w:pPr>
              <w:widowControl w:val="0"/>
              <w:numPr>
                <w:ilvl w:val="0"/>
                <w:numId w:val="1"/>
              </w:numPr>
              <w:autoSpaceDE w:val="0"/>
              <w:autoSpaceDN w:val="0"/>
              <w:adjustRightInd w:val="0"/>
              <w:ind w:left="454"/>
              <w:rPr>
                <w:rFonts w:ascii="Book Antiqua" w:eastAsia="Cambria" w:hAnsi="Book Antiqua" w:cs="Times New Roman"/>
                <w:b w:val="0"/>
              </w:rPr>
            </w:pPr>
          </w:p>
        </w:tc>
        <w:tc>
          <w:tcPr>
            <w:tcW w:w="2767" w:type="dxa"/>
          </w:tcPr>
          <w:p w14:paraId="2134B295" w14:textId="21019C3C" w:rsidR="004B6DF3" w:rsidRPr="00086DED" w:rsidRDefault="00AB2F46" w:rsidP="00AB2F4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t xml:space="preserve"> </w:t>
            </w:r>
          </w:p>
        </w:tc>
        <w:tc>
          <w:tcPr>
            <w:tcW w:w="3194" w:type="dxa"/>
          </w:tcPr>
          <w:p w14:paraId="7DB3D172" w14:textId="2179D48A" w:rsidR="006A0A6B" w:rsidRPr="00086DED" w:rsidRDefault="00AB2F46" w:rsidP="006A0A6B">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t>-</w:t>
            </w:r>
            <w:r w:rsidR="00102730" w:rsidRPr="00086DED">
              <w:rPr>
                <w:rFonts w:ascii="Book Antiqua" w:eastAsia="Cambria" w:hAnsi="Book Antiqua" w:cs="Times New Roman"/>
              </w:rPr>
              <w:t xml:space="preserve"> </w:t>
            </w:r>
            <w:r w:rsidR="00336145" w:rsidRPr="00086DED">
              <w:rPr>
                <w:rFonts w:ascii="Book Antiqua" w:eastAsia="Cambria" w:hAnsi="Book Antiqua" w:cs="Times New Roman"/>
              </w:rPr>
              <w:t>-</w:t>
            </w:r>
            <w:r w:rsidR="00102730" w:rsidRPr="00086DED">
              <w:rPr>
                <w:rFonts w:ascii="Book Antiqua" w:eastAsia="Cambria" w:hAnsi="Book Antiqua" w:cs="Times New Roman"/>
              </w:rPr>
              <w:t xml:space="preserve"> Institucione</w:t>
            </w:r>
          </w:p>
        </w:tc>
      </w:tr>
      <w:tr w:rsidR="006A0A6B" w:rsidRPr="00086DED" w14:paraId="68D702D4" w14:textId="77777777" w:rsidTr="004B6DF3">
        <w:trPr>
          <w:trHeight w:val="217"/>
        </w:trPr>
        <w:tc>
          <w:tcPr>
            <w:cnfStyle w:val="001000000000" w:firstRow="0" w:lastRow="0" w:firstColumn="1" w:lastColumn="0" w:oddVBand="0" w:evenVBand="0" w:oddHBand="0" w:evenHBand="0" w:firstRowFirstColumn="0" w:firstRowLastColumn="0" w:lastRowFirstColumn="0" w:lastRowLastColumn="0"/>
            <w:tcW w:w="3389" w:type="dxa"/>
            <w:shd w:val="clear" w:color="auto" w:fill="F2DBDB"/>
          </w:tcPr>
          <w:p w14:paraId="4E953A2E" w14:textId="7380C361" w:rsidR="006A0A6B" w:rsidRPr="00086DED" w:rsidRDefault="006A0A6B" w:rsidP="006A0A6B">
            <w:pPr>
              <w:widowControl w:val="0"/>
              <w:numPr>
                <w:ilvl w:val="0"/>
                <w:numId w:val="1"/>
              </w:numPr>
              <w:autoSpaceDE w:val="0"/>
              <w:autoSpaceDN w:val="0"/>
              <w:adjustRightInd w:val="0"/>
              <w:ind w:left="454"/>
              <w:rPr>
                <w:rFonts w:ascii="Book Antiqua" w:eastAsia="Cambria" w:hAnsi="Book Antiqua" w:cs="Times New Roman"/>
              </w:rPr>
            </w:pPr>
          </w:p>
        </w:tc>
        <w:tc>
          <w:tcPr>
            <w:tcW w:w="2767" w:type="dxa"/>
          </w:tcPr>
          <w:p w14:paraId="4DE5D1C0" w14:textId="77777777" w:rsidR="006A0A6B" w:rsidRPr="00086DED" w:rsidRDefault="006A0A6B" w:rsidP="006A0A6B">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 Antiqua" w:eastAsia="Cambria" w:hAnsi="Book Antiqua" w:cs="Times New Roman"/>
              </w:rPr>
            </w:pPr>
            <w:r w:rsidRPr="00086DED">
              <w:rPr>
                <w:rFonts w:ascii="Book Antiqua" w:eastAsia="Cambria" w:hAnsi="Book Antiqua" w:cs="Times New Roman"/>
              </w:rPr>
              <w:t>/</w:t>
            </w:r>
          </w:p>
        </w:tc>
        <w:tc>
          <w:tcPr>
            <w:tcW w:w="3194" w:type="dxa"/>
          </w:tcPr>
          <w:p w14:paraId="04AC80D4" w14:textId="77777777" w:rsidR="006A0A6B" w:rsidRPr="00086DED" w:rsidRDefault="006A0A6B" w:rsidP="006A0A6B">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 Antiqua" w:eastAsia="Cambria" w:hAnsi="Book Antiqua" w:cs="Times New Roman"/>
              </w:rPr>
            </w:pPr>
          </w:p>
        </w:tc>
      </w:tr>
    </w:tbl>
    <w:p w14:paraId="3A0AE146" w14:textId="77777777" w:rsidR="006A0A6B" w:rsidRPr="00086DED" w:rsidRDefault="006A0A6B" w:rsidP="006A0A6B">
      <w:pPr>
        <w:spacing w:after="0" w:line="240" w:lineRule="auto"/>
        <w:jc w:val="both"/>
        <w:rPr>
          <w:rFonts w:ascii="Book Antiqua" w:eastAsia="Cambria" w:hAnsi="Book Antiqua" w:cs="Times New Roman"/>
          <w:sz w:val="24"/>
          <w:szCs w:val="24"/>
        </w:rPr>
      </w:pPr>
    </w:p>
    <w:p w14:paraId="5657B5F1" w14:textId="2570BB76" w:rsidR="005877C0" w:rsidRPr="00086DED" w:rsidRDefault="005877C0" w:rsidP="00B0152F">
      <w:pPr>
        <w:spacing w:line="240" w:lineRule="auto"/>
        <w:jc w:val="center"/>
        <w:rPr>
          <w:rFonts w:ascii="Book Antiqua" w:eastAsia="Cambria" w:hAnsi="Book Antiqua" w:cs="Times New Roman"/>
          <w:b/>
          <w:sz w:val="24"/>
          <w:szCs w:val="24"/>
        </w:rPr>
      </w:pPr>
      <w:r w:rsidRPr="00086DED">
        <w:rPr>
          <w:rFonts w:ascii="Book Antiqua" w:eastAsia="Cambria" w:hAnsi="Book Antiqua" w:cs="Times New Roman"/>
          <w:b/>
          <w:sz w:val="24"/>
          <w:szCs w:val="24"/>
        </w:rPr>
        <w:t>Përmbledhje e kontributeve të pranuara gjatë procesit të konsultimit</w:t>
      </w:r>
    </w:p>
    <w:p w14:paraId="5A1B82D2" w14:textId="524D2C0B" w:rsidR="005877C0" w:rsidRPr="00086DED" w:rsidRDefault="005877C0" w:rsidP="005877C0">
      <w:pPr>
        <w:spacing w:after="0" w:line="240" w:lineRule="auto"/>
        <w:jc w:val="both"/>
        <w:rPr>
          <w:rFonts w:ascii="Book Antiqua" w:hAnsi="Book Antiqua" w:cs="Times New Roman"/>
          <w:iCs/>
          <w:sz w:val="24"/>
          <w:szCs w:val="24"/>
        </w:rPr>
      </w:pPr>
      <w:r w:rsidRPr="00086DED">
        <w:rPr>
          <w:rFonts w:ascii="Book Antiqua" w:eastAsia="Cambria" w:hAnsi="Book Antiqua" w:cs="Times New Roman"/>
          <w:sz w:val="24"/>
          <w:szCs w:val="24"/>
        </w:rPr>
        <w:t xml:space="preserve">Lidhur me </w:t>
      </w:r>
      <w:r w:rsidRPr="00086DED">
        <w:rPr>
          <w:rFonts w:ascii="Book Antiqua" w:hAnsi="Book Antiqua" w:cs="Times New Roman"/>
          <w:sz w:val="24"/>
          <w:szCs w:val="24"/>
        </w:rPr>
        <w:t xml:space="preserve">procesin e konsultimit për </w:t>
      </w:r>
      <w:r w:rsidRPr="00086DED">
        <w:rPr>
          <w:rFonts w:ascii="Book Antiqua" w:eastAsiaTheme="minorEastAsia" w:hAnsi="Book Antiqua" w:cs="Times New Roman"/>
          <w:sz w:val="24"/>
          <w:szCs w:val="24"/>
        </w:rPr>
        <w:t xml:space="preserve">Projektligji për </w:t>
      </w:r>
      <w:r w:rsidR="00AB2F46" w:rsidRPr="00086DED">
        <w:rPr>
          <w:rFonts w:ascii="Book Antiqua" w:eastAsiaTheme="minorEastAsia" w:hAnsi="Book Antiqua" w:cs="Times New Roman"/>
          <w:sz w:val="24"/>
          <w:szCs w:val="24"/>
        </w:rPr>
        <w:t>Fushën e Shpronësimit</w:t>
      </w:r>
      <w:r w:rsidRPr="00086DED">
        <w:rPr>
          <w:rFonts w:ascii="Book Antiqua" w:hAnsi="Book Antiqua" w:cs="Times New Roman"/>
          <w:sz w:val="24"/>
          <w:szCs w:val="24"/>
        </w:rPr>
        <w:t>,</w:t>
      </w:r>
      <w:r w:rsidRPr="00086DED">
        <w:rPr>
          <w:rFonts w:ascii="Book Antiqua" w:eastAsia="Cambria" w:hAnsi="Book Antiqua" w:cs="Times New Roman"/>
          <w:bCs/>
          <w:smallCaps/>
          <w:sz w:val="24"/>
          <w:szCs w:val="24"/>
        </w:rPr>
        <w:t xml:space="preserve"> </w:t>
      </w:r>
      <w:r w:rsidRPr="00086DED">
        <w:rPr>
          <w:rFonts w:ascii="Book Antiqua" w:hAnsi="Book Antiqua" w:cs="Times New Roman"/>
          <w:sz w:val="24"/>
          <w:szCs w:val="24"/>
        </w:rPr>
        <w:t>është ofruar një kont</w:t>
      </w:r>
      <w:r w:rsidR="00AB2F46" w:rsidRPr="00086DED">
        <w:rPr>
          <w:rFonts w:ascii="Book Antiqua" w:hAnsi="Book Antiqua" w:cs="Times New Roman"/>
          <w:sz w:val="24"/>
          <w:szCs w:val="24"/>
        </w:rPr>
        <w:t>ribut nga palët e interesit  si</w:t>
      </w:r>
      <w:r w:rsidRPr="00086DED">
        <w:rPr>
          <w:rFonts w:ascii="Book Antiqua" w:hAnsi="Book Antiqua" w:cs="Times New Roman"/>
          <w:sz w:val="24"/>
          <w:szCs w:val="24"/>
        </w:rPr>
        <w:t>q është shënuar n</w:t>
      </w:r>
      <w:r w:rsidRPr="00086DED">
        <w:rPr>
          <w:rFonts w:ascii="Book Antiqua" w:eastAsia="Cambria" w:hAnsi="Book Antiqua" w:cs="Times New Roman"/>
          <w:sz w:val="24"/>
          <w:szCs w:val="24"/>
        </w:rPr>
        <w:t>ë</w:t>
      </w:r>
      <w:r w:rsidRPr="00086DED">
        <w:rPr>
          <w:rFonts w:ascii="Book Antiqua" w:hAnsi="Book Antiqua" w:cs="Times New Roman"/>
          <w:sz w:val="24"/>
          <w:szCs w:val="24"/>
        </w:rPr>
        <w:t xml:space="preserve"> tabel</w:t>
      </w:r>
      <w:r w:rsidRPr="00086DED">
        <w:rPr>
          <w:rFonts w:ascii="Book Antiqua" w:eastAsia="Cambria" w:hAnsi="Book Antiqua" w:cs="Times New Roman"/>
          <w:sz w:val="24"/>
          <w:szCs w:val="24"/>
        </w:rPr>
        <w:t>ë</w:t>
      </w:r>
      <w:r w:rsidRPr="00086DED">
        <w:rPr>
          <w:rFonts w:ascii="Book Antiqua" w:hAnsi="Book Antiqua" w:cs="Times New Roman"/>
          <w:sz w:val="24"/>
          <w:szCs w:val="24"/>
        </w:rPr>
        <w:t>n m</w:t>
      </w:r>
      <w:r w:rsidRPr="00086DED">
        <w:rPr>
          <w:rFonts w:ascii="Book Antiqua" w:eastAsia="Cambria" w:hAnsi="Book Antiqua" w:cs="Times New Roman"/>
          <w:sz w:val="24"/>
          <w:szCs w:val="24"/>
        </w:rPr>
        <w:t>ë</w:t>
      </w:r>
      <w:r w:rsidRPr="00086DED">
        <w:rPr>
          <w:rFonts w:ascii="Book Antiqua" w:hAnsi="Book Antiqua" w:cs="Times New Roman"/>
          <w:sz w:val="24"/>
          <w:szCs w:val="24"/>
        </w:rPr>
        <w:t xml:space="preserve"> posht</w:t>
      </w:r>
      <w:r w:rsidRPr="00086DED">
        <w:rPr>
          <w:rFonts w:ascii="Book Antiqua" w:eastAsia="Cambria" w:hAnsi="Book Antiqua" w:cs="Times New Roman"/>
          <w:sz w:val="24"/>
          <w:szCs w:val="24"/>
        </w:rPr>
        <w:t>ë</w:t>
      </w:r>
      <w:r w:rsidRPr="00086DED">
        <w:rPr>
          <w:rFonts w:ascii="Book Antiqua" w:hAnsi="Book Antiqua" w:cs="Times New Roman"/>
          <w:sz w:val="24"/>
          <w:szCs w:val="24"/>
        </w:rPr>
        <w:t>.</w:t>
      </w:r>
    </w:p>
    <w:p w14:paraId="1F5CEC73" w14:textId="74AD7033" w:rsidR="005877C0" w:rsidRPr="00086DED" w:rsidRDefault="005877C0" w:rsidP="004E21D0">
      <w:pPr>
        <w:spacing w:before="240" w:after="0" w:line="240" w:lineRule="auto"/>
        <w:jc w:val="both"/>
        <w:rPr>
          <w:rFonts w:ascii="Book Antiqua" w:hAnsi="Book Antiqua" w:cs="Times New Roman"/>
          <w:sz w:val="24"/>
          <w:szCs w:val="24"/>
        </w:rPr>
      </w:pPr>
      <w:r w:rsidRPr="00086DED">
        <w:rPr>
          <w:rFonts w:ascii="Book Antiqua" w:hAnsi="Book Antiqua" w:cs="Times New Roman"/>
          <w:sz w:val="24"/>
          <w:szCs w:val="24"/>
        </w:rPr>
        <w:t xml:space="preserve">Forma e kontributit </w:t>
      </w:r>
      <w:r w:rsidRPr="00086DED">
        <w:rPr>
          <w:rFonts w:ascii="Book Antiqua" w:eastAsia="Cambria" w:hAnsi="Book Antiqua" w:cs="Times New Roman"/>
          <w:sz w:val="24"/>
          <w:szCs w:val="24"/>
        </w:rPr>
        <w:t>ë</w:t>
      </w:r>
      <w:r w:rsidRPr="00086DED">
        <w:rPr>
          <w:rFonts w:ascii="Book Antiqua" w:hAnsi="Book Antiqua" w:cs="Times New Roman"/>
          <w:sz w:val="24"/>
          <w:szCs w:val="24"/>
        </w:rPr>
        <w:t>sht</w:t>
      </w:r>
      <w:r w:rsidRPr="00086DED">
        <w:rPr>
          <w:rFonts w:ascii="Book Antiqua" w:eastAsia="Cambria" w:hAnsi="Book Antiqua" w:cs="Times New Roman"/>
          <w:sz w:val="24"/>
          <w:szCs w:val="24"/>
        </w:rPr>
        <w:t>ë</w:t>
      </w:r>
      <w:r w:rsidRPr="00086DED">
        <w:rPr>
          <w:rFonts w:ascii="Book Antiqua" w:hAnsi="Book Antiqua" w:cs="Times New Roman"/>
          <w:sz w:val="24"/>
          <w:szCs w:val="24"/>
        </w:rPr>
        <w:t xml:space="preserve"> shprehur duke komentuar dispozita t</w:t>
      </w:r>
      <w:r w:rsidRPr="00086DED">
        <w:rPr>
          <w:rFonts w:ascii="Book Antiqua" w:eastAsia="Cambria" w:hAnsi="Book Antiqua" w:cs="Times New Roman"/>
          <w:sz w:val="24"/>
          <w:szCs w:val="24"/>
        </w:rPr>
        <w:t>ë</w:t>
      </w:r>
      <w:r w:rsidRPr="00086DED">
        <w:rPr>
          <w:rFonts w:ascii="Book Antiqua" w:hAnsi="Book Antiqua" w:cs="Times New Roman"/>
          <w:sz w:val="24"/>
          <w:szCs w:val="24"/>
        </w:rPr>
        <w:t xml:space="preserve"> caktuara dhe nj</w:t>
      </w:r>
      <w:r w:rsidRPr="00086DED">
        <w:rPr>
          <w:rFonts w:ascii="Book Antiqua" w:eastAsia="Cambria" w:hAnsi="Book Antiqua" w:cs="Times New Roman"/>
          <w:sz w:val="24"/>
          <w:szCs w:val="24"/>
        </w:rPr>
        <w:t>ë</w:t>
      </w:r>
      <w:r w:rsidRPr="00086DED">
        <w:rPr>
          <w:rFonts w:ascii="Book Antiqua" w:hAnsi="Book Antiqua" w:cs="Times New Roman"/>
          <w:sz w:val="24"/>
          <w:szCs w:val="24"/>
        </w:rPr>
        <w:t>koh</w:t>
      </w:r>
      <w:r w:rsidRPr="00086DED">
        <w:rPr>
          <w:rFonts w:ascii="Book Antiqua" w:eastAsia="Cambria" w:hAnsi="Book Antiqua" w:cs="Times New Roman"/>
          <w:sz w:val="24"/>
          <w:szCs w:val="24"/>
        </w:rPr>
        <w:t>ë</w:t>
      </w:r>
      <w:r w:rsidRPr="00086DED">
        <w:rPr>
          <w:rFonts w:ascii="Book Antiqua" w:hAnsi="Book Antiqua" w:cs="Times New Roman"/>
          <w:sz w:val="24"/>
          <w:szCs w:val="24"/>
        </w:rPr>
        <w:t>sisht duke sugjeruar p</w:t>
      </w:r>
      <w:r w:rsidRPr="00086DED">
        <w:rPr>
          <w:rFonts w:ascii="Book Antiqua" w:eastAsia="Cambria" w:hAnsi="Book Antiqua" w:cs="Times New Roman"/>
          <w:sz w:val="24"/>
          <w:szCs w:val="24"/>
        </w:rPr>
        <w:t>ë</w:t>
      </w:r>
      <w:r w:rsidRPr="00086DED">
        <w:rPr>
          <w:rFonts w:ascii="Book Antiqua" w:hAnsi="Book Antiqua" w:cs="Times New Roman"/>
          <w:sz w:val="24"/>
          <w:szCs w:val="24"/>
        </w:rPr>
        <w:t>r plotësimin apo ndryshimin e tyre.</w:t>
      </w:r>
    </w:p>
    <w:p w14:paraId="4AE7BCA3" w14:textId="759F9289" w:rsidR="005877C0" w:rsidRPr="00086DED" w:rsidRDefault="005877C0" w:rsidP="004E21D0">
      <w:pPr>
        <w:spacing w:before="240" w:after="0" w:line="240" w:lineRule="auto"/>
        <w:jc w:val="both"/>
        <w:rPr>
          <w:rFonts w:ascii="Book Antiqua" w:hAnsi="Book Antiqua" w:cs="Times New Roman"/>
          <w:sz w:val="24"/>
          <w:szCs w:val="24"/>
        </w:rPr>
      </w:pPr>
      <w:r w:rsidRPr="00086DED">
        <w:rPr>
          <w:rFonts w:ascii="Book Antiqua" w:hAnsi="Book Antiqua"/>
          <w:sz w:val="24"/>
          <w:szCs w:val="24"/>
        </w:rPr>
        <w:t xml:space="preserve">Në këtë rast palët e interesuara kanë pasur mundësinë të kenë qasje në </w:t>
      </w:r>
      <w:r w:rsidRPr="00086DED">
        <w:rPr>
          <w:rFonts w:ascii="Book Antiqua" w:hAnsi="Book Antiqua"/>
          <w:bCs/>
          <w:sz w:val="24"/>
          <w:szCs w:val="24"/>
        </w:rPr>
        <w:t>Projektligj</w:t>
      </w:r>
      <w:r w:rsidRPr="00086DED">
        <w:rPr>
          <w:rFonts w:ascii="Book Antiqua" w:hAnsi="Book Antiqua"/>
          <w:sz w:val="24"/>
          <w:szCs w:val="24"/>
        </w:rPr>
        <w:t xml:space="preserve"> dhe të paraqesin komentet dhe sugjerimet e tyre.  </w:t>
      </w:r>
    </w:p>
    <w:p w14:paraId="213235BD" w14:textId="1423F202" w:rsidR="004E21D0" w:rsidRPr="00086DED" w:rsidRDefault="004E21D0" w:rsidP="005877C0">
      <w:pPr>
        <w:spacing w:after="0" w:line="240" w:lineRule="auto"/>
        <w:jc w:val="both"/>
        <w:rPr>
          <w:rFonts w:ascii="Book Antiqua" w:hAnsi="Book Antiqua" w:cs="Times New Roman"/>
          <w:color w:val="FF0000"/>
          <w:sz w:val="24"/>
          <w:szCs w:val="24"/>
        </w:rPr>
      </w:pPr>
    </w:p>
    <w:p w14:paraId="7A3A0AE9" w14:textId="66DCBFBE" w:rsidR="005877C0" w:rsidRPr="00086DED" w:rsidRDefault="005877C0" w:rsidP="00B0152F">
      <w:pPr>
        <w:spacing w:line="240" w:lineRule="auto"/>
        <w:jc w:val="center"/>
        <w:rPr>
          <w:rFonts w:ascii="Book Antiqua" w:eastAsia="Cambria" w:hAnsi="Book Antiqua" w:cs="Times New Roman"/>
          <w:b/>
          <w:sz w:val="24"/>
          <w:szCs w:val="24"/>
        </w:rPr>
      </w:pPr>
      <w:r w:rsidRPr="00086DED">
        <w:rPr>
          <w:rFonts w:ascii="Book Antiqua" w:eastAsia="Cambria" w:hAnsi="Book Antiqua" w:cs="Times New Roman"/>
          <w:b/>
          <w:sz w:val="24"/>
          <w:szCs w:val="24"/>
        </w:rPr>
        <w:t>Çështje tjera</w:t>
      </w:r>
    </w:p>
    <w:p w14:paraId="5B73DE8C" w14:textId="3BC1A417" w:rsidR="005877C0" w:rsidRPr="00086DED" w:rsidRDefault="005877C0" w:rsidP="004E21D0">
      <w:pPr>
        <w:spacing w:after="0" w:line="240" w:lineRule="auto"/>
        <w:jc w:val="both"/>
        <w:rPr>
          <w:rFonts w:ascii="Book Antiqua" w:eastAsia="Cambria" w:hAnsi="Book Antiqua" w:cs="Times New Roman"/>
          <w:sz w:val="24"/>
          <w:szCs w:val="24"/>
        </w:rPr>
      </w:pPr>
      <w:r w:rsidRPr="00086DED">
        <w:rPr>
          <w:rFonts w:ascii="Book Antiqua" w:eastAsia="Cambria" w:hAnsi="Book Antiqua" w:cs="Times New Roman"/>
          <w:sz w:val="24"/>
          <w:szCs w:val="24"/>
        </w:rPr>
        <w:t>Procesi i konsultimit është zhvilluar në bas</w:t>
      </w:r>
      <w:r w:rsidR="00AB2F46" w:rsidRPr="00086DED">
        <w:rPr>
          <w:rFonts w:ascii="Book Antiqua" w:eastAsia="Cambria" w:hAnsi="Book Antiqua" w:cs="Times New Roman"/>
          <w:sz w:val="24"/>
          <w:szCs w:val="24"/>
        </w:rPr>
        <w:t xml:space="preserve">hkëpunim me ekspert të fushës </w:t>
      </w:r>
      <w:r w:rsidRPr="00086DED">
        <w:rPr>
          <w:rFonts w:ascii="Book Antiqua" w:eastAsia="Cambria" w:hAnsi="Book Antiqua" w:cs="Times New Roman"/>
          <w:sz w:val="24"/>
          <w:szCs w:val="24"/>
        </w:rPr>
        <w:t xml:space="preserve"> dhe objektivat kryesore që synojnë të arrihen me politikë. </w:t>
      </w:r>
    </w:p>
    <w:p w14:paraId="40972B47" w14:textId="537A4132" w:rsidR="004E21D0" w:rsidRPr="00086DED" w:rsidRDefault="004E21D0" w:rsidP="005877C0">
      <w:pPr>
        <w:spacing w:after="0" w:line="240" w:lineRule="auto"/>
        <w:jc w:val="both"/>
        <w:rPr>
          <w:rFonts w:ascii="Book Antiqua" w:eastAsia="Cambria" w:hAnsi="Book Antiqua" w:cs="Times New Roman"/>
          <w:b/>
          <w:sz w:val="24"/>
          <w:szCs w:val="24"/>
        </w:rPr>
      </w:pPr>
    </w:p>
    <w:p w14:paraId="0251E19B" w14:textId="59472A3B" w:rsidR="005877C0" w:rsidRPr="00086DED" w:rsidRDefault="005877C0" w:rsidP="00B0152F">
      <w:pPr>
        <w:spacing w:line="240" w:lineRule="auto"/>
        <w:jc w:val="center"/>
        <w:rPr>
          <w:rFonts w:ascii="Book Antiqua" w:eastAsia="Cambria" w:hAnsi="Book Antiqua" w:cs="Times New Roman"/>
          <w:b/>
          <w:sz w:val="24"/>
          <w:szCs w:val="24"/>
        </w:rPr>
      </w:pPr>
      <w:r w:rsidRPr="00086DED">
        <w:rPr>
          <w:rFonts w:ascii="Book Antiqua" w:eastAsia="Cambria" w:hAnsi="Book Antiqua" w:cs="Times New Roman"/>
          <w:b/>
          <w:sz w:val="24"/>
          <w:szCs w:val="24"/>
        </w:rPr>
        <w:t>Hapat e ardhshëm</w:t>
      </w:r>
    </w:p>
    <w:p w14:paraId="1A48B115" w14:textId="77777777" w:rsidR="005877C0" w:rsidRPr="00086DED" w:rsidRDefault="005877C0" w:rsidP="005877C0">
      <w:pPr>
        <w:spacing w:after="0" w:line="240" w:lineRule="auto"/>
        <w:jc w:val="both"/>
        <w:rPr>
          <w:rFonts w:ascii="Book Antiqua" w:eastAsia="Cambria" w:hAnsi="Book Antiqua" w:cs="Times New Roman"/>
          <w:sz w:val="24"/>
          <w:szCs w:val="24"/>
        </w:rPr>
      </w:pPr>
      <w:r w:rsidRPr="00086DED">
        <w:rPr>
          <w:rFonts w:ascii="Book Antiqua" w:eastAsia="Cambria" w:hAnsi="Book Antiqua" w:cs="Times New Roman"/>
          <w:sz w:val="24"/>
          <w:szCs w:val="24"/>
        </w:rPr>
        <w:t xml:space="preserve">Pas përfundimit të procesit të konsultimit dhe finalizimit të dokumentit palët do të  informohen lidhur me komentet te cilat do të publikohen në ueb faqen e MMPHI-së. </w:t>
      </w:r>
    </w:p>
    <w:p w14:paraId="0B91AD31" w14:textId="29E5FC15" w:rsidR="004E21D0" w:rsidRPr="00086DED" w:rsidRDefault="004E21D0" w:rsidP="005877C0">
      <w:pPr>
        <w:spacing w:after="0" w:line="240" w:lineRule="auto"/>
        <w:jc w:val="both"/>
        <w:rPr>
          <w:rFonts w:ascii="Book Antiqua" w:eastAsia="Cambria" w:hAnsi="Book Antiqua" w:cs="Times New Roman"/>
          <w:sz w:val="24"/>
          <w:szCs w:val="24"/>
        </w:rPr>
      </w:pPr>
    </w:p>
    <w:p w14:paraId="0FFBD1B8" w14:textId="3B5FFB08" w:rsidR="00496D0E" w:rsidRDefault="005877C0" w:rsidP="00A247A1">
      <w:pPr>
        <w:spacing w:after="0" w:line="240" w:lineRule="auto"/>
        <w:jc w:val="both"/>
        <w:rPr>
          <w:rFonts w:ascii="Book Antiqua" w:eastAsia="Cambria" w:hAnsi="Book Antiqua" w:cs="Times New Roman"/>
          <w:sz w:val="24"/>
          <w:szCs w:val="24"/>
        </w:rPr>
      </w:pPr>
      <w:r w:rsidRPr="00086DED">
        <w:rPr>
          <w:rFonts w:ascii="Book Antiqua" w:eastAsia="Cambria" w:hAnsi="Book Antiqua" w:cs="Times New Roman"/>
          <w:sz w:val="24"/>
          <w:szCs w:val="24"/>
        </w:rPr>
        <w:t xml:space="preserve">Shtojca – Tabela e detajuar me informatat për kontribuuesit, arsyetimet për përgjigjet e pranuara dhe të refuzuara.   </w:t>
      </w:r>
    </w:p>
    <w:p w14:paraId="6C2E2A82" w14:textId="77777777" w:rsidR="00086DED" w:rsidRPr="00086DED" w:rsidRDefault="00086DED" w:rsidP="00A247A1">
      <w:pPr>
        <w:spacing w:after="0" w:line="240" w:lineRule="auto"/>
        <w:jc w:val="both"/>
        <w:rPr>
          <w:rFonts w:ascii="Book Antiqua" w:eastAsia="Cambria" w:hAnsi="Book Antiqua" w:cs="Times New Roman"/>
          <w:sz w:val="24"/>
          <w:szCs w:val="24"/>
        </w:rPr>
      </w:pPr>
    </w:p>
    <w:tbl>
      <w:tblPr>
        <w:tblStyle w:val="TableGrid"/>
        <w:tblW w:w="9634" w:type="dxa"/>
        <w:tblLayout w:type="fixed"/>
        <w:tblLook w:val="04A0" w:firstRow="1" w:lastRow="0" w:firstColumn="1" w:lastColumn="0" w:noHBand="0" w:noVBand="1"/>
      </w:tblPr>
      <w:tblGrid>
        <w:gridCol w:w="1255"/>
        <w:gridCol w:w="4320"/>
        <w:gridCol w:w="1366"/>
        <w:gridCol w:w="2693"/>
      </w:tblGrid>
      <w:tr w:rsidR="00A247A1" w:rsidRPr="00086DED" w14:paraId="6052108A" w14:textId="77777777" w:rsidTr="00091B64">
        <w:tc>
          <w:tcPr>
            <w:tcW w:w="1255" w:type="dxa"/>
            <w:shd w:val="clear" w:color="auto" w:fill="D5DCE4" w:themeFill="text2" w:themeFillTint="33"/>
            <w:vAlign w:val="center"/>
          </w:tcPr>
          <w:p w14:paraId="1B1D29F7" w14:textId="77777777" w:rsidR="00A247A1" w:rsidRPr="00086DED" w:rsidRDefault="00A247A1" w:rsidP="00086DED">
            <w:pPr>
              <w:jc w:val="center"/>
              <w:rPr>
                <w:rFonts w:ascii="Book Antiqua" w:hAnsi="Book Antiqua" w:cs="Times New Roman"/>
                <w:b/>
                <w:bCs/>
              </w:rPr>
            </w:pPr>
            <w:r w:rsidRPr="00086DED">
              <w:rPr>
                <w:rFonts w:ascii="Book Antiqua" w:eastAsia="Cambria" w:hAnsi="Book Antiqua" w:cs="Times New Roman"/>
                <w:b/>
                <w:bCs/>
              </w:rPr>
              <w:t>Emri i organizatës/individit</w:t>
            </w:r>
          </w:p>
        </w:tc>
        <w:tc>
          <w:tcPr>
            <w:tcW w:w="4320" w:type="dxa"/>
            <w:shd w:val="clear" w:color="auto" w:fill="D5DCE4" w:themeFill="text2" w:themeFillTint="33"/>
            <w:vAlign w:val="center"/>
          </w:tcPr>
          <w:p w14:paraId="48DF9B4F" w14:textId="77777777" w:rsidR="00A247A1" w:rsidRPr="00086DED" w:rsidRDefault="00A247A1" w:rsidP="00086DED">
            <w:pPr>
              <w:jc w:val="center"/>
              <w:rPr>
                <w:rFonts w:ascii="Book Antiqua" w:hAnsi="Book Antiqua" w:cs="Times New Roman"/>
                <w:b/>
                <w:bCs/>
              </w:rPr>
            </w:pPr>
            <w:r w:rsidRPr="00086DED">
              <w:rPr>
                <w:rFonts w:ascii="Book Antiqua" w:eastAsia="Cambria" w:hAnsi="Book Antiqua" w:cs="Times New Roman"/>
                <w:b/>
                <w:bCs/>
              </w:rPr>
              <w:t>Koment i organizatës/individit</w:t>
            </w:r>
          </w:p>
        </w:tc>
        <w:tc>
          <w:tcPr>
            <w:tcW w:w="1366" w:type="dxa"/>
            <w:shd w:val="clear" w:color="auto" w:fill="D5DCE4" w:themeFill="text2" w:themeFillTint="33"/>
            <w:vAlign w:val="center"/>
          </w:tcPr>
          <w:p w14:paraId="4555F07A" w14:textId="77777777" w:rsidR="00A247A1" w:rsidRPr="00086DED" w:rsidRDefault="00A247A1" w:rsidP="00086DED">
            <w:pPr>
              <w:jc w:val="center"/>
              <w:rPr>
                <w:rFonts w:ascii="Book Antiqua" w:eastAsia="Cambria" w:hAnsi="Book Antiqua" w:cs="Times New Roman"/>
                <w:b/>
                <w:bCs/>
              </w:rPr>
            </w:pPr>
            <w:r w:rsidRPr="00086DED">
              <w:rPr>
                <w:rFonts w:ascii="Book Antiqua" w:eastAsia="Cambria" w:hAnsi="Book Antiqua" w:cs="Times New Roman"/>
                <w:b/>
                <w:bCs/>
              </w:rPr>
              <w:t>Përgjigja nga Ministria</w:t>
            </w:r>
          </w:p>
        </w:tc>
        <w:tc>
          <w:tcPr>
            <w:tcW w:w="2693" w:type="dxa"/>
            <w:shd w:val="clear" w:color="auto" w:fill="D5DCE4" w:themeFill="text2" w:themeFillTint="33"/>
            <w:vAlign w:val="center"/>
          </w:tcPr>
          <w:p w14:paraId="0CF75CCD" w14:textId="77777777" w:rsidR="00A247A1" w:rsidRPr="00086DED" w:rsidRDefault="00A247A1" w:rsidP="00086DED">
            <w:pPr>
              <w:jc w:val="center"/>
              <w:rPr>
                <w:rFonts w:ascii="Book Antiqua" w:eastAsia="Cambria" w:hAnsi="Book Antiqua" w:cs="Times New Roman"/>
                <w:b/>
                <w:bCs/>
              </w:rPr>
            </w:pPr>
            <w:r w:rsidRPr="00086DED">
              <w:rPr>
                <w:rFonts w:ascii="Book Antiqua" w:eastAsia="Cambria" w:hAnsi="Book Antiqua" w:cs="Times New Roman"/>
                <w:b/>
                <w:bCs/>
              </w:rPr>
              <w:t>Sqarim nga Ministria</w:t>
            </w:r>
          </w:p>
          <w:p w14:paraId="08AFEE35" w14:textId="77777777" w:rsidR="00A247A1" w:rsidRPr="00086DED" w:rsidRDefault="00A247A1" w:rsidP="00086DED">
            <w:pPr>
              <w:jc w:val="center"/>
              <w:rPr>
                <w:rFonts w:ascii="Book Antiqua" w:hAnsi="Book Antiqua" w:cs="Times New Roman"/>
                <w:b/>
                <w:bCs/>
              </w:rPr>
            </w:pPr>
            <w:r w:rsidRPr="00086DED">
              <w:rPr>
                <w:rFonts w:ascii="Book Antiqua" w:eastAsia="Cambria" w:hAnsi="Book Antiqua" w:cs="Times New Roman"/>
                <w:b/>
                <w:bCs/>
              </w:rPr>
              <w:t>(veçanërisht arsyet për të mos pranuar komente të caktuara)</w:t>
            </w:r>
          </w:p>
        </w:tc>
      </w:tr>
      <w:tr w:rsidR="00A247A1" w:rsidRPr="00086DED" w14:paraId="07183635" w14:textId="77777777" w:rsidTr="00091B64">
        <w:tc>
          <w:tcPr>
            <w:tcW w:w="1255" w:type="dxa"/>
          </w:tcPr>
          <w:p w14:paraId="47515B32" w14:textId="6E8431D6" w:rsidR="00A247A1" w:rsidRPr="00086DED" w:rsidRDefault="00E216B2" w:rsidP="00086DED">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79D89A81" w14:textId="77777777" w:rsidR="00E216B2" w:rsidRPr="00086DED" w:rsidRDefault="00E216B2" w:rsidP="00086DED">
            <w:pPr>
              <w:pStyle w:val="CommentText"/>
              <w:jc w:val="both"/>
              <w:rPr>
                <w:rFonts w:ascii="Book Antiqua" w:hAnsi="Book Antiqua"/>
                <w:sz w:val="22"/>
                <w:szCs w:val="22"/>
              </w:rPr>
            </w:pPr>
            <w:r w:rsidRPr="00086DED">
              <w:rPr>
                <w:rFonts w:ascii="Book Antiqua" w:hAnsi="Book Antiqua"/>
                <w:sz w:val="22"/>
                <w:szCs w:val="22"/>
              </w:rPr>
              <w:t xml:space="preserve">Rekomandohet </w:t>
            </w:r>
            <w:proofErr w:type="spellStart"/>
            <w:r w:rsidRPr="00086DED">
              <w:rPr>
                <w:rFonts w:ascii="Book Antiqua" w:hAnsi="Book Antiqua"/>
                <w:sz w:val="22"/>
                <w:szCs w:val="22"/>
              </w:rPr>
              <w:t>të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shtohet</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një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referencë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nenin</w:t>
            </w:r>
            <w:proofErr w:type="spellEnd"/>
            <w:r w:rsidRPr="00086DED">
              <w:rPr>
                <w:rFonts w:ascii="Book Antiqua" w:hAnsi="Book Antiqua"/>
                <w:sz w:val="22"/>
                <w:szCs w:val="22"/>
              </w:rPr>
              <w:t xml:space="preserve"> 46/3 </w:t>
            </w:r>
            <w:proofErr w:type="spellStart"/>
            <w:r w:rsidRPr="00086DED">
              <w:rPr>
                <w:rFonts w:ascii="Book Antiqua" w:hAnsi="Book Antiqua"/>
                <w:sz w:val="22"/>
                <w:szCs w:val="22"/>
              </w:rPr>
              <w:t>të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Kushtetutës</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mbrojtja</w:t>
            </w:r>
            <w:proofErr w:type="spellEnd"/>
            <w:r w:rsidRPr="00086DED">
              <w:rPr>
                <w:rFonts w:ascii="Book Antiqua" w:hAnsi="Book Antiqua"/>
                <w:sz w:val="22"/>
                <w:szCs w:val="22"/>
              </w:rPr>
              <w:t xml:space="preserve"> e </w:t>
            </w:r>
            <w:proofErr w:type="spellStart"/>
            <w:r w:rsidRPr="00086DED">
              <w:rPr>
                <w:rFonts w:ascii="Book Antiqua" w:hAnsi="Book Antiqua"/>
                <w:sz w:val="22"/>
                <w:szCs w:val="22"/>
              </w:rPr>
              <w:t>pronës</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Shihni</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tekstin</w:t>
            </w:r>
            <w:proofErr w:type="spellEnd"/>
            <w:r w:rsidRPr="00086DED">
              <w:rPr>
                <w:rFonts w:ascii="Book Antiqua" w:hAnsi="Book Antiqua"/>
                <w:sz w:val="22"/>
                <w:szCs w:val="22"/>
              </w:rPr>
              <w:t xml:space="preserve"> e </w:t>
            </w:r>
            <w:proofErr w:type="spellStart"/>
            <w:r w:rsidRPr="00086DED">
              <w:rPr>
                <w:rFonts w:ascii="Book Antiqua" w:hAnsi="Book Antiqua"/>
                <w:sz w:val="22"/>
                <w:szCs w:val="22"/>
              </w:rPr>
              <w:t>sugjeruar</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ndryshimet</w:t>
            </w:r>
            <w:proofErr w:type="spellEnd"/>
            <w:r w:rsidRPr="00086DED">
              <w:rPr>
                <w:rFonts w:ascii="Book Antiqua" w:hAnsi="Book Antiqua"/>
                <w:sz w:val="22"/>
                <w:szCs w:val="22"/>
              </w:rPr>
              <w:t xml:space="preserve"> e </w:t>
            </w:r>
            <w:proofErr w:type="spellStart"/>
            <w:r w:rsidRPr="00086DED">
              <w:rPr>
                <w:rFonts w:ascii="Book Antiqua" w:hAnsi="Book Antiqua"/>
                <w:sz w:val="22"/>
                <w:szCs w:val="22"/>
              </w:rPr>
              <w:t>pjesës</w:t>
            </w:r>
            <w:proofErr w:type="spellEnd"/>
            <w:r w:rsidRPr="00086DED">
              <w:rPr>
                <w:rFonts w:ascii="Book Antiqua" w:hAnsi="Book Antiqua"/>
                <w:sz w:val="22"/>
                <w:szCs w:val="22"/>
              </w:rPr>
              <w:t>.</w:t>
            </w:r>
          </w:p>
          <w:p w14:paraId="05AC4AE4" w14:textId="77777777" w:rsidR="00E216B2" w:rsidRPr="00086DED" w:rsidRDefault="00E216B2" w:rsidP="00086DED">
            <w:pPr>
              <w:pStyle w:val="CommentText"/>
              <w:jc w:val="both"/>
              <w:rPr>
                <w:rFonts w:ascii="Book Antiqua" w:hAnsi="Book Antiqua"/>
                <w:sz w:val="22"/>
                <w:szCs w:val="22"/>
              </w:rPr>
            </w:pPr>
          </w:p>
          <w:p w14:paraId="038AF430" w14:textId="237B55FD" w:rsidR="00A247A1" w:rsidRPr="00086DED" w:rsidRDefault="00E216B2" w:rsidP="00086DED">
            <w:pPr>
              <w:pStyle w:val="CommentText"/>
              <w:jc w:val="both"/>
              <w:rPr>
                <w:rFonts w:ascii="Book Antiqua" w:hAnsi="Book Antiqua"/>
                <w:sz w:val="22"/>
                <w:szCs w:val="22"/>
              </w:rPr>
            </w:pPr>
            <w:proofErr w:type="spellStart"/>
            <w:r w:rsidRPr="00086DED">
              <w:rPr>
                <w:rFonts w:ascii="Book Antiqua" w:hAnsi="Book Antiqua"/>
                <w:sz w:val="22"/>
                <w:szCs w:val="22"/>
              </w:rPr>
              <w:t>Përndryshe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hartuesit</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mund</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të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konsiderojnë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shtimin</w:t>
            </w:r>
            <w:proofErr w:type="spellEnd"/>
            <w:r w:rsidRPr="00086DED">
              <w:rPr>
                <w:rFonts w:ascii="Book Antiqua" w:hAnsi="Book Antiqua"/>
                <w:sz w:val="22"/>
                <w:szCs w:val="22"/>
              </w:rPr>
              <w:t xml:space="preserve"> e </w:t>
            </w:r>
            <w:proofErr w:type="spellStart"/>
            <w:r w:rsidRPr="00086DED">
              <w:rPr>
                <w:rFonts w:ascii="Book Antiqua" w:hAnsi="Book Antiqua"/>
                <w:sz w:val="22"/>
                <w:szCs w:val="22"/>
              </w:rPr>
              <w:t>kësaj</w:t>
            </w:r>
            <w:proofErr w:type="spellEnd"/>
            <w:r w:rsidRPr="00086DED">
              <w:rPr>
                <w:rFonts w:ascii="Book Antiqua" w:hAnsi="Book Antiqua"/>
                <w:sz w:val="22"/>
                <w:szCs w:val="22"/>
              </w:rPr>
              <w:t xml:space="preserve"> referenc</w:t>
            </w:r>
            <w:r w:rsidR="00086DED">
              <w:rPr>
                <w:rFonts w:ascii="Book Antiqua" w:hAnsi="Book Antiqua"/>
                <w:sz w:val="22"/>
                <w:szCs w:val="22"/>
              </w:rPr>
              <w:t>e</w:t>
            </w:r>
            <w:r w:rsidRPr="00086DED">
              <w:rPr>
                <w:rFonts w:ascii="Book Antiqua" w:hAnsi="Book Antiqua"/>
                <w:sz w:val="22"/>
                <w:szCs w:val="22"/>
              </w:rPr>
              <w:t xml:space="preserve"> </w:t>
            </w:r>
            <w:proofErr w:type="spellStart"/>
            <w:r w:rsidRPr="00086DED">
              <w:rPr>
                <w:rFonts w:ascii="Book Antiqua" w:hAnsi="Book Antiqua"/>
                <w:sz w:val="22"/>
                <w:szCs w:val="22"/>
              </w:rPr>
              <w:t>sipas</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nenit</w:t>
            </w:r>
            <w:proofErr w:type="spellEnd"/>
            <w:r w:rsidRPr="00086DED">
              <w:rPr>
                <w:rFonts w:ascii="Book Antiqua" w:hAnsi="Book Antiqua"/>
                <w:sz w:val="22"/>
                <w:szCs w:val="22"/>
              </w:rPr>
              <w:t xml:space="preserve"> 1 (1) </w:t>
            </w:r>
            <w:proofErr w:type="spellStart"/>
            <w:r w:rsidRPr="00086DED">
              <w:rPr>
                <w:rFonts w:ascii="Book Antiqua" w:hAnsi="Book Antiqua"/>
                <w:sz w:val="22"/>
                <w:szCs w:val="22"/>
              </w:rPr>
              <w:t>siç</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tregohet</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më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poshtë</w:t>
            </w:r>
            <w:proofErr w:type="spellEnd"/>
            <w:r w:rsidRPr="00086DED">
              <w:rPr>
                <w:rFonts w:ascii="Book Antiqua" w:hAnsi="Book Antiqua"/>
                <w:sz w:val="22"/>
                <w:szCs w:val="22"/>
              </w:rPr>
              <w:t>.</w:t>
            </w:r>
          </w:p>
        </w:tc>
        <w:tc>
          <w:tcPr>
            <w:tcW w:w="1366" w:type="dxa"/>
          </w:tcPr>
          <w:p w14:paraId="04C67CDB" w14:textId="5EA71088" w:rsidR="00A247A1" w:rsidRPr="00086DED" w:rsidRDefault="003C0D35" w:rsidP="00086DED">
            <w:pPr>
              <w:rPr>
                <w:rFonts w:ascii="Book Antiqua" w:hAnsi="Book Antiqua" w:cs="Times New Roman"/>
                <w:highlight w:val="cyan"/>
              </w:rPr>
            </w:pPr>
            <w:r w:rsidRPr="00086DED">
              <w:rPr>
                <w:rFonts w:ascii="Book Antiqua" w:hAnsi="Book Antiqua" w:cs="Times New Roman"/>
              </w:rPr>
              <w:t>E refuzuar</w:t>
            </w:r>
          </w:p>
        </w:tc>
        <w:tc>
          <w:tcPr>
            <w:tcW w:w="2693" w:type="dxa"/>
          </w:tcPr>
          <w:p w14:paraId="4DB07F80" w14:textId="6B1F9114" w:rsidR="00A247A1" w:rsidRPr="00086DED" w:rsidRDefault="003C0D35" w:rsidP="00086DED">
            <w:pPr>
              <w:jc w:val="both"/>
              <w:rPr>
                <w:rFonts w:ascii="Book Antiqua" w:hAnsi="Book Antiqua" w:cs="Times New Roman"/>
                <w:smallCaps/>
              </w:rPr>
            </w:pPr>
            <w:r w:rsidRPr="00086DED">
              <w:rPr>
                <w:rFonts w:ascii="Book Antiqua" w:hAnsi="Book Antiqua" w:cs="Times New Roman"/>
              </w:rPr>
              <w:t>Ligjet miratohen nga Kuvendi i Kosov</w:t>
            </w:r>
            <w:r w:rsidR="00086DED" w:rsidRPr="00086DED">
              <w:rPr>
                <w:rFonts w:ascii="Book Antiqua" w:hAnsi="Book Antiqua" w:cs="Times New Roman"/>
              </w:rPr>
              <w:t>ë</w:t>
            </w:r>
            <w:r w:rsidRPr="00086DED">
              <w:rPr>
                <w:rFonts w:ascii="Book Antiqua" w:hAnsi="Book Antiqua" w:cs="Times New Roman"/>
              </w:rPr>
              <w:t>s, sipas nenit 65  Kompetencat e kuvendit, çka n</w:t>
            </w:r>
            <w:r w:rsidR="00086DED" w:rsidRPr="00086DED">
              <w:rPr>
                <w:rFonts w:ascii="Book Antiqua" w:hAnsi="Book Antiqua" w:cs="Times New Roman"/>
              </w:rPr>
              <w:t>ë</w:t>
            </w:r>
            <w:r w:rsidRPr="00086DED">
              <w:rPr>
                <w:rFonts w:ascii="Book Antiqua" w:hAnsi="Book Antiqua" w:cs="Times New Roman"/>
              </w:rPr>
              <w:t>nkupton se me paragrafin 1 t</w:t>
            </w:r>
            <w:r w:rsidR="00086DED" w:rsidRPr="00086DED">
              <w:rPr>
                <w:rFonts w:ascii="Book Antiqua" w:hAnsi="Book Antiqua" w:cs="Times New Roman"/>
              </w:rPr>
              <w:t>ë</w:t>
            </w:r>
            <w:r w:rsidRPr="00086DED">
              <w:rPr>
                <w:rFonts w:ascii="Book Antiqua" w:hAnsi="Book Antiqua" w:cs="Times New Roman"/>
              </w:rPr>
              <w:t xml:space="preserve"> nenit 65 Kuvendi ka t</w:t>
            </w:r>
            <w:r w:rsidR="00086DED" w:rsidRPr="00086DED">
              <w:rPr>
                <w:rFonts w:ascii="Book Antiqua" w:hAnsi="Book Antiqua" w:cs="Times New Roman"/>
              </w:rPr>
              <w:t>ë</w:t>
            </w:r>
            <w:r w:rsidRPr="00086DED">
              <w:rPr>
                <w:rFonts w:ascii="Book Antiqua" w:hAnsi="Book Antiqua" w:cs="Times New Roman"/>
              </w:rPr>
              <w:t xml:space="preserve"> drejt</w:t>
            </w:r>
            <w:r w:rsidR="00086DED" w:rsidRPr="00086DED">
              <w:rPr>
                <w:rFonts w:ascii="Book Antiqua" w:hAnsi="Book Antiqua" w:cs="Times New Roman"/>
              </w:rPr>
              <w:t>ë</w:t>
            </w:r>
            <w:r w:rsidRPr="00086DED">
              <w:rPr>
                <w:rFonts w:ascii="Book Antiqua" w:hAnsi="Book Antiqua" w:cs="Times New Roman"/>
              </w:rPr>
              <w:t>n p</w:t>
            </w:r>
            <w:r w:rsidR="00086DED" w:rsidRPr="00086DED">
              <w:rPr>
                <w:rFonts w:ascii="Book Antiqua" w:hAnsi="Book Antiqua" w:cs="Times New Roman"/>
              </w:rPr>
              <w:t>ë</w:t>
            </w:r>
            <w:r w:rsidRPr="00086DED">
              <w:rPr>
                <w:rFonts w:ascii="Book Antiqua" w:hAnsi="Book Antiqua" w:cs="Times New Roman"/>
              </w:rPr>
              <w:t>r miratim</w:t>
            </w:r>
            <w:r w:rsidR="008A0206" w:rsidRPr="00086DED">
              <w:rPr>
                <w:rFonts w:ascii="Book Antiqua" w:hAnsi="Book Antiqua" w:cs="Times New Roman"/>
              </w:rPr>
              <w:t>.</w:t>
            </w:r>
            <w:r w:rsidRPr="00086DED">
              <w:rPr>
                <w:rFonts w:ascii="Book Antiqua" w:hAnsi="Book Antiqua" w:cs="Times New Roman"/>
              </w:rPr>
              <w:t xml:space="preserve"> </w:t>
            </w:r>
            <w:r w:rsidR="008A0206" w:rsidRPr="00086DED">
              <w:rPr>
                <w:rFonts w:ascii="Book Antiqua" w:hAnsi="Book Antiqua" w:cs="Times New Roman"/>
              </w:rPr>
              <w:t>Andaj nuk mund t</w:t>
            </w:r>
            <w:r w:rsidR="00086DED" w:rsidRPr="00086DED">
              <w:rPr>
                <w:rFonts w:ascii="Book Antiqua" w:hAnsi="Book Antiqua" w:cs="Times New Roman"/>
              </w:rPr>
              <w:t>ë</w:t>
            </w:r>
            <w:r w:rsidR="008A0206" w:rsidRPr="00086DED">
              <w:rPr>
                <w:rFonts w:ascii="Book Antiqua" w:hAnsi="Book Antiqua" w:cs="Times New Roman"/>
              </w:rPr>
              <w:t xml:space="preserve"> shtohet nj</w:t>
            </w:r>
            <w:r w:rsidR="00086DED" w:rsidRPr="00086DED">
              <w:rPr>
                <w:rFonts w:ascii="Book Antiqua" w:hAnsi="Book Antiqua" w:cs="Times New Roman"/>
              </w:rPr>
              <w:t>ë</w:t>
            </w:r>
            <w:r w:rsidR="008A0206" w:rsidRPr="00086DED">
              <w:rPr>
                <w:rFonts w:ascii="Book Antiqua" w:hAnsi="Book Antiqua" w:cs="Times New Roman"/>
              </w:rPr>
              <w:t xml:space="preserve"> referen</w:t>
            </w:r>
            <w:r w:rsidR="00086DED" w:rsidRPr="00086DED">
              <w:rPr>
                <w:rFonts w:ascii="Book Antiqua" w:hAnsi="Book Antiqua" w:cs="Times New Roman"/>
              </w:rPr>
              <w:t>ë</w:t>
            </w:r>
            <w:r w:rsidR="008A0206" w:rsidRPr="00086DED">
              <w:rPr>
                <w:rFonts w:ascii="Book Antiqua" w:hAnsi="Book Antiqua" w:cs="Times New Roman"/>
              </w:rPr>
              <w:t>c</w:t>
            </w:r>
            <w:r w:rsidR="00086DED" w:rsidRPr="00086DED">
              <w:rPr>
                <w:rFonts w:ascii="Book Antiqua" w:hAnsi="Book Antiqua" w:cs="Times New Roman"/>
              </w:rPr>
              <w:t>ë</w:t>
            </w:r>
            <w:r w:rsidR="008A0206" w:rsidRPr="00086DED">
              <w:rPr>
                <w:rFonts w:ascii="Book Antiqua" w:hAnsi="Book Antiqua" w:cs="Times New Roman"/>
              </w:rPr>
              <w:t xml:space="preserve"> e till</w:t>
            </w:r>
            <w:r w:rsidR="00086DED" w:rsidRPr="00086DED">
              <w:rPr>
                <w:rFonts w:ascii="Book Antiqua" w:hAnsi="Book Antiqua" w:cs="Times New Roman"/>
              </w:rPr>
              <w:t>ë</w:t>
            </w:r>
            <w:r w:rsidR="008A0206" w:rsidRPr="00086DED">
              <w:rPr>
                <w:rFonts w:ascii="Book Antiqua" w:hAnsi="Book Antiqua" w:cs="Times New Roman"/>
              </w:rPr>
              <w:t xml:space="preserve"> sepse t</w:t>
            </w:r>
            <w:r w:rsidR="00086DED" w:rsidRPr="00086DED">
              <w:rPr>
                <w:rFonts w:ascii="Book Antiqua" w:hAnsi="Book Antiqua" w:cs="Times New Roman"/>
              </w:rPr>
              <w:t>ë</w:t>
            </w:r>
            <w:r w:rsidR="008A0206" w:rsidRPr="00086DED">
              <w:rPr>
                <w:rFonts w:ascii="Book Antiqua" w:hAnsi="Book Antiqua" w:cs="Times New Roman"/>
              </w:rPr>
              <w:t xml:space="preserve"> gjitha Ligjet e kan</w:t>
            </w:r>
            <w:r w:rsidR="00086DED" w:rsidRPr="00086DED">
              <w:rPr>
                <w:rFonts w:ascii="Book Antiqua" w:hAnsi="Book Antiqua" w:cs="Times New Roman"/>
              </w:rPr>
              <w:t>ë</w:t>
            </w:r>
            <w:r w:rsidR="008A0206" w:rsidRPr="00086DED">
              <w:rPr>
                <w:rFonts w:ascii="Book Antiqua" w:hAnsi="Book Antiqua" w:cs="Times New Roman"/>
              </w:rPr>
              <w:t xml:space="preserve"> t</w:t>
            </w:r>
            <w:r w:rsidR="00086DED" w:rsidRPr="00086DED">
              <w:rPr>
                <w:rFonts w:ascii="Book Antiqua" w:hAnsi="Book Antiqua" w:cs="Times New Roman"/>
              </w:rPr>
              <w:t>ë</w:t>
            </w:r>
            <w:r w:rsidR="008A0206" w:rsidRPr="00086DED">
              <w:rPr>
                <w:rFonts w:ascii="Book Antiqua" w:hAnsi="Book Antiqua" w:cs="Times New Roman"/>
              </w:rPr>
              <w:t xml:space="preserve"> nj</w:t>
            </w:r>
            <w:r w:rsidR="00086DED" w:rsidRPr="00086DED">
              <w:rPr>
                <w:rFonts w:ascii="Book Antiqua" w:hAnsi="Book Antiqua" w:cs="Times New Roman"/>
              </w:rPr>
              <w:t>ë</w:t>
            </w:r>
            <w:r w:rsidR="008A0206" w:rsidRPr="00086DED">
              <w:rPr>
                <w:rFonts w:ascii="Book Antiqua" w:hAnsi="Book Antiqua" w:cs="Times New Roman"/>
              </w:rPr>
              <w:t>jt</w:t>
            </w:r>
            <w:r w:rsidR="00086DED" w:rsidRPr="00086DED">
              <w:rPr>
                <w:rFonts w:ascii="Book Antiqua" w:hAnsi="Book Antiqua" w:cs="Times New Roman"/>
              </w:rPr>
              <w:t>ë</w:t>
            </w:r>
            <w:r w:rsidR="008A0206" w:rsidRPr="00086DED">
              <w:rPr>
                <w:rFonts w:ascii="Book Antiqua" w:hAnsi="Book Antiqua" w:cs="Times New Roman"/>
              </w:rPr>
              <w:t>n refernec</w:t>
            </w:r>
            <w:r w:rsidR="00086DED" w:rsidRPr="00086DED">
              <w:rPr>
                <w:rFonts w:ascii="Book Antiqua" w:hAnsi="Book Antiqua" w:cs="Times New Roman"/>
              </w:rPr>
              <w:t>ë</w:t>
            </w:r>
            <w:r w:rsidR="008A0206" w:rsidRPr="00086DED">
              <w:rPr>
                <w:rFonts w:ascii="Book Antiqua" w:hAnsi="Book Antiqua" w:cs="Times New Roman"/>
              </w:rPr>
              <w:t xml:space="preserve"> (kompetenc</w:t>
            </w:r>
            <w:r w:rsidR="00086DED" w:rsidRPr="00086DED">
              <w:rPr>
                <w:rFonts w:ascii="Book Antiqua" w:hAnsi="Book Antiqua" w:cs="Times New Roman"/>
              </w:rPr>
              <w:t>ë</w:t>
            </w:r>
            <w:r w:rsidR="008A0206" w:rsidRPr="00086DED">
              <w:rPr>
                <w:rFonts w:ascii="Book Antiqua" w:hAnsi="Book Antiqua" w:cs="Times New Roman"/>
              </w:rPr>
              <w:t>n q</w:t>
            </w:r>
            <w:r w:rsidR="00086DED" w:rsidRPr="00086DED">
              <w:rPr>
                <w:rFonts w:ascii="Book Antiqua" w:hAnsi="Book Antiqua" w:cs="Times New Roman"/>
              </w:rPr>
              <w:t>ë</w:t>
            </w:r>
            <w:r w:rsidR="008A0206" w:rsidRPr="00086DED">
              <w:rPr>
                <w:rFonts w:ascii="Book Antiqua" w:hAnsi="Book Antiqua" w:cs="Times New Roman"/>
              </w:rPr>
              <w:t xml:space="preserve"> i jep kush</w:t>
            </w:r>
            <w:r w:rsidR="00086DED">
              <w:rPr>
                <w:rFonts w:ascii="Book Antiqua" w:hAnsi="Book Antiqua" w:cs="Times New Roman"/>
              </w:rPr>
              <w:t>tetuta,</w:t>
            </w:r>
            <w:r w:rsidR="008A0206" w:rsidRPr="00086DED">
              <w:rPr>
                <w:rFonts w:ascii="Book Antiqua" w:hAnsi="Book Antiqua" w:cs="Times New Roman"/>
              </w:rPr>
              <w:t xml:space="preserve"> Kuvendit)</w:t>
            </w:r>
          </w:p>
        </w:tc>
      </w:tr>
      <w:tr w:rsidR="00A247A1" w:rsidRPr="00086DED" w14:paraId="2FAC96D3" w14:textId="77777777" w:rsidTr="00091B64">
        <w:tc>
          <w:tcPr>
            <w:tcW w:w="1255" w:type="dxa"/>
          </w:tcPr>
          <w:p w14:paraId="46E44786" w14:textId="494DD9A3" w:rsidR="00A247A1" w:rsidRPr="00086DED" w:rsidRDefault="00E216B2" w:rsidP="00086DED">
            <w:pPr>
              <w:jc w:val="center"/>
              <w:rPr>
                <w:rFonts w:ascii="Book Antiqua" w:hAnsi="Book Antiqua" w:cs="Times New Roman"/>
                <w:color w:val="000000"/>
                <w:shd w:val="clear" w:color="auto" w:fill="FFFFFF"/>
              </w:rPr>
            </w:pPr>
            <w:r w:rsidRPr="00086DED">
              <w:rPr>
                <w:rFonts w:ascii="Book Antiqua" w:hAnsi="Book Antiqua" w:cs="Times New Roman"/>
                <w:bCs/>
              </w:rPr>
              <w:lastRenderedPageBreak/>
              <w:t>Zyra e Bashkimit Evropian në Kosovë</w:t>
            </w:r>
          </w:p>
        </w:tc>
        <w:tc>
          <w:tcPr>
            <w:tcW w:w="4320" w:type="dxa"/>
          </w:tcPr>
          <w:p w14:paraId="3C9DDDFB" w14:textId="3CA8DA39" w:rsidR="00A247A1" w:rsidRPr="00086DED" w:rsidRDefault="00BC7AE7" w:rsidP="00BC7AE7">
            <w:pPr>
              <w:shd w:val="clear" w:color="auto" w:fill="FFFFFF"/>
              <w:spacing w:after="120" w:line="254" w:lineRule="atLeast"/>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3, paragrafi</w:t>
            </w:r>
            <w:r w:rsidR="00E216B2" w:rsidRPr="00086DED">
              <w:rPr>
                <w:rFonts w:ascii="Book Antiqua" w:eastAsia="Times New Roman" w:hAnsi="Book Antiqua" w:cs="Times New Roman"/>
                <w:color w:val="212121"/>
              </w:rPr>
              <w:t xml:space="preserve"> 1.2 Qeveria është emëruar si organ i autorizuar për kryerjen e procedurës së shpronësimit - duhet shtuar edhe Komuna në përputhje me paragrafin 1.1.</w:t>
            </w:r>
          </w:p>
        </w:tc>
        <w:tc>
          <w:tcPr>
            <w:tcW w:w="1366" w:type="dxa"/>
          </w:tcPr>
          <w:p w14:paraId="0F59CA24" w14:textId="77777777" w:rsidR="00A247A1" w:rsidRPr="00086DED" w:rsidRDefault="00A247A1" w:rsidP="00086DED">
            <w:pPr>
              <w:rPr>
                <w:rFonts w:ascii="Book Antiqua" w:hAnsi="Book Antiqua" w:cs="Times New Roman"/>
                <w:color w:val="000000"/>
                <w:highlight w:val="cyan"/>
                <w:shd w:val="clear" w:color="auto" w:fill="FFFFFF"/>
              </w:rPr>
            </w:pPr>
            <w:r w:rsidRPr="00086DED">
              <w:rPr>
                <w:rFonts w:ascii="Book Antiqua" w:hAnsi="Book Antiqua" w:cs="Times New Roman"/>
              </w:rPr>
              <w:t>E refuzuar</w:t>
            </w:r>
          </w:p>
        </w:tc>
        <w:tc>
          <w:tcPr>
            <w:tcW w:w="2693" w:type="dxa"/>
          </w:tcPr>
          <w:p w14:paraId="6A548E51" w14:textId="551F3CB4" w:rsidR="00A247A1" w:rsidRPr="00086DED" w:rsidRDefault="005D6D60" w:rsidP="00086DED">
            <w:pPr>
              <w:jc w:val="both"/>
              <w:rPr>
                <w:rFonts w:ascii="Book Antiqua" w:hAnsi="Book Antiqua" w:cs="Times New Roman"/>
                <w:color w:val="000000"/>
                <w:shd w:val="clear" w:color="auto" w:fill="FFFFFF"/>
              </w:rPr>
            </w:pPr>
            <w:r w:rsidRPr="00086DED">
              <w:rPr>
                <w:rFonts w:ascii="Book Antiqua" w:hAnsi="Book Antiqua" w:cs="Times New Roman"/>
                <w:color w:val="000000"/>
                <w:shd w:val="clear" w:color="auto" w:fill="FFFFFF"/>
              </w:rPr>
              <w:t>N</w:t>
            </w:r>
            <w:r w:rsidR="00B6726B">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 nenin 3, paragrafi 1.1 </w:t>
            </w:r>
            <w:r w:rsidR="00E97EF7" w:rsidRPr="00086DED">
              <w:rPr>
                <w:rFonts w:ascii="Book Antiqua" w:hAnsi="Book Antiqua" w:cs="Times New Roman"/>
                <w:color w:val="000000"/>
                <w:shd w:val="clear" w:color="auto" w:fill="FFFFFF"/>
              </w:rPr>
              <w:t>p</w:t>
            </w:r>
            <w:r w:rsidR="00086DED" w:rsidRPr="00086DED">
              <w:rPr>
                <w:rFonts w:ascii="Book Antiqua" w:hAnsi="Book Antiqua" w:cs="Times New Roman"/>
                <w:color w:val="000000"/>
                <w:shd w:val="clear" w:color="auto" w:fill="FFFFFF"/>
              </w:rPr>
              <w:t>ë</w:t>
            </w:r>
            <w:r w:rsidR="00E97EF7" w:rsidRPr="00086DED">
              <w:rPr>
                <w:rFonts w:ascii="Book Antiqua" w:hAnsi="Book Antiqua" w:cs="Times New Roman"/>
                <w:color w:val="000000"/>
                <w:shd w:val="clear" w:color="auto" w:fill="FFFFFF"/>
              </w:rPr>
              <w:t>r</w:t>
            </w:r>
            <w:r w:rsidRPr="00086DED">
              <w:rPr>
                <w:rFonts w:ascii="Book Antiqua" w:hAnsi="Book Antiqua" w:cs="Times New Roman"/>
                <w:color w:val="000000"/>
                <w:shd w:val="clear" w:color="auto" w:fill="FFFFFF"/>
              </w:rPr>
              <w:t>caktohet se organ shpron</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sues </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sht</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 Qeveri</w:t>
            </w:r>
            <w:r w:rsidR="00E97EF7" w:rsidRPr="00086DED">
              <w:rPr>
                <w:rFonts w:ascii="Book Antiqua" w:hAnsi="Book Antiqua" w:cs="Times New Roman"/>
                <w:color w:val="000000"/>
                <w:shd w:val="clear" w:color="auto" w:fill="FFFFFF"/>
              </w:rPr>
              <w:t>a</w:t>
            </w:r>
            <w:r w:rsidRPr="00086DED">
              <w:rPr>
                <w:rFonts w:ascii="Book Antiqua" w:hAnsi="Book Antiqua" w:cs="Times New Roman"/>
                <w:color w:val="000000"/>
                <w:shd w:val="clear" w:color="auto" w:fill="FFFFFF"/>
              </w:rPr>
              <w:t xml:space="preserve"> dhe Komuna.</w:t>
            </w:r>
          </w:p>
          <w:p w14:paraId="02AC8666" w14:textId="519ECD6A" w:rsidR="005D6D60" w:rsidRPr="00086DED" w:rsidRDefault="005D6D60" w:rsidP="00086DED">
            <w:pPr>
              <w:jc w:val="both"/>
              <w:rPr>
                <w:rFonts w:ascii="Book Antiqua" w:hAnsi="Book Antiqua" w:cs="Times New Roman"/>
                <w:color w:val="000000"/>
                <w:shd w:val="clear" w:color="auto" w:fill="FFFFFF"/>
              </w:rPr>
            </w:pPr>
            <w:r w:rsidRPr="00086DED">
              <w:rPr>
                <w:rFonts w:ascii="Book Antiqua" w:hAnsi="Book Antiqua" w:cs="Times New Roman"/>
                <w:color w:val="000000"/>
                <w:shd w:val="clear" w:color="auto" w:fill="FFFFFF"/>
              </w:rPr>
              <w:t>Nd</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rsa n</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 paragrafin 1.2 p</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rcaktohet vet</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m se kush </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sht</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 Departamenti i Shpron</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simit pasi q</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 ai </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sht</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 autorizuar nga Qeveria p</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r kryerjen e procedur</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s s</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 xml:space="preserve"> shpron</w:t>
            </w:r>
            <w:r w:rsidR="00086DED" w:rsidRPr="00086DED">
              <w:rPr>
                <w:rFonts w:ascii="Book Antiqua" w:hAnsi="Book Antiqua" w:cs="Times New Roman"/>
                <w:color w:val="000000"/>
                <w:shd w:val="clear" w:color="auto" w:fill="FFFFFF"/>
              </w:rPr>
              <w:t>ë</w:t>
            </w:r>
            <w:r w:rsidRPr="00086DED">
              <w:rPr>
                <w:rFonts w:ascii="Book Antiqua" w:hAnsi="Book Antiqua" w:cs="Times New Roman"/>
                <w:color w:val="000000"/>
                <w:shd w:val="clear" w:color="auto" w:fill="FFFFFF"/>
              </w:rPr>
              <w:t>ismit.</w:t>
            </w:r>
          </w:p>
        </w:tc>
      </w:tr>
      <w:tr w:rsidR="00A247A1" w:rsidRPr="00086DED" w14:paraId="515726C4" w14:textId="77777777" w:rsidTr="00091B64">
        <w:tc>
          <w:tcPr>
            <w:tcW w:w="1255" w:type="dxa"/>
          </w:tcPr>
          <w:p w14:paraId="0B22F719" w14:textId="71472BA4" w:rsidR="00A247A1" w:rsidRPr="00086DED" w:rsidRDefault="00BC7AE7" w:rsidP="00086DED">
            <w:pPr>
              <w:jc w:val="center"/>
              <w:rPr>
                <w:rFonts w:ascii="Book Antiqua" w:hAnsi="Book Antiqua" w:cs="Times New Roman"/>
                <w:color w:val="000000"/>
                <w:shd w:val="clear" w:color="auto" w:fill="FFFFFF"/>
              </w:rPr>
            </w:pPr>
            <w:r w:rsidRPr="00086DED">
              <w:rPr>
                <w:rFonts w:ascii="Book Antiqua" w:hAnsi="Book Antiqua" w:cs="Times New Roman"/>
                <w:bCs/>
              </w:rPr>
              <w:t>Zyra e Bashkimit Evropian në Kosovë</w:t>
            </w:r>
          </w:p>
        </w:tc>
        <w:tc>
          <w:tcPr>
            <w:tcW w:w="4320" w:type="dxa"/>
          </w:tcPr>
          <w:p w14:paraId="576E276A" w14:textId="5D08B24E" w:rsidR="00A247A1" w:rsidRPr="00086DED" w:rsidRDefault="00BC7AE7" w:rsidP="008975AC">
            <w:pPr>
              <w:shd w:val="clear" w:color="auto" w:fill="FFFFFF"/>
              <w:spacing w:after="120" w:line="254" w:lineRule="atLeast"/>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3, Paragrafët 1.5 dhe 1.1</w:t>
            </w:r>
            <w:r w:rsidR="008975AC" w:rsidRPr="00086DED">
              <w:rPr>
                <w:rFonts w:ascii="Book Antiqua" w:eastAsia="Times New Roman" w:hAnsi="Book Antiqua" w:cs="Times New Roman"/>
                <w:color w:val="212121"/>
              </w:rPr>
              <w:t xml:space="preserve">2 </w:t>
            </w:r>
            <w:r w:rsidRPr="00086DED">
              <w:rPr>
                <w:rFonts w:ascii="Book Antiqua" w:eastAsia="Times New Roman" w:hAnsi="Book Antiqua" w:cs="Times New Roman"/>
                <w:color w:val="212121"/>
              </w:rPr>
              <w:t>janë të njëjtë, kështu që një duhet të hiqet.</w:t>
            </w:r>
          </w:p>
        </w:tc>
        <w:tc>
          <w:tcPr>
            <w:tcW w:w="1366" w:type="dxa"/>
          </w:tcPr>
          <w:p w14:paraId="37EAE33A" w14:textId="77777777" w:rsidR="00A247A1" w:rsidRPr="00086DED" w:rsidRDefault="00A247A1" w:rsidP="00086DED">
            <w:pPr>
              <w:rPr>
                <w:rFonts w:ascii="Book Antiqua" w:hAnsi="Book Antiqua" w:cs="Times New Roman"/>
                <w:color w:val="000000"/>
                <w:highlight w:val="cyan"/>
                <w:shd w:val="clear" w:color="auto" w:fill="FFFFFF"/>
              </w:rPr>
            </w:pPr>
            <w:r w:rsidRPr="00086DED">
              <w:rPr>
                <w:rFonts w:ascii="Book Antiqua" w:hAnsi="Book Antiqua" w:cs="Times New Roman"/>
                <w:color w:val="000000"/>
                <w:shd w:val="clear" w:color="auto" w:fill="FFFFFF"/>
              </w:rPr>
              <w:t>E pranuar</w:t>
            </w:r>
          </w:p>
        </w:tc>
        <w:tc>
          <w:tcPr>
            <w:tcW w:w="2693" w:type="dxa"/>
          </w:tcPr>
          <w:p w14:paraId="64A01F5E" w14:textId="2A68A4DA" w:rsidR="00A247A1" w:rsidRPr="00B6726B" w:rsidRDefault="00BC7AE7" w:rsidP="00B6726B">
            <w:pPr>
              <w:jc w:val="both"/>
              <w:rPr>
                <w:rFonts w:ascii="Book Antiqua" w:hAnsi="Book Antiqua" w:cs="Times New Roman"/>
                <w:color w:val="000000"/>
                <w:shd w:val="clear" w:color="auto" w:fill="FFFFFF"/>
              </w:rPr>
            </w:pPr>
            <w:r w:rsidRPr="00086DED">
              <w:rPr>
                <w:rFonts w:ascii="Book Antiqua" w:hAnsi="Book Antiqua" w:cs="Times New Roman"/>
                <w:color w:val="000000"/>
                <w:shd w:val="clear" w:color="auto" w:fill="FFFFFF"/>
              </w:rPr>
              <w:t>Largohet paragrafi 1.1</w:t>
            </w:r>
            <w:r w:rsidR="008975AC" w:rsidRPr="00086DED">
              <w:rPr>
                <w:rFonts w:ascii="Book Antiqua" w:hAnsi="Book Antiqua" w:cs="Times New Roman"/>
                <w:color w:val="000000"/>
                <w:shd w:val="clear" w:color="auto" w:fill="FFFFFF"/>
              </w:rPr>
              <w:t>2</w:t>
            </w:r>
            <w:r w:rsidRPr="00086DED">
              <w:rPr>
                <w:rFonts w:ascii="Book Antiqua" w:hAnsi="Book Antiqua" w:cs="Times New Roman"/>
                <w:color w:val="000000"/>
                <w:shd w:val="clear" w:color="auto" w:fill="FFFFFF"/>
              </w:rPr>
              <w:t xml:space="preserve"> si rrjedhojë e gabimit teknik </w:t>
            </w:r>
            <w:r w:rsidR="009878E6" w:rsidRPr="00086DED">
              <w:rPr>
                <w:rFonts w:ascii="Book Antiqua" w:hAnsi="Book Antiqua" w:cs="Times New Roman"/>
                <w:color w:val="000000"/>
                <w:shd w:val="clear" w:color="auto" w:fill="FFFFFF"/>
              </w:rPr>
              <w:t>q</w:t>
            </w:r>
            <w:r w:rsidR="00086DED" w:rsidRPr="00086DED">
              <w:rPr>
                <w:rFonts w:ascii="Book Antiqua" w:hAnsi="Book Antiqua" w:cs="Times New Roman"/>
                <w:color w:val="000000"/>
                <w:shd w:val="clear" w:color="auto" w:fill="FFFFFF"/>
              </w:rPr>
              <w:t>ë</w:t>
            </w:r>
            <w:r w:rsidR="009878E6" w:rsidRPr="00086DED">
              <w:rPr>
                <w:rFonts w:ascii="Book Antiqua" w:hAnsi="Book Antiqua" w:cs="Times New Roman"/>
                <w:color w:val="000000"/>
                <w:shd w:val="clear" w:color="auto" w:fill="FFFFFF"/>
              </w:rPr>
              <w:t xml:space="preserve"> </w:t>
            </w:r>
            <w:r w:rsidRPr="00086DED">
              <w:rPr>
                <w:rFonts w:ascii="Book Antiqua" w:hAnsi="Book Antiqua" w:cs="Times New Roman"/>
                <w:color w:val="000000"/>
                <w:shd w:val="clear" w:color="auto" w:fill="FFFFFF"/>
              </w:rPr>
              <w:t>është përsëritur</w:t>
            </w:r>
            <w:r w:rsidR="00B6726B">
              <w:rPr>
                <w:rFonts w:ascii="Book Antiqua" w:hAnsi="Book Antiqua" w:cs="Times New Roman"/>
                <w:color w:val="000000"/>
                <w:shd w:val="clear" w:color="auto" w:fill="FFFFFF"/>
              </w:rPr>
              <w:t>.</w:t>
            </w:r>
          </w:p>
        </w:tc>
      </w:tr>
      <w:tr w:rsidR="00A247A1" w:rsidRPr="00086DED" w14:paraId="621508C4" w14:textId="77777777" w:rsidTr="00091B64">
        <w:tc>
          <w:tcPr>
            <w:tcW w:w="1255" w:type="dxa"/>
          </w:tcPr>
          <w:p w14:paraId="17770D30" w14:textId="5E869EA1" w:rsidR="00A247A1" w:rsidRPr="00086DED" w:rsidRDefault="00BC7AE7" w:rsidP="00086DED">
            <w:pPr>
              <w:jc w:val="center"/>
              <w:rPr>
                <w:rFonts w:ascii="Book Antiqua" w:hAnsi="Book Antiqua" w:cs="Times New Roman"/>
                <w:color w:val="000000"/>
                <w:shd w:val="clear" w:color="auto" w:fill="FFFFFF"/>
              </w:rPr>
            </w:pPr>
            <w:r w:rsidRPr="00086DED">
              <w:rPr>
                <w:rFonts w:ascii="Book Antiqua" w:hAnsi="Book Antiqua" w:cs="Times New Roman"/>
                <w:bCs/>
              </w:rPr>
              <w:t>Zyra e Bashkimit Evropian në Kosovë</w:t>
            </w:r>
          </w:p>
        </w:tc>
        <w:tc>
          <w:tcPr>
            <w:tcW w:w="4320" w:type="dxa"/>
          </w:tcPr>
          <w:p w14:paraId="03FC7F73" w14:textId="77777777" w:rsidR="00A247A1" w:rsidRPr="00086DED" w:rsidRDefault="008975AC" w:rsidP="005E251A">
            <w:pPr>
              <w:spacing w:before="240"/>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3, Paragrafët 1.12 dhe 1.20 gjuhët duhet të harmonizohen dhe termat të unifikohen</w:t>
            </w:r>
          </w:p>
          <w:p w14:paraId="2983A772" w14:textId="08B216E7" w:rsidR="005E251A" w:rsidRPr="00086DED" w:rsidRDefault="005E251A" w:rsidP="005E251A">
            <w:pPr>
              <w:spacing w:before="240"/>
              <w:jc w:val="both"/>
              <w:rPr>
                <w:rFonts w:ascii="Book Antiqua" w:eastAsia="Times New Roman" w:hAnsi="Book Antiqua" w:cs="Times New Roman"/>
                <w:color w:val="212121"/>
              </w:rPr>
            </w:pPr>
            <w:r w:rsidRPr="00086DED">
              <w:rPr>
                <w:rFonts w:ascii="Book Antiqua" w:hAnsi="Book Antiqua"/>
                <w:color w:val="000000"/>
                <w:highlight w:val="white"/>
              </w:rPr>
              <w:t>Ekziston nevoja për të harmonizuar tekstin në të tri gjuhët. Përkufizimet e termave të përdorur në projektligj duhet të jenë konsistente dhe të sakta pasi përndryshe mund të krijojnë konfuzion në të gjithë tekstin.</w:t>
            </w:r>
          </w:p>
        </w:tc>
        <w:tc>
          <w:tcPr>
            <w:tcW w:w="1366" w:type="dxa"/>
          </w:tcPr>
          <w:p w14:paraId="3ABB7816" w14:textId="7BB59633" w:rsidR="00A247A1" w:rsidRPr="00086DED" w:rsidRDefault="00557C9D" w:rsidP="00086DED">
            <w:pPr>
              <w:rPr>
                <w:rFonts w:ascii="Book Antiqua" w:eastAsia="Times New Roman" w:hAnsi="Book Antiqua" w:cs="Times New Roman"/>
                <w:highlight w:val="cyan"/>
              </w:rPr>
            </w:pPr>
            <w:r w:rsidRPr="00086DED">
              <w:rPr>
                <w:rFonts w:ascii="Book Antiqua" w:eastAsia="Times New Roman" w:hAnsi="Book Antiqua" w:cs="Times New Roman"/>
              </w:rPr>
              <w:t>E pranuar</w:t>
            </w:r>
          </w:p>
        </w:tc>
        <w:tc>
          <w:tcPr>
            <w:tcW w:w="2693" w:type="dxa"/>
          </w:tcPr>
          <w:p w14:paraId="44FABC42" w14:textId="2ABA0F7D" w:rsidR="00A247A1" w:rsidRPr="00086DED" w:rsidRDefault="00557C9D" w:rsidP="001E21AD">
            <w:pPr>
              <w:jc w:val="both"/>
              <w:rPr>
                <w:rFonts w:ascii="Book Antiqua" w:eastAsia="Times New Roman" w:hAnsi="Book Antiqua" w:cs="Times New Roman"/>
              </w:rPr>
            </w:pPr>
            <w:r w:rsidRPr="00086DED">
              <w:rPr>
                <w:rFonts w:ascii="Book Antiqua" w:eastAsia="Times New Roman" w:hAnsi="Book Antiqua" w:cs="Times New Roman"/>
              </w:rPr>
              <w:t>Teksti do te harmonizohet</w:t>
            </w:r>
            <w:r w:rsidR="00E817ED">
              <w:rPr>
                <w:rFonts w:ascii="Book Antiqua" w:eastAsia="Times New Roman" w:hAnsi="Book Antiqua" w:cs="Times New Roman"/>
              </w:rPr>
              <w:t xml:space="preserve"> gjat</w:t>
            </w:r>
            <w:r w:rsidR="0091529E">
              <w:rPr>
                <w:rFonts w:ascii="Book Antiqua" w:eastAsia="Times New Roman" w:hAnsi="Book Antiqua" w:cs="Times New Roman"/>
              </w:rPr>
              <w:t>ë</w:t>
            </w:r>
            <w:r w:rsidR="00E817ED">
              <w:rPr>
                <w:rFonts w:ascii="Book Antiqua" w:eastAsia="Times New Roman" w:hAnsi="Book Antiqua" w:cs="Times New Roman"/>
              </w:rPr>
              <w:t xml:space="preserve"> p</w:t>
            </w:r>
            <w:r w:rsidR="0091529E">
              <w:rPr>
                <w:rFonts w:ascii="Book Antiqua" w:eastAsia="Times New Roman" w:hAnsi="Book Antiqua" w:cs="Times New Roman"/>
              </w:rPr>
              <w:t>ë</w:t>
            </w:r>
            <w:r w:rsidR="00E817ED">
              <w:rPr>
                <w:rFonts w:ascii="Book Antiqua" w:eastAsia="Times New Roman" w:hAnsi="Book Antiqua" w:cs="Times New Roman"/>
              </w:rPr>
              <w:t>rkthimit t</w:t>
            </w:r>
            <w:r w:rsidR="0091529E">
              <w:rPr>
                <w:rFonts w:ascii="Book Antiqua" w:eastAsia="Times New Roman" w:hAnsi="Book Antiqua" w:cs="Times New Roman"/>
              </w:rPr>
              <w:t>ë</w:t>
            </w:r>
            <w:r w:rsidR="00E817ED">
              <w:rPr>
                <w:rFonts w:ascii="Book Antiqua" w:eastAsia="Times New Roman" w:hAnsi="Book Antiqua" w:cs="Times New Roman"/>
              </w:rPr>
              <w:t xml:space="preserve"> dokumentit.</w:t>
            </w:r>
            <w:r w:rsidRPr="00086DED">
              <w:rPr>
                <w:rFonts w:ascii="Book Antiqua" w:eastAsia="Times New Roman" w:hAnsi="Book Antiqua" w:cs="Times New Roman"/>
              </w:rPr>
              <w:t xml:space="preserve"> </w:t>
            </w:r>
          </w:p>
        </w:tc>
      </w:tr>
      <w:tr w:rsidR="00A247A1" w:rsidRPr="00086DED" w14:paraId="6581DECD" w14:textId="77777777" w:rsidTr="00091B64">
        <w:tc>
          <w:tcPr>
            <w:tcW w:w="1255" w:type="dxa"/>
          </w:tcPr>
          <w:p w14:paraId="5BFE2A68" w14:textId="4AD72A2B" w:rsidR="00A247A1" w:rsidRPr="00086DED" w:rsidRDefault="005E251A" w:rsidP="00086DED">
            <w:pPr>
              <w:jc w:val="center"/>
              <w:rPr>
                <w:rFonts w:ascii="Book Antiqua" w:hAnsi="Book Antiqua" w:cs="Times New Roman"/>
                <w:color w:val="000000"/>
                <w:shd w:val="clear" w:color="auto" w:fill="FFFFFF"/>
              </w:rPr>
            </w:pPr>
            <w:r w:rsidRPr="00086DED">
              <w:rPr>
                <w:rFonts w:ascii="Book Antiqua" w:hAnsi="Book Antiqua" w:cs="Times New Roman"/>
                <w:bCs/>
              </w:rPr>
              <w:t>Zyra e Bashkimit Evropian në Kosovë</w:t>
            </w:r>
          </w:p>
        </w:tc>
        <w:tc>
          <w:tcPr>
            <w:tcW w:w="4320" w:type="dxa"/>
          </w:tcPr>
          <w:p w14:paraId="40ADC481" w14:textId="3DC716FE" w:rsidR="00A247A1" w:rsidRPr="00086DED" w:rsidRDefault="005E251A" w:rsidP="00086DED">
            <w:pPr>
              <w:rPr>
                <w:rFonts w:ascii="Book Antiqua" w:eastAsia="Times New Roman" w:hAnsi="Book Antiqua" w:cs="Times New Roman"/>
                <w:color w:val="212121"/>
              </w:rPr>
            </w:pPr>
            <w:r w:rsidRPr="00086DED">
              <w:rPr>
                <w:rFonts w:ascii="Book Antiqua" w:eastAsia="Times New Roman" w:hAnsi="Book Antiqua" w:cs="Times New Roman"/>
                <w:color w:val="212121"/>
              </w:rPr>
              <w:t>Neni 5 - Interesi  Publik i përcaktuar me këtë ligj rekomandohet që paragrafi 1.4 të fshihet sepse referenca në paragrafët 1 dhe 2 janë të pasakt.</w:t>
            </w:r>
          </w:p>
        </w:tc>
        <w:tc>
          <w:tcPr>
            <w:tcW w:w="1366" w:type="dxa"/>
          </w:tcPr>
          <w:p w14:paraId="655851D7" w14:textId="688F0F46" w:rsidR="00A247A1" w:rsidRPr="00086DED" w:rsidRDefault="00A247A1" w:rsidP="00D93214">
            <w:pPr>
              <w:rPr>
                <w:rFonts w:ascii="Book Antiqua" w:eastAsia="Times New Roman" w:hAnsi="Book Antiqua" w:cs="Times New Roman"/>
                <w:color w:val="212121"/>
                <w:highlight w:val="cyan"/>
              </w:rPr>
            </w:pPr>
            <w:r w:rsidRPr="00086DED">
              <w:rPr>
                <w:rFonts w:ascii="Book Antiqua" w:hAnsi="Book Antiqua" w:cs="Times New Roman"/>
                <w:color w:val="000000"/>
                <w:shd w:val="clear" w:color="auto" w:fill="FFFFFF"/>
              </w:rPr>
              <w:t>E pranuar</w:t>
            </w:r>
            <w:r w:rsidR="00D93214" w:rsidRPr="00086DED">
              <w:rPr>
                <w:rFonts w:ascii="Book Antiqua" w:hAnsi="Book Antiqua" w:cs="Times New Roman"/>
                <w:color w:val="000000"/>
                <w:shd w:val="clear" w:color="auto" w:fill="FFFFFF"/>
              </w:rPr>
              <w:t xml:space="preserve"> </w:t>
            </w:r>
          </w:p>
        </w:tc>
        <w:tc>
          <w:tcPr>
            <w:tcW w:w="2693" w:type="dxa"/>
          </w:tcPr>
          <w:p w14:paraId="0848A22A" w14:textId="35E30836" w:rsidR="00557C9D" w:rsidRPr="00086DED" w:rsidRDefault="008A4DF2" w:rsidP="00086DED">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Referencat permiresohen ne 1.1 dhe 1.2 të Nenit 5</w:t>
            </w:r>
          </w:p>
          <w:p w14:paraId="61BED4E2" w14:textId="70F9D710" w:rsidR="00557C9D" w:rsidRPr="00086DED" w:rsidRDefault="00557C9D" w:rsidP="00557C9D">
            <w:pPr>
              <w:rPr>
                <w:rFonts w:ascii="Book Antiqua" w:eastAsia="Times New Roman" w:hAnsi="Book Antiqua" w:cs="Times New Roman"/>
                <w:highlight w:val="cyan"/>
              </w:rPr>
            </w:pPr>
          </w:p>
          <w:p w14:paraId="3BBC6F68" w14:textId="12202627" w:rsidR="00A247A1" w:rsidRPr="00086DED" w:rsidRDefault="00A247A1" w:rsidP="00557C9D">
            <w:pPr>
              <w:rPr>
                <w:rFonts w:ascii="Book Antiqua" w:eastAsia="Times New Roman" w:hAnsi="Book Antiqua" w:cs="Times New Roman"/>
                <w:highlight w:val="cyan"/>
              </w:rPr>
            </w:pPr>
          </w:p>
        </w:tc>
      </w:tr>
      <w:tr w:rsidR="00A247A1" w:rsidRPr="00086DED" w14:paraId="25DED67A" w14:textId="77777777" w:rsidTr="00091B64">
        <w:tc>
          <w:tcPr>
            <w:tcW w:w="1255" w:type="dxa"/>
          </w:tcPr>
          <w:p w14:paraId="424D4B7E" w14:textId="74E63D59" w:rsidR="00A247A1" w:rsidRPr="00086DED" w:rsidRDefault="008A4DF2" w:rsidP="00086DED">
            <w:pPr>
              <w:jc w:val="center"/>
              <w:rPr>
                <w:rFonts w:ascii="Book Antiqua" w:hAnsi="Book Antiqua" w:cs="Times New Roman"/>
                <w:color w:val="000000"/>
                <w:shd w:val="clear" w:color="auto" w:fill="FFFFFF"/>
              </w:rPr>
            </w:pPr>
            <w:r w:rsidRPr="00086DED">
              <w:rPr>
                <w:rFonts w:ascii="Book Antiqua" w:hAnsi="Book Antiqua" w:cs="Times New Roman"/>
                <w:bCs/>
              </w:rPr>
              <w:t>Zyra e Bashkimit Evropian në Kosovë</w:t>
            </w:r>
          </w:p>
        </w:tc>
        <w:tc>
          <w:tcPr>
            <w:tcW w:w="4320" w:type="dxa"/>
          </w:tcPr>
          <w:p w14:paraId="7F46CDC3" w14:textId="7F17E12B" w:rsidR="008A4DF2" w:rsidRPr="00086DED" w:rsidRDefault="008A4DF2" w:rsidP="0050653E">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5-Mund të shkelte nenin 1 të Protokollit 1 të GJEDNJ-së lidhur me “gëzimin e lirë të posedimit”. E njëjta gjë vlen edhe për nenet: 12 par. 1, 13 par. 1.5 &amp; 1.6 &amp; par. 3, 14 par. 5.3.1 dhe 41 par. 3 &amp; par. 8. </w:t>
            </w:r>
          </w:p>
          <w:p w14:paraId="2A5605A1" w14:textId="54DCAE92" w:rsidR="00A247A1" w:rsidRPr="00086DED" w:rsidRDefault="00A247A1" w:rsidP="00086DED">
            <w:pPr>
              <w:rPr>
                <w:rFonts w:ascii="Book Antiqua" w:eastAsia="Times New Roman" w:hAnsi="Book Antiqua" w:cs="Times New Roman"/>
                <w:color w:val="212121"/>
              </w:rPr>
            </w:pPr>
          </w:p>
        </w:tc>
        <w:tc>
          <w:tcPr>
            <w:tcW w:w="1366" w:type="dxa"/>
          </w:tcPr>
          <w:p w14:paraId="4122B7B2" w14:textId="6637F9CB" w:rsidR="00A247A1" w:rsidRPr="00086DED" w:rsidRDefault="00453673" w:rsidP="00F91A8E">
            <w:pPr>
              <w:rPr>
                <w:rFonts w:ascii="Book Antiqua" w:hAnsi="Book Antiqua" w:cs="Times New Roman"/>
                <w:color w:val="000000"/>
                <w:shd w:val="clear" w:color="auto" w:fill="FFFFFF"/>
              </w:rPr>
            </w:pPr>
            <w:r w:rsidRPr="00086DED">
              <w:rPr>
                <w:rFonts w:ascii="Book Antiqua" w:hAnsi="Book Antiqua" w:cs="Times New Roman"/>
                <w:color w:val="000000"/>
                <w:shd w:val="clear" w:color="auto" w:fill="FFFFFF"/>
              </w:rPr>
              <w:t xml:space="preserve">Aprovohet </w:t>
            </w:r>
            <w:r w:rsidR="00D93214" w:rsidRPr="00086DED">
              <w:rPr>
                <w:rFonts w:ascii="Book Antiqua" w:hAnsi="Book Antiqua" w:cs="Times New Roman"/>
                <w:color w:val="000000"/>
                <w:shd w:val="clear" w:color="auto" w:fill="FFFFFF"/>
              </w:rPr>
              <w:t>pjes</w:t>
            </w:r>
            <w:r w:rsidR="00086DED" w:rsidRPr="00086DED">
              <w:rPr>
                <w:rFonts w:ascii="Book Antiqua" w:hAnsi="Book Antiqua" w:cs="Times New Roman"/>
                <w:color w:val="000000"/>
                <w:shd w:val="clear" w:color="auto" w:fill="FFFFFF"/>
              </w:rPr>
              <w:t>ë</w:t>
            </w:r>
            <w:r w:rsidR="00D93214" w:rsidRPr="00086DED">
              <w:rPr>
                <w:rFonts w:ascii="Book Antiqua" w:hAnsi="Book Antiqua" w:cs="Times New Roman"/>
                <w:color w:val="000000"/>
                <w:shd w:val="clear" w:color="auto" w:fill="FFFFFF"/>
              </w:rPr>
              <w:t>rish vet</w:t>
            </w:r>
            <w:r w:rsidR="00086DED" w:rsidRPr="00086DED">
              <w:rPr>
                <w:rFonts w:ascii="Book Antiqua" w:hAnsi="Book Antiqua" w:cs="Times New Roman"/>
                <w:color w:val="000000"/>
                <w:shd w:val="clear" w:color="auto" w:fill="FFFFFF"/>
              </w:rPr>
              <w:t>ë</w:t>
            </w:r>
            <w:r w:rsidR="00D93214" w:rsidRPr="00086DED">
              <w:rPr>
                <w:rFonts w:ascii="Book Antiqua" w:hAnsi="Book Antiqua" w:cs="Times New Roman"/>
                <w:color w:val="000000"/>
                <w:shd w:val="clear" w:color="auto" w:fill="FFFFFF"/>
              </w:rPr>
              <w:t>m p</w:t>
            </w:r>
            <w:r w:rsidR="00086DED" w:rsidRPr="00086DED">
              <w:rPr>
                <w:rFonts w:ascii="Book Antiqua" w:hAnsi="Book Antiqua" w:cs="Times New Roman"/>
                <w:color w:val="000000"/>
                <w:shd w:val="clear" w:color="auto" w:fill="FFFFFF"/>
              </w:rPr>
              <w:t>ë</w:t>
            </w:r>
            <w:r w:rsidR="00D93214" w:rsidRPr="00086DED">
              <w:rPr>
                <w:rFonts w:ascii="Book Antiqua" w:hAnsi="Book Antiqua" w:cs="Times New Roman"/>
                <w:color w:val="000000"/>
                <w:shd w:val="clear" w:color="auto" w:fill="FFFFFF"/>
              </w:rPr>
              <w:t xml:space="preserve">r nenin 41, paragrafi 3 </w:t>
            </w:r>
          </w:p>
        </w:tc>
        <w:tc>
          <w:tcPr>
            <w:tcW w:w="2693" w:type="dxa"/>
          </w:tcPr>
          <w:p w14:paraId="36D25375" w14:textId="67710B19" w:rsidR="00A247A1" w:rsidRDefault="00E97EF7" w:rsidP="00086DED">
            <w:pPr>
              <w:jc w:val="both"/>
              <w:rPr>
                <w:rFonts w:ascii="Book Antiqua" w:hAnsi="Book Antiqua"/>
              </w:rPr>
            </w:pPr>
            <w:r w:rsidRPr="00086DED">
              <w:rPr>
                <w:rFonts w:ascii="Book Antiqua" w:hAnsi="Book Antiqua"/>
              </w:rPr>
              <w:t xml:space="preserve">Neni 1 i Protokollit Nr. 1 – E drejta në pronë “1. Çdo person fizik ose juridik ka të drejtën e gëzimit paqësor të pasurisë së tij. Askush nuk mund të privohet nga prona e tij, përveçse për arsye të interesit publik dhe në kushtet e parashikuara nga ligji dhe nga parimet e përgjithshme të së drejtës ndërkombëtare. 2. Megjithatë, dispozitat e mëparshme nuk cenojnë </w:t>
            </w:r>
            <w:r w:rsidRPr="00086DED">
              <w:rPr>
                <w:rFonts w:ascii="Book Antiqua" w:hAnsi="Book Antiqua"/>
              </w:rPr>
              <w:lastRenderedPageBreak/>
              <w:t>të drejtën e Shteteve për të zbatuar ligje, që ato i çmojnë të nevojshme për të rregulluar përdorimin e pasurive në përputhje me interesin e përgjithshëm ose për të siguruar pagimin e taksave ose të kontributeve ose të gjobave të tjera.”</w:t>
            </w:r>
          </w:p>
          <w:p w14:paraId="76C3B3A4" w14:textId="77777777" w:rsidR="00086DED" w:rsidRPr="00086DED" w:rsidRDefault="00086DED" w:rsidP="00086DED">
            <w:pPr>
              <w:jc w:val="both"/>
              <w:rPr>
                <w:rFonts w:ascii="Book Antiqua" w:hAnsi="Book Antiqua"/>
              </w:rPr>
            </w:pPr>
          </w:p>
          <w:p w14:paraId="2C4E6681" w14:textId="14A7A11A" w:rsidR="003B61B3" w:rsidRDefault="00E817ED" w:rsidP="003B61B3">
            <w:pPr>
              <w:rPr>
                <w:rFonts w:ascii="Book Antiqua" w:hAnsi="Book Antiqua" w:cs="Times New Roman"/>
              </w:rPr>
            </w:pPr>
            <w:r>
              <w:rPr>
                <w:rFonts w:ascii="Book Antiqua" w:hAnsi="Book Antiqua"/>
              </w:rPr>
              <w:t>Konsiderjm</w:t>
            </w:r>
            <w:r w:rsidR="0091529E">
              <w:rPr>
                <w:rFonts w:ascii="Book Antiqua" w:hAnsi="Book Antiqua"/>
              </w:rPr>
              <w:t>ë</w:t>
            </w:r>
            <w:r>
              <w:rPr>
                <w:rFonts w:ascii="Book Antiqua" w:hAnsi="Book Antiqua"/>
              </w:rPr>
              <w:t xml:space="preserve"> se n</w:t>
            </w:r>
            <w:r w:rsidR="00453673" w:rsidRPr="00086DED">
              <w:rPr>
                <w:rFonts w:ascii="Book Antiqua" w:hAnsi="Book Antiqua"/>
              </w:rPr>
              <w:t xml:space="preserve">eni </w:t>
            </w:r>
            <w:r w:rsidR="003B61B3" w:rsidRPr="00086DED">
              <w:rPr>
                <w:rFonts w:ascii="Book Antiqua" w:hAnsi="Book Antiqua"/>
              </w:rPr>
              <w:t xml:space="preserve"> 5 i Projektligjit nuk do shkel nenin 1 t</w:t>
            </w:r>
            <w:r w:rsidR="00086DED" w:rsidRPr="00086DED">
              <w:rPr>
                <w:rFonts w:ascii="Book Antiqua" w:hAnsi="Book Antiqua"/>
              </w:rPr>
              <w:t>ë</w:t>
            </w:r>
            <w:r w:rsidR="003B61B3" w:rsidRPr="00086DED">
              <w:rPr>
                <w:rFonts w:ascii="Book Antiqua" w:hAnsi="Book Antiqua"/>
              </w:rPr>
              <w:t xml:space="preserve"> Protokollit 1 t</w:t>
            </w:r>
            <w:r w:rsidR="00086DED" w:rsidRPr="00086DED">
              <w:rPr>
                <w:rFonts w:ascii="Book Antiqua" w:hAnsi="Book Antiqua"/>
              </w:rPr>
              <w:t>ë</w:t>
            </w:r>
            <w:r w:rsidR="003B61B3" w:rsidRPr="00086DED">
              <w:rPr>
                <w:rFonts w:ascii="Book Antiqua" w:hAnsi="Book Antiqua"/>
              </w:rPr>
              <w:t xml:space="preserve"> GJEDNJ sepse  me k</w:t>
            </w:r>
            <w:r w:rsidR="00086DED" w:rsidRPr="00086DED">
              <w:rPr>
                <w:rFonts w:ascii="Book Antiqua" w:hAnsi="Book Antiqua"/>
              </w:rPr>
              <w:t>ë</w:t>
            </w:r>
            <w:r w:rsidR="003B61B3" w:rsidRPr="00086DED">
              <w:rPr>
                <w:rFonts w:ascii="Book Antiqua" w:hAnsi="Book Antiqua"/>
              </w:rPr>
              <w:t>t</w:t>
            </w:r>
            <w:r w:rsidR="00086DED" w:rsidRPr="00086DED">
              <w:rPr>
                <w:rFonts w:ascii="Book Antiqua" w:hAnsi="Book Antiqua"/>
              </w:rPr>
              <w:t>ë</w:t>
            </w:r>
            <w:r w:rsidR="003B61B3" w:rsidRPr="00086DED">
              <w:rPr>
                <w:rFonts w:ascii="Book Antiqua" w:hAnsi="Book Antiqua"/>
              </w:rPr>
              <w:t xml:space="preserve"> nen </w:t>
            </w:r>
            <w:r w:rsidR="00086DED" w:rsidRPr="00086DED">
              <w:rPr>
                <w:rFonts w:ascii="Book Antiqua" w:hAnsi="Book Antiqua"/>
              </w:rPr>
              <w:t>ë</w:t>
            </w:r>
            <w:r w:rsidR="003B61B3" w:rsidRPr="00086DED">
              <w:rPr>
                <w:rFonts w:ascii="Book Antiqua" w:hAnsi="Book Antiqua"/>
              </w:rPr>
              <w:t>sht</w:t>
            </w:r>
            <w:r w:rsidR="00086DED" w:rsidRPr="00086DED">
              <w:rPr>
                <w:rFonts w:ascii="Book Antiqua" w:hAnsi="Book Antiqua"/>
              </w:rPr>
              <w:t>ë</w:t>
            </w:r>
            <w:r w:rsidR="003B61B3" w:rsidRPr="00086DED">
              <w:rPr>
                <w:rFonts w:ascii="Book Antiqua" w:hAnsi="Book Antiqua"/>
              </w:rPr>
              <w:t xml:space="preserve"> parapar</w:t>
            </w:r>
            <w:r w:rsidR="00086DED" w:rsidRPr="00086DED">
              <w:rPr>
                <w:rFonts w:ascii="Book Antiqua" w:hAnsi="Book Antiqua"/>
              </w:rPr>
              <w:t>ë</w:t>
            </w:r>
            <w:r w:rsidR="003B61B3" w:rsidRPr="00086DED">
              <w:rPr>
                <w:rFonts w:ascii="Book Antiqua" w:hAnsi="Book Antiqua"/>
              </w:rPr>
              <w:t xml:space="preserve"> q</w:t>
            </w:r>
            <w:r w:rsidR="00086DED" w:rsidRPr="00086DED">
              <w:rPr>
                <w:rFonts w:ascii="Book Antiqua" w:hAnsi="Book Antiqua"/>
              </w:rPr>
              <w:t>ë</w:t>
            </w:r>
            <w:r w:rsidR="003B61B3" w:rsidRPr="00086DED">
              <w:rPr>
                <w:rFonts w:ascii="Book Antiqua" w:hAnsi="Book Antiqua"/>
              </w:rPr>
              <w:t xml:space="preserve"> Qeveria mund t</w:t>
            </w:r>
            <w:r w:rsidR="00086DED" w:rsidRPr="00086DED">
              <w:rPr>
                <w:rFonts w:ascii="Book Antiqua" w:hAnsi="Book Antiqua"/>
              </w:rPr>
              <w:t>ë</w:t>
            </w:r>
            <w:r w:rsidR="003B61B3" w:rsidRPr="00086DED">
              <w:rPr>
                <w:rFonts w:ascii="Book Antiqua" w:hAnsi="Book Antiqua"/>
              </w:rPr>
              <w:t xml:space="preserve"> shpalle nj</w:t>
            </w:r>
            <w:r w:rsidR="00086DED" w:rsidRPr="00086DED">
              <w:rPr>
                <w:rFonts w:ascii="Book Antiqua" w:hAnsi="Book Antiqua"/>
              </w:rPr>
              <w:t>ë</w:t>
            </w:r>
            <w:r w:rsidR="003B61B3" w:rsidRPr="00086DED">
              <w:rPr>
                <w:rFonts w:ascii="Book Antiqua" w:hAnsi="Book Antiqua"/>
              </w:rPr>
              <w:t xml:space="preserve"> zon</w:t>
            </w:r>
            <w:r w:rsidR="00086DED" w:rsidRPr="00086DED">
              <w:rPr>
                <w:rFonts w:ascii="Book Antiqua" w:hAnsi="Book Antiqua"/>
              </w:rPr>
              <w:t>ë</w:t>
            </w:r>
            <w:r w:rsidR="003B61B3" w:rsidRPr="00086DED">
              <w:rPr>
                <w:rFonts w:ascii="Book Antiqua" w:hAnsi="Book Antiqua"/>
              </w:rPr>
              <w:t xml:space="preserve"> me interes  t</w:t>
            </w:r>
            <w:r w:rsidR="00086DED" w:rsidRPr="00086DED">
              <w:rPr>
                <w:rFonts w:ascii="Book Antiqua" w:hAnsi="Book Antiqua"/>
              </w:rPr>
              <w:t>ë</w:t>
            </w:r>
            <w:r w:rsidR="003B61B3" w:rsidRPr="00086DED">
              <w:rPr>
                <w:rFonts w:ascii="Book Antiqua" w:hAnsi="Book Antiqua"/>
              </w:rPr>
              <w:t xml:space="preserve"> ve</w:t>
            </w:r>
            <w:r w:rsidR="003B61B3" w:rsidRPr="00086DED">
              <w:rPr>
                <w:rFonts w:ascii="Book Antiqua" w:hAnsi="Book Antiqua" w:cs="Times New Roman"/>
              </w:rPr>
              <w:t>çant</w:t>
            </w:r>
            <w:r w:rsidR="00086DED" w:rsidRPr="00086DED">
              <w:rPr>
                <w:rFonts w:ascii="Book Antiqua" w:hAnsi="Book Antiqua" w:cs="Times New Roman"/>
              </w:rPr>
              <w:t>ë</w:t>
            </w:r>
            <w:r w:rsidR="003B61B3" w:rsidRPr="00086DED">
              <w:rPr>
                <w:rFonts w:ascii="Book Antiqua" w:hAnsi="Book Antiqua" w:cs="Times New Roman"/>
              </w:rPr>
              <w:t xml:space="preserve"> publik mir</w:t>
            </w:r>
            <w:r w:rsidR="00086DED" w:rsidRPr="00086DED">
              <w:rPr>
                <w:rFonts w:ascii="Book Antiqua" w:hAnsi="Book Antiqua" w:cs="Times New Roman"/>
              </w:rPr>
              <w:t>ë</w:t>
            </w:r>
            <w:r w:rsidR="003B61B3" w:rsidRPr="00086DED">
              <w:rPr>
                <w:rFonts w:ascii="Book Antiqua" w:hAnsi="Book Antiqua" w:cs="Times New Roman"/>
              </w:rPr>
              <w:t xml:space="preserve">po </w:t>
            </w:r>
            <w:r>
              <w:rPr>
                <w:rFonts w:ascii="Book Antiqua" w:hAnsi="Book Antiqua" w:cs="Times New Roman"/>
              </w:rPr>
              <w:t xml:space="preserve"> n</w:t>
            </w:r>
            <w:r w:rsidR="0091529E">
              <w:rPr>
                <w:rFonts w:ascii="Book Antiqua" w:hAnsi="Book Antiqua" w:cs="Times New Roman"/>
              </w:rPr>
              <w:t>ë</w:t>
            </w:r>
            <w:r>
              <w:rPr>
                <w:rFonts w:ascii="Book Antiqua" w:hAnsi="Book Antiqua" w:cs="Times New Roman"/>
              </w:rPr>
              <w:t xml:space="preserve"> k</w:t>
            </w:r>
            <w:r w:rsidR="0091529E">
              <w:rPr>
                <w:rFonts w:ascii="Book Antiqua" w:hAnsi="Book Antiqua" w:cs="Times New Roman"/>
              </w:rPr>
              <w:t>ë</w:t>
            </w:r>
            <w:r>
              <w:rPr>
                <w:rFonts w:ascii="Book Antiqua" w:hAnsi="Book Antiqua" w:cs="Times New Roman"/>
              </w:rPr>
              <w:t>t</w:t>
            </w:r>
            <w:r w:rsidR="0091529E">
              <w:rPr>
                <w:rFonts w:ascii="Book Antiqua" w:hAnsi="Book Antiqua" w:cs="Times New Roman"/>
              </w:rPr>
              <w:t>ë</w:t>
            </w:r>
            <w:r>
              <w:rPr>
                <w:rFonts w:ascii="Book Antiqua" w:hAnsi="Book Antiqua" w:cs="Times New Roman"/>
              </w:rPr>
              <w:t xml:space="preserve"> projektligj n</w:t>
            </w:r>
            <w:r w:rsidR="0091529E">
              <w:rPr>
                <w:rFonts w:ascii="Book Antiqua" w:hAnsi="Book Antiqua" w:cs="Times New Roman"/>
              </w:rPr>
              <w:t>ë</w:t>
            </w:r>
            <w:r>
              <w:rPr>
                <w:rFonts w:ascii="Book Antiqua" w:hAnsi="Book Antiqua" w:cs="Times New Roman"/>
              </w:rPr>
              <w:t xml:space="preserve"> mn</w:t>
            </w:r>
            <w:r w:rsidR="0091529E">
              <w:rPr>
                <w:rFonts w:ascii="Book Antiqua" w:hAnsi="Book Antiqua" w:cs="Times New Roman"/>
              </w:rPr>
              <w:t>ë</w:t>
            </w:r>
            <w:r>
              <w:rPr>
                <w:rFonts w:ascii="Book Antiqua" w:hAnsi="Book Antiqua" w:cs="Times New Roman"/>
              </w:rPr>
              <w:t>yr</w:t>
            </w:r>
            <w:r w:rsidR="0091529E">
              <w:rPr>
                <w:rFonts w:ascii="Book Antiqua" w:hAnsi="Book Antiqua" w:cs="Times New Roman"/>
              </w:rPr>
              <w:t>ë</w:t>
            </w:r>
            <w:r>
              <w:rPr>
                <w:rFonts w:ascii="Book Antiqua" w:hAnsi="Book Antiqua" w:cs="Times New Roman"/>
              </w:rPr>
              <w:t xml:space="preserve"> kronologjike </w:t>
            </w:r>
            <w:r w:rsidR="003B61B3" w:rsidRPr="00086DED">
              <w:rPr>
                <w:rFonts w:ascii="Book Antiqua" w:hAnsi="Book Antiqua" w:cs="Times New Roman"/>
              </w:rPr>
              <w:t>n</w:t>
            </w:r>
            <w:r w:rsidR="00086DED" w:rsidRPr="00086DED">
              <w:rPr>
                <w:rFonts w:ascii="Book Antiqua" w:hAnsi="Book Antiqua" w:cs="Times New Roman"/>
              </w:rPr>
              <w:t>ë</w:t>
            </w:r>
            <w:r w:rsidR="003B61B3" w:rsidRPr="00086DED">
              <w:rPr>
                <w:rFonts w:ascii="Book Antiqua" w:hAnsi="Book Antiqua" w:cs="Times New Roman"/>
              </w:rPr>
              <w:t xml:space="preserve"> ka p</w:t>
            </w:r>
            <w:r w:rsidR="00086DED" w:rsidRPr="00086DED">
              <w:rPr>
                <w:rFonts w:ascii="Book Antiqua" w:hAnsi="Book Antiqua" w:cs="Times New Roman"/>
              </w:rPr>
              <w:t>ë</w:t>
            </w:r>
            <w:r>
              <w:rPr>
                <w:rFonts w:ascii="Book Antiqua" w:hAnsi="Book Antiqua" w:cs="Times New Roman"/>
              </w:rPr>
              <w:t>rcaktua</w:t>
            </w:r>
            <w:r w:rsidR="003B61B3" w:rsidRPr="00086DED">
              <w:rPr>
                <w:rFonts w:ascii="Book Antiqua" w:hAnsi="Book Antiqua" w:cs="Times New Roman"/>
              </w:rPr>
              <w:t>r edhe  kushtet  p</w:t>
            </w:r>
            <w:r w:rsidR="00086DED" w:rsidRPr="00086DED">
              <w:rPr>
                <w:rFonts w:ascii="Book Antiqua" w:hAnsi="Book Antiqua" w:cs="Times New Roman"/>
              </w:rPr>
              <w:t>ë</w:t>
            </w:r>
            <w:r w:rsidR="003B61B3" w:rsidRPr="00086DED">
              <w:rPr>
                <w:rFonts w:ascii="Book Antiqua" w:hAnsi="Book Antiqua" w:cs="Times New Roman"/>
              </w:rPr>
              <w:t>r m</w:t>
            </w:r>
            <w:r w:rsidR="00086DED" w:rsidRPr="00086DED">
              <w:rPr>
                <w:rFonts w:ascii="Book Antiqua" w:hAnsi="Book Antiqua" w:cs="Times New Roman"/>
              </w:rPr>
              <w:t>ë</w:t>
            </w:r>
            <w:r w:rsidR="003B61B3" w:rsidRPr="00086DED">
              <w:rPr>
                <w:rFonts w:ascii="Book Antiqua" w:hAnsi="Book Antiqua" w:cs="Times New Roman"/>
              </w:rPr>
              <w:t>nyr</w:t>
            </w:r>
            <w:r w:rsidR="00086DED" w:rsidRPr="00086DED">
              <w:rPr>
                <w:rFonts w:ascii="Book Antiqua" w:hAnsi="Book Antiqua" w:cs="Times New Roman"/>
              </w:rPr>
              <w:t>ë</w:t>
            </w:r>
            <w:r w:rsidR="003B61B3" w:rsidRPr="00086DED">
              <w:rPr>
                <w:rFonts w:ascii="Book Antiqua" w:hAnsi="Book Antiqua" w:cs="Times New Roman"/>
              </w:rPr>
              <w:t>n e shpalljes, afatet, t</w:t>
            </w:r>
            <w:r w:rsidR="00086DED" w:rsidRPr="00086DED">
              <w:rPr>
                <w:rFonts w:ascii="Book Antiqua" w:hAnsi="Book Antiqua" w:cs="Times New Roman"/>
              </w:rPr>
              <w:t>ë</w:t>
            </w:r>
            <w:r w:rsidR="003B61B3" w:rsidRPr="00086DED">
              <w:rPr>
                <w:rFonts w:ascii="Book Antiqua" w:hAnsi="Book Antiqua" w:cs="Times New Roman"/>
              </w:rPr>
              <w:t xml:space="preserve"> drejt</w:t>
            </w:r>
            <w:r w:rsidR="00086DED" w:rsidRPr="00086DED">
              <w:rPr>
                <w:rFonts w:ascii="Book Antiqua" w:hAnsi="Book Antiqua" w:cs="Times New Roman"/>
              </w:rPr>
              <w:t>ë</w:t>
            </w:r>
            <w:r w:rsidR="003B61B3" w:rsidRPr="00086DED">
              <w:rPr>
                <w:rFonts w:ascii="Book Antiqua" w:hAnsi="Book Antiqua" w:cs="Times New Roman"/>
              </w:rPr>
              <w:t>n e realizimit, kompensimit</w:t>
            </w:r>
            <w:r>
              <w:rPr>
                <w:rFonts w:ascii="Book Antiqua" w:hAnsi="Book Antiqua" w:cs="Times New Roman"/>
              </w:rPr>
              <w:t>( ashtu siq e pareshef edhe neni 46 i Kushtetut</w:t>
            </w:r>
            <w:r w:rsidR="0091529E">
              <w:rPr>
                <w:rFonts w:ascii="Book Antiqua" w:hAnsi="Book Antiqua" w:cs="Times New Roman"/>
              </w:rPr>
              <w:t>ë</w:t>
            </w:r>
            <w:r>
              <w:rPr>
                <w:rFonts w:ascii="Book Antiqua" w:hAnsi="Book Antiqua" w:cs="Times New Roman"/>
              </w:rPr>
              <w:t>s s</w:t>
            </w:r>
            <w:r w:rsidR="0091529E">
              <w:rPr>
                <w:rFonts w:ascii="Book Antiqua" w:hAnsi="Book Antiqua" w:cs="Times New Roman"/>
              </w:rPr>
              <w:t>ë</w:t>
            </w:r>
            <w:r>
              <w:rPr>
                <w:rFonts w:ascii="Book Antiqua" w:hAnsi="Book Antiqua" w:cs="Times New Roman"/>
              </w:rPr>
              <w:t xml:space="preserve"> Republik</w:t>
            </w:r>
            <w:r w:rsidR="0091529E">
              <w:rPr>
                <w:rFonts w:ascii="Book Antiqua" w:hAnsi="Book Antiqua" w:cs="Times New Roman"/>
              </w:rPr>
              <w:t>ë</w:t>
            </w:r>
            <w:r>
              <w:rPr>
                <w:rFonts w:ascii="Book Antiqua" w:hAnsi="Book Antiqua" w:cs="Times New Roman"/>
              </w:rPr>
              <w:t>s s</w:t>
            </w:r>
            <w:r w:rsidR="0091529E">
              <w:rPr>
                <w:rFonts w:ascii="Book Antiqua" w:hAnsi="Book Antiqua" w:cs="Times New Roman"/>
              </w:rPr>
              <w:t>ë</w:t>
            </w:r>
            <w:r>
              <w:rPr>
                <w:rFonts w:ascii="Book Antiqua" w:hAnsi="Book Antiqua" w:cs="Times New Roman"/>
              </w:rPr>
              <w:t xml:space="preserve"> Kosov</w:t>
            </w:r>
            <w:r w:rsidR="0091529E">
              <w:rPr>
                <w:rFonts w:ascii="Book Antiqua" w:hAnsi="Book Antiqua" w:cs="Times New Roman"/>
              </w:rPr>
              <w:t>ë</w:t>
            </w:r>
            <w:r>
              <w:rPr>
                <w:rFonts w:ascii="Book Antiqua" w:hAnsi="Book Antiqua" w:cs="Times New Roman"/>
              </w:rPr>
              <w:t>s)</w:t>
            </w:r>
            <w:r w:rsidR="003B61B3" w:rsidRPr="00086DED">
              <w:rPr>
                <w:rFonts w:ascii="Book Antiqua" w:hAnsi="Book Antiqua" w:cs="Times New Roman"/>
              </w:rPr>
              <w:t xml:space="preserve"> dhe ky </w:t>
            </w:r>
            <w:r w:rsidR="00086DED" w:rsidRPr="00086DED">
              <w:rPr>
                <w:rFonts w:ascii="Book Antiqua" w:hAnsi="Book Antiqua" w:cs="Times New Roman"/>
              </w:rPr>
              <w:t>ë</w:t>
            </w:r>
            <w:r>
              <w:rPr>
                <w:rFonts w:ascii="Book Antiqua" w:hAnsi="Book Antiqua" w:cs="Times New Roman"/>
              </w:rPr>
              <w:t>sht</w:t>
            </w:r>
            <w:r w:rsidR="00086DED" w:rsidRPr="00086DED">
              <w:rPr>
                <w:rFonts w:ascii="Book Antiqua" w:hAnsi="Book Antiqua" w:cs="Times New Roman"/>
              </w:rPr>
              <w:t>ë</w:t>
            </w:r>
            <w:r w:rsidR="003B61B3" w:rsidRPr="00086DED">
              <w:rPr>
                <w:rFonts w:ascii="Book Antiqua" w:hAnsi="Book Antiqua" w:cs="Times New Roman"/>
              </w:rPr>
              <w:t xml:space="preserve"> </w:t>
            </w:r>
            <w:r>
              <w:rPr>
                <w:rFonts w:ascii="Book Antiqua" w:hAnsi="Book Antiqua" w:cs="Times New Roman"/>
              </w:rPr>
              <w:t>vet</w:t>
            </w:r>
            <w:r w:rsidR="0091529E">
              <w:rPr>
                <w:rFonts w:ascii="Book Antiqua" w:hAnsi="Book Antiqua" w:cs="Times New Roman"/>
              </w:rPr>
              <w:t>ë</w:t>
            </w:r>
            <w:r>
              <w:rPr>
                <w:rFonts w:ascii="Book Antiqua" w:hAnsi="Book Antiqua" w:cs="Times New Roman"/>
              </w:rPr>
              <w:t xml:space="preserve">m </w:t>
            </w:r>
            <w:r w:rsidR="003B61B3" w:rsidRPr="00086DED">
              <w:rPr>
                <w:rFonts w:ascii="Book Antiqua" w:hAnsi="Book Antiqua" w:cs="Times New Roman"/>
              </w:rPr>
              <w:t>nj</w:t>
            </w:r>
            <w:r w:rsidR="00086DED" w:rsidRPr="00086DED">
              <w:rPr>
                <w:rFonts w:ascii="Book Antiqua" w:hAnsi="Book Antiqua" w:cs="Times New Roman"/>
              </w:rPr>
              <w:t>ë</w:t>
            </w:r>
            <w:r w:rsidR="003B61B3" w:rsidRPr="00086DED">
              <w:rPr>
                <w:rFonts w:ascii="Book Antiqua" w:hAnsi="Book Antiqua" w:cs="Times New Roman"/>
              </w:rPr>
              <w:t xml:space="preserve"> hap para procesit t</w:t>
            </w:r>
            <w:r w:rsidR="00086DED" w:rsidRPr="00086DED">
              <w:rPr>
                <w:rFonts w:ascii="Book Antiqua" w:hAnsi="Book Antiqua" w:cs="Times New Roman"/>
              </w:rPr>
              <w:t>ë</w:t>
            </w:r>
            <w:r w:rsidR="003B61B3" w:rsidRPr="00086DED">
              <w:rPr>
                <w:rFonts w:ascii="Book Antiqua" w:hAnsi="Book Antiqua" w:cs="Times New Roman"/>
              </w:rPr>
              <w:t xml:space="preserve"> shpron</w:t>
            </w:r>
            <w:r w:rsidR="00086DED" w:rsidRPr="00086DED">
              <w:rPr>
                <w:rFonts w:ascii="Book Antiqua" w:hAnsi="Book Antiqua" w:cs="Times New Roman"/>
              </w:rPr>
              <w:t>ë</w:t>
            </w:r>
            <w:r w:rsidR="003B61B3" w:rsidRPr="00086DED">
              <w:rPr>
                <w:rFonts w:ascii="Book Antiqua" w:hAnsi="Book Antiqua" w:cs="Times New Roman"/>
              </w:rPr>
              <w:t>s</w:t>
            </w:r>
            <w:r>
              <w:rPr>
                <w:rFonts w:ascii="Book Antiqua" w:hAnsi="Book Antiqua" w:cs="Times New Roman"/>
              </w:rPr>
              <w:t>i</w:t>
            </w:r>
            <w:r w:rsidR="003B61B3" w:rsidRPr="00086DED">
              <w:rPr>
                <w:rFonts w:ascii="Book Antiqua" w:hAnsi="Book Antiqua" w:cs="Times New Roman"/>
              </w:rPr>
              <w:t>mit i cili p</w:t>
            </w:r>
            <w:r w:rsidR="00086DED" w:rsidRPr="00086DED">
              <w:rPr>
                <w:rFonts w:ascii="Book Antiqua" w:hAnsi="Book Antiqua" w:cs="Times New Roman"/>
              </w:rPr>
              <w:t>ë</w:t>
            </w:r>
            <w:r w:rsidR="003B61B3" w:rsidRPr="00086DED">
              <w:rPr>
                <w:rFonts w:ascii="Book Antiqua" w:hAnsi="Book Antiqua" w:cs="Times New Roman"/>
              </w:rPr>
              <w:t>rcakton t</w:t>
            </w:r>
            <w:r w:rsidR="00086DED" w:rsidRPr="00086DED">
              <w:rPr>
                <w:rFonts w:ascii="Book Antiqua" w:hAnsi="Book Antiqua" w:cs="Times New Roman"/>
              </w:rPr>
              <w:t>ë</w:t>
            </w:r>
            <w:r w:rsidR="003B61B3" w:rsidRPr="00086DED">
              <w:rPr>
                <w:rFonts w:ascii="Book Antiqua" w:hAnsi="Book Antiqua" w:cs="Times New Roman"/>
              </w:rPr>
              <w:t xml:space="preserve"> drejtat e pronarit dhe shtetit dhe me k</w:t>
            </w:r>
            <w:r w:rsidR="00086DED" w:rsidRPr="00086DED">
              <w:rPr>
                <w:rFonts w:ascii="Book Antiqua" w:hAnsi="Book Antiqua" w:cs="Times New Roman"/>
              </w:rPr>
              <w:t>ë</w:t>
            </w:r>
            <w:r w:rsidR="003B61B3" w:rsidRPr="00086DED">
              <w:rPr>
                <w:rFonts w:ascii="Book Antiqua" w:hAnsi="Book Antiqua" w:cs="Times New Roman"/>
              </w:rPr>
              <w:t>t</w:t>
            </w:r>
            <w:r w:rsidR="00086DED" w:rsidRPr="00086DED">
              <w:rPr>
                <w:rFonts w:ascii="Book Antiqua" w:hAnsi="Book Antiqua" w:cs="Times New Roman"/>
              </w:rPr>
              <w:t>ë</w:t>
            </w:r>
            <w:r w:rsidR="003B61B3" w:rsidRPr="00086DED">
              <w:rPr>
                <w:rFonts w:ascii="Book Antiqua" w:hAnsi="Book Antiqua" w:cs="Times New Roman"/>
              </w:rPr>
              <w:t xml:space="preserve"> projektligj kemi nj</w:t>
            </w:r>
            <w:r w:rsidR="00086DED" w:rsidRPr="00086DED">
              <w:rPr>
                <w:rFonts w:ascii="Book Antiqua" w:hAnsi="Book Antiqua" w:cs="Times New Roman"/>
              </w:rPr>
              <w:t>ë</w:t>
            </w:r>
            <w:r w:rsidR="003B61B3" w:rsidRPr="00086DED">
              <w:rPr>
                <w:rFonts w:ascii="Book Antiqua" w:hAnsi="Book Antiqua" w:cs="Times New Roman"/>
              </w:rPr>
              <w:t xml:space="preserve"> balancim t</w:t>
            </w:r>
            <w:r w:rsidR="00086DED" w:rsidRPr="00086DED">
              <w:rPr>
                <w:rFonts w:ascii="Book Antiqua" w:hAnsi="Book Antiqua" w:cs="Times New Roman"/>
              </w:rPr>
              <w:t>ë</w:t>
            </w:r>
            <w:r w:rsidR="003B61B3" w:rsidRPr="00086DED">
              <w:rPr>
                <w:rFonts w:ascii="Book Antiqua" w:hAnsi="Book Antiqua" w:cs="Times New Roman"/>
              </w:rPr>
              <w:t xml:space="preserve"> drejtave ne mes t</w:t>
            </w:r>
            <w:r w:rsidR="00086DED" w:rsidRPr="00086DED">
              <w:rPr>
                <w:rFonts w:ascii="Book Antiqua" w:hAnsi="Book Antiqua" w:cs="Times New Roman"/>
              </w:rPr>
              <w:t>ë</w:t>
            </w:r>
            <w:r>
              <w:rPr>
                <w:rFonts w:ascii="Book Antiqua" w:hAnsi="Book Antiqua" w:cs="Times New Roman"/>
              </w:rPr>
              <w:t xml:space="preserve"> in</w:t>
            </w:r>
            <w:r w:rsidR="003B61B3" w:rsidRPr="00086DED">
              <w:rPr>
                <w:rFonts w:ascii="Book Antiqua" w:hAnsi="Book Antiqua" w:cs="Times New Roman"/>
              </w:rPr>
              <w:t>t</w:t>
            </w:r>
            <w:r>
              <w:rPr>
                <w:rFonts w:ascii="Book Antiqua" w:hAnsi="Book Antiqua" w:cs="Times New Roman"/>
              </w:rPr>
              <w:t>e</w:t>
            </w:r>
            <w:r w:rsidR="003B61B3" w:rsidRPr="00086DED">
              <w:rPr>
                <w:rFonts w:ascii="Book Antiqua" w:hAnsi="Book Antiqua" w:cs="Times New Roman"/>
              </w:rPr>
              <w:t>resit publik dhe privat me t</w:t>
            </w:r>
            <w:r w:rsidR="00086DED" w:rsidRPr="00086DED">
              <w:rPr>
                <w:rFonts w:ascii="Book Antiqua" w:hAnsi="Book Antiqua" w:cs="Times New Roman"/>
              </w:rPr>
              <w:t>ë</w:t>
            </w:r>
            <w:r w:rsidR="003B61B3" w:rsidRPr="00086DED">
              <w:rPr>
                <w:rFonts w:ascii="Book Antiqua" w:hAnsi="Book Antiqua" w:cs="Times New Roman"/>
              </w:rPr>
              <w:t xml:space="preserve"> gjitha t</w:t>
            </w:r>
            <w:r w:rsidR="00086DED" w:rsidRPr="00086DED">
              <w:rPr>
                <w:rFonts w:ascii="Book Antiqua" w:hAnsi="Book Antiqua" w:cs="Times New Roman"/>
              </w:rPr>
              <w:t>ë</w:t>
            </w:r>
            <w:r w:rsidR="003B61B3" w:rsidRPr="00086DED">
              <w:rPr>
                <w:rFonts w:ascii="Book Antiqua" w:hAnsi="Book Antiqua" w:cs="Times New Roman"/>
              </w:rPr>
              <w:t xml:space="preserve"> drejtat dhe detyrimet p</w:t>
            </w:r>
            <w:r w:rsidR="00086DED" w:rsidRPr="00086DED">
              <w:rPr>
                <w:rFonts w:ascii="Book Antiqua" w:hAnsi="Book Antiqua" w:cs="Times New Roman"/>
              </w:rPr>
              <w:t>ë</w:t>
            </w:r>
            <w:r w:rsidR="003B61B3" w:rsidRPr="00086DED">
              <w:rPr>
                <w:rFonts w:ascii="Book Antiqua" w:hAnsi="Book Antiqua" w:cs="Times New Roman"/>
              </w:rPr>
              <w:t>r t</w:t>
            </w:r>
            <w:r w:rsidR="00086DED" w:rsidRPr="00086DED">
              <w:rPr>
                <w:rFonts w:ascii="Book Antiqua" w:hAnsi="Book Antiqua" w:cs="Times New Roman"/>
              </w:rPr>
              <w:t>ë</w:t>
            </w:r>
            <w:r w:rsidR="003B61B3" w:rsidRPr="00086DED">
              <w:rPr>
                <w:rFonts w:ascii="Book Antiqua" w:hAnsi="Book Antiqua" w:cs="Times New Roman"/>
              </w:rPr>
              <w:t xml:space="preserve"> dy pal</w:t>
            </w:r>
            <w:r w:rsidR="00086DED" w:rsidRPr="00086DED">
              <w:rPr>
                <w:rFonts w:ascii="Book Antiqua" w:hAnsi="Book Antiqua" w:cs="Times New Roman"/>
              </w:rPr>
              <w:t>ë</w:t>
            </w:r>
            <w:r w:rsidR="003B61B3" w:rsidRPr="00086DED">
              <w:rPr>
                <w:rFonts w:ascii="Book Antiqua" w:hAnsi="Book Antiqua" w:cs="Times New Roman"/>
              </w:rPr>
              <w:t>t.</w:t>
            </w:r>
          </w:p>
          <w:p w14:paraId="517A8B36" w14:textId="653B83F0" w:rsidR="00E817ED" w:rsidRDefault="00E817ED" w:rsidP="003B61B3">
            <w:pPr>
              <w:rPr>
                <w:rFonts w:ascii="Book Antiqua" w:hAnsi="Book Antiqua" w:cs="Times New Roman"/>
              </w:rPr>
            </w:pPr>
          </w:p>
          <w:p w14:paraId="24D98BE8" w14:textId="222E2700" w:rsidR="00CB3721" w:rsidRDefault="005020F1" w:rsidP="003B61B3">
            <w:pPr>
              <w:rPr>
                <w:rFonts w:ascii="Book Antiqua" w:hAnsi="Book Antiqua"/>
              </w:rPr>
            </w:pPr>
            <w:r>
              <w:rPr>
                <w:rFonts w:ascii="Book Antiqua" w:hAnsi="Book Antiqua" w:cs="Times New Roman"/>
              </w:rPr>
              <w:t>Konsiderojm</w:t>
            </w:r>
            <w:r w:rsidR="0091529E">
              <w:rPr>
                <w:rFonts w:ascii="Book Antiqua" w:hAnsi="Book Antiqua" w:cs="Times New Roman"/>
              </w:rPr>
              <w:t>ë</w:t>
            </w:r>
            <w:r>
              <w:rPr>
                <w:rFonts w:ascii="Book Antiqua" w:hAnsi="Book Antiqua" w:cs="Times New Roman"/>
              </w:rPr>
              <w:t xml:space="preserve"> se n</w:t>
            </w:r>
            <w:r w:rsidR="00CB3721" w:rsidRPr="00086DED">
              <w:rPr>
                <w:rFonts w:ascii="Book Antiqua" w:hAnsi="Book Antiqua" w:cs="Times New Roman"/>
              </w:rPr>
              <w:t xml:space="preserve">eni 12, paragrafi 1, nuk shkel  </w:t>
            </w:r>
            <w:r w:rsidR="00CB3721" w:rsidRPr="00086DED">
              <w:rPr>
                <w:rFonts w:ascii="Book Antiqua" w:hAnsi="Book Antiqua"/>
              </w:rPr>
              <w:t>nenin 1 t</w:t>
            </w:r>
            <w:r w:rsidR="00086DED" w:rsidRPr="00086DED">
              <w:rPr>
                <w:rFonts w:ascii="Book Antiqua" w:hAnsi="Book Antiqua"/>
              </w:rPr>
              <w:t>ë</w:t>
            </w:r>
            <w:r w:rsidR="00CB3721" w:rsidRPr="00086DED">
              <w:rPr>
                <w:rFonts w:ascii="Book Antiqua" w:hAnsi="Book Antiqua"/>
              </w:rPr>
              <w:t xml:space="preserve"> Protokollit 1 t</w:t>
            </w:r>
            <w:r w:rsidR="00086DED" w:rsidRPr="00086DED">
              <w:rPr>
                <w:rFonts w:ascii="Book Antiqua" w:hAnsi="Book Antiqua"/>
              </w:rPr>
              <w:t>ë</w:t>
            </w:r>
            <w:r>
              <w:rPr>
                <w:rFonts w:ascii="Book Antiqua" w:hAnsi="Book Antiqua"/>
              </w:rPr>
              <w:t xml:space="preserve"> GJEDNJ, sepse </w:t>
            </w:r>
            <w:r w:rsidR="00CB3721" w:rsidRPr="00086DED">
              <w:rPr>
                <w:rFonts w:ascii="Book Antiqua" w:hAnsi="Book Antiqua"/>
              </w:rPr>
              <w:t xml:space="preserve"> me k</w:t>
            </w:r>
            <w:r w:rsidR="00086DED" w:rsidRPr="00086DED">
              <w:rPr>
                <w:rFonts w:ascii="Book Antiqua" w:hAnsi="Book Antiqua"/>
              </w:rPr>
              <w:t>ë</w:t>
            </w:r>
            <w:r w:rsidR="00CB3721" w:rsidRPr="00086DED">
              <w:rPr>
                <w:rFonts w:ascii="Book Antiqua" w:hAnsi="Book Antiqua"/>
              </w:rPr>
              <w:t>t</w:t>
            </w:r>
            <w:r w:rsidR="00086DED" w:rsidRPr="00086DED">
              <w:rPr>
                <w:rFonts w:ascii="Book Antiqua" w:hAnsi="Book Antiqua"/>
              </w:rPr>
              <w:t>ë</w:t>
            </w:r>
            <w:r w:rsidR="00CB3721" w:rsidRPr="00086DED">
              <w:rPr>
                <w:rFonts w:ascii="Book Antiqua" w:hAnsi="Book Antiqua"/>
              </w:rPr>
              <w:t xml:space="preserve"> nen  p</w:t>
            </w:r>
            <w:r w:rsidR="00086DED" w:rsidRPr="00086DED">
              <w:rPr>
                <w:rFonts w:ascii="Book Antiqua" w:hAnsi="Book Antiqua"/>
              </w:rPr>
              <w:t>ë</w:t>
            </w:r>
            <w:r w:rsidR="00CB3721" w:rsidRPr="00086DED">
              <w:rPr>
                <w:rFonts w:ascii="Book Antiqua" w:hAnsi="Book Antiqua"/>
              </w:rPr>
              <w:t>rkat</w:t>
            </w:r>
            <w:r w:rsidR="00086DED" w:rsidRPr="00086DED">
              <w:rPr>
                <w:rFonts w:ascii="Book Antiqua" w:hAnsi="Book Antiqua"/>
              </w:rPr>
              <w:t>ë</w:t>
            </w:r>
            <w:r w:rsidR="00CB3721" w:rsidRPr="00086DED">
              <w:rPr>
                <w:rFonts w:ascii="Book Antiqua" w:hAnsi="Book Antiqua"/>
              </w:rPr>
              <w:t xml:space="preserve">sisht </w:t>
            </w:r>
            <w:r w:rsidR="00CB3721" w:rsidRPr="00086DED">
              <w:rPr>
                <w:rFonts w:ascii="Book Antiqua" w:hAnsi="Book Antiqua"/>
              </w:rPr>
              <w:lastRenderedPageBreak/>
              <w:t>paragarf pronar</w:t>
            </w:r>
            <w:r w:rsidR="00086DED" w:rsidRPr="00086DED">
              <w:rPr>
                <w:rFonts w:ascii="Book Antiqua" w:hAnsi="Book Antiqua"/>
              </w:rPr>
              <w:t>ë</w:t>
            </w:r>
            <w:r w:rsidR="00CB3721" w:rsidRPr="00086DED">
              <w:rPr>
                <w:rFonts w:ascii="Book Antiqua" w:hAnsi="Book Antiqua"/>
              </w:rPr>
              <w:t>ve u jepet mund</w:t>
            </w:r>
            <w:r w:rsidR="00086DED" w:rsidRPr="00086DED">
              <w:rPr>
                <w:rFonts w:ascii="Book Antiqua" w:hAnsi="Book Antiqua"/>
              </w:rPr>
              <w:t>ë</w:t>
            </w:r>
            <w:r w:rsidR="00CB3721" w:rsidRPr="00086DED">
              <w:rPr>
                <w:rFonts w:ascii="Book Antiqua" w:hAnsi="Book Antiqua"/>
              </w:rPr>
              <w:t>sia e paraqitjes s</w:t>
            </w:r>
            <w:r w:rsidR="00086DED" w:rsidRPr="00086DED">
              <w:rPr>
                <w:rFonts w:ascii="Book Antiqua" w:hAnsi="Book Antiqua"/>
              </w:rPr>
              <w:t>ë</w:t>
            </w:r>
            <w:r w:rsidR="00CB3721" w:rsidRPr="00086DED">
              <w:rPr>
                <w:rFonts w:ascii="Book Antiqua" w:hAnsi="Book Antiqua"/>
              </w:rPr>
              <w:t xml:space="preserve"> komenteve n</w:t>
            </w:r>
            <w:r w:rsidR="00086DED" w:rsidRPr="00086DED">
              <w:rPr>
                <w:rFonts w:ascii="Book Antiqua" w:hAnsi="Book Antiqua"/>
              </w:rPr>
              <w:t>ë</w:t>
            </w:r>
            <w:r w:rsidR="00CB3721" w:rsidRPr="00086DED">
              <w:rPr>
                <w:rFonts w:ascii="Book Antiqua" w:hAnsi="Book Antiqua"/>
              </w:rPr>
              <w:t xml:space="preserve"> propozimin p</w:t>
            </w:r>
            <w:r w:rsidR="00086DED" w:rsidRPr="00086DED">
              <w:rPr>
                <w:rFonts w:ascii="Book Antiqua" w:hAnsi="Book Antiqua"/>
              </w:rPr>
              <w:t>ë</w:t>
            </w:r>
            <w:r w:rsidR="00CB3721" w:rsidRPr="00086DED">
              <w:rPr>
                <w:rFonts w:ascii="Book Antiqua" w:hAnsi="Book Antiqua"/>
              </w:rPr>
              <w:t>r shpron</w:t>
            </w:r>
            <w:r w:rsidR="00086DED" w:rsidRPr="00086DED">
              <w:rPr>
                <w:rFonts w:ascii="Book Antiqua" w:hAnsi="Book Antiqua"/>
              </w:rPr>
              <w:t>ë</w:t>
            </w:r>
            <w:r w:rsidR="00CB3721" w:rsidRPr="00086DED">
              <w:rPr>
                <w:rFonts w:ascii="Book Antiqua" w:hAnsi="Book Antiqua"/>
              </w:rPr>
              <w:t xml:space="preserve">sim </w:t>
            </w:r>
            <w:r w:rsidR="00B63167" w:rsidRPr="00086DED">
              <w:rPr>
                <w:rFonts w:ascii="Book Antiqua" w:hAnsi="Book Antiqua"/>
              </w:rPr>
              <w:t xml:space="preserve">dhe afati </w:t>
            </w:r>
            <w:r w:rsidR="00086DED" w:rsidRPr="00086DED">
              <w:rPr>
                <w:rFonts w:ascii="Book Antiqua" w:hAnsi="Book Antiqua"/>
              </w:rPr>
              <w:t>ë</w:t>
            </w:r>
            <w:r w:rsidR="00B63167" w:rsidRPr="00086DED">
              <w:rPr>
                <w:rFonts w:ascii="Book Antiqua" w:hAnsi="Book Antiqua"/>
              </w:rPr>
              <w:t>sht</w:t>
            </w:r>
            <w:r w:rsidR="00086DED" w:rsidRPr="00086DED">
              <w:rPr>
                <w:rFonts w:ascii="Book Antiqua" w:hAnsi="Book Antiqua"/>
              </w:rPr>
              <w:t>ë</w:t>
            </w:r>
            <w:r w:rsidR="00B63167" w:rsidRPr="00086DED">
              <w:rPr>
                <w:rFonts w:ascii="Book Antiqua" w:hAnsi="Book Antiqua"/>
              </w:rPr>
              <w:t xml:space="preserve"> i mjaftuesh</w:t>
            </w:r>
            <w:r w:rsidR="00086DED" w:rsidRPr="00086DED">
              <w:rPr>
                <w:rFonts w:ascii="Book Antiqua" w:hAnsi="Book Antiqua"/>
              </w:rPr>
              <w:t>ë</w:t>
            </w:r>
            <w:r w:rsidR="00B63167" w:rsidRPr="00086DED">
              <w:rPr>
                <w:rFonts w:ascii="Book Antiqua" w:hAnsi="Book Antiqua"/>
              </w:rPr>
              <w:t>m edhe sipas legjislacionit n</w:t>
            </w:r>
            <w:r w:rsidR="00086DED" w:rsidRPr="00086DED">
              <w:rPr>
                <w:rFonts w:ascii="Book Antiqua" w:hAnsi="Book Antiqua"/>
              </w:rPr>
              <w:t>ë</w:t>
            </w:r>
            <w:r w:rsidR="00B63167" w:rsidRPr="00086DED">
              <w:rPr>
                <w:rFonts w:ascii="Book Antiqua" w:hAnsi="Book Antiqua"/>
              </w:rPr>
              <w:t xml:space="preserve"> fuqi dhe k</w:t>
            </w:r>
            <w:r w:rsidR="00086DED" w:rsidRPr="00086DED">
              <w:rPr>
                <w:rFonts w:ascii="Book Antiqua" w:hAnsi="Book Antiqua"/>
              </w:rPr>
              <w:t>ë</w:t>
            </w:r>
            <w:r w:rsidR="00B63167" w:rsidRPr="00086DED">
              <w:rPr>
                <w:rFonts w:ascii="Book Antiqua" w:hAnsi="Book Antiqua"/>
              </w:rPr>
              <w:t>tij projektligji si dhe n</w:t>
            </w:r>
            <w:r w:rsidR="00086DED" w:rsidRPr="00086DED">
              <w:rPr>
                <w:rFonts w:ascii="Book Antiqua" w:hAnsi="Book Antiqua"/>
              </w:rPr>
              <w:t>ë</w:t>
            </w:r>
            <w:r w:rsidR="00B63167" w:rsidRPr="00086DED">
              <w:rPr>
                <w:rFonts w:ascii="Book Antiqua" w:hAnsi="Book Antiqua"/>
              </w:rPr>
              <w:t xml:space="preserve"> baz</w:t>
            </w:r>
            <w:r w:rsidR="00086DED" w:rsidRPr="00086DED">
              <w:rPr>
                <w:rFonts w:ascii="Book Antiqua" w:hAnsi="Book Antiqua"/>
              </w:rPr>
              <w:t>ë</w:t>
            </w:r>
            <w:r w:rsidR="00B63167" w:rsidRPr="00086DED">
              <w:rPr>
                <w:rFonts w:ascii="Book Antiqua" w:hAnsi="Book Antiqua"/>
              </w:rPr>
              <w:t xml:space="preserve"> t</w:t>
            </w:r>
            <w:r w:rsidR="00086DED" w:rsidRPr="00086DED">
              <w:rPr>
                <w:rFonts w:ascii="Book Antiqua" w:hAnsi="Book Antiqua"/>
              </w:rPr>
              <w:t>ë</w:t>
            </w:r>
            <w:r w:rsidR="00B63167" w:rsidRPr="00086DED">
              <w:rPr>
                <w:rFonts w:ascii="Book Antiqua" w:hAnsi="Book Antiqua"/>
              </w:rPr>
              <w:t xml:space="preserve"> praktik</w:t>
            </w:r>
            <w:r w:rsidR="00086DED" w:rsidRPr="00086DED">
              <w:rPr>
                <w:rFonts w:ascii="Book Antiqua" w:hAnsi="Book Antiqua"/>
              </w:rPr>
              <w:t>ë</w:t>
            </w:r>
            <w:r w:rsidR="00B63167" w:rsidRPr="00086DED">
              <w:rPr>
                <w:rFonts w:ascii="Book Antiqua" w:hAnsi="Book Antiqua"/>
              </w:rPr>
              <w:t>s s</w:t>
            </w:r>
            <w:r w:rsidR="00086DED" w:rsidRPr="00086DED">
              <w:rPr>
                <w:rFonts w:ascii="Book Antiqua" w:hAnsi="Book Antiqua"/>
              </w:rPr>
              <w:t>ë</w:t>
            </w:r>
            <w:r w:rsidR="00B63167" w:rsidRPr="00086DED">
              <w:rPr>
                <w:rFonts w:ascii="Book Antiqua" w:hAnsi="Book Antiqua"/>
              </w:rPr>
              <w:t xml:space="preserve"> deri tashme gjat</w:t>
            </w:r>
            <w:r w:rsidR="00086DED" w:rsidRPr="00086DED">
              <w:rPr>
                <w:rFonts w:ascii="Book Antiqua" w:hAnsi="Book Antiqua"/>
              </w:rPr>
              <w:t>ë</w:t>
            </w:r>
            <w:r w:rsidR="00B63167" w:rsidRPr="00086DED">
              <w:rPr>
                <w:rFonts w:ascii="Book Antiqua" w:hAnsi="Book Antiqua"/>
              </w:rPr>
              <w:t xml:space="preserve"> kryerjes s</w:t>
            </w:r>
            <w:r w:rsidR="00086DED" w:rsidRPr="00086DED">
              <w:rPr>
                <w:rFonts w:ascii="Book Antiqua" w:hAnsi="Book Antiqua"/>
              </w:rPr>
              <w:t>ë</w:t>
            </w:r>
            <w:r w:rsidR="00B63167" w:rsidRPr="00086DED">
              <w:rPr>
                <w:rFonts w:ascii="Book Antiqua" w:hAnsi="Book Antiqua"/>
              </w:rPr>
              <w:t xml:space="preserve"> procedurave t</w:t>
            </w:r>
            <w:r w:rsidR="00086DED" w:rsidRPr="00086DED">
              <w:rPr>
                <w:rFonts w:ascii="Book Antiqua" w:hAnsi="Book Antiqua"/>
              </w:rPr>
              <w:t>ë</w:t>
            </w:r>
            <w:r w:rsidR="00B63167" w:rsidRPr="00086DED">
              <w:rPr>
                <w:rFonts w:ascii="Book Antiqua" w:hAnsi="Book Antiqua"/>
              </w:rPr>
              <w:t xml:space="preserve"> shpron</w:t>
            </w:r>
            <w:r w:rsidR="00086DED" w:rsidRPr="00086DED">
              <w:rPr>
                <w:rFonts w:ascii="Book Antiqua" w:hAnsi="Book Antiqua"/>
              </w:rPr>
              <w:t>ë</w:t>
            </w:r>
            <w:r>
              <w:rPr>
                <w:rFonts w:ascii="Book Antiqua" w:hAnsi="Book Antiqua"/>
              </w:rPr>
              <w:t>simit.</w:t>
            </w:r>
          </w:p>
          <w:p w14:paraId="701A90E5" w14:textId="77777777" w:rsidR="00086DED" w:rsidRPr="00086DED" w:rsidRDefault="00086DED" w:rsidP="003B61B3">
            <w:pPr>
              <w:rPr>
                <w:rFonts w:ascii="Book Antiqua" w:hAnsi="Book Antiqua" w:cs="Times New Roman"/>
              </w:rPr>
            </w:pPr>
          </w:p>
          <w:p w14:paraId="135B6B33" w14:textId="6840BA7F" w:rsidR="003B61B3" w:rsidRDefault="005020F1" w:rsidP="003B61B3">
            <w:pPr>
              <w:rPr>
                <w:rFonts w:ascii="Book Antiqua" w:hAnsi="Book Antiqua"/>
              </w:rPr>
            </w:pPr>
            <w:r>
              <w:rPr>
                <w:rFonts w:ascii="Book Antiqua" w:hAnsi="Book Antiqua" w:cs="Times New Roman"/>
              </w:rPr>
              <w:t>Konsideroj</w:t>
            </w:r>
            <w:r w:rsidR="0091529E">
              <w:rPr>
                <w:rFonts w:ascii="Book Antiqua" w:hAnsi="Book Antiqua" w:cs="Times New Roman"/>
              </w:rPr>
              <w:t>ë</w:t>
            </w:r>
            <w:r>
              <w:rPr>
                <w:rFonts w:ascii="Book Antiqua" w:hAnsi="Book Antiqua" w:cs="Times New Roman"/>
              </w:rPr>
              <w:t>m se n</w:t>
            </w:r>
            <w:r w:rsidR="00D2607D" w:rsidRPr="00086DED">
              <w:rPr>
                <w:rFonts w:ascii="Book Antiqua" w:hAnsi="Book Antiqua" w:cs="Times New Roman"/>
              </w:rPr>
              <w:t>eni 13, n</w:t>
            </w:r>
            <w:r w:rsidR="00086DED" w:rsidRPr="00086DED">
              <w:rPr>
                <w:rFonts w:ascii="Book Antiqua" w:hAnsi="Book Antiqua" w:cs="Times New Roman"/>
              </w:rPr>
              <w:t>ë</w:t>
            </w:r>
            <w:r w:rsidR="00D2607D" w:rsidRPr="00086DED">
              <w:rPr>
                <w:rFonts w:ascii="Book Antiqua" w:hAnsi="Book Antiqua" w:cs="Times New Roman"/>
              </w:rPr>
              <w:t xml:space="preserve">n paragrafi 1.5 dhe 1.6 dhe paragrafi 3 , nuk shkel  </w:t>
            </w:r>
            <w:r w:rsidR="00D2607D" w:rsidRPr="00086DED">
              <w:rPr>
                <w:rFonts w:ascii="Book Antiqua" w:hAnsi="Book Antiqua"/>
              </w:rPr>
              <w:t>nenin 1 t</w:t>
            </w:r>
            <w:r w:rsidR="00086DED" w:rsidRPr="00086DED">
              <w:rPr>
                <w:rFonts w:ascii="Book Antiqua" w:hAnsi="Book Antiqua"/>
              </w:rPr>
              <w:t>ë</w:t>
            </w:r>
            <w:r w:rsidR="00D2607D" w:rsidRPr="00086DED">
              <w:rPr>
                <w:rFonts w:ascii="Book Antiqua" w:hAnsi="Book Antiqua"/>
              </w:rPr>
              <w:t xml:space="preserve"> Protokollit 1 t</w:t>
            </w:r>
            <w:r w:rsidR="00086DED" w:rsidRPr="00086DED">
              <w:rPr>
                <w:rFonts w:ascii="Book Antiqua" w:hAnsi="Book Antiqua"/>
              </w:rPr>
              <w:t>ë</w:t>
            </w:r>
            <w:r w:rsidR="00D2607D" w:rsidRPr="00086DED">
              <w:rPr>
                <w:rFonts w:ascii="Book Antiqua" w:hAnsi="Book Antiqua"/>
              </w:rPr>
              <w:t xml:space="preserve"> GJEDNJ, sepse me k</w:t>
            </w:r>
            <w:r w:rsidR="00086DED" w:rsidRPr="00086DED">
              <w:rPr>
                <w:rFonts w:ascii="Book Antiqua" w:hAnsi="Book Antiqua"/>
              </w:rPr>
              <w:t>ë</w:t>
            </w:r>
            <w:r w:rsidR="00D2607D" w:rsidRPr="00086DED">
              <w:rPr>
                <w:rFonts w:ascii="Book Antiqua" w:hAnsi="Book Antiqua"/>
              </w:rPr>
              <w:t>t nen vetëm p</w:t>
            </w:r>
            <w:r w:rsidR="00086DED" w:rsidRPr="00086DED">
              <w:rPr>
                <w:rFonts w:ascii="Book Antiqua" w:hAnsi="Book Antiqua"/>
              </w:rPr>
              <w:t>ë</w:t>
            </w:r>
            <w:r w:rsidR="00D2607D" w:rsidRPr="00086DED">
              <w:rPr>
                <w:rFonts w:ascii="Book Antiqua" w:hAnsi="Book Antiqua"/>
              </w:rPr>
              <w:t xml:space="preserve">rcaktohen afatet </w:t>
            </w:r>
            <w:r>
              <w:rPr>
                <w:rFonts w:ascii="Book Antiqua" w:hAnsi="Book Antiqua"/>
              </w:rPr>
              <w:t xml:space="preserve">dhe kushtet </w:t>
            </w:r>
            <w:r w:rsidR="00D2607D" w:rsidRPr="00086DED">
              <w:rPr>
                <w:rFonts w:ascii="Book Antiqua" w:hAnsi="Book Antiqua"/>
              </w:rPr>
              <w:t>p</w:t>
            </w:r>
            <w:r w:rsidR="00086DED" w:rsidRPr="00086DED">
              <w:rPr>
                <w:rFonts w:ascii="Book Antiqua" w:hAnsi="Book Antiqua"/>
              </w:rPr>
              <w:t>ë</w:t>
            </w:r>
            <w:r w:rsidR="00D2607D" w:rsidRPr="00086DED">
              <w:rPr>
                <w:rFonts w:ascii="Book Antiqua" w:hAnsi="Book Antiqua"/>
              </w:rPr>
              <w:t xml:space="preserve">r </w:t>
            </w:r>
            <w:r>
              <w:rPr>
                <w:rFonts w:ascii="Book Antiqua" w:hAnsi="Book Antiqua"/>
              </w:rPr>
              <w:t>miratimin e Vendimit Preliminar p</w:t>
            </w:r>
            <w:r w:rsidR="0091529E">
              <w:rPr>
                <w:rFonts w:ascii="Book Antiqua" w:hAnsi="Book Antiqua"/>
              </w:rPr>
              <w:t>ë</w:t>
            </w:r>
            <w:r>
              <w:rPr>
                <w:rFonts w:ascii="Book Antiqua" w:hAnsi="Book Antiqua"/>
              </w:rPr>
              <w:t>r v</w:t>
            </w:r>
            <w:r w:rsidR="0091529E">
              <w:rPr>
                <w:rFonts w:ascii="Book Antiqua" w:hAnsi="Book Antiqua"/>
              </w:rPr>
              <w:t>ë</w:t>
            </w:r>
            <w:r>
              <w:rPr>
                <w:rFonts w:ascii="Book Antiqua" w:hAnsi="Book Antiqua"/>
              </w:rPr>
              <w:t>rtetimin e plot</w:t>
            </w:r>
            <w:r w:rsidR="0091529E">
              <w:rPr>
                <w:rFonts w:ascii="Book Antiqua" w:hAnsi="Book Antiqua"/>
              </w:rPr>
              <w:t>ë</w:t>
            </w:r>
            <w:r>
              <w:rPr>
                <w:rFonts w:ascii="Book Antiqua" w:hAnsi="Book Antiqua"/>
              </w:rPr>
              <w:t>simit t</w:t>
            </w:r>
            <w:r w:rsidR="0091529E">
              <w:rPr>
                <w:rFonts w:ascii="Book Antiqua" w:hAnsi="Book Antiqua"/>
              </w:rPr>
              <w:t>ë</w:t>
            </w:r>
            <w:r>
              <w:rPr>
                <w:rFonts w:ascii="Book Antiqua" w:hAnsi="Book Antiqua"/>
              </w:rPr>
              <w:t xml:space="preserve"> kushteve p</w:t>
            </w:r>
            <w:r w:rsidR="0091529E">
              <w:rPr>
                <w:rFonts w:ascii="Book Antiqua" w:hAnsi="Book Antiqua"/>
              </w:rPr>
              <w:t>ë</w:t>
            </w:r>
            <w:r>
              <w:rPr>
                <w:rFonts w:ascii="Book Antiqua" w:hAnsi="Book Antiqua"/>
              </w:rPr>
              <w:t>r arritjen e interesit publik.</w:t>
            </w:r>
          </w:p>
          <w:p w14:paraId="11F66E86" w14:textId="77777777" w:rsidR="00086DED" w:rsidRPr="00086DED" w:rsidRDefault="00086DED" w:rsidP="003B61B3">
            <w:pPr>
              <w:rPr>
                <w:rFonts w:ascii="Book Antiqua" w:hAnsi="Book Antiqua"/>
              </w:rPr>
            </w:pPr>
          </w:p>
          <w:p w14:paraId="3BD913C8" w14:textId="1DE351E1" w:rsidR="00A87D68" w:rsidRDefault="005020F1" w:rsidP="003B61B3">
            <w:pPr>
              <w:rPr>
                <w:rFonts w:ascii="Book Antiqua" w:hAnsi="Book Antiqua"/>
              </w:rPr>
            </w:pPr>
            <w:r>
              <w:rPr>
                <w:rFonts w:ascii="Book Antiqua" w:hAnsi="Book Antiqua" w:cs="Times New Roman"/>
              </w:rPr>
              <w:t>Konsiderojm</w:t>
            </w:r>
            <w:r w:rsidR="0091529E">
              <w:rPr>
                <w:rFonts w:ascii="Book Antiqua" w:hAnsi="Book Antiqua" w:cs="Times New Roman"/>
              </w:rPr>
              <w:t>ë</w:t>
            </w:r>
            <w:r>
              <w:rPr>
                <w:rFonts w:ascii="Book Antiqua" w:hAnsi="Book Antiqua" w:cs="Times New Roman"/>
              </w:rPr>
              <w:t xml:space="preserve"> se n</w:t>
            </w:r>
            <w:r w:rsidR="00A87D68" w:rsidRPr="00086DED">
              <w:rPr>
                <w:rFonts w:ascii="Book Antiqua" w:hAnsi="Book Antiqua" w:cs="Times New Roman"/>
              </w:rPr>
              <w:t xml:space="preserve">eni 14, paragrafi 5.3.1 , nuk shkel  </w:t>
            </w:r>
            <w:r w:rsidR="00A87D68" w:rsidRPr="00086DED">
              <w:rPr>
                <w:rFonts w:ascii="Book Antiqua" w:hAnsi="Book Antiqua"/>
              </w:rPr>
              <w:t>nenin 1 t</w:t>
            </w:r>
            <w:r w:rsidR="00086DED" w:rsidRPr="00086DED">
              <w:rPr>
                <w:rFonts w:ascii="Book Antiqua" w:hAnsi="Book Antiqua"/>
              </w:rPr>
              <w:t>ë</w:t>
            </w:r>
            <w:r w:rsidR="00A87D68" w:rsidRPr="00086DED">
              <w:rPr>
                <w:rFonts w:ascii="Book Antiqua" w:hAnsi="Book Antiqua"/>
              </w:rPr>
              <w:t xml:space="preserve"> Protokollit 1 t</w:t>
            </w:r>
            <w:r w:rsidR="00086DED" w:rsidRPr="00086DED">
              <w:rPr>
                <w:rFonts w:ascii="Book Antiqua" w:hAnsi="Book Antiqua"/>
              </w:rPr>
              <w:t>ë</w:t>
            </w:r>
            <w:r w:rsidR="00A87D68" w:rsidRPr="00086DED">
              <w:rPr>
                <w:rFonts w:ascii="Book Antiqua" w:hAnsi="Book Antiqua"/>
              </w:rPr>
              <w:t xml:space="preserve"> GJEDNJ, ky paragraf p</w:t>
            </w:r>
            <w:r w:rsidR="00086DED" w:rsidRPr="00086DED">
              <w:rPr>
                <w:rFonts w:ascii="Book Antiqua" w:hAnsi="Book Antiqua"/>
              </w:rPr>
              <w:t>ë</w:t>
            </w:r>
            <w:r w:rsidR="00A87D68" w:rsidRPr="00086DED">
              <w:rPr>
                <w:rFonts w:ascii="Book Antiqua" w:hAnsi="Book Antiqua"/>
              </w:rPr>
              <w:t xml:space="preserve">rcakton se çka duhet </w:t>
            </w:r>
            <w:r w:rsidR="00D93214" w:rsidRPr="00086DED">
              <w:rPr>
                <w:rFonts w:ascii="Book Antiqua" w:hAnsi="Book Antiqua"/>
              </w:rPr>
              <w:t>t</w:t>
            </w:r>
            <w:r w:rsidR="00086DED" w:rsidRPr="00086DED">
              <w:rPr>
                <w:rFonts w:ascii="Book Antiqua" w:hAnsi="Book Antiqua"/>
              </w:rPr>
              <w:t>ë</w:t>
            </w:r>
            <w:r w:rsidR="00D93214" w:rsidRPr="00086DED">
              <w:rPr>
                <w:rFonts w:ascii="Book Antiqua" w:hAnsi="Book Antiqua"/>
              </w:rPr>
              <w:t xml:space="preserve"> p</w:t>
            </w:r>
            <w:r w:rsidR="00086DED" w:rsidRPr="00086DED">
              <w:rPr>
                <w:rFonts w:ascii="Book Antiqua" w:hAnsi="Book Antiqua"/>
              </w:rPr>
              <w:t>ë</w:t>
            </w:r>
            <w:r w:rsidR="00D93214" w:rsidRPr="00086DED">
              <w:rPr>
                <w:rFonts w:ascii="Book Antiqua" w:hAnsi="Book Antiqua"/>
              </w:rPr>
              <w:t>rmbaj</w:t>
            </w:r>
            <w:r w:rsidR="00086DED" w:rsidRPr="00086DED">
              <w:rPr>
                <w:rFonts w:ascii="Book Antiqua" w:hAnsi="Book Antiqua"/>
              </w:rPr>
              <w:t>ë</w:t>
            </w:r>
            <w:r w:rsidR="00D93214" w:rsidRPr="00086DED">
              <w:rPr>
                <w:rFonts w:ascii="Book Antiqua" w:hAnsi="Book Antiqua"/>
              </w:rPr>
              <w:t xml:space="preserve"> Vendimi P</w:t>
            </w:r>
            <w:r w:rsidR="00086DED" w:rsidRPr="00086DED">
              <w:rPr>
                <w:rFonts w:ascii="Book Antiqua" w:hAnsi="Book Antiqua"/>
              </w:rPr>
              <w:t>ë</w:t>
            </w:r>
            <w:r w:rsidR="00D93214" w:rsidRPr="00086DED">
              <w:rPr>
                <w:rFonts w:ascii="Book Antiqua" w:hAnsi="Book Antiqua"/>
              </w:rPr>
              <w:t>rfundimtar i cili pas miratimit duhet t</w:t>
            </w:r>
            <w:r w:rsidR="00086DED" w:rsidRPr="00086DED">
              <w:rPr>
                <w:rFonts w:ascii="Book Antiqua" w:hAnsi="Book Antiqua"/>
              </w:rPr>
              <w:t>ë</w:t>
            </w:r>
            <w:r w:rsidR="00D93214" w:rsidRPr="00086DED">
              <w:rPr>
                <w:rFonts w:ascii="Book Antiqua" w:hAnsi="Book Antiqua"/>
              </w:rPr>
              <w:t xml:space="preserve"> ju d</w:t>
            </w:r>
            <w:r w:rsidR="00086DED" w:rsidRPr="00086DED">
              <w:rPr>
                <w:rFonts w:ascii="Book Antiqua" w:hAnsi="Book Antiqua"/>
              </w:rPr>
              <w:t>ë</w:t>
            </w:r>
            <w:r w:rsidR="00D93214" w:rsidRPr="00086DED">
              <w:rPr>
                <w:rFonts w:ascii="Book Antiqua" w:hAnsi="Book Antiqua"/>
              </w:rPr>
              <w:t>rgohet pronar</w:t>
            </w:r>
            <w:r w:rsidR="00086DED" w:rsidRPr="00086DED">
              <w:rPr>
                <w:rFonts w:ascii="Book Antiqua" w:hAnsi="Book Antiqua"/>
              </w:rPr>
              <w:t>ë</w:t>
            </w:r>
            <w:r w:rsidR="00D93214" w:rsidRPr="00086DED">
              <w:rPr>
                <w:rFonts w:ascii="Book Antiqua" w:hAnsi="Book Antiqua"/>
              </w:rPr>
              <w:t>ve apo zot</w:t>
            </w:r>
            <w:r w:rsidR="00086DED" w:rsidRPr="00086DED">
              <w:rPr>
                <w:rFonts w:ascii="Book Antiqua" w:hAnsi="Book Antiqua"/>
              </w:rPr>
              <w:t>ë</w:t>
            </w:r>
            <w:r w:rsidR="00D93214" w:rsidRPr="00086DED">
              <w:rPr>
                <w:rFonts w:ascii="Book Antiqua" w:hAnsi="Book Antiqua"/>
              </w:rPr>
              <w:t>ruesve t</w:t>
            </w:r>
            <w:r w:rsidR="00086DED" w:rsidRPr="00086DED">
              <w:rPr>
                <w:rFonts w:ascii="Book Antiqua" w:hAnsi="Book Antiqua"/>
              </w:rPr>
              <w:t>ë</w:t>
            </w:r>
            <w:r w:rsidR="00D93214" w:rsidRPr="00086DED">
              <w:rPr>
                <w:rFonts w:ascii="Book Antiqua" w:hAnsi="Book Antiqua"/>
              </w:rPr>
              <w:t xml:space="preserve"> interesit.</w:t>
            </w:r>
          </w:p>
          <w:p w14:paraId="58B2B965" w14:textId="77777777" w:rsidR="005020F1" w:rsidRPr="00086DED" w:rsidRDefault="005020F1" w:rsidP="003B61B3">
            <w:pPr>
              <w:rPr>
                <w:rFonts w:ascii="Book Antiqua" w:hAnsi="Book Antiqua"/>
              </w:rPr>
            </w:pPr>
          </w:p>
          <w:p w14:paraId="00DDFAAE" w14:textId="41321AAC" w:rsidR="00D93214" w:rsidRPr="00086DED" w:rsidRDefault="005020F1" w:rsidP="00D93214">
            <w:pPr>
              <w:jc w:val="both"/>
              <w:rPr>
                <w:rFonts w:ascii="Book Antiqua" w:hAnsi="Book Antiqua"/>
              </w:rPr>
            </w:pPr>
            <w:r>
              <w:rPr>
                <w:rFonts w:ascii="Book Antiqua" w:hAnsi="Book Antiqua" w:cs="Times New Roman"/>
              </w:rPr>
              <w:t>N</w:t>
            </w:r>
            <w:r w:rsidRPr="00086DED">
              <w:rPr>
                <w:rFonts w:ascii="Book Antiqua" w:hAnsi="Book Antiqua" w:cs="Times New Roman"/>
              </w:rPr>
              <w:t xml:space="preserve">eni </w:t>
            </w:r>
            <w:r w:rsidR="00D93214" w:rsidRPr="00086DED">
              <w:rPr>
                <w:rFonts w:ascii="Book Antiqua" w:hAnsi="Book Antiqua"/>
              </w:rPr>
              <w:t>i 41, paragrafi 3, nga Proje</w:t>
            </w:r>
            <w:r>
              <w:rPr>
                <w:rFonts w:ascii="Book Antiqua" w:hAnsi="Book Antiqua"/>
              </w:rPr>
              <w:t>kt</w:t>
            </w:r>
            <w:r w:rsidR="00D93214" w:rsidRPr="00086DED">
              <w:rPr>
                <w:rFonts w:ascii="Book Antiqua" w:hAnsi="Book Antiqua"/>
              </w:rPr>
              <w:t xml:space="preserve">ligji nga neni 41, paragrafi 3 </w:t>
            </w:r>
            <w:r w:rsidR="00086DED" w:rsidRPr="00086DED">
              <w:rPr>
                <w:rFonts w:ascii="Book Antiqua" w:hAnsi="Book Antiqua"/>
              </w:rPr>
              <w:t>ë</w:t>
            </w:r>
            <w:r>
              <w:rPr>
                <w:rFonts w:ascii="Book Antiqua" w:hAnsi="Book Antiqua"/>
              </w:rPr>
              <w:t>sht</w:t>
            </w:r>
            <w:r w:rsidR="00086DED" w:rsidRPr="00086DED">
              <w:rPr>
                <w:rFonts w:ascii="Book Antiqua" w:hAnsi="Book Antiqua"/>
              </w:rPr>
              <w:t>ë</w:t>
            </w:r>
            <w:r w:rsidR="00D93214" w:rsidRPr="00086DED">
              <w:rPr>
                <w:rFonts w:ascii="Book Antiqua" w:hAnsi="Book Antiqua"/>
              </w:rPr>
              <w:t xml:space="preserve"> hequr fjalia e fundit’’ Nëse kërkesat e këtij paragrafi nuk janë plotësuar, gjykata do ta refuzojë ankesën’’ p</w:t>
            </w:r>
            <w:r w:rsidR="00086DED" w:rsidRPr="00086DED">
              <w:rPr>
                <w:rFonts w:ascii="Book Antiqua" w:hAnsi="Book Antiqua"/>
              </w:rPr>
              <w:t>ë</w:t>
            </w:r>
            <w:r w:rsidR="00D93214" w:rsidRPr="00086DED">
              <w:rPr>
                <w:rFonts w:ascii="Book Antiqua" w:hAnsi="Book Antiqua"/>
              </w:rPr>
              <w:t>r t</w:t>
            </w:r>
            <w:r w:rsidR="00086DED" w:rsidRPr="00086DED">
              <w:rPr>
                <w:rFonts w:ascii="Book Antiqua" w:hAnsi="Book Antiqua"/>
              </w:rPr>
              <w:t>ë</w:t>
            </w:r>
            <w:r w:rsidR="00D93214" w:rsidRPr="00086DED">
              <w:rPr>
                <w:rFonts w:ascii="Book Antiqua" w:hAnsi="Book Antiqua"/>
              </w:rPr>
              <w:t xml:space="preserve"> mos </w:t>
            </w:r>
            <w:r w:rsidR="00D93214" w:rsidRPr="00086DED">
              <w:rPr>
                <w:rFonts w:ascii="Book Antiqua" w:hAnsi="Book Antiqua"/>
              </w:rPr>
              <w:lastRenderedPageBreak/>
              <w:t>parashikuar vendimin gjyq</w:t>
            </w:r>
            <w:r w:rsidR="00086DED" w:rsidRPr="00086DED">
              <w:rPr>
                <w:rFonts w:ascii="Book Antiqua" w:hAnsi="Book Antiqua"/>
              </w:rPr>
              <w:t>ë</w:t>
            </w:r>
            <w:r w:rsidR="00D93214" w:rsidRPr="00086DED">
              <w:rPr>
                <w:rFonts w:ascii="Book Antiqua" w:hAnsi="Book Antiqua"/>
              </w:rPr>
              <w:t>sor .</w:t>
            </w:r>
          </w:p>
          <w:p w14:paraId="6BEE0912" w14:textId="210D882C" w:rsidR="00D93214" w:rsidRPr="00086DED" w:rsidRDefault="00D93214" w:rsidP="00086DED">
            <w:pPr>
              <w:jc w:val="both"/>
              <w:rPr>
                <w:rFonts w:ascii="Book Antiqua" w:hAnsi="Book Antiqua"/>
              </w:rPr>
            </w:pPr>
            <w:r w:rsidRPr="00086DED">
              <w:rPr>
                <w:rFonts w:ascii="Book Antiqua" w:hAnsi="Book Antiqua"/>
              </w:rPr>
              <w:t>Nd</w:t>
            </w:r>
            <w:r w:rsidR="00086DED" w:rsidRPr="00086DED">
              <w:rPr>
                <w:rFonts w:ascii="Book Antiqua" w:hAnsi="Book Antiqua"/>
              </w:rPr>
              <w:t>ërsa s</w:t>
            </w:r>
            <w:r w:rsidRPr="00086DED">
              <w:rPr>
                <w:rFonts w:ascii="Book Antiqua" w:hAnsi="Book Antiqua"/>
              </w:rPr>
              <w:t>a</w:t>
            </w:r>
            <w:r w:rsidR="00086DED" w:rsidRPr="00086DED">
              <w:rPr>
                <w:rFonts w:ascii="Book Antiqua" w:hAnsi="Book Antiqua"/>
              </w:rPr>
              <w:t xml:space="preserve"> </w:t>
            </w:r>
            <w:r w:rsidRPr="00086DED">
              <w:rPr>
                <w:rFonts w:ascii="Book Antiqua" w:hAnsi="Book Antiqua"/>
              </w:rPr>
              <w:t>i p</w:t>
            </w:r>
            <w:r w:rsidR="00086DED" w:rsidRPr="00086DED">
              <w:rPr>
                <w:rFonts w:ascii="Book Antiqua" w:hAnsi="Book Antiqua"/>
              </w:rPr>
              <w:t>ë</w:t>
            </w:r>
            <w:r w:rsidRPr="00086DED">
              <w:rPr>
                <w:rFonts w:ascii="Book Antiqua" w:hAnsi="Book Antiqua"/>
              </w:rPr>
              <w:t>rket m</w:t>
            </w:r>
            <w:r w:rsidR="00086DED" w:rsidRPr="00086DED">
              <w:rPr>
                <w:rFonts w:ascii="Book Antiqua" w:hAnsi="Book Antiqua"/>
              </w:rPr>
              <w:t>ë</w:t>
            </w:r>
            <w:r w:rsidRPr="00086DED">
              <w:rPr>
                <w:rFonts w:ascii="Book Antiqua" w:hAnsi="Book Antiqua"/>
              </w:rPr>
              <w:t>nyr</w:t>
            </w:r>
            <w:r w:rsidR="00086DED" w:rsidRPr="00086DED">
              <w:rPr>
                <w:rFonts w:ascii="Book Antiqua" w:hAnsi="Book Antiqua"/>
              </w:rPr>
              <w:t>ë</w:t>
            </w:r>
            <w:r w:rsidRPr="00086DED">
              <w:rPr>
                <w:rFonts w:ascii="Book Antiqua" w:hAnsi="Book Antiqua"/>
              </w:rPr>
              <w:t>s dhe njoftimit p</w:t>
            </w:r>
            <w:r w:rsidR="00086DED" w:rsidRPr="00086DED">
              <w:rPr>
                <w:rFonts w:ascii="Book Antiqua" w:hAnsi="Book Antiqua"/>
              </w:rPr>
              <w:t>ë</w:t>
            </w:r>
            <w:r w:rsidRPr="00086DED">
              <w:rPr>
                <w:rFonts w:ascii="Book Antiqua" w:hAnsi="Book Antiqua"/>
              </w:rPr>
              <w:t>r dor</w:t>
            </w:r>
            <w:r w:rsidR="00086DED" w:rsidRPr="00086DED">
              <w:rPr>
                <w:rFonts w:ascii="Book Antiqua" w:hAnsi="Book Antiqua"/>
              </w:rPr>
              <w:t>ë</w:t>
            </w:r>
            <w:r w:rsidRPr="00086DED">
              <w:rPr>
                <w:rFonts w:ascii="Book Antiqua" w:hAnsi="Book Antiqua"/>
              </w:rPr>
              <w:t>zim t</w:t>
            </w:r>
            <w:r w:rsidR="00086DED" w:rsidRPr="00086DED">
              <w:rPr>
                <w:rFonts w:ascii="Book Antiqua" w:hAnsi="Book Antiqua"/>
              </w:rPr>
              <w:t>ë</w:t>
            </w:r>
            <w:r w:rsidRPr="00086DED">
              <w:rPr>
                <w:rFonts w:ascii="Book Antiqua" w:hAnsi="Book Antiqua"/>
              </w:rPr>
              <w:t xml:space="preserve"> shkresave kjo </w:t>
            </w:r>
            <w:r w:rsidR="00086DED" w:rsidRPr="00086DED">
              <w:rPr>
                <w:rFonts w:ascii="Book Antiqua" w:hAnsi="Book Antiqua"/>
              </w:rPr>
              <w:t>ë</w:t>
            </w:r>
            <w:r w:rsidRPr="00086DED">
              <w:rPr>
                <w:rFonts w:ascii="Book Antiqua" w:hAnsi="Book Antiqua"/>
              </w:rPr>
              <w:t>sht</w:t>
            </w:r>
            <w:r w:rsidR="00086DED" w:rsidRPr="00086DED">
              <w:rPr>
                <w:rFonts w:ascii="Book Antiqua" w:hAnsi="Book Antiqua"/>
              </w:rPr>
              <w:t>ë</w:t>
            </w:r>
            <w:r w:rsidRPr="00086DED">
              <w:rPr>
                <w:rFonts w:ascii="Book Antiqua" w:hAnsi="Book Antiqua"/>
              </w:rPr>
              <w:t xml:space="preserve"> treguar e dobishme p</w:t>
            </w:r>
            <w:r w:rsidR="00086DED" w:rsidRPr="00086DED">
              <w:rPr>
                <w:rFonts w:ascii="Book Antiqua" w:hAnsi="Book Antiqua"/>
              </w:rPr>
              <w:t>ë</w:t>
            </w:r>
            <w:r w:rsidRPr="00086DED">
              <w:rPr>
                <w:rFonts w:ascii="Book Antiqua" w:hAnsi="Book Antiqua"/>
              </w:rPr>
              <w:t>r pal</w:t>
            </w:r>
            <w:r w:rsidR="00086DED" w:rsidRPr="00086DED">
              <w:rPr>
                <w:rFonts w:ascii="Book Antiqua" w:hAnsi="Book Antiqua"/>
              </w:rPr>
              <w:t>ë</w:t>
            </w:r>
            <w:r w:rsidRPr="00086DED">
              <w:rPr>
                <w:rFonts w:ascii="Book Antiqua" w:hAnsi="Book Antiqua"/>
              </w:rPr>
              <w:t>t n</w:t>
            </w:r>
            <w:r w:rsidR="00086DED" w:rsidRPr="00086DED">
              <w:rPr>
                <w:rFonts w:ascii="Book Antiqua" w:hAnsi="Book Antiqua"/>
              </w:rPr>
              <w:t>ë</w:t>
            </w:r>
            <w:r w:rsidRPr="00086DED">
              <w:rPr>
                <w:rFonts w:ascii="Book Antiqua" w:hAnsi="Book Antiqua"/>
              </w:rPr>
              <w:t xml:space="preserve"> proces t</w:t>
            </w:r>
            <w:r w:rsidR="00086DED" w:rsidRPr="00086DED">
              <w:rPr>
                <w:rFonts w:ascii="Book Antiqua" w:hAnsi="Book Antiqua"/>
              </w:rPr>
              <w:t>ë</w:t>
            </w:r>
            <w:r w:rsidRPr="00086DED">
              <w:rPr>
                <w:rFonts w:ascii="Book Antiqua" w:hAnsi="Book Antiqua"/>
              </w:rPr>
              <w:t xml:space="preserve"> shpron</w:t>
            </w:r>
            <w:r w:rsidR="00086DED" w:rsidRPr="00086DED">
              <w:rPr>
                <w:rFonts w:ascii="Book Antiqua" w:hAnsi="Book Antiqua"/>
              </w:rPr>
              <w:t>ë</w:t>
            </w:r>
            <w:r w:rsidRPr="00086DED">
              <w:rPr>
                <w:rFonts w:ascii="Book Antiqua" w:hAnsi="Book Antiqua"/>
              </w:rPr>
              <w:t xml:space="preserve">ismit  </w:t>
            </w:r>
            <w:r w:rsidR="00BC6A9E">
              <w:rPr>
                <w:rFonts w:ascii="Book Antiqua" w:hAnsi="Book Antiqua"/>
              </w:rPr>
              <w:t>sepse</w:t>
            </w:r>
            <w:r w:rsidRPr="00086DED">
              <w:rPr>
                <w:rFonts w:ascii="Book Antiqua" w:hAnsi="Book Antiqua"/>
              </w:rPr>
              <w:t xml:space="preserve"> n</w:t>
            </w:r>
            <w:r w:rsidR="00086DED" w:rsidRPr="00086DED">
              <w:rPr>
                <w:rFonts w:ascii="Book Antiqua" w:hAnsi="Book Antiqua"/>
              </w:rPr>
              <w:t>ë</w:t>
            </w:r>
            <w:r w:rsidRPr="00086DED">
              <w:rPr>
                <w:rFonts w:ascii="Book Antiqua" w:hAnsi="Book Antiqua"/>
              </w:rPr>
              <w:t xml:space="preserve"> k</w:t>
            </w:r>
            <w:r w:rsidR="00086DED" w:rsidRPr="00086DED">
              <w:rPr>
                <w:rFonts w:ascii="Book Antiqua" w:hAnsi="Book Antiqua"/>
              </w:rPr>
              <w:t>ë</w:t>
            </w:r>
            <w:r w:rsidRPr="00086DED">
              <w:rPr>
                <w:rFonts w:ascii="Book Antiqua" w:hAnsi="Book Antiqua"/>
              </w:rPr>
              <w:t>t</w:t>
            </w:r>
            <w:r w:rsidR="00086DED" w:rsidRPr="00086DED">
              <w:rPr>
                <w:rFonts w:ascii="Book Antiqua" w:hAnsi="Book Antiqua"/>
              </w:rPr>
              <w:t>ë</w:t>
            </w:r>
            <w:r w:rsidRPr="00086DED">
              <w:rPr>
                <w:rFonts w:ascii="Book Antiqua" w:hAnsi="Book Antiqua"/>
              </w:rPr>
              <w:t xml:space="preserve"> m</w:t>
            </w:r>
            <w:r w:rsidR="00086DED" w:rsidRPr="00086DED">
              <w:rPr>
                <w:rFonts w:ascii="Book Antiqua" w:hAnsi="Book Antiqua"/>
              </w:rPr>
              <w:t>ë</w:t>
            </w:r>
            <w:r w:rsidRPr="00086DED">
              <w:rPr>
                <w:rFonts w:ascii="Book Antiqua" w:hAnsi="Book Antiqua"/>
              </w:rPr>
              <w:t>nyr</w:t>
            </w:r>
            <w:r w:rsidR="00086DED" w:rsidRPr="00086DED">
              <w:rPr>
                <w:rFonts w:ascii="Book Antiqua" w:hAnsi="Book Antiqua"/>
              </w:rPr>
              <w:t>ë</w:t>
            </w:r>
            <w:r w:rsidRPr="00086DED">
              <w:rPr>
                <w:rFonts w:ascii="Book Antiqua" w:hAnsi="Book Antiqua"/>
              </w:rPr>
              <w:t xml:space="preserve"> pal</w:t>
            </w:r>
            <w:r w:rsidR="00086DED" w:rsidRPr="00086DED">
              <w:rPr>
                <w:rFonts w:ascii="Book Antiqua" w:hAnsi="Book Antiqua"/>
              </w:rPr>
              <w:t>ë</w:t>
            </w:r>
            <w:r w:rsidRPr="00086DED">
              <w:rPr>
                <w:rFonts w:ascii="Book Antiqua" w:hAnsi="Book Antiqua"/>
              </w:rPr>
              <w:t>t kan</w:t>
            </w:r>
            <w:r w:rsidR="00086DED" w:rsidRPr="00086DED">
              <w:rPr>
                <w:rFonts w:ascii="Book Antiqua" w:hAnsi="Book Antiqua"/>
              </w:rPr>
              <w:t>ë</w:t>
            </w:r>
            <w:r w:rsidRPr="00086DED">
              <w:rPr>
                <w:rFonts w:ascii="Book Antiqua" w:hAnsi="Book Antiqua"/>
              </w:rPr>
              <w:t xml:space="preserve"> informacione</w:t>
            </w:r>
            <w:r w:rsidR="00F91A8E" w:rsidRPr="00086DED">
              <w:rPr>
                <w:rFonts w:ascii="Book Antiqua" w:hAnsi="Book Antiqua"/>
              </w:rPr>
              <w:t xml:space="preserve"> m</w:t>
            </w:r>
            <w:r w:rsidR="00086DED" w:rsidRPr="00086DED">
              <w:rPr>
                <w:rFonts w:ascii="Book Antiqua" w:hAnsi="Book Antiqua"/>
              </w:rPr>
              <w:t>ë</w:t>
            </w:r>
            <w:r w:rsidR="00F91A8E" w:rsidRPr="00086DED">
              <w:rPr>
                <w:rFonts w:ascii="Book Antiqua" w:hAnsi="Book Antiqua"/>
              </w:rPr>
              <w:t xml:space="preserve"> shum</w:t>
            </w:r>
            <w:r w:rsidR="00086DED" w:rsidRPr="00086DED">
              <w:rPr>
                <w:rFonts w:ascii="Book Antiqua" w:hAnsi="Book Antiqua"/>
              </w:rPr>
              <w:t>ë</w:t>
            </w:r>
            <w:r w:rsidR="00F91A8E" w:rsidRPr="00086DED">
              <w:rPr>
                <w:rFonts w:ascii="Book Antiqua" w:hAnsi="Book Antiqua"/>
              </w:rPr>
              <w:t xml:space="preserve"> dhe transparenca </w:t>
            </w:r>
            <w:r w:rsidR="00086DED" w:rsidRPr="00086DED">
              <w:rPr>
                <w:rFonts w:ascii="Book Antiqua" w:hAnsi="Book Antiqua"/>
              </w:rPr>
              <w:t>ë</w:t>
            </w:r>
            <w:r w:rsidR="00F91A8E" w:rsidRPr="00086DED">
              <w:rPr>
                <w:rFonts w:ascii="Book Antiqua" w:hAnsi="Book Antiqua"/>
              </w:rPr>
              <w:t>sht</w:t>
            </w:r>
            <w:r w:rsidR="00086DED" w:rsidRPr="00086DED">
              <w:rPr>
                <w:rFonts w:ascii="Book Antiqua" w:hAnsi="Book Antiqua"/>
              </w:rPr>
              <w:t>ë</w:t>
            </w:r>
            <w:r w:rsidRPr="00086DED">
              <w:rPr>
                <w:rFonts w:ascii="Book Antiqua" w:hAnsi="Book Antiqua"/>
              </w:rPr>
              <w:t xml:space="preserve"> m</w:t>
            </w:r>
            <w:r w:rsidR="00086DED" w:rsidRPr="00086DED">
              <w:rPr>
                <w:rFonts w:ascii="Book Antiqua" w:hAnsi="Book Antiqua"/>
              </w:rPr>
              <w:t>ë</w:t>
            </w:r>
            <w:r w:rsidRPr="00086DED">
              <w:rPr>
                <w:rFonts w:ascii="Book Antiqua" w:hAnsi="Book Antiqua"/>
              </w:rPr>
              <w:t xml:space="preserve"> e lart</w:t>
            </w:r>
            <w:r w:rsidR="00086DED" w:rsidRPr="00086DED">
              <w:rPr>
                <w:rFonts w:ascii="Book Antiqua" w:hAnsi="Book Antiqua"/>
              </w:rPr>
              <w:t>ë</w:t>
            </w:r>
            <w:r w:rsidRPr="00086DED">
              <w:rPr>
                <w:rFonts w:ascii="Book Antiqua" w:hAnsi="Book Antiqua"/>
              </w:rPr>
              <w:t xml:space="preserve">. </w:t>
            </w:r>
          </w:p>
        </w:tc>
      </w:tr>
      <w:tr w:rsidR="00A247A1" w:rsidRPr="00086DED" w14:paraId="1DAF5878" w14:textId="77777777" w:rsidTr="00091B64">
        <w:trPr>
          <w:trHeight w:val="350"/>
        </w:trPr>
        <w:tc>
          <w:tcPr>
            <w:tcW w:w="1255" w:type="dxa"/>
          </w:tcPr>
          <w:p w14:paraId="70D6BF30" w14:textId="0D30D42A" w:rsidR="00A247A1" w:rsidRPr="00086DED" w:rsidRDefault="008A4DF2" w:rsidP="00086DED">
            <w:pPr>
              <w:jc w:val="center"/>
              <w:rPr>
                <w:rFonts w:ascii="Book Antiqua" w:hAnsi="Book Antiqua" w:cs="Times New Roman"/>
                <w:color w:val="000000"/>
                <w:shd w:val="clear" w:color="auto" w:fill="FFFFFF"/>
              </w:rPr>
            </w:pPr>
            <w:r w:rsidRPr="00086DED">
              <w:rPr>
                <w:rFonts w:ascii="Book Antiqua" w:hAnsi="Book Antiqua" w:cs="Times New Roman"/>
                <w:bCs/>
              </w:rPr>
              <w:lastRenderedPageBreak/>
              <w:t>Zyra e Bashkimit Evropian në Kosovë</w:t>
            </w:r>
          </w:p>
        </w:tc>
        <w:tc>
          <w:tcPr>
            <w:tcW w:w="4320" w:type="dxa"/>
          </w:tcPr>
          <w:p w14:paraId="79718F77" w14:textId="39152DCE" w:rsidR="00A247A1" w:rsidRPr="00086DED" w:rsidRDefault="008A4DF2" w:rsidP="0050653E">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6-Data e prerjes Paragrafët 4 dhe 5 duhet të harmonizohen në lidhje me “datën e prerjes: datën e vendimit ose datën e regjistrimit ajror që bëhet brenda 30 ditëve nga vendimi”. Ekziston gjithashtu nevoja për të harmonizuar termin "regjistrimi ajror" me termin "fotografia ajrore"</w:t>
            </w:r>
          </w:p>
        </w:tc>
        <w:tc>
          <w:tcPr>
            <w:tcW w:w="1366" w:type="dxa"/>
          </w:tcPr>
          <w:p w14:paraId="1499D254" w14:textId="095D52D0" w:rsidR="00A247A1" w:rsidRPr="00086DED" w:rsidRDefault="000C315F" w:rsidP="00086DED">
            <w:pPr>
              <w:rPr>
                <w:rFonts w:ascii="Book Antiqua" w:hAnsi="Book Antiqua" w:cs="Times New Roman"/>
                <w:color w:val="7030A0"/>
                <w:highlight w:val="cyan"/>
                <w:shd w:val="clear" w:color="auto" w:fill="FFFFFF"/>
              </w:rPr>
            </w:pPr>
            <w:r w:rsidRPr="00086DED">
              <w:rPr>
                <w:rFonts w:ascii="Book Antiqua" w:hAnsi="Book Antiqua" w:cs="Times New Roman"/>
                <w:shd w:val="clear" w:color="auto" w:fill="FFFFFF"/>
              </w:rPr>
              <w:t xml:space="preserve">E refuzuar </w:t>
            </w:r>
          </w:p>
        </w:tc>
        <w:tc>
          <w:tcPr>
            <w:tcW w:w="2693" w:type="dxa"/>
          </w:tcPr>
          <w:p w14:paraId="127D4852" w14:textId="20ABC507" w:rsidR="00A247A1" w:rsidRPr="00DB17A4" w:rsidRDefault="00DB17A4" w:rsidP="00086DED">
            <w:pPr>
              <w:rPr>
                <w:rFonts w:ascii="Book Antiqua" w:hAnsi="Book Antiqua" w:cs="Times New Roman"/>
              </w:rPr>
            </w:pPr>
            <w:r w:rsidRPr="00DB17A4">
              <w:rPr>
                <w:rFonts w:ascii="Book Antiqua" w:hAnsi="Book Antiqua" w:cs="Times New Roman"/>
              </w:rPr>
              <w:t>Data e Incizimit</w:t>
            </w:r>
            <w:r w:rsidR="002D4C0E" w:rsidRPr="00DB17A4">
              <w:rPr>
                <w:rFonts w:ascii="Book Antiqua" w:hAnsi="Book Antiqua" w:cs="Times New Roman"/>
              </w:rPr>
              <w:t xml:space="preserve"> aerofotografik </w:t>
            </w:r>
            <w:r w:rsidR="0091529E">
              <w:rPr>
                <w:rFonts w:ascii="Book Antiqua" w:hAnsi="Book Antiqua" w:cs="Times New Roman"/>
              </w:rPr>
              <w:t>ë</w:t>
            </w:r>
            <w:r w:rsidR="002D4C0E" w:rsidRPr="00DB17A4">
              <w:rPr>
                <w:rFonts w:ascii="Book Antiqua" w:hAnsi="Book Antiqua" w:cs="Times New Roman"/>
              </w:rPr>
              <w:t>sht</w:t>
            </w:r>
            <w:r w:rsidR="0091529E">
              <w:rPr>
                <w:rFonts w:ascii="Book Antiqua" w:hAnsi="Book Antiqua" w:cs="Times New Roman"/>
              </w:rPr>
              <w:t>ë</w:t>
            </w:r>
            <w:r w:rsidR="000C315F" w:rsidRPr="00DB17A4">
              <w:rPr>
                <w:rFonts w:ascii="Book Antiqua" w:hAnsi="Book Antiqua" w:cs="Times New Roman"/>
              </w:rPr>
              <w:t xml:space="preserve"> data e prerjes</w:t>
            </w:r>
            <w:r w:rsidR="002D4C0E" w:rsidRPr="00DB17A4">
              <w:rPr>
                <w:rFonts w:ascii="Book Antiqua" w:hAnsi="Book Antiqua" w:cs="Times New Roman"/>
              </w:rPr>
              <w:t>.</w:t>
            </w:r>
          </w:p>
          <w:p w14:paraId="6C268AFF" w14:textId="41AE1C6E" w:rsidR="00DB17A4" w:rsidRPr="00DB17A4" w:rsidRDefault="00DB17A4" w:rsidP="00086DED">
            <w:pPr>
              <w:rPr>
                <w:rFonts w:ascii="Book Antiqua" w:hAnsi="Book Antiqua" w:cs="Times New Roman"/>
                <w:highlight w:val="cyan"/>
              </w:rPr>
            </w:pPr>
            <w:r w:rsidRPr="00DB17A4">
              <w:rPr>
                <w:rFonts w:ascii="Book Antiqua" w:hAnsi="Book Antiqua" w:cs="Times New Roman"/>
              </w:rPr>
              <w:t>N</w:t>
            </w:r>
            <w:r w:rsidR="0091529E">
              <w:rPr>
                <w:rFonts w:ascii="Book Antiqua" w:hAnsi="Book Antiqua" w:cs="Times New Roman"/>
              </w:rPr>
              <w:t>ë</w:t>
            </w:r>
            <w:r w:rsidRPr="00DB17A4">
              <w:rPr>
                <w:rFonts w:ascii="Book Antiqua" w:hAnsi="Book Antiqua" w:cs="Times New Roman"/>
              </w:rPr>
              <w:t xml:space="preserve"> ligj </w:t>
            </w:r>
            <w:r w:rsidR="0091529E">
              <w:rPr>
                <w:rFonts w:ascii="Book Antiqua" w:hAnsi="Book Antiqua" w:cs="Times New Roman"/>
              </w:rPr>
              <w:t>ë</w:t>
            </w:r>
            <w:r w:rsidRPr="00DB17A4">
              <w:rPr>
                <w:rFonts w:ascii="Book Antiqua" w:hAnsi="Book Antiqua" w:cs="Times New Roman"/>
              </w:rPr>
              <w:t>sht</w:t>
            </w:r>
            <w:r w:rsidR="0091529E">
              <w:rPr>
                <w:rFonts w:ascii="Book Antiqua" w:hAnsi="Book Antiqua" w:cs="Times New Roman"/>
              </w:rPr>
              <w:t>ë</w:t>
            </w:r>
            <w:r w:rsidRPr="00DB17A4">
              <w:rPr>
                <w:rFonts w:ascii="Book Antiqua" w:hAnsi="Book Antiqua" w:cs="Times New Roman"/>
              </w:rPr>
              <w:t xml:space="preserve"> p</w:t>
            </w:r>
            <w:r w:rsidR="0091529E">
              <w:rPr>
                <w:rFonts w:ascii="Book Antiqua" w:hAnsi="Book Antiqua" w:cs="Times New Roman"/>
              </w:rPr>
              <w:t>ë</w:t>
            </w:r>
            <w:r w:rsidRPr="00DB17A4">
              <w:rPr>
                <w:rFonts w:ascii="Book Antiqua" w:hAnsi="Book Antiqua" w:cs="Times New Roman"/>
              </w:rPr>
              <w:t>rdorur termi ‘’Inicizim aerofotagrafik’’ q</w:t>
            </w:r>
            <w:r w:rsidR="0091529E">
              <w:rPr>
                <w:rFonts w:ascii="Book Antiqua" w:hAnsi="Book Antiqua" w:cs="Times New Roman"/>
              </w:rPr>
              <w:t>ë</w:t>
            </w:r>
            <w:r w:rsidRPr="00DB17A4">
              <w:rPr>
                <w:rFonts w:ascii="Book Antiqua" w:hAnsi="Book Antiqua" w:cs="Times New Roman"/>
              </w:rPr>
              <w:t xml:space="preserve"> n</w:t>
            </w:r>
            <w:r w:rsidR="0091529E">
              <w:rPr>
                <w:rFonts w:ascii="Book Antiqua" w:hAnsi="Book Antiqua" w:cs="Times New Roman"/>
              </w:rPr>
              <w:t>ë</w:t>
            </w:r>
            <w:r w:rsidRPr="00DB17A4">
              <w:rPr>
                <w:rFonts w:ascii="Book Antiqua" w:hAnsi="Book Antiqua" w:cs="Times New Roman"/>
              </w:rPr>
              <w:t>nkupton incizimin fotografik t</w:t>
            </w:r>
            <w:r w:rsidR="0091529E">
              <w:rPr>
                <w:rFonts w:ascii="Book Antiqua" w:hAnsi="Book Antiqua" w:cs="Times New Roman"/>
              </w:rPr>
              <w:t>ë</w:t>
            </w:r>
            <w:r w:rsidRPr="00DB17A4">
              <w:rPr>
                <w:rFonts w:ascii="Book Antiqua" w:hAnsi="Book Antiqua" w:cs="Times New Roman"/>
              </w:rPr>
              <w:t xml:space="preserve"> zon</w:t>
            </w:r>
            <w:r w:rsidR="0091529E">
              <w:rPr>
                <w:rFonts w:ascii="Book Antiqua" w:hAnsi="Book Antiqua" w:cs="Times New Roman"/>
              </w:rPr>
              <w:t>ë</w:t>
            </w:r>
            <w:r w:rsidRPr="00DB17A4">
              <w:rPr>
                <w:rFonts w:ascii="Book Antiqua" w:hAnsi="Book Antiqua" w:cs="Times New Roman"/>
              </w:rPr>
              <w:t>s nga ajri .</w:t>
            </w:r>
          </w:p>
        </w:tc>
      </w:tr>
      <w:tr w:rsidR="00A247A1" w:rsidRPr="00086DED" w14:paraId="5E9EFDDF" w14:textId="77777777" w:rsidTr="00091B64">
        <w:tc>
          <w:tcPr>
            <w:tcW w:w="1255" w:type="dxa"/>
          </w:tcPr>
          <w:p w14:paraId="7E2E766F" w14:textId="5CD9A643" w:rsidR="00A247A1" w:rsidRPr="00086DED" w:rsidRDefault="00A4642B" w:rsidP="00086DED">
            <w:pPr>
              <w:jc w:val="center"/>
              <w:rPr>
                <w:rFonts w:ascii="Book Antiqua" w:hAnsi="Book Antiqua" w:cs="Times New Roman"/>
                <w:color w:val="000000"/>
                <w:shd w:val="clear" w:color="auto" w:fill="FFFFFF"/>
              </w:rPr>
            </w:pPr>
            <w:r w:rsidRPr="00086DED">
              <w:rPr>
                <w:rFonts w:ascii="Book Antiqua" w:hAnsi="Book Antiqua" w:cs="Times New Roman"/>
                <w:bCs/>
              </w:rPr>
              <w:t>Zyra e Bashkimit Evropian në Kosovë</w:t>
            </w:r>
          </w:p>
        </w:tc>
        <w:tc>
          <w:tcPr>
            <w:tcW w:w="4320" w:type="dxa"/>
          </w:tcPr>
          <w:p w14:paraId="578281F3" w14:textId="51E61C68" w:rsidR="00A247A1" w:rsidRPr="00086DED" w:rsidRDefault="0050653E" w:rsidP="0050653E">
            <w:pPr>
              <w:jc w:val="both"/>
              <w:rPr>
                <w:rFonts w:ascii="Book Antiqua" w:eastAsia="Times New Roman" w:hAnsi="Book Antiqua" w:cs="Times New Roman"/>
              </w:rPr>
            </w:pPr>
            <w:r w:rsidRPr="00086DED">
              <w:rPr>
                <w:rFonts w:ascii="Book Antiqua" w:eastAsia="Times New Roman" w:hAnsi="Book Antiqua" w:cs="Times New Roman"/>
                <w:color w:val="212121"/>
              </w:rPr>
              <w:t>Neni 7 Interesi  i Ligjshëm Publik; Domosdoshmëria; Mos-diskriminimi; Organi Shpronësues Paragrafi 1.2 parasheh kusht për shpronësim që “interesi publik praktikisht nuk mund të arrihet pa Shpronësim”. Kjo fjalë “praktikisht” është e paqartë dhe e zgjeron më tej shpronësimin për rastet kur interesi publik mund të arrihej pa shpronësim, por nuk është “praktik”. Ne rekomandojmë ose të fshini fjalën e përmendur "praktikisht" ose të përcaktoni më saktë se çfarë do të thotë "praktikisht".</w:t>
            </w:r>
          </w:p>
        </w:tc>
        <w:tc>
          <w:tcPr>
            <w:tcW w:w="1366" w:type="dxa"/>
          </w:tcPr>
          <w:p w14:paraId="44C02A68" w14:textId="6ED7A791" w:rsidR="00A247A1" w:rsidRPr="00086DED" w:rsidRDefault="000C315F" w:rsidP="006A245E">
            <w:pPr>
              <w:rPr>
                <w:rFonts w:ascii="Book Antiqua" w:hAnsi="Book Antiqua" w:cs="Times New Roman"/>
                <w:shd w:val="clear" w:color="auto" w:fill="FFFFFF"/>
              </w:rPr>
            </w:pPr>
            <w:r w:rsidRPr="00086DED">
              <w:rPr>
                <w:rFonts w:ascii="Book Antiqua" w:hAnsi="Book Antiqua" w:cs="Times New Roman"/>
                <w:shd w:val="clear" w:color="auto" w:fill="FFFFFF"/>
              </w:rPr>
              <w:t xml:space="preserve">E </w:t>
            </w:r>
            <w:r w:rsidR="006A245E" w:rsidRPr="00086DED">
              <w:rPr>
                <w:rFonts w:ascii="Book Antiqua" w:hAnsi="Book Antiqua" w:cs="Times New Roman"/>
                <w:shd w:val="clear" w:color="auto" w:fill="FFFFFF"/>
              </w:rPr>
              <w:t>pranuar</w:t>
            </w:r>
          </w:p>
        </w:tc>
        <w:tc>
          <w:tcPr>
            <w:tcW w:w="2693" w:type="dxa"/>
          </w:tcPr>
          <w:p w14:paraId="1B27BD89" w14:textId="43F54AC1" w:rsidR="00A247A1" w:rsidRPr="00086DED" w:rsidRDefault="006A245E" w:rsidP="000C315F">
            <w:pPr>
              <w:rPr>
                <w:rFonts w:ascii="Book Antiqua" w:hAnsi="Book Antiqua" w:cs="Times New Roman"/>
              </w:rPr>
            </w:pPr>
            <w:r w:rsidRPr="00086DED">
              <w:rPr>
                <w:rFonts w:ascii="Book Antiqua" w:hAnsi="Book Antiqua" w:cs="Times New Roman"/>
              </w:rPr>
              <w:t>Fjala ‘’Praktikisht’’ fshihet</w:t>
            </w:r>
          </w:p>
        </w:tc>
      </w:tr>
      <w:tr w:rsidR="0050653E" w:rsidRPr="00086DED" w14:paraId="3F791B2D" w14:textId="77777777" w:rsidTr="00091B64">
        <w:tc>
          <w:tcPr>
            <w:tcW w:w="1255" w:type="dxa"/>
          </w:tcPr>
          <w:p w14:paraId="31FD0F69" w14:textId="24CC4763" w:rsidR="0050653E" w:rsidRPr="00086DED" w:rsidRDefault="00A4642B" w:rsidP="00086DED">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5444F833" w14:textId="249D528D" w:rsidR="0050653E" w:rsidRPr="00086DED" w:rsidRDefault="0050653E" w:rsidP="0050653E">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7-</w:t>
            </w:r>
            <w:r w:rsidRPr="00086DED">
              <w:rPr>
                <w:rFonts w:ascii="Book Antiqua" w:hAnsi="Book Antiqua"/>
              </w:rPr>
              <w:t xml:space="preserve"> </w:t>
            </w:r>
            <w:r w:rsidRPr="00086DED">
              <w:rPr>
                <w:rFonts w:ascii="Book Antiqua" w:eastAsia="Times New Roman" w:hAnsi="Book Antiqua" w:cs="Times New Roman"/>
                <w:color w:val="212121"/>
              </w:rPr>
              <w:t>Rekomandohet shtimi i një kushti të 5-të nën 1.5 si më poshtë: “ Organi Shpronësues ka respektuar të gjitha dispozitat në fuqi të këtij ligji”.</w:t>
            </w:r>
          </w:p>
        </w:tc>
        <w:tc>
          <w:tcPr>
            <w:tcW w:w="1366" w:type="dxa"/>
          </w:tcPr>
          <w:p w14:paraId="74F29A2F" w14:textId="28AAACD7" w:rsidR="0050653E" w:rsidRPr="00086DED" w:rsidRDefault="000C315F" w:rsidP="00086DED">
            <w:pPr>
              <w:rPr>
                <w:rFonts w:ascii="Book Antiqua" w:hAnsi="Book Antiqua" w:cs="Times New Roman"/>
                <w:highlight w:val="cyan"/>
                <w:shd w:val="clear" w:color="auto" w:fill="FFFFFF"/>
              </w:rPr>
            </w:pPr>
            <w:r w:rsidRPr="00FF1F32">
              <w:rPr>
                <w:rFonts w:ascii="Book Antiqua" w:hAnsi="Book Antiqua" w:cs="Times New Roman"/>
                <w:shd w:val="clear" w:color="auto" w:fill="FFFFFF"/>
              </w:rPr>
              <w:t>E refuzuar</w:t>
            </w:r>
          </w:p>
        </w:tc>
        <w:tc>
          <w:tcPr>
            <w:tcW w:w="2693" w:type="dxa"/>
          </w:tcPr>
          <w:p w14:paraId="30F450FD" w14:textId="78A8DD4F" w:rsidR="00932224" w:rsidRPr="00086DED" w:rsidRDefault="00091B64" w:rsidP="00932224">
            <w:pPr>
              <w:jc w:val="both"/>
              <w:rPr>
                <w:rFonts w:ascii="Book Antiqua" w:hAnsi="Book Antiqua"/>
                <w:b/>
              </w:rPr>
            </w:pPr>
            <w:r>
              <w:rPr>
                <w:rFonts w:ascii="Book Antiqua" w:hAnsi="Book Antiqua" w:cs="Times New Roman"/>
              </w:rPr>
              <w:t>Konsiderojm</w:t>
            </w:r>
            <w:r w:rsidR="002333D6">
              <w:rPr>
                <w:rFonts w:ascii="Book Antiqua" w:hAnsi="Book Antiqua" w:cs="Times New Roman"/>
              </w:rPr>
              <w:t>ë</w:t>
            </w:r>
            <w:r>
              <w:rPr>
                <w:rFonts w:ascii="Book Antiqua" w:hAnsi="Book Antiqua" w:cs="Times New Roman"/>
              </w:rPr>
              <w:t xml:space="preserve"> q</w:t>
            </w:r>
            <w:r w:rsidR="002333D6">
              <w:rPr>
                <w:rFonts w:ascii="Book Antiqua" w:hAnsi="Book Antiqua" w:cs="Times New Roman"/>
              </w:rPr>
              <w:t>ë</w:t>
            </w:r>
            <w:r>
              <w:rPr>
                <w:rFonts w:ascii="Book Antiqua" w:hAnsi="Book Antiqua" w:cs="Times New Roman"/>
              </w:rPr>
              <w:t xml:space="preserve"> n</w:t>
            </w:r>
            <w:r w:rsidR="00675C3E" w:rsidRPr="00C433B9">
              <w:rPr>
                <w:rFonts w:ascii="Book Antiqua" w:hAnsi="Book Antiqua" w:cs="Times New Roman"/>
              </w:rPr>
              <w:t>uk</w:t>
            </w:r>
            <w:r w:rsidR="00932224" w:rsidRPr="00C433B9">
              <w:rPr>
                <w:rFonts w:ascii="Book Antiqua" w:hAnsi="Book Antiqua" w:cs="Times New Roman"/>
              </w:rPr>
              <w:t xml:space="preserve"> ka nevoj</w:t>
            </w:r>
            <w:r w:rsidR="00086DED" w:rsidRPr="00C433B9">
              <w:rPr>
                <w:rFonts w:ascii="Book Antiqua" w:hAnsi="Book Antiqua" w:cs="Times New Roman"/>
              </w:rPr>
              <w:t>ë</w:t>
            </w:r>
            <w:r w:rsidR="00932224" w:rsidRPr="00C433B9">
              <w:rPr>
                <w:rFonts w:ascii="Book Antiqua" w:hAnsi="Book Antiqua" w:cs="Times New Roman"/>
              </w:rPr>
              <w:t xml:space="preserve"> t</w:t>
            </w:r>
            <w:r w:rsidR="00086DED" w:rsidRPr="00C433B9">
              <w:rPr>
                <w:rFonts w:ascii="Book Antiqua" w:hAnsi="Book Antiqua" w:cs="Times New Roman"/>
              </w:rPr>
              <w:t>ë</w:t>
            </w:r>
            <w:r w:rsidR="00932224" w:rsidRPr="00C433B9">
              <w:rPr>
                <w:rFonts w:ascii="Book Antiqua" w:hAnsi="Book Antiqua" w:cs="Times New Roman"/>
              </w:rPr>
              <w:t xml:space="preserve"> shtohet nj</w:t>
            </w:r>
            <w:r w:rsidR="00086DED" w:rsidRPr="00C433B9">
              <w:rPr>
                <w:rFonts w:ascii="Book Antiqua" w:hAnsi="Book Antiqua" w:cs="Times New Roman"/>
              </w:rPr>
              <w:t>ë</w:t>
            </w:r>
            <w:r w:rsidR="00932224" w:rsidRPr="00C433B9">
              <w:rPr>
                <w:rFonts w:ascii="Book Antiqua" w:hAnsi="Book Antiqua" w:cs="Times New Roman"/>
              </w:rPr>
              <w:t xml:space="preserve"> kusht i till</w:t>
            </w:r>
            <w:r w:rsidR="00086DED" w:rsidRPr="00C433B9">
              <w:rPr>
                <w:rFonts w:ascii="Book Antiqua" w:hAnsi="Book Antiqua" w:cs="Times New Roman"/>
              </w:rPr>
              <w:t>ë</w:t>
            </w:r>
            <w:r w:rsidR="00932224" w:rsidRPr="00C433B9">
              <w:rPr>
                <w:rFonts w:ascii="Book Antiqua" w:hAnsi="Book Antiqua" w:cs="Times New Roman"/>
              </w:rPr>
              <w:t xml:space="preserve"> se</w:t>
            </w:r>
            <w:r>
              <w:rPr>
                <w:rFonts w:ascii="Book Antiqua" w:hAnsi="Book Antiqua" w:cs="Times New Roman"/>
              </w:rPr>
              <w:t>pse</w:t>
            </w:r>
            <w:r w:rsidR="00932224" w:rsidRPr="00C433B9">
              <w:rPr>
                <w:rFonts w:ascii="Book Antiqua" w:hAnsi="Book Antiqua" w:cs="Times New Roman"/>
              </w:rPr>
              <w:t xml:space="preserve"> kjo </w:t>
            </w:r>
            <w:r w:rsidR="00086DED" w:rsidRPr="00C433B9">
              <w:rPr>
                <w:rFonts w:ascii="Book Antiqua" w:hAnsi="Book Antiqua" w:cs="Times New Roman"/>
              </w:rPr>
              <w:t>ë</w:t>
            </w:r>
            <w:r w:rsidR="00932224" w:rsidRPr="00C433B9">
              <w:rPr>
                <w:rFonts w:ascii="Book Antiqua" w:hAnsi="Book Antiqua" w:cs="Times New Roman"/>
              </w:rPr>
              <w:t>sht</w:t>
            </w:r>
            <w:r w:rsidR="00086DED" w:rsidRPr="00C433B9">
              <w:rPr>
                <w:rFonts w:ascii="Book Antiqua" w:hAnsi="Book Antiqua" w:cs="Times New Roman"/>
              </w:rPr>
              <w:t>ë</w:t>
            </w:r>
            <w:r w:rsidR="00675C3E" w:rsidRPr="00C433B9">
              <w:rPr>
                <w:rFonts w:ascii="Book Antiqua" w:hAnsi="Book Antiqua" w:cs="Times New Roman"/>
              </w:rPr>
              <w:t xml:space="preserve"> e p</w:t>
            </w:r>
            <w:r w:rsidR="00086DED" w:rsidRPr="00C433B9">
              <w:rPr>
                <w:rFonts w:ascii="Book Antiqua" w:hAnsi="Book Antiqua" w:cs="Times New Roman"/>
              </w:rPr>
              <w:t>ë</w:t>
            </w:r>
            <w:r w:rsidR="00675C3E" w:rsidRPr="00C433B9">
              <w:rPr>
                <w:rFonts w:ascii="Book Antiqua" w:hAnsi="Book Antiqua" w:cs="Times New Roman"/>
              </w:rPr>
              <w:t xml:space="preserve">rcaktaur me </w:t>
            </w:r>
            <w:r w:rsidR="00932224" w:rsidRPr="00C433B9">
              <w:rPr>
                <w:rFonts w:ascii="Book Antiqua" w:hAnsi="Book Antiqua" w:cs="Times New Roman"/>
              </w:rPr>
              <w:t xml:space="preserve"> </w:t>
            </w:r>
            <w:r w:rsidR="00932224" w:rsidRPr="00C433B9">
              <w:rPr>
                <w:rFonts w:ascii="Book Antiqua" w:hAnsi="Book Antiqua"/>
                <w:b/>
              </w:rPr>
              <w:t>Neni</w:t>
            </w:r>
            <w:r w:rsidR="00932224" w:rsidRPr="00086DED">
              <w:rPr>
                <w:rFonts w:ascii="Book Antiqua" w:hAnsi="Book Antiqua"/>
                <w:b/>
              </w:rPr>
              <w:t xml:space="preserve"> 7</w:t>
            </w:r>
          </w:p>
          <w:p w14:paraId="27D3C8E3" w14:textId="43C4F0F4" w:rsidR="00932224" w:rsidRPr="00086DED" w:rsidRDefault="00932224" w:rsidP="00932224">
            <w:pPr>
              <w:jc w:val="both"/>
              <w:rPr>
                <w:rFonts w:ascii="Book Antiqua" w:hAnsi="Book Antiqua"/>
                <w:b/>
              </w:rPr>
            </w:pPr>
            <w:r w:rsidRPr="00086DED">
              <w:rPr>
                <w:rFonts w:ascii="Book Antiqua" w:hAnsi="Book Antiqua"/>
                <w:b/>
              </w:rPr>
              <w:t>Interesi  i Ligjshëm Publik; Domosdoshmëria; Mos-diskriminimi; Organi Shpronësues</w:t>
            </w:r>
          </w:p>
          <w:p w14:paraId="755C88F2" w14:textId="77777777" w:rsidR="00932224" w:rsidRPr="00086DED" w:rsidRDefault="00932224" w:rsidP="00932224">
            <w:pPr>
              <w:jc w:val="both"/>
              <w:rPr>
                <w:rFonts w:ascii="Book Antiqua" w:hAnsi="Book Antiqua"/>
                <w:b/>
              </w:rPr>
            </w:pPr>
          </w:p>
          <w:p w14:paraId="57237EC9" w14:textId="2D67F225" w:rsidR="00932224" w:rsidRPr="00086DED" w:rsidRDefault="00932224" w:rsidP="00932224">
            <w:pPr>
              <w:jc w:val="both"/>
              <w:rPr>
                <w:rFonts w:ascii="Book Antiqua" w:hAnsi="Book Antiqua"/>
              </w:rPr>
            </w:pPr>
            <w:r w:rsidRPr="00086DED">
              <w:rPr>
                <w:rFonts w:ascii="Book Antiqua" w:hAnsi="Book Antiqua" w:cs="Times New Roman"/>
              </w:rPr>
              <w:lastRenderedPageBreak/>
              <w:t xml:space="preserve"> </w:t>
            </w:r>
            <w:r w:rsidRPr="00086DED">
              <w:rPr>
                <w:rFonts w:ascii="Book Antiqua" w:hAnsi="Book Antiqua"/>
              </w:rPr>
              <w:t>Organi Shpronësues -Qeveria dhe Komuna  është i autorizuar të bëjë shpronësimin e pronës së paluajtshme vetëm pas përmbushjes së të gjitha kushteve në vijim:</w:t>
            </w:r>
          </w:p>
          <w:p w14:paraId="07C3C694" w14:textId="77777777" w:rsidR="00932224" w:rsidRPr="00086DED" w:rsidRDefault="00932224" w:rsidP="00932224">
            <w:pPr>
              <w:jc w:val="both"/>
              <w:rPr>
                <w:rFonts w:ascii="Book Antiqua" w:hAnsi="Book Antiqua"/>
              </w:rPr>
            </w:pPr>
          </w:p>
          <w:p w14:paraId="7CA5E245" w14:textId="77777777" w:rsidR="00932224" w:rsidRPr="00091B64" w:rsidRDefault="00932224" w:rsidP="00091B64">
            <w:pPr>
              <w:jc w:val="both"/>
              <w:rPr>
                <w:rFonts w:ascii="Book Antiqua" w:hAnsi="Book Antiqua"/>
                <w:sz w:val="20"/>
                <w:szCs w:val="20"/>
              </w:rPr>
            </w:pPr>
            <w:r w:rsidRPr="00091B64">
              <w:rPr>
                <w:rFonts w:ascii="Book Antiqua" w:hAnsi="Book Antiqua"/>
                <w:sz w:val="20"/>
                <w:szCs w:val="20"/>
              </w:rPr>
              <w:t>1.1. shpronësimi bëhet në mënyrë të qartë dhe të drejtpërdrejtë për arritjen e një interesi  publik</w:t>
            </w:r>
            <w:r w:rsidRPr="00086DED">
              <w:rPr>
                <w:rFonts w:ascii="Book Antiqua" w:hAnsi="Book Antiqua"/>
              </w:rPr>
              <w:t xml:space="preserve"> brenda </w:t>
            </w:r>
            <w:r w:rsidRPr="00091B64">
              <w:rPr>
                <w:rFonts w:ascii="Book Antiqua" w:hAnsi="Book Antiqua"/>
                <w:sz w:val="20"/>
                <w:szCs w:val="20"/>
              </w:rPr>
              <w:t>kompetencave të tij të përcaktuara me këtë ligj;</w:t>
            </w:r>
          </w:p>
          <w:p w14:paraId="02E66E5A" w14:textId="77777777" w:rsidR="00932224" w:rsidRPr="00091B64" w:rsidRDefault="00932224" w:rsidP="00932224">
            <w:pPr>
              <w:ind w:left="283"/>
              <w:jc w:val="both"/>
              <w:rPr>
                <w:rFonts w:ascii="Book Antiqua" w:hAnsi="Book Antiqua"/>
                <w:sz w:val="20"/>
                <w:szCs w:val="20"/>
              </w:rPr>
            </w:pPr>
            <w:r w:rsidRPr="00091B64">
              <w:rPr>
                <w:rFonts w:ascii="Book Antiqua" w:hAnsi="Book Antiqua"/>
                <w:sz w:val="20"/>
                <w:szCs w:val="20"/>
              </w:rPr>
              <w:t xml:space="preserve"> </w:t>
            </w:r>
          </w:p>
          <w:p w14:paraId="5D241AC8" w14:textId="5E70F445" w:rsidR="00932224" w:rsidRPr="00091B64" w:rsidRDefault="00932224" w:rsidP="00091B64">
            <w:pPr>
              <w:jc w:val="both"/>
              <w:rPr>
                <w:rFonts w:ascii="Book Antiqua" w:hAnsi="Book Antiqua"/>
                <w:sz w:val="20"/>
                <w:szCs w:val="20"/>
              </w:rPr>
            </w:pPr>
            <w:r w:rsidRPr="00091B64">
              <w:rPr>
                <w:rFonts w:ascii="Book Antiqua" w:hAnsi="Book Antiqua"/>
                <w:sz w:val="20"/>
                <w:szCs w:val="20"/>
              </w:rPr>
              <w:t>1.2. i</w:t>
            </w:r>
            <w:r w:rsidR="00AF3A3A">
              <w:rPr>
                <w:rFonts w:ascii="Book Antiqua" w:hAnsi="Book Antiqua"/>
                <w:sz w:val="20"/>
                <w:szCs w:val="20"/>
              </w:rPr>
              <w:t>nteresi</w:t>
            </w:r>
            <w:r w:rsidRPr="00091B64">
              <w:rPr>
                <w:rFonts w:ascii="Book Antiqua" w:hAnsi="Book Antiqua"/>
                <w:sz w:val="20"/>
                <w:szCs w:val="20"/>
              </w:rPr>
              <w:t xml:space="preserve">  publik nuk mund të arrihet pa kryerjen e Shpronësimit;</w:t>
            </w:r>
          </w:p>
          <w:p w14:paraId="4D244B51" w14:textId="77777777" w:rsidR="00932224" w:rsidRPr="00086DED" w:rsidRDefault="00932224" w:rsidP="00932224">
            <w:pPr>
              <w:ind w:left="283"/>
              <w:jc w:val="both"/>
              <w:rPr>
                <w:rFonts w:ascii="Book Antiqua" w:hAnsi="Book Antiqua"/>
              </w:rPr>
            </w:pPr>
          </w:p>
          <w:p w14:paraId="046A390C" w14:textId="77777777" w:rsidR="00932224" w:rsidRPr="00091B64" w:rsidRDefault="00932224" w:rsidP="00091B64">
            <w:pPr>
              <w:jc w:val="both"/>
              <w:rPr>
                <w:rFonts w:ascii="Book Antiqua" w:hAnsi="Book Antiqua"/>
                <w:sz w:val="20"/>
                <w:szCs w:val="20"/>
              </w:rPr>
            </w:pPr>
            <w:r w:rsidRPr="00091B64">
              <w:rPr>
                <w:rFonts w:ascii="Book Antiqua" w:hAnsi="Book Antiqua"/>
                <w:sz w:val="20"/>
                <w:szCs w:val="20"/>
              </w:rPr>
              <w:t xml:space="preserve">1.3. përfitimi publik nga shpronësimi është më i madh se interesat të cilat do të ndikohen negativisht nga Shpronësimi; dhe </w:t>
            </w:r>
          </w:p>
          <w:p w14:paraId="3990105C" w14:textId="37516562" w:rsidR="00932224" w:rsidRPr="00086DED" w:rsidRDefault="00932224" w:rsidP="00091B64">
            <w:pPr>
              <w:jc w:val="both"/>
              <w:rPr>
                <w:rFonts w:ascii="Book Antiqua" w:hAnsi="Book Antiqua"/>
              </w:rPr>
            </w:pPr>
          </w:p>
          <w:p w14:paraId="66D07116" w14:textId="79FE909D" w:rsidR="00932224" w:rsidRPr="00091B64" w:rsidRDefault="00932224" w:rsidP="00091B64">
            <w:pPr>
              <w:jc w:val="both"/>
              <w:rPr>
                <w:rFonts w:ascii="Book Antiqua" w:hAnsi="Book Antiqua"/>
                <w:sz w:val="20"/>
                <w:szCs w:val="20"/>
              </w:rPr>
            </w:pPr>
            <w:r w:rsidRPr="00091B64">
              <w:rPr>
                <w:rFonts w:ascii="Book Antiqua" w:hAnsi="Book Antiqua"/>
                <w:sz w:val="20"/>
                <w:szCs w:val="20"/>
              </w:rPr>
              <w:t>1.4. prona e paluajtshme e cila është objekt i shpronësimit nuk është zgjedhur për arritjen e një qëllimi ose synimi diskriminues;</w:t>
            </w:r>
          </w:p>
          <w:p w14:paraId="35FEDC09" w14:textId="77777777" w:rsidR="00932224" w:rsidRPr="00086DED" w:rsidRDefault="00932224" w:rsidP="00932224">
            <w:pPr>
              <w:ind w:left="283"/>
              <w:jc w:val="both"/>
              <w:rPr>
                <w:rFonts w:ascii="Book Antiqua" w:hAnsi="Book Antiqua"/>
              </w:rPr>
            </w:pPr>
          </w:p>
          <w:p w14:paraId="1A11FF3A" w14:textId="3B244D74" w:rsidR="0050653E" w:rsidRPr="00086DED" w:rsidRDefault="00932224" w:rsidP="00932224">
            <w:pPr>
              <w:jc w:val="both"/>
              <w:rPr>
                <w:rFonts w:ascii="Book Antiqua" w:hAnsi="Book Antiqua" w:cs="Times New Roman"/>
                <w:highlight w:val="cyan"/>
              </w:rPr>
            </w:pPr>
            <w:r w:rsidRPr="00091B64">
              <w:rPr>
                <w:rFonts w:ascii="Book Antiqua" w:hAnsi="Book Antiqua" w:cs="Times New Roman"/>
              </w:rPr>
              <w:t>Pra fjala ‘’</w:t>
            </w:r>
            <w:r w:rsidRPr="00091B64">
              <w:rPr>
                <w:rFonts w:ascii="Book Antiqua" w:hAnsi="Book Antiqua"/>
              </w:rPr>
              <w:t xml:space="preserve">vetëm pas përmbushjes së të gjitha kushteve’’ </w:t>
            </w:r>
            <w:r w:rsidR="00086DED" w:rsidRPr="00091B64">
              <w:rPr>
                <w:rFonts w:ascii="Book Antiqua" w:hAnsi="Book Antiqua"/>
              </w:rPr>
              <w:t>ë</w:t>
            </w:r>
            <w:r w:rsidRPr="00091B64">
              <w:rPr>
                <w:rFonts w:ascii="Book Antiqua" w:hAnsi="Book Antiqua"/>
              </w:rPr>
              <w:t>sht</w:t>
            </w:r>
            <w:r w:rsidR="00086DED" w:rsidRPr="00091B64">
              <w:rPr>
                <w:rFonts w:ascii="Book Antiqua" w:hAnsi="Book Antiqua"/>
              </w:rPr>
              <w:t>ë</w:t>
            </w:r>
            <w:r w:rsidRPr="00091B64">
              <w:rPr>
                <w:rFonts w:ascii="Book Antiqua" w:hAnsi="Book Antiqua"/>
              </w:rPr>
              <w:t xml:space="preserve"> kusht p</w:t>
            </w:r>
            <w:r w:rsidR="00086DED" w:rsidRPr="00091B64">
              <w:rPr>
                <w:rFonts w:ascii="Book Antiqua" w:hAnsi="Book Antiqua"/>
              </w:rPr>
              <w:t>ë</w:t>
            </w:r>
            <w:r w:rsidRPr="00091B64">
              <w:rPr>
                <w:rFonts w:ascii="Book Antiqua" w:hAnsi="Book Antiqua"/>
              </w:rPr>
              <w:t>r organin shpron</w:t>
            </w:r>
            <w:r w:rsidR="00086DED" w:rsidRPr="00091B64">
              <w:rPr>
                <w:rFonts w:ascii="Book Antiqua" w:hAnsi="Book Antiqua"/>
              </w:rPr>
              <w:t>ë</w:t>
            </w:r>
            <w:r w:rsidRPr="00091B64">
              <w:rPr>
                <w:rFonts w:ascii="Book Antiqua" w:hAnsi="Book Antiqua"/>
              </w:rPr>
              <w:t>sues.</w:t>
            </w:r>
          </w:p>
        </w:tc>
      </w:tr>
      <w:tr w:rsidR="0050653E" w:rsidRPr="00086DED" w14:paraId="707238A1" w14:textId="77777777" w:rsidTr="00091B64">
        <w:tc>
          <w:tcPr>
            <w:tcW w:w="1255" w:type="dxa"/>
          </w:tcPr>
          <w:p w14:paraId="1E606E6D" w14:textId="4BDB5BC8" w:rsidR="0050653E" w:rsidRPr="00086DED" w:rsidRDefault="00A4642B" w:rsidP="0050653E">
            <w:pPr>
              <w:jc w:val="center"/>
              <w:rPr>
                <w:rFonts w:ascii="Book Antiqua" w:hAnsi="Book Antiqua" w:cs="Times New Roman"/>
                <w:bCs/>
              </w:rPr>
            </w:pPr>
            <w:r w:rsidRPr="00086DED">
              <w:rPr>
                <w:rFonts w:ascii="Book Antiqua" w:hAnsi="Book Antiqua" w:cs="Times New Roman"/>
                <w:bCs/>
              </w:rPr>
              <w:lastRenderedPageBreak/>
              <w:t>Zyra e Bashkimit Evropian në Kosovë</w:t>
            </w:r>
          </w:p>
        </w:tc>
        <w:tc>
          <w:tcPr>
            <w:tcW w:w="4320" w:type="dxa"/>
          </w:tcPr>
          <w:p w14:paraId="7479146D" w14:textId="1C989F78" w:rsidR="0050653E" w:rsidRPr="00086DED" w:rsidRDefault="0050653E" w:rsidP="0050653E">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7-</w:t>
            </w:r>
            <w:r w:rsidRPr="00086DED">
              <w:rPr>
                <w:rFonts w:ascii="Book Antiqua" w:hAnsi="Book Antiqua"/>
              </w:rPr>
              <w:t xml:space="preserve"> Paragrafi 2.3.10 - gjuhët duhet të harmonizohen dhe termat të unifikohen</w:t>
            </w:r>
          </w:p>
        </w:tc>
        <w:tc>
          <w:tcPr>
            <w:tcW w:w="1366" w:type="dxa"/>
          </w:tcPr>
          <w:p w14:paraId="641188B7" w14:textId="05F56B3A" w:rsidR="0050653E" w:rsidRPr="00091B64" w:rsidRDefault="00426732" w:rsidP="006D646B">
            <w:pPr>
              <w:rPr>
                <w:rFonts w:ascii="Book Antiqua" w:hAnsi="Book Antiqua" w:cs="Times New Roman"/>
                <w:highlight w:val="cyan"/>
                <w:shd w:val="clear" w:color="auto" w:fill="FFFFFF"/>
              </w:rPr>
            </w:pPr>
            <w:r w:rsidRPr="00091B64">
              <w:rPr>
                <w:rFonts w:ascii="Book Antiqua" w:hAnsi="Book Antiqua" w:cs="Times New Roman"/>
                <w:shd w:val="clear" w:color="auto" w:fill="FFFFFF"/>
              </w:rPr>
              <w:t>E pranuar</w:t>
            </w:r>
          </w:p>
        </w:tc>
        <w:tc>
          <w:tcPr>
            <w:tcW w:w="2693" w:type="dxa"/>
          </w:tcPr>
          <w:p w14:paraId="0FB6BCB6" w14:textId="340A7B62" w:rsidR="0050653E" w:rsidRPr="00091B64" w:rsidRDefault="006D646B" w:rsidP="0050653E">
            <w:pPr>
              <w:rPr>
                <w:rFonts w:ascii="Book Antiqua" w:hAnsi="Book Antiqua" w:cs="Times New Roman"/>
                <w:highlight w:val="cyan"/>
              </w:rPr>
            </w:pPr>
            <w:r w:rsidRPr="00091B64">
              <w:rPr>
                <w:rFonts w:ascii="Book Antiqua" w:eastAsia="Times New Roman" w:hAnsi="Book Antiqua" w:cs="Times New Roman"/>
              </w:rPr>
              <w:t>Teksti do te harmonizohet</w:t>
            </w:r>
          </w:p>
        </w:tc>
      </w:tr>
      <w:tr w:rsidR="0050653E" w:rsidRPr="00086DED" w14:paraId="67FF15DE" w14:textId="77777777" w:rsidTr="00091B64">
        <w:tc>
          <w:tcPr>
            <w:tcW w:w="1255" w:type="dxa"/>
          </w:tcPr>
          <w:p w14:paraId="42A01688" w14:textId="395CF80D" w:rsidR="0050653E" w:rsidRPr="00086DED" w:rsidRDefault="00A4642B"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128D34D4" w14:textId="5E137642" w:rsidR="0050653E" w:rsidRPr="00086DED" w:rsidRDefault="0050653E" w:rsidP="0050653E">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8 Punët përgatitore Paragrafi 7 duhet të specifikojë se çfarë mund të përfshijë puna përgatitore dhe çfarë lloj aktivitetesh mund të ndërmerren. Për shembull, a janë punë të tilla të kufizuara në analizën e terrenit, matjet, analizat ligjore të çështjeve pronësore, statusi apo mund të përfshijnë edhe vepra infrastrukturore dhe strukturore apo të ngjashme.</w:t>
            </w:r>
          </w:p>
        </w:tc>
        <w:tc>
          <w:tcPr>
            <w:tcW w:w="1366" w:type="dxa"/>
          </w:tcPr>
          <w:p w14:paraId="4E305F30" w14:textId="66EE8AB2" w:rsidR="0050653E" w:rsidRPr="00086DED" w:rsidRDefault="006D646B" w:rsidP="0050653E">
            <w:pPr>
              <w:rPr>
                <w:rFonts w:ascii="Book Antiqua" w:hAnsi="Book Antiqua" w:cs="Times New Roman"/>
                <w:color w:val="FF0000"/>
                <w:shd w:val="clear" w:color="auto" w:fill="FFFFFF"/>
              </w:rPr>
            </w:pPr>
            <w:r w:rsidRPr="00091B64">
              <w:rPr>
                <w:rFonts w:ascii="Book Antiqua" w:hAnsi="Book Antiqua" w:cs="Times New Roman"/>
                <w:shd w:val="clear" w:color="auto" w:fill="FFFFFF"/>
              </w:rPr>
              <w:t>E pranuar</w:t>
            </w:r>
            <w:r w:rsidRPr="00086DED">
              <w:rPr>
                <w:rFonts w:ascii="Book Antiqua" w:hAnsi="Book Antiqua" w:cs="Times New Roman"/>
                <w:shd w:val="clear" w:color="auto" w:fill="FFFFFF"/>
              </w:rPr>
              <w:t xml:space="preserve"> </w:t>
            </w:r>
          </w:p>
        </w:tc>
        <w:tc>
          <w:tcPr>
            <w:tcW w:w="2693" w:type="dxa"/>
          </w:tcPr>
          <w:p w14:paraId="30C09ACA" w14:textId="2CF34526" w:rsidR="0050653E" w:rsidRPr="00086DED" w:rsidRDefault="009E6F44" w:rsidP="0050653E">
            <w:pPr>
              <w:rPr>
                <w:rFonts w:ascii="Book Antiqua" w:hAnsi="Book Antiqua" w:cs="Times New Roman"/>
                <w:color w:val="FF0000"/>
              </w:rPr>
            </w:pPr>
            <w:r w:rsidRPr="00091B64">
              <w:rPr>
                <w:rFonts w:ascii="Book Antiqua" w:hAnsi="Book Antiqua" w:cs="Times New Roman"/>
              </w:rPr>
              <w:t>Jan</w:t>
            </w:r>
            <w:r w:rsidR="00086DED" w:rsidRPr="00091B64">
              <w:rPr>
                <w:rFonts w:ascii="Book Antiqua" w:hAnsi="Book Antiqua" w:cs="Times New Roman"/>
              </w:rPr>
              <w:t>ë</w:t>
            </w:r>
            <w:r w:rsidRPr="00091B64">
              <w:rPr>
                <w:rFonts w:ascii="Book Antiqua" w:hAnsi="Book Antiqua" w:cs="Times New Roman"/>
              </w:rPr>
              <w:t xml:space="preserve"> specifikuar n</w:t>
            </w:r>
            <w:r w:rsidR="00086DED" w:rsidRPr="00091B64">
              <w:rPr>
                <w:rFonts w:ascii="Book Antiqua" w:hAnsi="Book Antiqua" w:cs="Times New Roman"/>
              </w:rPr>
              <w:t>ë</w:t>
            </w:r>
            <w:r w:rsidR="00091B64" w:rsidRPr="00091B64">
              <w:rPr>
                <w:rFonts w:ascii="Book Antiqua" w:hAnsi="Book Antiqua" w:cs="Times New Roman"/>
              </w:rPr>
              <w:t xml:space="preserve"> paragrafin  8 (</w:t>
            </w:r>
            <w:r w:rsidRPr="00091B64">
              <w:rPr>
                <w:rFonts w:ascii="Book Antiqua" w:hAnsi="Book Antiqua" w:cs="Times New Roman"/>
              </w:rPr>
              <w:t>i shtuar n</w:t>
            </w:r>
            <w:r w:rsidR="00086DED" w:rsidRPr="00091B64">
              <w:rPr>
                <w:rFonts w:ascii="Book Antiqua" w:hAnsi="Book Antiqua" w:cs="Times New Roman"/>
              </w:rPr>
              <w:t>ë</w:t>
            </w:r>
            <w:r w:rsidR="00091B64" w:rsidRPr="00091B64">
              <w:rPr>
                <w:rFonts w:ascii="Book Antiqua" w:hAnsi="Book Antiqua" w:cs="Times New Roman"/>
              </w:rPr>
              <w:t xml:space="preserve"> nenin 8</w:t>
            </w:r>
            <w:r w:rsidRPr="00091B64">
              <w:rPr>
                <w:rFonts w:ascii="Book Antiqua" w:hAnsi="Book Antiqua" w:cs="Times New Roman"/>
              </w:rPr>
              <w:t>) t</w:t>
            </w:r>
            <w:r w:rsidR="00086DED" w:rsidRPr="00091B64">
              <w:rPr>
                <w:rFonts w:ascii="Book Antiqua" w:hAnsi="Book Antiqua" w:cs="Times New Roman"/>
              </w:rPr>
              <w:t>ë</w:t>
            </w:r>
            <w:r w:rsidRPr="00091B64">
              <w:rPr>
                <w:rFonts w:ascii="Book Antiqua" w:hAnsi="Book Antiqua" w:cs="Times New Roman"/>
              </w:rPr>
              <w:t xml:space="preserve"> k</w:t>
            </w:r>
            <w:r w:rsidR="00086DED" w:rsidRPr="00091B64">
              <w:rPr>
                <w:rFonts w:ascii="Book Antiqua" w:hAnsi="Book Antiqua" w:cs="Times New Roman"/>
              </w:rPr>
              <w:t>ë</w:t>
            </w:r>
            <w:r w:rsidRPr="00091B64">
              <w:rPr>
                <w:rFonts w:ascii="Book Antiqua" w:hAnsi="Book Antiqua" w:cs="Times New Roman"/>
              </w:rPr>
              <w:t>tij projektligji.</w:t>
            </w:r>
          </w:p>
        </w:tc>
      </w:tr>
      <w:tr w:rsidR="00A4642B" w:rsidRPr="00086DED" w14:paraId="5D2BBBBF" w14:textId="77777777" w:rsidTr="00091B64">
        <w:tc>
          <w:tcPr>
            <w:tcW w:w="1255" w:type="dxa"/>
          </w:tcPr>
          <w:p w14:paraId="4C9D1449" w14:textId="3EA4CFE2" w:rsidR="00A4642B" w:rsidRPr="00086DED" w:rsidRDefault="00A4642B" w:rsidP="0050653E">
            <w:pPr>
              <w:jc w:val="center"/>
              <w:rPr>
                <w:rFonts w:ascii="Book Antiqua" w:hAnsi="Book Antiqua" w:cs="Times New Roman"/>
                <w:bCs/>
              </w:rPr>
            </w:pPr>
            <w:r w:rsidRPr="00086DED">
              <w:rPr>
                <w:rFonts w:ascii="Book Antiqua" w:hAnsi="Book Antiqua" w:cs="Times New Roman"/>
                <w:bCs/>
              </w:rPr>
              <w:lastRenderedPageBreak/>
              <w:t>Zyra e Bashkimit Evropian në Kosovë</w:t>
            </w:r>
          </w:p>
        </w:tc>
        <w:tc>
          <w:tcPr>
            <w:tcW w:w="4320" w:type="dxa"/>
          </w:tcPr>
          <w:p w14:paraId="41201D45" w14:textId="1E10C560" w:rsidR="00A4642B" w:rsidRPr="00086DED" w:rsidRDefault="00A4642B" w:rsidP="0050653E">
            <w:pPr>
              <w:jc w:val="both"/>
              <w:rPr>
                <w:rFonts w:ascii="Book Antiqua" w:eastAsia="Times New Roman" w:hAnsi="Book Antiqua" w:cs="Times New Roman"/>
              </w:rPr>
            </w:pPr>
            <w:r w:rsidRPr="00086DED">
              <w:rPr>
                <w:rFonts w:ascii="Book Antiqua" w:eastAsia="Times New Roman" w:hAnsi="Book Antiqua" w:cs="Times New Roman"/>
                <w:color w:val="212121"/>
              </w:rPr>
              <w:t>Neni 10 Inicimi dhe Përfundimi i Procedurës së Shpronësimit Paragrafi 4 - Duhet të merret në konsideratë ndryshimi i këtij neni për të lejuar përfundimin e procesit, nëse organi i shpronësimit, pa arsyetimin e duhur, nuk vepron brenda afateve të përcaktuara.</w:t>
            </w:r>
          </w:p>
        </w:tc>
        <w:tc>
          <w:tcPr>
            <w:tcW w:w="1366" w:type="dxa"/>
          </w:tcPr>
          <w:p w14:paraId="080FB75D" w14:textId="7B048FED" w:rsidR="00A4642B" w:rsidRPr="00091B64" w:rsidRDefault="006D646B" w:rsidP="0050653E">
            <w:pPr>
              <w:rPr>
                <w:rFonts w:ascii="Book Antiqua" w:hAnsi="Book Antiqua" w:cs="Times New Roman"/>
                <w:shd w:val="clear" w:color="auto" w:fill="FFFFFF"/>
              </w:rPr>
            </w:pPr>
            <w:r w:rsidRPr="00091B64">
              <w:rPr>
                <w:rFonts w:ascii="Book Antiqua" w:hAnsi="Book Antiqua" w:cs="Times New Roman"/>
                <w:shd w:val="clear" w:color="auto" w:fill="FFFFFF"/>
              </w:rPr>
              <w:t>E refuzuar</w:t>
            </w:r>
          </w:p>
        </w:tc>
        <w:tc>
          <w:tcPr>
            <w:tcW w:w="2693" w:type="dxa"/>
          </w:tcPr>
          <w:p w14:paraId="5DFA0F59" w14:textId="47FE4387" w:rsidR="00A4642B" w:rsidRPr="00091B64" w:rsidRDefault="00091B64" w:rsidP="00091B64">
            <w:pPr>
              <w:rPr>
                <w:rFonts w:ascii="Book Antiqua" w:hAnsi="Book Antiqua" w:cs="Times New Roman"/>
              </w:rPr>
            </w:pPr>
            <w:r w:rsidRPr="00091B64">
              <w:rPr>
                <w:rFonts w:ascii="Book Antiqua" w:hAnsi="Book Antiqua" w:cs="Times New Roman"/>
              </w:rPr>
              <w:t>Konsiderojm</w:t>
            </w:r>
            <w:r w:rsidR="002333D6">
              <w:rPr>
                <w:rFonts w:ascii="Book Antiqua" w:hAnsi="Book Antiqua" w:cs="Times New Roman"/>
              </w:rPr>
              <w:t>ë</w:t>
            </w:r>
            <w:r w:rsidRPr="00091B64">
              <w:rPr>
                <w:rFonts w:ascii="Book Antiqua" w:hAnsi="Book Antiqua" w:cs="Times New Roman"/>
              </w:rPr>
              <w:t xml:space="preserve"> q</w:t>
            </w:r>
            <w:r w:rsidR="002333D6">
              <w:rPr>
                <w:rFonts w:ascii="Book Antiqua" w:hAnsi="Book Antiqua" w:cs="Times New Roman"/>
              </w:rPr>
              <w:t>ë</w:t>
            </w:r>
            <w:r w:rsidRPr="00091B64">
              <w:rPr>
                <w:rFonts w:ascii="Book Antiqua" w:hAnsi="Book Antiqua" w:cs="Times New Roman"/>
              </w:rPr>
              <w:t xml:space="preserve"> n</w:t>
            </w:r>
            <w:r w:rsidR="002333D6">
              <w:rPr>
                <w:rFonts w:ascii="Book Antiqua" w:hAnsi="Book Antiqua" w:cs="Times New Roman"/>
              </w:rPr>
              <w:t>ë</w:t>
            </w:r>
            <w:r w:rsidRPr="00091B64">
              <w:rPr>
                <w:rFonts w:ascii="Book Antiqua" w:hAnsi="Book Antiqua" w:cs="Times New Roman"/>
              </w:rPr>
              <w:t xml:space="preserve"> </w:t>
            </w:r>
            <w:r w:rsidR="00313BAB" w:rsidRPr="00091B64">
              <w:rPr>
                <w:rFonts w:ascii="Book Antiqua" w:hAnsi="Book Antiqua" w:cs="Times New Roman"/>
              </w:rPr>
              <w:t xml:space="preserve"> nenin 10 </w:t>
            </w:r>
            <w:r w:rsidR="00086DED" w:rsidRPr="00091B64">
              <w:rPr>
                <w:rFonts w:ascii="Book Antiqua" w:hAnsi="Book Antiqua" w:cs="Times New Roman"/>
              </w:rPr>
              <w:t>ë</w:t>
            </w:r>
            <w:r w:rsidR="006D646B" w:rsidRPr="00091B64">
              <w:rPr>
                <w:rFonts w:ascii="Book Antiqua" w:hAnsi="Book Antiqua" w:cs="Times New Roman"/>
              </w:rPr>
              <w:t>s</w:t>
            </w:r>
            <w:r w:rsidR="00313BAB" w:rsidRPr="00091B64">
              <w:rPr>
                <w:rFonts w:ascii="Book Antiqua" w:hAnsi="Book Antiqua" w:cs="Times New Roman"/>
              </w:rPr>
              <w:t>ht</w:t>
            </w:r>
            <w:r w:rsidR="00086DED" w:rsidRPr="00091B64">
              <w:rPr>
                <w:rFonts w:ascii="Book Antiqua" w:hAnsi="Book Antiqua" w:cs="Times New Roman"/>
              </w:rPr>
              <w:t>ë</w:t>
            </w:r>
            <w:r w:rsidR="00313BAB" w:rsidRPr="00091B64">
              <w:rPr>
                <w:rFonts w:ascii="Book Antiqua" w:hAnsi="Book Antiqua" w:cs="Times New Roman"/>
              </w:rPr>
              <w:t xml:space="preserve"> e rregulluar</w:t>
            </w:r>
            <w:r w:rsidR="00382191" w:rsidRPr="00091B64">
              <w:rPr>
                <w:rFonts w:ascii="Book Antiqua" w:hAnsi="Book Antiqua" w:cs="Times New Roman"/>
              </w:rPr>
              <w:t xml:space="preserve"> </w:t>
            </w:r>
            <w:r w:rsidR="00313BAB" w:rsidRPr="00091B64">
              <w:rPr>
                <w:rFonts w:ascii="Book Antiqua" w:hAnsi="Book Antiqua" w:cs="Times New Roman"/>
              </w:rPr>
              <w:t>mire p</w:t>
            </w:r>
            <w:r w:rsidR="00086DED" w:rsidRPr="00091B64">
              <w:rPr>
                <w:rFonts w:ascii="Book Antiqua" w:hAnsi="Book Antiqua" w:cs="Times New Roman"/>
              </w:rPr>
              <w:t>ë</w:t>
            </w:r>
            <w:r w:rsidR="00382191" w:rsidRPr="00091B64">
              <w:rPr>
                <w:rFonts w:ascii="Book Antiqua" w:hAnsi="Book Antiqua" w:cs="Times New Roman"/>
              </w:rPr>
              <w:t>rfundimi</w:t>
            </w:r>
            <w:r w:rsidR="00313BAB" w:rsidRPr="00091B64">
              <w:rPr>
                <w:rFonts w:ascii="Book Antiqua" w:hAnsi="Book Antiqua" w:cs="Times New Roman"/>
              </w:rPr>
              <w:t xml:space="preserve"> i procedur</w:t>
            </w:r>
            <w:r w:rsidR="00086DED" w:rsidRPr="00091B64">
              <w:rPr>
                <w:rFonts w:ascii="Book Antiqua" w:hAnsi="Book Antiqua" w:cs="Times New Roman"/>
              </w:rPr>
              <w:t>ë</w:t>
            </w:r>
            <w:r w:rsidR="006D646B" w:rsidRPr="00091B64">
              <w:rPr>
                <w:rFonts w:ascii="Book Antiqua" w:hAnsi="Book Antiqua" w:cs="Times New Roman"/>
              </w:rPr>
              <w:t>s</w:t>
            </w:r>
            <w:r w:rsidR="00625228" w:rsidRPr="00091B64">
              <w:rPr>
                <w:rFonts w:ascii="Book Antiqua" w:hAnsi="Book Antiqua" w:cs="Times New Roman"/>
              </w:rPr>
              <w:t>.</w:t>
            </w:r>
          </w:p>
        </w:tc>
      </w:tr>
      <w:tr w:rsidR="00A4642B" w:rsidRPr="00086DED" w14:paraId="0E72B109" w14:textId="77777777" w:rsidTr="00091B64">
        <w:tc>
          <w:tcPr>
            <w:tcW w:w="1255" w:type="dxa"/>
          </w:tcPr>
          <w:p w14:paraId="6FCA77F1" w14:textId="53C7DDAD" w:rsidR="00A4642B" w:rsidRPr="00086DED" w:rsidRDefault="00A4642B"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45683A68" w14:textId="7ED5AD2F" w:rsidR="00A4642B" w:rsidRPr="00091B64" w:rsidRDefault="00A4642B" w:rsidP="00A4642B">
            <w:pPr>
              <w:rPr>
                <w:rFonts w:ascii="Book Antiqua" w:eastAsia="Times New Roman" w:hAnsi="Book Antiqua" w:cs="Times New Roman"/>
              </w:rPr>
            </w:pPr>
            <w:r w:rsidRPr="00091B64">
              <w:rPr>
                <w:rFonts w:ascii="Book Antiqua" w:eastAsia="Times New Roman" w:hAnsi="Book Antiqua" w:cs="Times New Roman"/>
              </w:rPr>
              <w:t xml:space="preserve">Neni 11 Kërkesa për shpronësim Paragrafët 1.2 dhe neni 7.1 duhet të harmonizohen në lidhje me shpjegimin e kushteve që duhet të përmbajë kërkesa për shpronësim. </w:t>
            </w:r>
          </w:p>
        </w:tc>
        <w:tc>
          <w:tcPr>
            <w:tcW w:w="1366" w:type="dxa"/>
          </w:tcPr>
          <w:p w14:paraId="4A958A50" w14:textId="6DDB3D03" w:rsidR="00A4642B" w:rsidRPr="00091B64" w:rsidRDefault="004F7549" w:rsidP="0050653E">
            <w:pPr>
              <w:rPr>
                <w:rFonts w:ascii="Book Antiqua" w:hAnsi="Book Antiqua" w:cs="Times New Roman"/>
                <w:shd w:val="clear" w:color="auto" w:fill="FFFFFF"/>
              </w:rPr>
            </w:pPr>
            <w:r w:rsidRPr="00091B64">
              <w:rPr>
                <w:rFonts w:ascii="Book Antiqua" w:hAnsi="Book Antiqua" w:cs="Times New Roman"/>
                <w:shd w:val="clear" w:color="auto" w:fill="FFFFFF"/>
              </w:rPr>
              <w:t xml:space="preserve">E refuzuar </w:t>
            </w:r>
          </w:p>
        </w:tc>
        <w:tc>
          <w:tcPr>
            <w:tcW w:w="2693" w:type="dxa"/>
          </w:tcPr>
          <w:p w14:paraId="65E7F36E" w14:textId="53A26B8C" w:rsidR="00A4642B" w:rsidRPr="00091B64" w:rsidRDefault="00091B64" w:rsidP="00091B64">
            <w:pPr>
              <w:rPr>
                <w:rFonts w:ascii="Book Antiqua" w:hAnsi="Book Antiqua" w:cs="Times New Roman"/>
              </w:rPr>
            </w:pPr>
            <w:r w:rsidRPr="00091B64">
              <w:rPr>
                <w:rFonts w:ascii="Book Antiqua" w:hAnsi="Book Antiqua" w:cs="Times New Roman"/>
              </w:rPr>
              <w:t>Konsiderojm</w:t>
            </w:r>
            <w:r w:rsidR="002333D6">
              <w:rPr>
                <w:rFonts w:ascii="Book Antiqua" w:hAnsi="Book Antiqua" w:cs="Times New Roman"/>
              </w:rPr>
              <w:t>ë</w:t>
            </w:r>
            <w:r w:rsidRPr="00091B64">
              <w:rPr>
                <w:rFonts w:ascii="Book Antiqua" w:hAnsi="Book Antiqua" w:cs="Times New Roman"/>
              </w:rPr>
              <w:t xml:space="preserve"> q</w:t>
            </w:r>
            <w:r w:rsidR="002333D6">
              <w:rPr>
                <w:rFonts w:ascii="Book Antiqua" w:hAnsi="Book Antiqua" w:cs="Times New Roman"/>
              </w:rPr>
              <w:t>ë</w:t>
            </w:r>
            <w:r w:rsidRPr="00091B64">
              <w:rPr>
                <w:rFonts w:ascii="Book Antiqua" w:hAnsi="Book Antiqua" w:cs="Times New Roman"/>
              </w:rPr>
              <w:t xml:space="preserve"> </w:t>
            </w:r>
            <w:r>
              <w:rPr>
                <w:rFonts w:ascii="Book Antiqua" w:hAnsi="Book Antiqua" w:cs="Times New Roman"/>
              </w:rPr>
              <w:t>j</w:t>
            </w:r>
            <w:r w:rsidR="00A344DD" w:rsidRPr="00091B64">
              <w:rPr>
                <w:rFonts w:ascii="Book Antiqua" w:hAnsi="Book Antiqua" w:cs="Times New Roman"/>
              </w:rPr>
              <w:t>an</w:t>
            </w:r>
            <w:r w:rsidR="00086DED" w:rsidRPr="00091B64">
              <w:rPr>
                <w:rFonts w:ascii="Book Antiqua" w:hAnsi="Book Antiqua" w:cs="Times New Roman"/>
              </w:rPr>
              <w:t>ë</w:t>
            </w:r>
            <w:r w:rsidR="00A344DD" w:rsidRPr="00091B64">
              <w:rPr>
                <w:rFonts w:ascii="Book Antiqua" w:hAnsi="Book Antiqua" w:cs="Times New Roman"/>
              </w:rPr>
              <w:t xml:space="preserve"> t</w:t>
            </w:r>
            <w:r w:rsidR="00086DED" w:rsidRPr="00091B64">
              <w:rPr>
                <w:rFonts w:ascii="Book Antiqua" w:hAnsi="Book Antiqua" w:cs="Times New Roman"/>
              </w:rPr>
              <w:t>ë</w:t>
            </w:r>
            <w:r w:rsidR="00A344DD" w:rsidRPr="00091B64">
              <w:rPr>
                <w:rFonts w:ascii="Book Antiqua" w:hAnsi="Book Antiqua" w:cs="Times New Roman"/>
              </w:rPr>
              <w:t xml:space="preserve"> spjeguara n</w:t>
            </w:r>
            <w:r w:rsidR="00086DED" w:rsidRPr="00091B64">
              <w:rPr>
                <w:rFonts w:ascii="Book Antiqua" w:hAnsi="Book Antiqua" w:cs="Times New Roman"/>
              </w:rPr>
              <w:t>ë</w:t>
            </w:r>
            <w:r w:rsidR="00A344DD" w:rsidRPr="00091B64">
              <w:rPr>
                <w:rFonts w:ascii="Book Antiqua" w:hAnsi="Book Antiqua" w:cs="Times New Roman"/>
              </w:rPr>
              <w:t xml:space="preserve"> m</w:t>
            </w:r>
            <w:r w:rsidR="00086DED" w:rsidRPr="00091B64">
              <w:rPr>
                <w:rFonts w:ascii="Book Antiqua" w:hAnsi="Book Antiqua" w:cs="Times New Roman"/>
              </w:rPr>
              <w:t>ë</w:t>
            </w:r>
            <w:r w:rsidR="00A344DD" w:rsidRPr="00091B64">
              <w:rPr>
                <w:rFonts w:ascii="Book Antiqua" w:hAnsi="Book Antiqua" w:cs="Times New Roman"/>
              </w:rPr>
              <w:t>nyr</w:t>
            </w:r>
            <w:r w:rsidR="00086DED" w:rsidRPr="00091B64">
              <w:rPr>
                <w:rFonts w:ascii="Book Antiqua" w:hAnsi="Book Antiqua" w:cs="Times New Roman"/>
              </w:rPr>
              <w:t>ë</w:t>
            </w:r>
            <w:r w:rsidR="00A344DD" w:rsidRPr="00091B64">
              <w:rPr>
                <w:rFonts w:ascii="Book Antiqua" w:hAnsi="Book Antiqua" w:cs="Times New Roman"/>
              </w:rPr>
              <w:t xml:space="preserve"> t</w:t>
            </w:r>
            <w:r w:rsidR="00086DED" w:rsidRPr="00091B64">
              <w:rPr>
                <w:rFonts w:ascii="Book Antiqua" w:hAnsi="Book Antiqua" w:cs="Times New Roman"/>
              </w:rPr>
              <w:t>ë</w:t>
            </w:r>
            <w:r w:rsidR="00A344DD" w:rsidRPr="00091B64">
              <w:rPr>
                <w:rFonts w:ascii="Book Antiqua" w:hAnsi="Book Antiqua" w:cs="Times New Roman"/>
              </w:rPr>
              <w:t xml:space="preserve"> qart</w:t>
            </w:r>
            <w:r w:rsidR="00086DED" w:rsidRPr="00091B64">
              <w:rPr>
                <w:rFonts w:ascii="Book Antiqua" w:hAnsi="Book Antiqua" w:cs="Times New Roman"/>
              </w:rPr>
              <w:t>ë</w:t>
            </w:r>
            <w:r w:rsidR="00F47E4A" w:rsidRPr="00091B64">
              <w:rPr>
                <w:rFonts w:ascii="Book Antiqua" w:hAnsi="Book Antiqua" w:cs="Times New Roman"/>
              </w:rPr>
              <w:t xml:space="preserve"> .</w:t>
            </w:r>
          </w:p>
        </w:tc>
      </w:tr>
      <w:tr w:rsidR="00A4642B" w:rsidRPr="00086DED" w14:paraId="7581F092" w14:textId="77777777" w:rsidTr="00091B64">
        <w:tc>
          <w:tcPr>
            <w:tcW w:w="1255" w:type="dxa"/>
          </w:tcPr>
          <w:p w14:paraId="515E4FAF" w14:textId="7776C8E9" w:rsidR="00A4642B" w:rsidRPr="00086DED" w:rsidRDefault="00A4642B"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2A23D40D" w14:textId="43F18978" w:rsidR="00A4642B" w:rsidRPr="00091B64" w:rsidRDefault="00A4642B" w:rsidP="00091B64">
            <w:pPr>
              <w:jc w:val="both"/>
              <w:rPr>
                <w:rFonts w:ascii="Book Antiqua" w:eastAsia="Times New Roman" w:hAnsi="Book Antiqua" w:cs="Times New Roman"/>
              </w:rPr>
            </w:pPr>
            <w:r w:rsidRPr="00086DED">
              <w:rPr>
                <w:rFonts w:ascii="Book Antiqua" w:eastAsia="Times New Roman" w:hAnsi="Book Antiqua" w:cs="Times New Roman"/>
                <w:color w:val="212121"/>
              </w:rPr>
              <w:t xml:space="preserve">Neni 11 Kërkesa për shpronësim Paragrafët 9 dhe 1.3 termi “Personat e identifikuar” duhet të harmonizohet. Paragrafi 9.3.1 Njoftimi për mbajtjen e një seance dëgjimore duhet të përfshijë gjithashtu informacione specifike të projektit lidhur me shpronësimin dhe një përshkrim të shkurtër deri në çfarë mase synohet të shpronësohet secila parcelë specifike, respektivisht në tërësi ose pjesërisht. </w:t>
            </w:r>
          </w:p>
        </w:tc>
        <w:tc>
          <w:tcPr>
            <w:tcW w:w="1366" w:type="dxa"/>
          </w:tcPr>
          <w:p w14:paraId="3B8ACAA5" w14:textId="6A88CD9C" w:rsidR="00A4642B" w:rsidRPr="00091B64" w:rsidRDefault="004F7549" w:rsidP="00CC7B7E">
            <w:pPr>
              <w:rPr>
                <w:rFonts w:ascii="Book Antiqua" w:hAnsi="Book Antiqua" w:cs="Times New Roman"/>
                <w:color w:val="7030A0"/>
                <w:shd w:val="clear" w:color="auto" w:fill="FFFFFF"/>
              </w:rPr>
            </w:pPr>
            <w:r w:rsidRPr="00091B64">
              <w:rPr>
                <w:rFonts w:ascii="Book Antiqua" w:hAnsi="Book Antiqua" w:cs="Times New Roman"/>
                <w:shd w:val="clear" w:color="auto" w:fill="FFFFFF"/>
              </w:rPr>
              <w:t xml:space="preserve">E </w:t>
            </w:r>
            <w:r w:rsidR="00CC7B7E" w:rsidRPr="00091B64">
              <w:rPr>
                <w:rFonts w:ascii="Book Antiqua" w:hAnsi="Book Antiqua" w:cs="Times New Roman"/>
                <w:shd w:val="clear" w:color="auto" w:fill="FFFFFF"/>
              </w:rPr>
              <w:t>pranuar</w:t>
            </w:r>
          </w:p>
        </w:tc>
        <w:tc>
          <w:tcPr>
            <w:tcW w:w="2693" w:type="dxa"/>
          </w:tcPr>
          <w:p w14:paraId="568CE033" w14:textId="0E879A45" w:rsidR="00A4642B" w:rsidRPr="00091B64" w:rsidRDefault="00CC7B7E" w:rsidP="0050653E">
            <w:pPr>
              <w:rPr>
                <w:rFonts w:ascii="Book Antiqua" w:hAnsi="Book Antiqua" w:cs="Times New Roman"/>
                <w:color w:val="7030A0"/>
              </w:rPr>
            </w:pPr>
            <w:r w:rsidRPr="00091B64">
              <w:rPr>
                <w:rFonts w:ascii="Book Antiqua" w:eastAsia="Times New Roman" w:hAnsi="Book Antiqua" w:cs="Times New Roman"/>
              </w:rPr>
              <w:t>Harm</w:t>
            </w:r>
            <w:r w:rsidR="00BC6A9E">
              <w:rPr>
                <w:rFonts w:ascii="Book Antiqua" w:eastAsia="Times New Roman" w:hAnsi="Book Antiqua" w:cs="Times New Roman"/>
              </w:rPr>
              <w:t>o</w:t>
            </w:r>
            <w:r w:rsidRPr="00091B64">
              <w:rPr>
                <w:rFonts w:ascii="Book Antiqua" w:eastAsia="Times New Roman" w:hAnsi="Book Antiqua" w:cs="Times New Roman"/>
              </w:rPr>
              <w:t>nizohen  paragrafi 9 m</w:t>
            </w:r>
            <w:r w:rsidR="00086DED" w:rsidRPr="00091B64">
              <w:rPr>
                <w:rFonts w:ascii="Book Antiqua" w:eastAsia="Times New Roman" w:hAnsi="Book Antiqua" w:cs="Times New Roman"/>
              </w:rPr>
              <w:t>ë</w:t>
            </w:r>
            <w:r w:rsidRPr="00091B64">
              <w:rPr>
                <w:rFonts w:ascii="Book Antiqua" w:eastAsia="Times New Roman" w:hAnsi="Book Antiqua" w:cs="Times New Roman"/>
              </w:rPr>
              <w:t xml:space="preserve"> n</w:t>
            </w:r>
            <w:r w:rsidR="00086DED" w:rsidRPr="00091B64">
              <w:rPr>
                <w:rFonts w:ascii="Book Antiqua" w:eastAsia="Times New Roman" w:hAnsi="Book Antiqua" w:cs="Times New Roman"/>
              </w:rPr>
              <w:t>ë</w:t>
            </w:r>
            <w:r w:rsidRPr="00091B64">
              <w:rPr>
                <w:rFonts w:ascii="Book Antiqua" w:eastAsia="Times New Roman" w:hAnsi="Book Antiqua" w:cs="Times New Roman"/>
              </w:rPr>
              <w:t>n paragrafin 1.3 , Termi “Personat e identifikuar” z</w:t>
            </w:r>
            <w:r w:rsidR="00086DED" w:rsidRPr="00091B64">
              <w:rPr>
                <w:rFonts w:ascii="Book Antiqua" w:eastAsia="Times New Roman" w:hAnsi="Book Antiqua" w:cs="Times New Roman"/>
              </w:rPr>
              <w:t>ë</w:t>
            </w:r>
            <w:r w:rsidRPr="00091B64">
              <w:rPr>
                <w:rFonts w:ascii="Book Antiqua" w:eastAsia="Times New Roman" w:hAnsi="Book Antiqua" w:cs="Times New Roman"/>
              </w:rPr>
              <w:t>vend</w:t>
            </w:r>
            <w:r w:rsidR="00086DED" w:rsidRPr="00091B64">
              <w:rPr>
                <w:rFonts w:ascii="Book Antiqua" w:eastAsia="Times New Roman" w:hAnsi="Book Antiqua" w:cs="Times New Roman"/>
              </w:rPr>
              <w:t>ë</w:t>
            </w:r>
            <w:r w:rsidRPr="00091B64">
              <w:rPr>
                <w:rFonts w:ascii="Book Antiqua" w:eastAsia="Times New Roman" w:hAnsi="Book Antiqua" w:cs="Times New Roman"/>
              </w:rPr>
              <w:t>sohet me termin ‘’Pronar</w:t>
            </w:r>
            <w:r w:rsidR="00086DED" w:rsidRPr="00091B64">
              <w:rPr>
                <w:rFonts w:ascii="Book Antiqua" w:eastAsia="Times New Roman" w:hAnsi="Book Antiqua" w:cs="Times New Roman"/>
              </w:rPr>
              <w:t>ë</w:t>
            </w:r>
            <w:r w:rsidRPr="00091B64">
              <w:rPr>
                <w:rFonts w:ascii="Book Antiqua" w:eastAsia="Times New Roman" w:hAnsi="Book Antiqua" w:cs="Times New Roman"/>
              </w:rPr>
              <w:t>t dhe Zot</w:t>
            </w:r>
            <w:r w:rsidR="00086DED" w:rsidRPr="00091B64">
              <w:rPr>
                <w:rFonts w:ascii="Book Antiqua" w:eastAsia="Times New Roman" w:hAnsi="Book Antiqua" w:cs="Times New Roman"/>
              </w:rPr>
              <w:t>ë</w:t>
            </w:r>
            <w:r w:rsidRPr="00091B64">
              <w:rPr>
                <w:rFonts w:ascii="Book Antiqua" w:eastAsia="Times New Roman" w:hAnsi="Book Antiqua" w:cs="Times New Roman"/>
              </w:rPr>
              <w:t>ruesit e Interesit’’.</w:t>
            </w:r>
          </w:p>
        </w:tc>
      </w:tr>
      <w:tr w:rsidR="00A4642B" w:rsidRPr="00086DED" w14:paraId="41CC7D06" w14:textId="77777777" w:rsidTr="00091B64">
        <w:tc>
          <w:tcPr>
            <w:tcW w:w="1255" w:type="dxa"/>
          </w:tcPr>
          <w:p w14:paraId="4425AC7F" w14:textId="23068390" w:rsidR="00A4642B" w:rsidRPr="00086DED" w:rsidRDefault="00A4642B"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64093059" w14:textId="2433AC91" w:rsidR="00A4642B" w:rsidRPr="00086DED" w:rsidRDefault="00A4642B" w:rsidP="00A4642B">
            <w:pPr>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11 Kërkesa për shpronësim Paragrafi 9.3.7 - harmonizoni versionin anglisht dhe shqip. </w:t>
            </w:r>
          </w:p>
          <w:p w14:paraId="74575C53" w14:textId="77777777" w:rsidR="00A4642B" w:rsidRPr="00091B64" w:rsidRDefault="00A4642B" w:rsidP="0050653E">
            <w:pPr>
              <w:jc w:val="both"/>
              <w:rPr>
                <w:rFonts w:ascii="Book Antiqua" w:eastAsia="Times New Roman" w:hAnsi="Book Antiqua" w:cs="Times New Roman"/>
              </w:rPr>
            </w:pPr>
          </w:p>
        </w:tc>
        <w:tc>
          <w:tcPr>
            <w:tcW w:w="1366" w:type="dxa"/>
          </w:tcPr>
          <w:p w14:paraId="567DD456" w14:textId="1B726BDA" w:rsidR="00A4642B" w:rsidRPr="00091B64" w:rsidRDefault="004F7549" w:rsidP="0050653E">
            <w:pPr>
              <w:rPr>
                <w:rFonts w:ascii="Book Antiqua" w:hAnsi="Book Antiqua" w:cs="Times New Roman"/>
                <w:shd w:val="clear" w:color="auto" w:fill="FFFFFF"/>
              </w:rPr>
            </w:pPr>
            <w:r w:rsidRPr="00091B64">
              <w:rPr>
                <w:rFonts w:ascii="Book Antiqua" w:hAnsi="Book Antiqua" w:cs="Times New Roman"/>
                <w:shd w:val="clear" w:color="auto" w:fill="FFFFFF"/>
              </w:rPr>
              <w:t>E pranuar</w:t>
            </w:r>
          </w:p>
        </w:tc>
        <w:tc>
          <w:tcPr>
            <w:tcW w:w="2693" w:type="dxa"/>
          </w:tcPr>
          <w:p w14:paraId="3447CE92" w14:textId="108322B3" w:rsidR="00A4642B" w:rsidRPr="00091B64" w:rsidRDefault="00E0625B" w:rsidP="00091B64">
            <w:pPr>
              <w:rPr>
                <w:rFonts w:ascii="Book Antiqua" w:hAnsi="Book Antiqua" w:cs="Times New Roman"/>
              </w:rPr>
            </w:pPr>
            <w:r w:rsidRPr="00644B1F">
              <w:rPr>
                <w:rFonts w:ascii="Book Antiqua" w:hAnsi="Book Antiqua" w:cs="Times New Roman"/>
              </w:rPr>
              <w:t>Ë</w:t>
            </w:r>
            <w:r w:rsidR="00695258" w:rsidRPr="00644B1F">
              <w:rPr>
                <w:rFonts w:ascii="Book Antiqua" w:hAnsi="Book Antiqua" w:cs="Times New Roman"/>
              </w:rPr>
              <w:t>sht</w:t>
            </w:r>
            <w:r w:rsidRPr="00644B1F">
              <w:rPr>
                <w:rFonts w:ascii="Book Antiqua" w:hAnsi="Book Antiqua" w:cs="Times New Roman"/>
              </w:rPr>
              <w:t>ë</w:t>
            </w:r>
            <w:r w:rsidR="00695258" w:rsidRPr="00644B1F">
              <w:rPr>
                <w:rFonts w:ascii="Book Antiqua" w:hAnsi="Book Antiqua" w:cs="Times New Roman"/>
              </w:rPr>
              <w:t xml:space="preserve"> harmonizuar.</w:t>
            </w:r>
          </w:p>
        </w:tc>
      </w:tr>
      <w:tr w:rsidR="00A4642B" w:rsidRPr="00086DED" w14:paraId="4C432E69" w14:textId="77777777" w:rsidTr="00091B64">
        <w:tc>
          <w:tcPr>
            <w:tcW w:w="1255" w:type="dxa"/>
          </w:tcPr>
          <w:p w14:paraId="04D8F407" w14:textId="30A34273" w:rsidR="00A4642B" w:rsidRPr="00086DED" w:rsidRDefault="00A4642B"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12166C6A" w14:textId="6E56207B" w:rsidR="00A4642B" w:rsidRPr="00086DED" w:rsidRDefault="00A4642B" w:rsidP="0050653E">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12 Dëgjimi Publik MSHL vëren me shqetësim se në par. 1 afati për personat e interesuar për të dorëzuar komentet e tyre me shkrim për shpronësimin e kërkuar te organi shpronësues shkurtohet në një periudhë prej 10 ditësh në krahasim me afatin e paraparë në nenin 9 par.1 të ligjit aktual, i cili është një periudhë 30 ditore. Duke pasur parasysh se është me rëndësi të madhe që të drejtat pronësore të respektohen në të gjitha fazat e procedurës së shpronësimit, pronarëve dhe zotëruesve të interesit duhet t'u jepet kohë e mjaftueshme për të paraqitur komentet e tyre për shpronësimin e kërkuar.   </w:t>
            </w:r>
          </w:p>
        </w:tc>
        <w:tc>
          <w:tcPr>
            <w:tcW w:w="1366" w:type="dxa"/>
          </w:tcPr>
          <w:p w14:paraId="0149D702" w14:textId="137309C0" w:rsidR="00A4642B" w:rsidRPr="002333D6" w:rsidRDefault="004F7549" w:rsidP="0050653E">
            <w:pPr>
              <w:rPr>
                <w:rFonts w:ascii="Book Antiqua" w:hAnsi="Book Antiqua" w:cs="Times New Roman"/>
                <w:shd w:val="clear" w:color="auto" w:fill="FFFFFF"/>
              </w:rPr>
            </w:pPr>
            <w:r w:rsidRPr="002333D6">
              <w:rPr>
                <w:rFonts w:ascii="Book Antiqua" w:hAnsi="Book Antiqua" w:cs="Times New Roman"/>
                <w:shd w:val="clear" w:color="auto" w:fill="FFFFFF"/>
              </w:rPr>
              <w:t>E refuzuar</w:t>
            </w:r>
          </w:p>
        </w:tc>
        <w:tc>
          <w:tcPr>
            <w:tcW w:w="2693" w:type="dxa"/>
          </w:tcPr>
          <w:p w14:paraId="08CA198F" w14:textId="55CE238A" w:rsidR="00A4642B" w:rsidRPr="002333D6" w:rsidRDefault="00A001D7" w:rsidP="00B6726B">
            <w:pPr>
              <w:rPr>
                <w:rFonts w:ascii="Book Antiqua" w:hAnsi="Book Antiqua" w:cs="Times New Roman"/>
              </w:rPr>
            </w:pPr>
            <w:r w:rsidRPr="002333D6">
              <w:rPr>
                <w:rFonts w:ascii="Book Antiqua" w:hAnsi="Book Antiqua" w:cs="Times New Roman"/>
              </w:rPr>
              <w:t>Edhe n</w:t>
            </w:r>
            <w:r w:rsidR="00086DED" w:rsidRPr="002333D6">
              <w:rPr>
                <w:rFonts w:ascii="Book Antiqua" w:hAnsi="Book Antiqua" w:cs="Times New Roman"/>
              </w:rPr>
              <w:t>ë</w:t>
            </w:r>
            <w:r w:rsidR="004F7549" w:rsidRPr="002333D6">
              <w:rPr>
                <w:rFonts w:ascii="Book Antiqua" w:hAnsi="Book Antiqua" w:cs="Times New Roman"/>
              </w:rPr>
              <w:t xml:space="preserve"> ligji</w:t>
            </w:r>
            <w:r w:rsidRPr="002333D6">
              <w:rPr>
                <w:rFonts w:ascii="Book Antiqua" w:hAnsi="Book Antiqua" w:cs="Times New Roman"/>
              </w:rPr>
              <w:t>n aktual afati p</w:t>
            </w:r>
            <w:r w:rsidR="00086DED" w:rsidRPr="002333D6">
              <w:rPr>
                <w:rFonts w:ascii="Book Antiqua" w:hAnsi="Book Antiqua" w:cs="Times New Roman"/>
              </w:rPr>
              <w:t>ë</w:t>
            </w:r>
            <w:r w:rsidRPr="002333D6">
              <w:rPr>
                <w:rFonts w:ascii="Book Antiqua" w:hAnsi="Book Antiqua" w:cs="Times New Roman"/>
              </w:rPr>
              <w:t xml:space="preserve">r komente </w:t>
            </w:r>
            <w:r w:rsidR="00086DED" w:rsidRPr="002333D6">
              <w:rPr>
                <w:rFonts w:ascii="Book Antiqua" w:hAnsi="Book Antiqua" w:cs="Times New Roman"/>
              </w:rPr>
              <w:t>ë</w:t>
            </w:r>
            <w:r w:rsidR="00382191" w:rsidRPr="002333D6">
              <w:rPr>
                <w:rFonts w:ascii="Book Antiqua" w:hAnsi="Book Antiqua" w:cs="Times New Roman"/>
              </w:rPr>
              <w:t>sht</w:t>
            </w:r>
            <w:r w:rsidR="00086DED" w:rsidRPr="002333D6">
              <w:rPr>
                <w:rFonts w:ascii="Book Antiqua" w:hAnsi="Book Antiqua" w:cs="Times New Roman"/>
              </w:rPr>
              <w:t>ë</w:t>
            </w:r>
            <w:r w:rsidR="00382191" w:rsidRPr="002333D6">
              <w:rPr>
                <w:rFonts w:ascii="Book Antiqua" w:hAnsi="Book Antiqua" w:cs="Times New Roman"/>
              </w:rPr>
              <w:t xml:space="preserve"> </w:t>
            </w:r>
            <w:r w:rsidR="004F7549" w:rsidRPr="002333D6">
              <w:rPr>
                <w:rFonts w:ascii="Book Antiqua" w:hAnsi="Book Antiqua" w:cs="Times New Roman"/>
              </w:rPr>
              <w:t xml:space="preserve"> 10 dit</w:t>
            </w:r>
            <w:r w:rsidR="00B6726B">
              <w:rPr>
                <w:rFonts w:ascii="Book Antiqua" w:hAnsi="Book Antiqua" w:cs="Times New Roman"/>
              </w:rPr>
              <w:t>ë</w:t>
            </w:r>
            <w:r w:rsidRPr="002333D6">
              <w:rPr>
                <w:rFonts w:ascii="Book Antiqua" w:hAnsi="Book Antiqua" w:cs="Times New Roman"/>
              </w:rPr>
              <w:t xml:space="preserve"> t</w:t>
            </w:r>
            <w:r w:rsidR="00086DED" w:rsidRPr="002333D6">
              <w:rPr>
                <w:rFonts w:ascii="Book Antiqua" w:hAnsi="Book Antiqua" w:cs="Times New Roman"/>
              </w:rPr>
              <w:t>ë</w:t>
            </w:r>
            <w:r w:rsidRPr="002333D6">
              <w:rPr>
                <w:rFonts w:ascii="Book Antiqua" w:hAnsi="Book Antiqua" w:cs="Times New Roman"/>
              </w:rPr>
              <w:t xml:space="preserve"> cilat jan</w:t>
            </w:r>
            <w:r w:rsidR="00086DED" w:rsidRPr="002333D6">
              <w:rPr>
                <w:rFonts w:ascii="Book Antiqua" w:hAnsi="Book Antiqua" w:cs="Times New Roman"/>
              </w:rPr>
              <w:t>ë</w:t>
            </w:r>
            <w:r w:rsidRPr="002333D6">
              <w:rPr>
                <w:rFonts w:ascii="Book Antiqua" w:hAnsi="Book Antiqua" w:cs="Times New Roman"/>
              </w:rPr>
              <w:t xml:space="preserve"> t</w:t>
            </w:r>
            <w:r w:rsidR="00086DED" w:rsidRPr="002333D6">
              <w:rPr>
                <w:rFonts w:ascii="Book Antiqua" w:hAnsi="Book Antiqua" w:cs="Times New Roman"/>
              </w:rPr>
              <w:t>ë</w:t>
            </w:r>
            <w:r w:rsidRPr="002333D6">
              <w:rPr>
                <w:rFonts w:ascii="Book Antiqua" w:hAnsi="Book Antiqua" w:cs="Times New Roman"/>
              </w:rPr>
              <w:t xml:space="preserve"> mjaftueshme   dhe k</w:t>
            </w:r>
            <w:r w:rsidR="00086DED" w:rsidRPr="002333D6">
              <w:rPr>
                <w:rFonts w:ascii="Book Antiqua" w:hAnsi="Book Antiqua" w:cs="Times New Roman"/>
              </w:rPr>
              <w:t>ë</w:t>
            </w:r>
            <w:r w:rsidRPr="002333D6">
              <w:rPr>
                <w:rFonts w:ascii="Book Antiqua" w:hAnsi="Book Antiqua" w:cs="Times New Roman"/>
              </w:rPr>
              <w:t>t</w:t>
            </w:r>
            <w:r w:rsidR="00086DED" w:rsidRPr="002333D6">
              <w:rPr>
                <w:rFonts w:ascii="Book Antiqua" w:hAnsi="Book Antiqua" w:cs="Times New Roman"/>
              </w:rPr>
              <w:t>ë</w:t>
            </w:r>
            <w:r w:rsidRPr="002333D6">
              <w:rPr>
                <w:rFonts w:ascii="Book Antiqua" w:hAnsi="Book Antiqua" w:cs="Times New Roman"/>
              </w:rPr>
              <w:t xml:space="preserve">  ka treguar praktika e deritashme  dhe n</w:t>
            </w:r>
            <w:r w:rsidR="00086DED" w:rsidRPr="002333D6">
              <w:rPr>
                <w:rFonts w:ascii="Book Antiqua" w:hAnsi="Book Antiqua" w:cs="Times New Roman"/>
              </w:rPr>
              <w:t>ë</w:t>
            </w:r>
            <w:r w:rsidRPr="002333D6">
              <w:rPr>
                <w:rFonts w:ascii="Book Antiqua" w:hAnsi="Book Antiqua" w:cs="Times New Roman"/>
              </w:rPr>
              <w:t xml:space="preserve"> t</w:t>
            </w:r>
            <w:r w:rsidR="00086DED" w:rsidRPr="002333D6">
              <w:rPr>
                <w:rFonts w:ascii="Book Antiqua" w:hAnsi="Book Antiqua" w:cs="Times New Roman"/>
              </w:rPr>
              <w:t>ë</w:t>
            </w:r>
            <w:r w:rsidRPr="002333D6">
              <w:rPr>
                <w:rFonts w:ascii="Book Antiqua" w:hAnsi="Book Antiqua" w:cs="Times New Roman"/>
              </w:rPr>
              <w:t>r</w:t>
            </w:r>
            <w:r w:rsidR="00086DED" w:rsidRPr="002333D6">
              <w:rPr>
                <w:rFonts w:ascii="Book Antiqua" w:hAnsi="Book Antiqua" w:cs="Times New Roman"/>
              </w:rPr>
              <w:t>ë</w:t>
            </w:r>
            <w:r w:rsidRPr="002333D6">
              <w:rPr>
                <w:rFonts w:ascii="Book Antiqua" w:hAnsi="Book Antiqua" w:cs="Times New Roman"/>
              </w:rPr>
              <w:t xml:space="preserve"> procesin e shpron</w:t>
            </w:r>
            <w:r w:rsidR="00086DED" w:rsidRPr="002333D6">
              <w:rPr>
                <w:rFonts w:ascii="Book Antiqua" w:hAnsi="Book Antiqua" w:cs="Times New Roman"/>
              </w:rPr>
              <w:t>ë</w:t>
            </w:r>
            <w:r w:rsidRPr="002333D6">
              <w:rPr>
                <w:rFonts w:ascii="Book Antiqua" w:hAnsi="Book Antiqua" w:cs="Times New Roman"/>
              </w:rPr>
              <w:t xml:space="preserve">simit </w:t>
            </w:r>
            <w:r w:rsidRPr="002333D6">
              <w:rPr>
                <w:rFonts w:ascii="Book Antiqua" w:eastAsia="Times New Roman" w:hAnsi="Book Antiqua" w:cs="Times New Roman"/>
              </w:rPr>
              <w:t xml:space="preserve">të </w:t>
            </w:r>
            <w:r w:rsidR="00CF16E9" w:rsidRPr="002333D6">
              <w:rPr>
                <w:rFonts w:ascii="Book Antiqua" w:eastAsia="Times New Roman" w:hAnsi="Book Antiqua" w:cs="Times New Roman"/>
              </w:rPr>
              <w:t>drejtat</w:t>
            </w:r>
            <w:r w:rsidRPr="002333D6">
              <w:rPr>
                <w:rFonts w:ascii="Book Antiqua" w:eastAsia="Times New Roman" w:hAnsi="Book Antiqua" w:cs="Times New Roman"/>
              </w:rPr>
              <w:t xml:space="preserve"> pronësore  respektohen në të gjitha fazat e procedurës së shpronësimit, pronarëve dhe zotëruesve të interesit u </w:t>
            </w:r>
            <w:r w:rsidR="00086DED" w:rsidRPr="002333D6">
              <w:rPr>
                <w:rFonts w:ascii="Book Antiqua" w:eastAsia="Times New Roman" w:hAnsi="Book Antiqua" w:cs="Times New Roman"/>
              </w:rPr>
              <w:t>ë</w:t>
            </w:r>
            <w:r w:rsidRPr="002333D6">
              <w:rPr>
                <w:rFonts w:ascii="Book Antiqua" w:eastAsia="Times New Roman" w:hAnsi="Book Antiqua" w:cs="Times New Roman"/>
              </w:rPr>
              <w:t>sht</w:t>
            </w:r>
            <w:r w:rsidR="00086DED" w:rsidRPr="002333D6">
              <w:rPr>
                <w:rFonts w:ascii="Book Antiqua" w:eastAsia="Times New Roman" w:hAnsi="Book Antiqua" w:cs="Times New Roman"/>
              </w:rPr>
              <w:t>ë</w:t>
            </w:r>
            <w:r w:rsidRPr="002333D6">
              <w:rPr>
                <w:rFonts w:ascii="Book Antiqua" w:eastAsia="Times New Roman" w:hAnsi="Book Antiqua" w:cs="Times New Roman"/>
              </w:rPr>
              <w:t xml:space="preserve">  dh</w:t>
            </w:r>
            <w:r w:rsidR="00086DED" w:rsidRPr="002333D6">
              <w:rPr>
                <w:rFonts w:ascii="Book Antiqua" w:eastAsia="Times New Roman" w:hAnsi="Book Antiqua" w:cs="Times New Roman"/>
              </w:rPr>
              <w:t>ë</w:t>
            </w:r>
            <w:r w:rsidRPr="002333D6">
              <w:rPr>
                <w:rFonts w:ascii="Book Antiqua" w:eastAsia="Times New Roman" w:hAnsi="Book Antiqua" w:cs="Times New Roman"/>
              </w:rPr>
              <w:t>n</w:t>
            </w:r>
            <w:r w:rsidR="00086DED" w:rsidRPr="002333D6">
              <w:rPr>
                <w:rFonts w:ascii="Book Antiqua" w:eastAsia="Times New Roman" w:hAnsi="Book Antiqua" w:cs="Times New Roman"/>
              </w:rPr>
              <w:t>ë</w:t>
            </w:r>
            <w:r w:rsidRPr="002333D6">
              <w:rPr>
                <w:rFonts w:ascii="Book Antiqua" w:eastAsia="Times New Roman" w:hAnsi="Book Antiqua" w:cs="Times New Roman"/>
              </w:rPr>
              <w:t xml:space="preserve">  kohë e mjaftueshme për të paraqitur komentet e tyre për shpronësimin e kërkuar.   </w:t>
            </w:r>
          </w:p>
        </w:tc>
      </w:tr>
      <w:tr w:rsidR="00A4642B" w:rsidRPr="00086DED" w14:paraId="7BB97640" w14:textId="77777777" w:rsidTr="00091B64">
        <w:tc>
          <w:tcPr>
            <w:tcW w:w="1255" w:type="dxa"/>
          </w:tcPr>
          <w:p w14:paraId="76FF9809" w14:textId="0238FF5C" w:rsidR="00A4642B" w:rsidRPr="00086DED" w:rsidRDefault="00A4642B" w:rsidP="0050653E">
            <w:pPr>
              <w:jc w:val="center"/>
              <w:rPr>
                <w:rFonts w:ascii="Book Antiqua" w:hAnsi="Book Antiqua" w:cs="Times New Roman"/>
                <w:bCs/>
              </w:rPr>
            </w:pPr>
            <w:r w:rsidRPr="00086DED">
              <w:rPr>
                <w:rFonts w:ascii="Book Antiqua" w:hAnsi="Book Antiqua" w:cs="Times New Roman"/>
                <w:bCs/>
              </w:rPr>
              <w:t xml:space="preserve">Zyra e Bashkimit </w:t>
            </w:r>
            <w:r w:rsidRPr="00086DED">
              <w:rPr>
                <w:rFonts w:ascii="Book Antiqua" w:hAnsi="Book Antiqua" w:cs="Times New Roman"/>
                <w:bCs/>
              </w:rPr>
              <w:lastRenderedPageBreak/>
              <w:t>Evropian në Kosovë</w:t>
            </w:r>
          </w:p>
        </w:tc>
        <w:tc>
          <w:tcPr>
            <w:tcW w:w="4320" w:type="dxa"/>
          </w:tcPr>
          <w:p w14:paraId="46788C14" w14:textId="54B905D4" w:rsidR="00A4642B" w:rsidRPr="00086DED" w:rsidRDefault="00A4642B" w:rsidP="00A4642B">
            <w:pPr>
              <w:rPr>
                <w:rFonts w:ascii="Book Antiqua" w:eastAsia="Times New Roman" w:hAnsi="Book Antiqua" w:cs="Times New Roman"/>
                <w:color w:val="212121"/>
              </w:rPr>
            </w:pPr>
            <w:r w:rsidRPr="00086DED">
              <w:rPr>
                <w:rFonts w:ascii="Book Antiqua" w:eastAsia="Times New Roman" w:hAnsi="Book Antiqua" w:cs="Times New Roman"/>
                <w:color w:val="212121"/>
              </w:rPr>
              <w:lastRenderedPageBreak/>
              <w:t xml:space="preserve">Neni 13 Vendimi Preliminar mbi Ligjshmërinë e Shpronësimit të Propozuar Paragrafi 1.1 duhet të jetë në </w:t>
            </w:r>
            <w:r w:rsidRPr="00086DED">
              <w:rPr>
                <w:rFonts w:ascii="Book Antiqua" w:eastAsia="Times New Roman" w:hAnsi="Book Antiqua" w:cs="Times New Roman"/>
                <w:color w:val="212121"/>
              </w:rPr>
              <w:lastRenderedPageBreak/>
              <w:t xml:space="preserve">harmoni me nenin 12 pasi ka të bëjë me pronën publike. </w:t>
            </w:r>
          </w:p>
        </w:tc>
        <w:tc>
          <w:tcPr>
            <w:tcW w:w="1366" w:type="dxa"/>
          </w:tcPr>
          <w:p w14:paraId="19A2AA05" w14:textId="572834BA" w:rsidR="00A4642B" w:rsidRPr="002333D6" w:rsidRDefault="00C4182E" w:rsidP="0050653E">
            <w:pPr>
              <w:rPr>
                <w:rFonts w:ascii="Book Antiqua" w:hAnsi="Book Antiqua" w:cs="Times New Roman"/>
                <w:shd w:val="clear" w:color="auto" w:fill="FFFFFF"/>
              </w:rPr>
            </w:pPr>
            <w:r w:rsidRPr="002333D6">
              <w:rPr>
                <w:rFonts w:ascii="Book Antiqua" w:hAnsi="Book Antiqua" w:cs="Times New Roman"/>
                <w:shd w:val="clear" w:color="auto" w:fill="FFFFFF"/>
              </w:rPr>
              <w:lastRenderedPageBreak/>
              <w:t>E refuzuar</w:t>
            </w:r>
          </w:p>
        </w:tc>
        <w:tc>
          <w:tcPr>
            <w:tcW w:w="2693" w:type="dxa"/>
          </w:tcPr>
          <w:p w14:paraId="106131A0" w14:textId="5DE08D34" w:rsidR="00A4642B" w:rsidRPr="002333D6" w:rsidRDefault="00CF16E9" w:rsidP="002333D6">
            <w:pPr>
              <w:rPr>
                <w:rFonts w:ascii="Book Antiqua" w:hAnsi="Book Antiqua" w:cs="Times New Roman"/>
              </w:rPr>
            </w:pPr>
            <w:r w:rsidRPr="002333D6">
              <w:rPr>
                <w:rFonts w:ascii="Book Antiqua" w:hAnsi="Book Antiqua" w:cs="Times New Roman"/>
              </w:rPr>
              <w:t>Konsiderojm</w:t>
            </w:r>
            <w:r w:rsidR="00086DED" w:rsidRPr="002333D6">
              <w:rPr>
                <w:rFonts w:ascii="Book Antiqua" w:hAnsi="Book Antiqua" w:cs="Times New Roman"/>
              </w:rPr>
              <w:t>ë</w:t>
            </w:r>
            <w:r w:rsidRPr="002333D6">
              <w:rPr>
                <w:rFonts w:ascii="Book Antiqua" w:hAnsi="Book Antiqua" w:cs="Times New Roman"/>
              </w:rPr>
              <w:t xml:space="preserve"> se </w:t>
            </w:r>
            <w:r w:rsidR="002333D6">
              <w:rPr>
                <w:rFonts w:ascii="Book Antiqua" w:hAnsi="Book Antiqua" w:cs="Times New Roman"/>
              </w:rPr>
              <w:t>j</w:t>
            </w:r>
            <w:r w:rsidR="00C4182E" w:rsidRPr="002333D6">
              <w:rPr>
                <w:rFonts w:ascii="Book Antiqua" w:hAnsi="Book Antiqua" w:cs="Times New Roman"/>
              </w:rPr>
              <w:t>an</w:t>
            </w:r>
            <w:r w:rsidR="00086DED" w:rsidRPr="002333D6">
              <w:rPr>
                <w:rFonts w:ascii="Book Antiqua" w:hAnsi="Book Antiqua" w:cs="Times New Roman"/>
              </w:rPr>
              <w:t>ë</w:t>
            </w:r>
            <w:r w:rsidR="00C4182E" w:rsidRPr="002333D6">
              <w:rPr>
                <w:rFonts w:ascii="Book Antiqua" w:hAnsi="Book Antiqua" w:cs="Times New Roman"/>
              </w:rPr>
              <w:t xml:space="preserve"> n</w:t>
            </w:r>
            <w:r w:rsidR="00086DED" w:rsidRPr="002333D6">
              <w:rPr>
                <w:rFonts w:ascii="Book Antiqua" w:hAnsi="Book Antiqua" w:cs="Times New Roman"/>
              </w:rPr>
              <w:t>ë</w:t>
            </w:r>
            <w:r w:rsidR="00C4182E" w:rsidRPr="002333D6">
              <w:rPr>
                <w:rFonts w:ascii="Book Antiqua" w:hAnsi="Book Antiqua" w:cs="Times New Roman"/>
              </w:rPr>
              <w:t xml:space="preserve"> harmoni t</w:t>
            </w:r>
            <w:r w:rsidR="00086DED" w:rsidRPr="002333D6">
              <w:rPr>
                <w:rFonts w:ascii="Book Antiqua" w:hAnsi="Book Antiqua" w:cs="Times New Roman"/>
              </w:rPr>
              <w:t>ë</w:t>
            </w:r>
            <w:r w:rsidR="00C4182E" w:rsidRPr="002333D6">
              <w:rPr>
                <w:rFonts w:ascii="Book Antiqua" w:hAnsi="Book Antiqua" w:cs="Times New Roman"/>
              </w:rPr>
              <w:t xml:space="preserve"> plot</w:t>
            </w:r>
            <w:r w:rsidR="00086DED" w:rsidRPr="002333D6">
              <w:rPr>
                <w:rFonts w:ascii="Book Antiqua" w:hAnsi="Book Antiqua" w:cs="Times New Roman"/>
              </w:rPr>
              <w:t>ë</w:t>
            </w:r>
            <w:r w:rsidRPr="002333D6">
              <w:rPr>
                <w:rFonts w:ascii="Book Antiqua" w:hAnsi="Book Antiqua" w:cs="Times New Roman"/>
              </w:rPr>
              <w:t>.</w:t>
            </w:r>
          </w:p>
        </w:tc>
      </w:tr>
      <w:tr w:rsidR="00A4642B" w:rsidRPr="00086DED" w14:paraId="7D5A206B" w14:textId="77777777" w:rsidTr="00091B64">
        <w:tc>
          <w:tcPr>
            <w:tcW w:w="1255" w:type="dxa"/>
          </w:tcPr>
          <w:p w14:paraId="5849CD6C" w14:textId="5FA92E22" w:rsidR="00A4642B" w:rsidRPr="00086DED" w:rsidRDefault="00A4642B" w:rsidP="0050653E">
            <w:pPr>
              <w:jc w:val="center"/>
              <w:rPr>
                <w:rFonts w:ascii="Book Antiqua" w:hAnsi="Book Antiqua" w:cs="Times New Roman"/>
                <w:bCs/>
              </w:rPr>
            </w:pPr>
            <w:r w:rsidRPr="00086DED">
              <w:rPr>
                <w:rFonts w:ascii="Book Antiqua" w:hAnsi="Book Antiqua" w:cs="Times New Roman"/>
                <w:bCs/>
              </w:rPr>
              <w:lastRenderedPageBreak/>
              <w:t>Zyra e Bashkimit Evropian në Kosovë</w:t>
            </w:r>
          </w:p>
        </w:tc>
        <w:tc>
          <w:tcPr>
            <w:tcW w:w="4320" w:type="dxa"/>
          </w:tcPr>
          <w:p w14:paraId="225A88E5" w14:textId="4DC8A4EF" w:rsidR="00A4642B" w:rsidRPr="00086DED" w:rsidRDefault="00A4642B" w:rsidP="00A4642B">
            <w:pPr>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13 Vendimi Preliminar mbi Ligjshmërinë e Shpronësimit të Propozuar Paragrafi - Sipas paragrafit 1.3 rekomandohet të jepen arsyet për zgjatjen e propozuar. </w:t>
            </w:r>
          </w:p>
        </w:tc>
        <w:tc>
          <w:tcPr>
            <w:tcW w:w="1366" w:type="dxa"/>
          </w:tcPr>
          <w:p w14:paraId="064278CF" w14:textId="1C70E12A" w:rsidR="00A4642B" w:rsidRPr="00086DED" w:rsidRDefault="00885253" w:rsidP="002F4FE9">
            <w:pPr>
              <w:rPr>
                <w:rFonts w:ascii="Book Antiqua" w:hAnsi="Book Antiqua" w:cs="Times New Roman"/>
                <w:color w:val="000000"/>
                <w:shd w:val="clear" w:color="auto" w:fill="FFFFFF"/>
              </w:rPr>
            </w:pPr>
            <w:r w:rsidRPr="00086DED">
              <w:rPr>
                <w:rFonts w:ascii="Book Antiqua" w:hAnsi="Book Antiqua" w:cs="Times New Roman"/>
                <w:color w:val="000000"/>
                <w:shd w:val="clear" w:color="auto" w:fill="FFFFFF"/>
              </w:rPr>
              <w:t xml:space="preserve">E </w:t>
            </w:r>
            <w:r w:rsidR="002F4FE9">
              <w:rPr>
                <w:rFonts w:ascii="Book Antiqua" w:hAnsi="Book Antiqua" w:cs="Times New Roman"/>
                <w:color w:val="000000"/>
                <w:shd w:val="clear" w:color="auto" w:fill="FFFFFF"/>
              </w:rPr>
              <w:t>pranuar</w:t>
            </w:r>
          </w:p>
        </w:tc>
        <w:tc>
          <w:tcPr>
            <w:tcW w:w="2693" w:type="dxa"/>
          </w:tcPr>
          <w:p w14:paraId="3F2158D8" w14:textId="69ED0423" w:rsidR="00A4642B" w:rsidRPr="00086DED" w:rsidRDefault="00885253" w:rsidP="00DB17A4">
            <w:pPr>
              <w:rPr>
                <w:rFonts w:ascii="Book Antiqua" w:hAnsi="Book Antiqua" w:cs="Times New Roman"/>
              </w:rPr>
            </w:pPr>
            <w:r w:rsidRPr="002F4FE9">
              <w:rPr>
                <w:rFonts w:ascii="Book Antiqua" w:hAnsi="Book Antiqua" w:cs="Times New Roman"/>
              </w:rPr>
              <w:t>N</w:t>
            </w:r>
            <w:r w:rsidR="00086DED" w:rsidRPr="002F4FE9">
              <w:rPr>
                <w:rFonts w:ascii="Book Antiqua" w:hAnsi="Book Antiqua" w:cs="Times New Roman"/>
              </w:rPr>
              <w:t>ë</w:t>
            </w:r>
            <w:r w:rsidRPr="002F4FE9">
              <w:rPr>
                <w:rFonts w:ascii="Book Antiqua" w:hAnsi="Book Antiqua" w:cs="Times New Roman"/>
              </w:rPr>
              <w:t xml:space="preserve"> ligjin aktual </w:t>
            </w:r>
            <w:r w:rsidR="00DB17A4" w:rsidRPr="002F4FE9">
              <w:rPr>
                <w:rFonts w:ascii="Book Antiqua" w:hAnsi="Book Antiqua" w:cs="Times New Roman"/>
              </w:rPr>
              <w:t xml:space="preserve"> afati p</w:t>
            </w:r>
            <w:r w:rsidR="0091529E">
              <w:rPr>
                <w:rFonts w:ascii="Book Antiqua" w:hAnsi="Book Antiqua" w:cs="Times New Roman"/>
              </w:rPr>
              <w:t>ë</w:t>
            </w:r>
            <w:r w:rsidR="00DB17A4" w:rsidRPr="002F4FE9">
              <w:rPr>
                <w:rFonts w:ascii="Book Antiqua" w:hAnsi="Book Antiqua" w:cs="Times New Roman"/>
              </w:rPr>
              <w:t xml:space="preserve">r miratimin e Vendimit Preliminar </w:t>
            </w:r>
            <w:r w:rsidR="0091529E">
              <w:rPr>
                <w:rFonts w:ascii="Book Antiqua" w:hAnsi="Book Antiqua" w:cs="Times New Roman"/>
              </w:rPr>
              <w:t>ë</w:t>
            </w:r>
            <w:r w:rsidR="00DB17A4" w:rsidRPr="002F4FE9">
              <w:rPr>
                <w:rFonts w:ascii="Book Antiqua" w:hAnsi="Book Antiqua" w:cs="Times New Roman"/>
              </w:rPr>
              <w:t>sht</w:t>
            </w:r>
            <w:r w:rsidR="0091529E">
              <w:rPr>
                <w:rFonts w:ascii="Book Antiqua" w:hAnsi="Book Antiqua" w:cs="Times New Roman"/>
              </w:rPr>
              <w:t>ë</w:t>
            </w:r>
            <w:r w:rsidR="00DB17A4" w:rsidRPr="002F4FE9">
              <w:rPr>
                <w:rFonts w:ascii="Book Antiqua" w:hAnsi="Book Antiqua" w:cs="Times New Roman"/>
              </w:rPr>
              <w:t xml:space="preserve"> 30 dit</w:t>
            </w:r>
            <w:r w:rsidR="0091529E">
              <w:rPr>
                <w:rFonts w:ascii="Book Antiqua" w:hAnsi="Book Antiqua" w:cs="Times New Roman"/>
              </w:rPr>
              <w:t>ë</w:t>
            </w:r>
            <w:r w:rsidR="00DB17A4" w:rsidRPr="002F4FE9">
              <w:rPr>
                <w:rFonts w:ascii="Book Antiqua" w:hAnsi="Book Antiqua" w:cs="Times New Roman"/>
              </w:rPr>
              <w:t xml:space="preserve"> pas mbajtjes s</w:t>
            </w:r>
            <w:r w:rsidR="0091529E">
              <w:rPr>
                <w:rFonts w:ascii="Book Antiqua" w:hAnsi="Book Antiqua" w:cs="Times New Roman"/>
              </w:rPr>
              <w:t>ë</w:t>
            </w:r>
            <w:r w:rsidR="00DB17A4" w:rsidRPr="002F4FE9">
              <w:rPr>
                <w:rFonts w:ascii="Book Antiqua" w:hAnsi="Book Antiqua" w:cs="Times New Roman"/>
              </w:rPr>
              <w:t xml:space="preserve"> D</w:t>
            </w:r>
            <w:r w:rsidR="0091529E">
              <w:rPr>
                <w:rFonts w:ascii="Book Antiqua" w:hAnsi="Book Antiqua" w:cs="Times New Roman"/>
              </w:rPr>
              <w:t>ë</w:t>
            </w:r>
            <w:r w:rsidR="00DB17A4" w:rsidRPr="002F4FE9">
              <w:rPr>
                <w:rFonts w:ascii="Book Antiqua" w:hAnsi="Book Antiqua" w:cs="Times New Roman"/>
              </w:rPr>
              <w:t>gjimit Publik, nd</w:t>
            </w:r>
            <w:r w:rsidR="0091529E">
              <w:rPr>
                <w:rFonts w:ascii="Book Antiqua" w:hAnsi="Book Antiqua" w:cs="Times New Roman"/>
              </w:rPr>
              <w:t>ë</w:t>
            </w:r>
            <w:r w:rsidR="00DB17A4" w:rsidRPr="002F4FE9">
              <w:rPr>
                <w:rFonts w:ascii="Book Antiqua" w:hAnsi="Book Antiqua" w:cs="Times New Roman"/>
              </w:rPr>
              <w:t>rsa me k</w:t>
            </w:r>
            <w:r w:rsidR="0091529E">
              <w:rPr>
                <w:rFonts w:ascii="Book Antiqua" w:hAnsi="Book Antiqua" w:cs="Times New Roman"/>
              </w:rPr>
              <w:t>ë</w:t>
            </w:r>
            <w:r w:rsidR="00DB17A4" w:rsidRPr="002F4FE9">
              <w:rPr>
                <w:rFonts w:ascii="Book Antiqua" w:hAnsi="Book Antiqua" w:cs="Times New Roman"/>
              </w:rPr>
              <w:t>t</w:t>
            </w:r>
            <w:r w:rsidR="0091529E">
              <w:rPr>
                <w:rFonts w:ascii="Book Antiqua" w:hAnsi="Book Antiqua" w:cs="Times New Roman"/>
              </w:rPr>
              <w:t>ë</w:t>
            </w:r>
            <w:r w:rsidR="00DB17A4" w:rsidRPr="002F4FE9">
              <w:rPr>
                <w:rFonts w:ascii="Book Antiqua" w:hAnsi="Book Antiqua" w:cs="Times New Roman"/>
              </w:rPr>
              <w:t xml:space="preserve"> Projektligj afati </w:t>
            </w:r>
            <w:r w:rsidR="002F4FE9" w:rsidRPr="002F4FE9">
              <w:rPr>
                <w:rFonts w:ascii="Book Antiqua" w:hAnsi="Book Antiqua" w:cs="Times New Roman"/>
              </w:rPr>
              <w:t xml:space="preserve"> mund t</w:t>
            </w:r>
            <w:r w:rsidR="0091529E">
              <w:rPr>
                <w:rFonts w:ascii="Book Antiqua" w:hAnsi="Book Antiqua" w:cs="Times New Roman"/>
              </w:rPr>
              <w:t>ë</w:t>
            </w:r>
            <w:r w:rsidR="002F4FE9" w:rsidRPr="002F4FE9">
              <w:rPr>
                <w:rFonts w:ascii="Book Antiqua" w:hAnsi="Book Antiqua" w:cs="Times New Roman"/>
              </w:rPr>
              <w:t xml:space="preserve"> zgjatet  deri </w:t>
            </w:r>
            <w:r w:rsidR="00DB17A4" w:rsidRPr="002F4FE9">
              <w:rPr>
                <w:rFonts w:ascii="Book Antiqua" w:hAnsi="Book Antiqua" w:cs="Times New Roman"/>
              </w:rPr>
              <w:t>n</w:t>
            </w:r>
            <w:r w:rsidR="0091529E">
              <w:rPr>
                <w:rFonts w:ascii="Book Antiqua" w:hAnsi="Book Antiqua" w:cs="Times New Roman"/>
              </w:rPr>
              <w:t>ë</w:t>
            </w:r>
            <w:r w:rsidR="00DB17A4" w:rsidRPr="002F4FE9">
              <w:rPr>
                <w:rFonts w:ascii="Book Antiqua" w:hAnsi="Book Antiqua" w:cs="Times New Roman"/>
              </w:rPr>
              <w:t xml:space="preserve"> 4 muaj me q</w:t>
            </w:r>
            <w:r w:rsidR="0091529E">
              <w:rPr>
                <w:rFonts w:ascii="Book Antiqua" w:hAnsi="Book Antiqua" w:cs="Times New Roman"/>
              </w:rPr>
              <w:t>ë</w:t>
            </w:r>
            <w:r w:rsidR="00DB17A4" w:rsidRPr="002F4FE9">
              <w:rPr>
                <w:rFonts w:ascii="Book Antiqua" w:hAnsi="Book Antiqua" w:cs="Times New Roman"/>
              </w:rPr>
              <w:t>llim q</w:t>
            </w:r>
            <w:r w:rsidR="0091529E">
              <w:rPr>
                <w:rFonts w:ascii="Book Antiqua" w:hAnsi="Book Antiqua" w:cs="Times New Roman"/>
              </w:rPr>
              <w:t>ë</w:t>
            </w:r>
            <w:r w:rsidR="00DB17A4" w:rsidRPr="002F4FE9">
              <w:rPr>
                <w:rFonts w:ascii="Book Antiqua" w:hAnsi="Book Antiqua" w:cs="Times New Roman"/>
              </w:rPr>
              <w:t xml:space="preserve"> t</w:t>
            </w:r>
            <w:r w:rsidR="0091529E">
              <w:rPr>
                <w:rFonts w:ascii="Book Antiqua" w:hAnsi="Book Antiqua" w:cs="Times New Roman"/>
              </w:rPr>
              <w:t>ë</w:t>
            </w:r>
            <w:r w:rsidR="00DB17A4" w:rsidRPr="002F4FE9">
              <w:rPr>
                <w:rFonts w:ascii="Book Antiqua" w:hAnsi="Book Antiqua" w:cs="Times New Roman"/>
              </w:rPr>
              <w:t xml:space="preserve"> harmonizohet me paraqitjen e </w:t>
            </w:r>
            <w:r w:rsidR="002F4FE9" w:rsidRPr="002F4FE9">
              <w:rPr>
                <w:rFonts w:ascii="Book Antiqua" w:hAnsi="Book Antiqua" w:cs="Times New Roman"/>
              </w:rPr>
              <w:t>ank</w:t>
            </w:r>
            <w:r w:rsidR="0091529E">
              <w:rPr>
                <w:rFonts w:ascii="Book Antiqua" w:hAnsi="Book Antiqua" w:cs="Times New Roman"/>
              </w:rPr>
              <w:t>ë</w:t>
            </w:r>
            <w:r w:rsidR="002F4FE9" w:rsidRPr="002F4FE9">
              <w:rPr>
                <w:rFonts w:ascii="Book Antiqua" w:hAnsi="Book Antiqua" w:cs="Times New Roman"/>
              </w:rPr>
              <w:t>s</w:t>
            </w:r>
            <w:r w:rsidR="0091529E">
              <w:rPr>
                <w:rFonts w:ascii="Book Antiqua" w:hAnsi="Book Antiqua" w:cs="Times New Roman"/>
              </w:rPr>
              <w:t>ë</w:t>
            </w:r>
            <w:r w:rsidR="002F4FE9" w:rsidRPr="002F4FE9">
              <w:rPr>
                <w:rFonts w:ascii="Book Antiqua" w:hAnsi="Book Antiqua" w:cs="Times New Roman"/>
              </w:rPr>
              <w:t>s ndaj vendimit preleminar</w:t>
            </w:r>
            <w:r w:rsidR="00DB17A4" w:rsidRPr="002F4FE9">
              <w:rPr>
                <w:rFonts w:ascii="Book Antiqua" w:hAnsi="Book Antiqua" w:cs="Times New Roman"/>
              </w:rPr>
              <w:t xml:space="preserve"> dhe  shqyrtimit t</w:t>
            </w:r>
            <w:r w:rsidR="0091529E">
              <w:rPr>
                <w:rFonts w:ascii="Book Antiqua" w:hAnsi="Book Antiqua" w:cs="Times New Roman"/>
              </w:rPr>
              <w:t>ë</w:t>
            </w:r>
            <w:r w:rsidR="00DB17A4" w:rsidRPr="002F4FE9">
              <w:rPr>
                <w:rFonts w:ascii="Book Antiqua" w:hAnsi="Book Antiqua" w:cs="Times New Roman"/>
              </w:rPr>
              <w:t xml:space="preserve"> an</w:t>
            </w:r>
            <w:r w:rsidR="002F4FE9" w:rsidRPr="002F4FE9">
              <w:rPr>
                <w:rFonts w:ascii="Book Antiqua" w:hAnsi="Book Antiqua" w:cs="Times New Roman"/>
              </w:rPr>
              <w:t>kes</w:t>
            </w:r>
            <w:r w:rsidR="0091529E">
              <w:rPr>
                <w:rFonts w:ascii="Book Antiqua" w:hAnsi="Book Antiqua" w:cs="Times New Roman"/>
              </w:rPr>
              <w:t>ë</w:t>
            </w:r>
            <w:r w:rsidR="002F4FE9" w:rsidRPr="002F4FE9">
              <w:rPr>
                <w:rFonts w:ascii="Book Antiqua" w:hAnsi="Book Antiqua" w:cs="Times New Roman"/>
              </w:rPr>
              <w:t>s nga gjykata dhe vendosjes.</w:t>
            </w:r>
          </w:p>
        </w:tc>
      </w:tr>
      <w:tr w:rsidR="00A4642B" w:rsidRPr="00086DED" w14:paraId="695FB9CD" w14:textId="77777777" w:rsidTr="00091B64">
        <w:tc>
          <w:tcPr>
            <w:tcW w:w="1255" w:type="dxa"/>
          </w:tcPr>
          <w:p w14:paraId="25E46935" w14:textId="785BB3A7" w:rsidR="00A4642B" w:rsidRPr="00086DED" w:rsidRDefault="00A4642B"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46A4E36E" w14:textId="3F869455" w:rsidR="00A4642B" w:rsidRPr="00086DED" w:rsidRDefault="00A4642B" w:rsidP="00CA3850">
            <w:pPr>
              <w:rPr>
                <w:rFonts w:ascii="Book Antiqua" w:eastAsia="Times New Roman" w:hAnsi="Book Antiqua" w:cs="Times New Roman"/>
                <w:color w:val="212121"/>
              </w:rPr>
            </w:pPr>
            <w:r w:rsidRPr="00086DED">
              <w:rPr>
                <w:rFonts w:ascii="Book Antiqua" w:eastAsia="Times New Roman" w:hAnsi="Book Antiqua" w:cs="Times New Roman"/>
                <w:color w:val="212121"/>
              </w:rPr>
              <w:t>Neni 13 Vendimi Preliminar mbi Ligjshmërinë e Shpronësimit të Propozuar -Paragrafi 1.4- harmonizoni</w:t>
            </w:r>
            <w:r w:rsidR="00CA3850" w:rsidRPr="00086DED">
              <w:rPr>
                <w:rFonts w:ascii="Book Antiqua" w:eastAsia="Times New Roman" w:hAnsi="Book Antiqua" w:cs="Times New Roman"/>
                <w:color w:val="212121"/>
              </w:rPr>
              <w:t xml:space="preserve"> versionin anglisht dhe shqip. </w:t>
            </w:r>
          </w:p>
        </w:tc>
        <w:tc>
          <w:tcPr>
            <w:tcW w:w="1366" w:type="dxa"/>
          </w:tcPr>
          <w:p w14:paraId="3EB5D03F" w14:textId="01C623B7" w:rsidR="00A4642B" w:rsidRPr="002333D6" w:rsidRDefault="004F7549" w:rsidP="0050653E">
            <w:pPr>
              <w:rPr>
                <w:rFonts w:ascii="Book Antiqua" w:hAnsi="Book Antiqua" w:cs="Times New Roman"/>
                <w:shd w:val="clear" w:color="auto" w:fill="FFFFFF"/>
              </w:rPr>
            </w:pPr>
            <w:r w:rsidRPr="002333D6">
              <w:rPr>
                <w:rFonts w:ascii="Book Antiqua" w:hAnsi="Book Antiqua" w:cs="Times New Roman"/>
                <w:shd w:val="clear" w:color="auto" w:fill="FFFFFF"/>
              </w:rPr>
              <w:t>E pranuar</w:t>
            </w:r>
          </w:p>
        </w:tc>
        <w:tc>
          <w:tcPr>
            <w:tcW w:w="2693" w:type="dxa"/>
          </w:tcPr>
          <w:p w14:paraId="6002E032" w14:textId="5EDE28B3" w:rsidR="00A4642B" w:rsidRPr="002333D6" w:rsidRDefault="00E0625B" w:rsidP="0050653E">
            <w:pPr>
              <w:rPr>
                <w:rFonts w:ascii="Book Antiqua" w:hAnsi="Book Antiqua" w:cs="Times New Roman"/>
              </w:rPr>
            </w:pPr>
            <w:r w:rsidRPr="00644B1F">
              <w:rPr>
                <w:rFonts w:ascii="Book Antiqua" w:hAnsi="Book Antiqua" w:cs="Times New Roman"/>
              </w:rPr>
              <w:t>Ë</w:t>
            </w:r>
            <w:r w:rsidR="00695258" w:rsidRPr="00644B1F">
              <w:rPr>
                <w:rFonts w:ascii="Book Antiqua" w:hAnsi="Book Antiqua" w:cs="Times New Roman"/>
              </w:rPr>
              <w:t>sht</w:t>
            </w:r>
            <w:r w:rsidRPr="00644B1F">
              <w:rPr>
                <w:rFonts w:ascii="Book Antiqua" w:hAnsi="Book Antiqua" w:cs="Times New Roman"/>
              </w:rPr>
              <w:t>ë</w:t>
            </w:r>
            <w:r w:rsidR="00695258" w:rsidRPr="00644B1F">
              <w:rPr>
                <w:rFonts w:ascii="Book Antiqua" w:hAnsi="Book Antiqua" w:cs="Times New Roman"/>
              </w:rPr>
              <w:t xml:space="preserve"> harmonizuar.</w:t>
            </w:r>
          </w:p>
        </w:tc>
      </w:tr>
      <w:tr w:rsidR="00A4642B" w:rsidRPr="00086DED" w14:paraId="3995D84F" w14:textId="77777777" w:rsidTr="002333D6">
        <w:tc>
          <w:tcPr>
            <w:tcW w:w="1255" w:type="dxa"/>
          </w:tcPr>
          <w:p w14:paraId="1BEFEA62" w14:textId="0DD88B7B" w:rsidR="00A4642B" w:rsidRPr="00086DED" w:rsidRDefault="00CA3850"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5DFF7DF4" w14:textId="2C84914B" w:rsidR="00A4642B" w:rsidRPr="00086DED" w:rsidRDefault="00CA3850" w:rsidP="0050653E">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35 Kushtet për marrjen në shfrytëzim të përkohshëm Neni 35 paragrafi 1.1. Para fjalës pronë ne rekomandojmë të shtoni fjalën "substanciale", për të mos e lënë shumë të përgjithësuar. Për të njëjtën arsye në paragrafin 1.2 fshihen fjalët “ose ngjarje të ngjashme të jashtëzakonshme”.</w:t>
            </w:r>
          </w:p>
        </w:tc>
        <w:tc>
          <w:tcPr>
            <w:tcW w:w="1366" w:type="dxa"/>
            <w:shd w:val="clear" w:color="auto" w:fill="auto"/>
          </w:tcPr>
          <w:p w14:paraId="2D8FD701" w14:textId="3C27C2BE" w:rsidR="00A4642B" w:rsidRPr="002333D6" w:rsidRDefault="004F7549" w:rsidP="0050653E">
            <w:pPr>
              <w:rPr>
                <w:rFonts w:ascii="Book Antiqua" w:hAnsi="Book Antiqua" w:cs="Times New Roman"/>
                <w:shd w:val="clear" w:color="auto" w:fill="FFFFFF"/>
              </w:rPr>
            </w:pPr>
            <w:r w:rsidRPr="002333D6">
              <w:rPr>
                <w:rFonts w:ascii="Book Antiqua" w:hAnsi="Book Antiqua" w:cs="Times New Roman"/>
                <w:shd w:val="clear" w:color="auto" w:fill="FFFFFF"/>
              </w:rPr>
              <w:t>E refuzuar</w:t>
            </w:r>
          </w:p>
        </w:tc>
        <w:tc>
          <w:tcPr>
            <w:tcW w:w="2693" w:type="dxa"/>
            <w:shd w:val="clear" w:color="auto" w:fill="auto"/>
          </w:tcPr>
          <w:p w14:paraId="02380148" w14:textId="3CB54AC8" w:rsidR="00A4642B" w:rsidRPr="002333D6" w:rsidRDefault="00997928" w:rsidP="008166AF">
            <w:pPr>
              <w:rPr>
                <w:rFonts w:ascii="Book Antiqua" w:hAnsi="Book Antiqua" w:cs="Times New Roman"/>
              </w:rPr>
            </w:pPr>
            <w:r w:rsidRPr="002333D6">
              <w:rPr>
                <w:rFonts w:ascii="Book Antiqua" w:hAnsi="Book Antiqua" w:cs="Times New Roman"/>
              </w:rPr>
              <w:t>Konsideroj</w:t>
            </w:r>
            <w:r w:rsidR="002E792D">
              <w:rPr>
                <w:rFonts w:ascii="Book Antiqua" w:hAnsi="Book Antiqua" w:cs="Times New Roman"/>
              </w:rPr>
              <w:t>m</w:t>
            </w:r>
            <w:r w:rsidR="00086DED" w:rsidRPr="002333D6">
              <w:rPr>
                <w:rFonts w:ascii="Book Antiqua" w:hAnsi="Book Antiqua" w:cs="Times New Roman"/>
              </w:rPr>
              <w:t>ë</w:t>
            </w:r>
            <w:r w:rsidRPr="002333D6">
              <w:rPr>
                <w:rFonts w:ascii="Book Antiqua" w:hAnsi="Book Antiqua" w:cs="Times New Roman"/>
              </w:rPr>
              <w:t xml:space="preserve"> se </w:t>
            </w:r>
            <w:r w:rsidR="00086DED" w:rsidRPr="002333D6">
              <w:rPr>
                <w:rFonts w:ascii="Book Antiqua" w:hAnsi="Book Antiqua" w:cs="Times New Roman"/>
              </w:rPr>
              <w:t>ë</w:t>
            </w:r>
            <w:r w:rsidRPr="002333D6">
              <w:rPr>
                <w:rFonts w:ascii="Book Antiqua" w:hAnsi="Book Antiqua" w:cs="Times New Roman"/>
              </w:rPr>
              <w:t>sht</w:t>
            </w:r>
            <w:r w:rsidR="00086DED" w:rsidRPr="002333D6">
              <w:rPr>
                <w:rFonts w:ascii="Book Antiqua" w:hAnsi="Book Antiqua" w:cs="Times New Roman"/>
              </w:rPr>
              <w:t>ë</w:t>
            </w:r>
            <w:r w:rsidRPr="002333D6">
              <w:rPr>
                <w:rFonts w:ascii="Book Antiqua" w:hAnsi="Book Antiqua" w:cs="Times New Roman"/>
              </w:rPr>
              <w:t xml:space="preserve"> </w:t>
            </w:r>
            <w:r w:rsidR="00E8176F" w:rsidRPr="002333D6">
              <w:rPr>
                <w:rFonts w:ascii="Book Antiqua" w:hAnsi="Book Antiqua" w:cs="Times New Roman"/>
              </w:rPr>
              <w:t xml:space="preserve"> e </w:t>
            </w:r>
            <w:r w:rsidR="00593241" w:rsidRPr="002333D6">
              <w:rPr>
                <w:rFonts w:ascii="Book Antiqua" w:hAnsi="Book Antiqua" w:cs="Times New Roman"/>
              </w:rPr>
              <w:t>rregulluar</w:t>
            </w:r>
            <w:r w:rsidR="008166AF" w:rsidRPr="002333D6">
              <w:rPr>
                <w:rFonts w:ascii="Book Antiqua" w:hAnsi="Book Antiqua" w:cs="Times New Roman"/>
              </w:rPr>
              <w:t xml:space="preserve"> mir</w:t>
            </w:r>
            <w:r w:rsidR="00086DED" w:rsidRPr="002333D6">
              <w:rPr>
                <w:rFonts w:ascii="Book Antiqua" w:hAnsi="Book Antiqua" w:cs="Times New Roman"/>
              </w:rPr>
              <w:t>ë</w:t>
            </w:r>
            <w:r w:rsidR="008166AF" w:rsidRPr="002333D6">
              <w:rPr>
                <w:rFonts w:ascii="Book Antiqua" w:hAnsi="Book Antiqua" w:cs="Times New Roman"/>
              </w:rPr>
              <w:t xml:space="preserve"> se neni 35 </w:t>
            </w:r>
            <w:r w:rsidR="00B65FB6" w:rsidRPr="002333D6">
              <w:rPr>
                <w:rFonts w:ascii="Book Antiqua" w:hAnsi="Book Antiqua" w:cs="Times New Roman"/>
              </w:rPr>
              <w:t xml:space="preserve"> ka t</w:t>
            </w:r>
            <w:r w:rsidR="00086DED" w:rsidRPr="002333D6">
              <w:rPr>
                <w:rFonts w:ascii="Book Antiqua" w:hAnsi="Book Antiqua" w:cs="Times New Roman"/>
              </w:rPr>
              <w:t>ë</w:t>
            </w:r>
            <w:r w:rsidR="00B65FB6" w:rsidRPr="002333D6">
              <w:rPr>
                <w:rFonts w:ascii="Book Antiqua" w:hAnsi="Book Antiqua" w:cs="Times New Roman"/>
              </w:rPr>
              <w:t xml:space="preserve"> b</w:t>
            </w:r>
            <w:r w:rsidR="00086DED" w:rsidRPr="002333D6">
              <w:rPr>
                <w:rFonts w:ascii="Book Antiqua" w:hAnsi="Book Antiqua" w:cs="Times New Roman"/>
              </w:rPr>
              <w:t>ë</w:t>
            </w:r>
            <w:r w:rsidR="00B65FB6" w:rsidRPr="002333D6">
              <w:rPr>
                <w:rFonts w:ascii="Book Antiqua" w:hAnsi="Book Antiqua" w:cs="Times New Roman"/>
              </w:rPr>
              <w:t>j</w:t>
            </w:r>
            <w:r w:rsidR="00086DED" w:rsidRPr="002333D6">
              <w:rPr>
                <w:rFonts w:ascii="Book Antiqua" w:hAnsi="Book Antiqua" w:cs="Times New Roman"/>
              </w:rPr>
              <w:t>ë</w:t>
            </w:r>
            <w:r w:rsidR="00B65FB6" w:rsidRPr="002333D6">
              <w:rPr>
                <w:rFonts w:ascii="Book Antiqua" w:hAnsi="Book Antiqua" w:cs="Times New Roman"/>
              </w:rPr>
              <w:t xml:space="preserve"> me marrjen e pron</w:t>
            </w:r>
            <w:r w:rsidR="00086DED" w:rsidRPr="002333D6">
              <w:rPr>
                <w:rFonts w:ascii="Book Antiqua" w:hAnsi="Book Antiqua" w:cs="Times New Roman"/>
              </w:rPr>
              <w:t>ë</w:t>
            </w:r>
            <w:r w:rsidR="00E8176F" w:rsidRPr="002333D6">
              <w:rPr>
                <w:rFonts w:ascii="Book Antiqua" w:hAnsi="Book Antiqua" w:cs="Times New Roman"/>
              </w:rPr>
              <w:t>s dhe kufizimin</w:t>
            </w:r>
            <w:r w:rsidR="008166AF" w:rsidRPr="002333D6">
              <w:rPr>
                <w:rFonts w:ascii="Book Antiqua" w:hAnsi="Book Antiqua" w:cs="Times New Roman"/>
              </w:rPr>
              <w:t xml:space="preserve"> n</w:t>
            </w:r>
            <w:r w:rsidR="00086DED" w:rsidRPr="002333D6">
              <w:rPr>
                <w:rFonts w:ascii="Book Antiqua" w:hAnsi="Book Antiqua" w:cs="Times New Roman"/>
              </w:rPr>
              <w:t>ë</w:t>
            </w:r>
            <w:r w:rsidR="008166AF" w:rsidRPr="002333D6">
              <w:rPr>
                <w:rFonts w:ascii="Book Antiqua" w:hAnsi="Book Antiqua" w:cs="Times New Roman"/>
              </w:rPr>
              <w:t xml:space="preserve">se </w:t>
            </w:r>
            <w:r w:rsidR="00086DED" w:rsidRPr="002333D6">
              <w:rPr>
                <w:rFonts w:ascii="Book Antiqua" w:hAnsi="Book Antiqua" w:cs="Times New Roman"/>
              </w:rPr>
              <w:t>ë</w:t>
            </w:r>
            <w:r w:rsidR="008166AF" w:rsidRPr="002333D6">
              <w:rPr>
                <w:rFonts w:ascii="Book Antiqua" w:hAnsi="Book Antiqua" w:cs="Times New Roman"/>
              </w:rPr>
              <w:t>sht</w:t>
            </w:r>
            <w:r w:rsidR="00086DED" w:rsidRPr="002333D6">
              <w:rPr>
                <w:rFonts w:ascii="Book Antiqua" w:hAnsi="Book Antiqua" w:cs="Times New Roman"/>
              </w:rPr>
              <w:t>ë</w:t>
            </w:r>
            <w:r w:rsidR="008166AF" w:rsidRPr="002333D6">
              <w:rPr>
                <w:rFonts w:ascii="Book Antiqua" w:hAnsi="Book Antiqua" w:cs="Times New Roman"/>
              </w:rPr>
              <w:t xml:space="preserve"> i </w:t>
            </w:r>
            <w:r w:rsidR="008166AF" w:rsidRPr="002333D6">
              <w:rPr>
                <w:rFonts w:ascii="Book Antiqua" w:hAnsi="Book Antiqua"/>
              </w:rPr>
              <w:t xml:space="preserve">nevojshëm për marrjen e masave urgjente për mbrojtjen e jetës, shëndetit ose pronës ose për zbatimin ose rivendosjen e rendit </w:t>
            </w:r>
            <w:r w:rsidR="00B6726B">
              <w:rPr>
                <w:rFonts w:ascii="Book Antiqua" w:hAnsi="Book Antiqua"/>
              </w:rPr>
              <w:t>publik.</w:t>
            </w:r>
          </w:p>
        </w:tc>
      </w:tr>
      <w:tr w:rsidR="00A4642B" w:rsidRPr="00086DED" w14:paraId="4E611289" w14:textId="77777777" w:rsidTr="00091B64">
        <w:tc>
          <w:tcPr>
            <w:tcW w:w="1255" w:type="dxa"/>
          </w:tcPr>
          <w:p w14:paraId="02BE404D" w14:textId="476B9F49" w:rsidR="00A4642B" w:rsidRPr="00086DED" w:rsidRDefault="00CA3850"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57B56CF7" w14:textId="01080817" w:rsidR="00A4642B" w:rsidRPr="002333D6" w:rsidRDefault="00CA3850" w:rsidP="0050653E">
            <w:pPr>
              <w:jc w:val="both"/>
              <w:rPr>
                <w:rFonts w:ascii="Book Antiqua" w:eastAsia="Times New Roman" w:hAnsi="Book Antiqua" w:cs="Times New Roman"/>
                <w:color w:val="212121"/>
              </w:rPr>
            </w:pPr>
            <w:r w:rsidRPr="002333D6">
              <w:rPr>
                <w:rFonts w:ascii="Book Antiqua" w:eastAsia="Times New Roman" w:hAnsi="Book Antiqua" w:cs="Times New Roman"/>
                <w:color w:val="212121"/>
              </w:rPr>
              <w:t>Neni 41 Ankesa Kundër Vendimit Preliminar mbi Ligjshmërinë e Shpronësimit të Propozuar Procedura gjyqësore lidhur me procesin e shpronësimit është e rregulluar me afate strikte: 30 ditë për gjykatën e shkallës së parë dhe gjykatën e shkallës së dytë (paragrafët 6.3 dhe 12.3). Në rastet e ndërlikuara gjykata mund të mos jetë në gjendje ta përmbushë këtë afat pasi procedura nuk ka mundur të përfundojë – Rekomandohet që edhe kjo të rregullohet (shembull “kërkesa drejtuar kryetarit të gjykatës për dhënien e shtyrjes edhe për 30 ditë).</w:t>
            </w:r>
          </w:p>
        </w:tc>
        <w:tc>
          <w:tcPr>
            <w:tcW w:w="1366" w:type="dxa"/>
          </w:tcPr>
          <w:p w14:paraId="662212E7" w14:textId="2E8FFD17" w:rsidR="00A4642B" w:rsidRPr="002333D6" w:rsidRDefault="00E8176F" w:rsidP="0050653E">
            <w:pPr>
              <w:rPr>
                <w:rFonts w:ascii="Book Antiqua" w:hAnsi="Book Antiqua" w:cs="Times New Roman"/>
                <w:shd w:val="clear" w:color="auto" w:fill="FFFFFF"/>
              </w:rPr>
            </w:pPr>
            <w:r w:rsidRPr="002333D6">
              <w:rPr>
                <w:rFonts w:ascii="Book Antiqua" w:hAnsi="Book Antiqua" w:cs="Times New Roman"/>
                <w:shd w:val="clear" w:color="auto" w:fill="FFFFFF"/>
              </w:rPr>
              <w:t xml:space="preserve">E refuzuar </w:t>
            </w:r>
          </w:p>
        </w:tc>
        <w:tc>
          <w:tcPr>
            <w:tcW w:w="2693" w:type="dxa"/>
          </w:tcPr>
          <w:p w14:paraId="3CCFD770" w14:textId="589AFE47" w:rsidR="00997928" w:rsidRPr="002333D6" w:rsidRDefault="00E8176F" w:rsidP="002333D6">
            <w:pPr>
              <w:jc w:val="both"/>
              <w:rPr>
                <w:rFonts w:ascii="Book Antiqua" w:hAnsi="Book Antiqua" w:cs="Times New Roman"/>
              </w:rPr>
            </w:pPr>
            <w:r w:rsidRPr="002333D6">
              <w:rPr>
                <w:rFonts w:ascii="Book Antiqua" w:hAnsi="Book Antiqua" w:cs="Times New Roman"/>
              </w:rPr>
              <w:t>Gjykata</w:t>
            </w:r>
            <w:r w:rsidR="002333D6" w:rsidRPr="002333D6">
              <w:rPr>
                <w:rFonts w:ascii="Book Antiqua" w:hAnsi="Book Antiqua" w:cs="Times New Roman"/>
              </w:rPr>
              <w:t>,</w:t>
            </w:r>
            <w:r w:rsidRPr="002333D6">
              <w:rPr>
                <w:rFonts w:ascii="Book Antiqua" w:hAnsi="Book Antiqua" w:cs="Times New Roman"/>
              </w:rPr>
              <w:t xml:space="preserve"> te</w:t>
            </w:r>
            <w:r w:rsidR="002333D6" w:rsidRPr="002333D6">
              <w:rPr>
                <w:rFonts w:ascii="Book Antiqua" w:hAnsi="Book Antiqua" w:cs="Times New Roman"/>
              </w:rPr>
              <w:t xml:space="preserve"> qështjet e </w:t>
            </w:r>
            <w:r w:rsidRPr="002333D6">
              <w:rPr>
                <w:rFonts w:ascii="Book Antiqua" w:hAnsi="Book Antiqua" w:cs="Times New Roman"/>
              </w:rPr>
              <w:t xml:space="preserve"> s</w:t>
            </w:r>
            <w:r w:rsidR="00F47E4A" w:rsidRPr="002333D6">
              <w:rPr>
                <w:rFonts w:ascii="Book Antiqua" w:hAnsi="Book Antiqua" w:cs="Times New Roman"/>
              </w:rPr>
              <w:t>hpronesimi</w:t>
            </w:r>
            <w:r w:rsidR="002333D6" w:rsidRPr="002333D6">
              <w:rPr>
                <w:rFonts w:ascii="Book Antiqua" w:hAnsi="Book Antiqua" w:cs="Times New Roman"/>
              </w:rPr>
              <w:t>t</w:t>
            </w:r>
            <w:r w:rsidR="00F47E4A" w:rsidRPr="002333D6">
              <w:rPr>
                <w:rFonts w:ascii="Book Antiqua" w:hAnsi="Book Antiqua" w:cs="Times New Roman"/>
              </w:rPr>
              <w:t xml:space="preserve"> do t’i kushtij</w:t>
            </w:r>
            <w:r w:rsidR="00086DED" w:rsidRPr="002333D6">
              <w:rPr>
                <w:rFonts w:ascii="Book Antiqua" w:hAnsi="Book Antiqua" w:cs="Times New Roman"/>
              </w:rPr>
              <w:t>ë</w:t>
            </w:r>
            <w:r w:rsidR="00F47E4A" w:rsidRPr="002333D6">
              <w:rPr>
                <w:rFonts w:ascii="Book Antiqua" w:hAnsi="Book Antiqua" w:cs="Times New Roman"/>
              </w:rPr>
              <w:t xml:space="preserve"> r</w:t>
            </w:r>
            <w:r w:rsidR="00086DED" w:rsidRPr="002333D6">
              <w:rPr>
                <w:rFonts w:ascii="Book Antiqua" w:hAnsi="Book Antiqua" w:cs="Times New Roman"/>
              </w:rPr>
              <w:t>ë</w:t>
            </w:r>
            <w:r w:rsidR="00F47E4A" w:rsidRPr="002333D6">
              <w:rPr>
                <w:rFonts w:ascii="Book Antiqua" w:hAnsi="Book Antiqua" w:cs="Times New Roman"/>
              </w:rPr>
              <w:t>nd</w:t>
            </w:r>
            <w:r w:rsidR="00086DED" w:rsidRPr="002333D6">
              <w:rPr>
                <w:rFonts w:ascii="Book Antiqua" w:hAnsi="Book Antiqua" w:cs="Times New Roman"/>
              </w:rPr>
              <w:t>ë</w:t>
            </w:r>
            <w:r w:rsidR="00F47E4A" w:rsidRPr="002333D6">
              <w:rPr>
                <w:rFonts w:ascii="Book Antiqua" w:hAnsi="Book Antiqua" w:cs="Times New Roman"/>
              </w:rPr>
              <w:t>si  zbatimit te afatve sepse  n</w:t>
            </w:r>
            <w:r w:rsidR="00086DED" w:rsidRPr="002333D6">
              <w:rPr>
                <w:rFonts w:ascii="Book Antiqua" w:hAnsi="Book Antiqua" w:cs="Times New Roman"/>
              </w:rPr>
              <w:t>ë</w:t>
            </w:r>
            <w:r w:rsidRPr="002333D6">
              <w:rPr>
                <w:rFonts w:ascii="Book Antiqua" w:hAnsi="Book Antiqua" w:cs="Times New Roman"/>
              </w:rPr>
              <w:t xml:space="preserve"> Ligj eshte e parap</w:t>
            </w:r>
            <w:r w:rsidR="00F47E4A" w:rsidRPr="002333D6">
              <w:rPr>
                <w:rFonts w:ascii="Book Antiqua" w:hAnsi="Book Antiqua" w:cs="Times New Roman"/>
              </w:rPr>
              <w:t>ar</w:t>
            </w:r>
            <w:r w:rsidR="00086DED" w:rsidRPr="002333D6">
              <w:rPr>
                <w:rFonts w:ascii="Book Antiqua" w:hAnsi="Book Antiqua" w:cs="Times New Roman"/>
              </w:rPr>
              <w:t>ë</w:t>
            </w:r>
            <w:r w:rsidR="00F47E4A" w:rsidRPr="002333D6">
              <w:rPr>
                <w:rFonts w:ascii="Book Antiqua" w:hAnsi="Book Antiqua" w:cs="Times New Roman"/>
              </w:rPr>
              <w:t xml:space="preserve"> me dispozit</w:t>
            </w:r>
            <w:r w:rsidR="00086DED" w:rsidRPr="002333D6">
              <w:rPr>
                <w:rFonts w:ascii="Book Antiqua" w:hAnsi="Book Antiqua" w:cs="Times New Roman"/>
              </w:rPr>
              <w:t>ë</w:t>
            </w:r>
            <w:r w:rsidR="00F47E4A" w:rsidRPr="002333D6">
              <w:rPr>
                <w:rFonts w:ascii="Book Antiqua" w:hAnsi="Book Antiqua" w:cs="Times New Roman"/>
              </w:rPr>
              <w:t xml:space="preserve"> t</w:t>
            </w:r>
            <w:r w:rsidR="00086DED" w:rsidRPr="002333D6">
              <w:rPr>
                <w:rFonts w:ascii="Book Antiqua" w:hAnsi="Book Antiqua" w:cs="Times New Roman"/>
              </w:rPr>
              <w:t>ë</w:t>
            </w:r>
            <w:r w:rsidRPr="002333D6">
              <w:rPr>
                <w:rFonts w:ascii="Book Antiqua" w:hAnsi="Book Antiqua" w:cs="Times New Roman"/>
              </w:rPr>
              <w:t xml:space="preserve"> </w:t>
            </w:r>
            <w:r w:rsidR="00F47E4A" w:rsidRPr="002333D6">
              <w:rPr>
                <w:rFonts w:ascii="Book Antiqua" w:hAnsi="Book Antiqua" w:cs="Times New Roman"/>
              </w:rPr>
              <w:t>veçant</w:t>
            </w:r>
            <w:r w:rsidR="00086DED" w:rsidRPr="002333D6">
              <w:rPr>
                <w:rFonts w:ascii="Book Antiqua" w:hAnsi="Book Antiqua" w:cs="Times New Roman"/>
              </w:rPr>
              <w:t>ë</w:t>
            </w:r>
            <w:r w:rsidR="00F47E4A" w:rsidRPr="002333D6">
              <w:rPr>
                <w:rFonts w:ascii="Book Antiqua" w:hAnsi="Book Antiqua" w:cs="Times New Roman"/>
              </w:rPr>
              <w:t xml:space="preserve"> q</w:t>
            </w:r>
            <w:r w:rsidR="00086DED" w:rsidRPr="002333D6">
              <w:rPr>
                <w:rFonts w:ascii="Book Antiqua" w:hAnsi="Book Antiqua" w:cs="Times New Roman"/>
              </w:rPr>
              <w:t>ë</w:t>
            </w:r>
            <w:r w:rsidRPr="002333D6">
              <w:rPr>
                <w:rFonts w:ascii="Book Antiqua" w:hAnsi="Book Antiqua" w:cs="Times New Roman"/>
              </w:rPr>
              <w:t xml:space="preserve"> obl</w:t>
            </w:r>
            <w:r w:rsidR="00F47E4A" w:rsidRPr="002333D6">
              <w:rPr>
                <w:rFonts w:ascii="Book Antiqua" w:hAnsi="Book Antiqua" w:cs="Times New Roman"/>
              </w:rPr>
              <w:t>igon gjykat</w:t>
            </w:r>
            <w:r w:rsidR="00086DED" w:rsidRPr="002333D6">
              <w:rPr>
                <w:rFonts w:ascii="Book Antiqua" w:hAnsi="Book Antiqua" w:cs="Times New Roman"/>
              </w:rPr>
              <w:t>ë</w:t>
            </w:r>
            <w:r w:rsidRPr="002333D6">
              <w:rPr>
                <w:rFonts w:ascii="Book Antiqua" w:hAnsi="Book Antiqua" w:cs="Times New Roman"/>
              </w:rPr>
              <w:t>n t</w:t>
            </w:r>
            <w:r w:rsidR="00F47E4A" w:rsidRPr="002333D6">
              <w:rPr>
                <w:rFonts w:ascii="Book Antiqua" w:hAnsi="Book Antiqua" w:cs="Times New Roman"/>
              </w:rPr>
              <w:t>’</w:t>
            </w:r>
            <w:r w:rsidRPr="002333D6">
              <w:rPr>
                <w:rFonts w:ascii="Book Antiqua" w:hAnsi="Book Antiqua" w:cs="Times New Roman"/>
              </w:rPr>
              <w:t>i jap prioritet</w:t>
            </w:r>
            <w:r w:rsidR="00F47E4A" w:rsidRPr="002333D6">
              <w:rPr>
                <w:rFonts w:ascii="Book Antiqua" w:hAnsi="Book Antiqua" w:cs="Times New Roman"/>
              </w:rPr>
              <w:t xml:space="preserve"> rasteve n</w:t>
            </w:r>
            <w:r w:rsidR="00086DED" w:rsidRPr="002333D6">
              <w:rPr>
                <w:rFonts w:ascii="Book Antiqua" w:hAnsi="Book Antiqua" w:cs="Times New Roman"/>
              </w:rPr>
              <w:t>ë</w:t>
            </w:r>
            <w:r w:rsidR="00F47E4A" w:rsidRPr="002333D6">
              <w:rPr>
                <w:rFonts w:ascii="Book Antiqua" w:hAnsi="Book Antiqua" w:cs="Times New Roman"/>
              </w:rPr>
              <w:t xml:space="preserve"> procesin e shpron</w:t>
            </w:r>
            <w:r w:rsidR="00086DED" w:rsidRPr="002333D6">
              <w:rPr>
                <w:rFonts w:ascii="Book Antiqua" w:hAnsi="Book Antiqua" w:cs="Times New Roman"/>
              </w:rPr>
              <w:t>ë</w:t>
            </w:r>
            <w:r w:rsidR="00F47E4A" w:rsidRPr="002333D6">
              <w:rPr>
                <w:rFonts w:ascii="Book Antiqua" w:hAnsi="Book Antiqua" w:cs="Times New Roman"/>
              </w:rPr>
              <w:t>simit q</w:t>
            </w:r>
            <w:r w:rsidR="00086DED" w:rsidRPr="002333D6">
              <w:rPr>
                <w:rFonts w:ascii="Book Antiqua" w:hAnsi="Book Antiqua" w:cs="Times New Roman"/>
              </w:rPr>
              <w:t>ë</w:t>
            </w:r>
            <w:r w:rsidR="00F47E4A" w:rsidRPr="002333D6">
              <w:rPr>
                <w:rFonts w:ascii="Book Antiqua" w:hAnsi="Book Antiqua" w:cs="Times New Roman"/>
              </w:rPr>
              <w:t xml:space="preserve"> paraqiten pran</w:t>
            </w:r>
            <w:r w:rsidR="00086DED" w:rsidRPr="002333D6">
              <w:rPr>
                <w:rFonts w:ascii="Book Antiqua" w:hAnsi="Book Antiqua" w:cs="Times New Roman"/>
              </w:rPr>
              <w:t>ë</w:t>
            </w:r>
            <w:r w:rsidR="00F47E4A" w:rsidRPr="002333D6">
              <w:rPr>
                <w:rFonts w:ascii="Book Antiqua" w:hAnsi="Book Antiqua" w:cs="Times New Roman"/>
              </w:rPr>
              <w:t xml:space="preserve"> gjykatave.</w:t>
            </w:r>
          </w:p>
          <w:p w14:paraId="73ED2072" w14:textId="77777777" w:rsidR="00997928" w:rsidRPr="002333D6" w:rsidRDefault="00997928" w:rsidP="002D429E">
            <w:pPr>
              <w:ind w:left="283"/>
              <w:jc w:val="both"/>
              <w:rPr>
                <w:rFonts w:ascii="Book Antiqua" w:hAnsi="Book Antiqua" w:cs="Times New Roman"/>
              </w:rPr>
            </w:pPr>
          </w:p>
          <w:p w14:paraId="29DF6164" w14:textId="3D330AEB" w:rsidR="00E83933" w:rsidRPr="002333D6" w:rsidRDefault="00997928" w:rsidP="00E83933">
            <w:pPr>
              <w:jc w:val="both"/>
              <w:rPr>
                <w:rFonts w:ascii="Book Antiqua" w:hAnsi="Book Antiqua"/>
              </w:rPr>
            </w:pPr>
            <w:r w:rsidRPr="002333D6">
              <w:rPr>
                <w:rFonts w:ascii="Book Antiqua" w:hAnsi="Book Antiqua" w:cs="Times New Roman"/>
              </w:rPr>
              <w:t>N</w:t>
            </w:r>
            <w:r w:rsidR="00086DED" w:rsidRPr="002333D6">
              <w:rPr>
                <w:rFonts w:ascii="Book Antiqua" w:hAnsi="Book Antiqua" w:cs="Times New Roman"/>
              </w:rPr>
              <w:t>ë</w:t>
            </w:r>
            <w:r w:rsidRPr="002333D6">
              <w:rPr>
                <w:rFonts w:ascii="Book Antiqua" w:hAnsi="Book Antiqua" w:cs="Times New Roman"/>
              </w:rPr>
              <w:t xml:space="preserve"> nenin </w:t>
            </w:r>
            <w:r w:rsidR="00E83933" w:rsidRPr="002333D6">
              <w:rPr>
                <w:rFonts w:ascii="Book Antiqua" w:hAnsi="Book Antiqua" w:cs="Times New Roman"/>
              </w:rPr>
              <w:t xml:space="preserve">41 paragrafi </w:t>
            </w:r>
            <w:r w:rsidR="002D1756" w:rsidRPr="002333D6">
              <w:rPr>
                <w:rFonts w:ascii="Book Antiqua" w:hAnsi="Book Antiqua" w:cs="Times New Roman"/>
              </w:rPr>
              <w:t xml:space="preserve"> </w:t>
            </w:r>
            <w:r w:rsidR="00E83933" w:rsidRPr="002333D6">
              <w:rPr>
                <w:rFonts w:ascii="Book Antiqua" w:hAnsi="Book Antiqua"/>
              </w:rPr>
              <w:t>6. P</w:t>
            </w:r>
            <w:r w:rsidR="00086DED" w:rsidRPr="002333D6">
              <w:rPr>
                <w:rFonts w:ascii="Book Antiqua" w:hAnsi="Book Antiqua"/>
              </w:rPr>
              <w:t>ë</w:t>
            </w:r>
            <w:r w:rsidR="00E83933" w:rsidRPr="002333D6">
              <w:rPr>
                <w:rFonts w:ascii="Book Antiqua" w:hAnsi="Book Antiqua"/>
              </w:rPr>
              <w:t xml:space="preserve">rckton :  </w:t>
            </w:r>
          </w:p>
          <w:p w14:paraId="3F8CAEF3" w14:textId="77777777" w:rsidR="00E83933" w:rsidRPr="002333D6" w:rsidRDefault="00E83933" w:rsidP="00E83933">
            <w:pPr>
              <w:jc w:val="both"/>
              <w:rPr>
                <w:rFonts w:ascii="Book Antiqua" w:hAnsi="Book Antiqua"/>
              </w:rPr>
            </w:pPr>
          </w:p>
          <w:p w14:paraId="5705EBE1" w14:textId="132074B9" w:rsidR="00E83933" w:rsidRPr="002333D6" w:rsidRDefault="00E83933" w:rsidP="00E83933">
            <w:pPr>
              <w:jc w:val="both"/>
              <w:rPr>
                <w:rFonts w:ascii="Book Antiqua" w:hAnsi="Book Antiqua"/>
              </w:rPr>
            </w:pPr>
            <w:r w:rsidRPr="002333D6">
              <w:rPr>
                <w:rFonts w:ascii="Book Antiqua" w:hAnsi="Book Antiqua"/>
              </w:rPr>
              <w:lastRenderedPageBreak/>
              <w:t xml:space="preserve">6.Menjëherë pas pranimit të përgjigjes së Organit Shpronësues, gjykata: </w:t>
            </w:r>
          </w:p>
          <w:p w14:paraId="1936F154" w14:textId="77777777" w:rsidR="00E83933" w:rsidRPr="002333D6" w:rsidRDefault="00E83933" w:rsidP="00E83933">
            <w:pPr>
              <w:rPr>
                <w:rFonts w:ascii="Book Antiqua" w:hAnsi="Book Antiqua"/>
              </w:rPr>
            </w:pPr>
            <w:r w:rsidRPr="002333D6">
              <w:rPr>
                <w:rFonts w:ascii="Book Antiqua" w:hAnsi="Book Antiqua"/>
              </w:rPr>
              <w:t xml:space="preserve"> </w:t>
            </w:r>
          </w:p>
          <w:p w14:paraId="6BD4EE24" w14:textId="77777777" w:rsidR="00E83933" w:rsidRPr="002333D6" w:rsidRDefault="00E83933" w:rsidP="002333D6">
            <w:pPr>
              <w:jc w:val="both"/>
              <w:rPr>
                <w:rFonts w:ascii="Book Antiqua" w:hAnsi="Book Antiqua"/>
              </w:rPr>
            </w:pPr>
            <w:r w:rsidRPr="002333D6">
              <w:rPr>
                <w:rFonts w:ascii="Book Antiqua" w:hAnsi="Book Antiqua"/>
              </w:rPr>
              <w:t xml:space="preserve">6.1.   e trajton rastin në mënyrë urgjente;  </w:t>
            </w:r>
          </w:p>
          <w:p w14:paraId="62C0D7FB" w14:textId="77777777" w:rsidR="00E83933" w:rsidRPr="002333D6" w:rsidRDefault="00E83933" w:rsidP="00E83933">
            <w:pPr>
              <w:ind w:left="283"/>
              <w:jc w:val="both"/>
              <w:rPr>
                <w:rFonts w:ascii="Book Antiqua" w:hAnsi="Book Antiqua"/>
              </w:rPr>
            </w:pPr>
            <w:r w:rsidRPr="002333D6">
              <w:rPr>
                <w:rFonts w:ascii="Book Antiqua" w:hAnsi="Book Antiqua"/>
              </w:rPr>
              <w:t xml:space="preserve"> </w:t>
            </w:r>
          </w:p>
          <w:p w14:paraId="1B2AB099" w14:textId="77777777" w:rsidR="00E83933" w:rsidRPr="002333D6" w:rsidRDefault="00E83933" w:rsidP="002333D6">
            <w:pPr>
              <w:jc w:val="both"/>
              <w:rPr>
                <w:rFonts w:ascii="Book Antiqua" w:hAnsi="Book Antiqua"/>
              </w:rPr>
            </w:pPr>
            <w:r w:rsidRPr="002333D6">
              <w:rPr>
                <w:rFonts w:ascii="Book Antiqua" w:hAnsi="Book Antiqua"/>
              </w:rPr>
              <w:t xml:space="preserve">6.2.   i jep prioritet rastit mbi të gjitha rastet dhe lëndët tjera në pritje pranë gjykatës; </w:t>
            </w:r>
          </w:p>
          <w:p w14:paraId="73F954E6" w14:textId="77777777" w:rsidR="00A4642B" w:rsidRPr="002333D6" w:rsidRDefault="00A4642B" w:rsidP="0050653E">
            <w:pPr>
              <w:rPr>
                <w:rFonts w:ascii="Book Antiqua" w:hAnsi="Book Antiqua" w:cs="Times New Roman"/>
              </w:rPr>
            </w:pPr>
          </w:p>
          <w:p w14:paraId="4CB6227F" w14:textId="19D0A578" w:rsidR="00F47E4A" w:rsidRPr="002333D6" w:rsidRDefault="00F47E4A" w:rsidP="002333D6">
            <w:pPr>
              <w:jc w:val="both"/>
              <w:rPr>
                <w:rFonts w:ascii="Book Antiqua" w:hAnsi="Book Antiqua" w:cs="Times New Roman"/>
              </w:rPr>
            </w:pPr>
            <w:r w:rsidRPr="002333D6">
              <w:rPr>
                <w:rFonts w:ascii="Book Antiqua" w:hAnsi="Book Antiqua" w:cs="Times New Roman"/>
              </w:rPr>
              <w:t>Procedura e ankes</w:t>
            </w:r>
            <w:r w:rsidR="00086DED" w:rsidRPr="002333D6">
              <w:rPr>
                <w:rFonts w:ascii="Book Antiqua" w:hAnsi="Book Antiqua" w:cs="Times New Roman"/>
              </w:rPr>
              <w:t>ë</w:t>
            </w:r>
            <w:r w:rsidRPr="002333D6">
              <w:rPr>
                <w:rFonts w:ascii="Book Antiqua" w:hAnsi="Book Antiqua" w:cs="Times New Roman"/>
              </w:rPr>
              <w:t>s kund</w:t>
            </w:r>
            <w:r w:rsidR="00086DED" w:rsidRPr="002333D6">
              <w:rPr>
                <w:rFonts w:ascii="Book Antiqua" w:hAnsi="Book Antiqua" w:cs="Times New Roman"/>
              </w:rPr>
              <w:t>ë</w:t>
            </w:r>
            <w:r w:rsidRPr="002333D6">
              <w:rPr>
                <w:rFonts w:ascii="Book Antiqua" w:hAnsi="Book Antiqua" w:cs="Times New Roman"/>
              </w:rPr>
              <w:t xml:space="preserve">r vendimit preliminar </w:t>
            </w:r>
            <w:r w:rsidR="00086DED" w:rsidRPr="002333D6">
              <w:rPr>
                <w:rFonts w:ascii="Book Antiqua" w:hAnsi="Book Antiqua" w:cs="Times New Roman"/>
              </w:rPr>
              <w:t>ë</w:t>
            </w:r>
            <w:r w:rsidRPr="002333D6">
              <w:rPr>
                <w:rFonts w:ascii="Book Antiqua" w:hAnsi="Book Antiqua" w:cs="Times New Roman"/>
              </w:rPr>
              <w:t>sht</w:t>
            </w:r>
            <w:r w:rsidR="00086DED" w:rsidRPr="002333D6">
              <w:rPr>
                <w:rFonts w:ascii="Book Antiqua" w:hAnsi="Book Antiqua" w:cs="Times New Roman"/>
              </w:rPr>
              <w:t>ë</w:t>
            </w:r>
            <w:r w:rsidRPr="002333D6">
              <w:rPr>
                <w:rFonts w:ascii="Book Antiqua" w:hAnsi="Book Antiqua" w:cs="Times New Roman"/>
              </w:rPr>
              <w:t xml:space="preserve"> e harmonizuar me afatet p</w:t>
            </w:r>
            <w:r w:rsidR="00086DED" w:rsidRPr="002333D6">
              <w:rPr>
                <w:rFonts w:ascii="Book Antiqua" w:hAnsi="Book Antiqua" w:cs="Times New Roman"/>
              </w:rPr>
              <w:t>ë</w:t>
            </w:r>
            <w:r w:rsidRPr="002333D6">
              <w:rPr>
                <w:rFonts w:ascii="Book Antiqua" w:hAnsi="Book Antiqua" w:cs="Times New Roman"/>
              </w:rPr>
              <w:t>r miratimin e Vendimit P</w:t>
            </w:r>
            <w:r w:rsidR="00086DED" w:rsidRPr="002333D6">
              <w:rPr>
                <w:rFonts w:ascii="Book Antiqua" w:hAnsi="Book Antiqua" w:cs="Times New Roman"/>
              </w:rPr>
              <w:t>ë</w:t>
            </w:r>
            <w:r w:rsidR="00BC6A9E">
              <w:rPr>
                <w:rFonts w:ascii="Book Antiqua" w:hAnsi="Book Antiqua" w:cs="Times New Roman"/>
              </w:rPr>
              <w:t>rfundimtar seps</w:t>
            </w:r>
            <w:r w:rsidRPr="002333D6">
              <w:rPr>
                <w:rFonts w:ascii="Book Antiqua" w:hAnsi="Book Antiqua" w:cs="Times New Roman"/>
              </w:rPr>
              <w:t>e n</w:t>
            </w:r>
            <w:r w:rsidR="00086DED" w:rsidRPr="002333D6">
              <w:rPr>
                <w:rFonts w:ascii="Book Antiqua" w:hAnsi="Book Antiqua" w:cs="Times New Roman"/>
              </w:rPr>
              <w:t>ë</w:t>
            </w:r>
            <w:r w:rsidRPr="002333D6">
              <w:rPr>
                <w:rFonts w:ascii="Book Antiqua" w:hAnsi="Book Antiqua" w:cs="Times New Roman"/>
              </w:rPr>
              <w:t xml:space="preserve"> nenin 14 paragafi 1 </w:t>
            </w:r>
            <w:r w:rsidR="00086DED" w:rsidRPr="002333D6">
              <w:rPr>
                <w:rFonts w:ascii="Book Antiqua" w:hAnsi="Book Antiqua" w:cs="Times New Roman"/>
              </w:rPr>
              <w:t>ë</w:t>
            </w:r>
            <w:r w:rsidR="002333D6">
              <w:rPr>
                <w:rFonts w:ascii="Book Antiqua" w:hAnsi="Book Antiqua" w:cs="Times New Roman"/>
              </w:rPr>
              <w:t>sh</w:t>
            </w:r>
            <w:r w:rsidRPr="002333D6">
              <w:rPr>
                <w:rFonts w:ascii="Book Antiqua" w:hAnsi="Book Antiqua" w:cs="Times New Roman"/>
              </w:rPr>
              <w:t>t</w:t>
            </w:r>
            <w:r w:rsidR="00086DED" w:rsidRPr="002333D6">
              <w:rPr>
                <w:rFonts w:ascii="Book Antiqua" w:hAnsi="Book Antiqua" w:cs="Times New Roman"/>
              </w:rPr>
              <w:t>ë</w:t>
            </w:r>
            <w:r w:rsidRPr="002333D6">
              <w:rPr>
                <w:rFonts w:ascii="Book Antiqua" w:hAnsi="Book Antiqua" w:cs="Times New Roman"/>
              </w:rPr>
              <w:t xml:space="preserve"> e p</w:t>
            </w:r>
            <w:r w:rsidR="00086DED" w:rsidRPr="002333D6">
              <w:rPr>
                <w:rFonts w:ascii="Book Antiqua" w:hAnsi="Book Antiqua" w:cs="Times New Roman"/>
              </w:rPr>
              <w:t>ë</w:t>
            </w:r>
            <w:r w:rsidRPr="002333D6">
              <w:rPr>
                <w:rFonts w:ascii="Book Antiqua" w:hAnsi="Book Antiqua" w:cs="Times New Roman"/>
              </w:rPr>
              <w:t>rcaktaur  si n</w:t>
            </w:r>
            <w:r w:rsidR="00086DED" w:rsidRPr="002333D6">
              <w:rPr>
                <w:rFonts w:ascii="Book Antiqua" w:hAnsi="Book Antiqua" w:cs="Times New Roman"/>
              </w:rPr>
              <w:t>ë</w:t>
            </w:r>
            <w:r w:rsidRPr="002333D6">
              <w:rPr>
                <w:rFonts w:ascii="Book Antiqua" w:hAnsi="Book Antiqua" w:cs="Times New Roman"/>
              </w:rPr>
              <w:t xml:space="preserve"> vijim:</w:t>
            </w:r>
          </w:p>
          <w:p w14:paraId="3FB269BA" w14:textId="77777777" w:rsidR="00F47E4A" w:rsidRPr="002333D6" w:rsidRDefault="00F47E4A" w:rsidP="00F47E4A">
            <w:pPr>
              <w:rPr>
                <w:rFonts w:ascii="Book Antiqua" w:hAnsi="Book Antiqua" w:cs="Times New Roman"/>
              </w:rPr>
            </w:pPr>
          </w:p>
          <w:p w14:paraId="6A004E48" w14:textId="77777777" w:rsidR="00F47E4A" w:rsidRPr="002333D6" w:rsidRDefault="00F47E4A" w:rsidP="002333D6">
            <w:pPr>
              <w:jc w:val="both"/>
              <w:rPr>
                <w:rFonts w:ascii="Book Antiqua" w:hAnsi="Book Antiqua"/>
                <w:sz w:val="20"/>
                <w:szCs w:val="20"/>
              </w:rPr>
            </w:pPr>
            <w:r w:rsidRPr="002333D6">
              <w:rPr>
                <w:rFonts w:ascii="Book Antiqua" w:hAnsi="Book Antiqua"/>
                <w:sz w:val="20"/>
                <w:szCs w:val="20"/>
              </w:rPr>
              <w:t>1.Organi Shpronësues merr vendimin përfundimtar për miratimin ose refuzimin, plotësisht ose pjesërisht të kërkesës për shpronësim vetëm gjatë periudhës dymbëdhjetë (12) mujore e cila fillon tridhjetë (30) ditë pas hyrjes në fuqi të vendimit preliminar. Kjo periudhë dymbëdhjetë (12) mujore quhet “Periudha Përfundimtare e Vendosjes”.</w:t>
            </w:r>
          </w:p>
          <w:p w14:paraId="443C0A39" w14:textId="5B935B2B" w:rsidR="00F47E4A" w:rsidRPr="002333D6" w:rsidRDefault="00F47E4A" w:rsidP="002333D6">
            <w:pPr>
              <w:jc w:val="both"/>
              <w:rPr>
                <w:rFonts w:ascii="Book Antiqua" w:hAnsi="Book Antiqua" w:cs="Times New Roman"/>
              </w:rPr>
            </w:pPr>
            <w:r w:rsidRPr="002333D6">
              <w:rPr>
                <w:rFonts w:ascii="Book Antiqua" w:hAnsi="Book Antiqua"/>
                <w:sz w:val="20"/>
                <w:szCs w:val="20"/>
              </w:rPr>
              <w:t>Kjo n</w:t>
            </w:r>
            <w:r w:rsidR="00086DED" w:rsidRPr="002333D6">
              <w:rPr>
                <w:rFonts w:ascii="Book Antiqua" w:hAnsi="Book Antiqua"/>
                <w:sz w:val="20"/>
                <w:szCs w:val="20"/>
              </w:rPr>
              <w:t>ë</w:t>
            </w:r>
            <w:r w:rsidRPr="002333D6">
              <w:rPr>
                <w:rFonts w:ascii="Book Antiqua" w:hAnsi="Book Antiqua"/>
                <w:sz w:val="20"/>
                <w:szCs w:val="20"/>
              </w:rPr>
              <w:t xml:space="preserve">nkupton se </w:t>
            </w:r>
            <w:r w:rsidR="00EC509F" w:rsidRPr="002333D6">
              <w:rPr>
                <w:rFonts w:ascii="Book Antiqua" w:hAnsi="Book Antiqua"/>
                <w:sz w:val="20"/>
                <w:szCs w:val="20"/>
              </w:rPr>
              <w:t>afatet p</w:t>
            </w:r>
            <w:r w:rsidR="00086DED" w:rsidRPr="002333D6">
              <w:rPr>
                <w:rFonts w:ascii="Book Antiqua" w:hAnsi="Book Antiqua"/>
                <w:sz w:val="20"/>
                <w:szCs w:val="20"/>
              </w:rPr>
              <w:t>ë</w:t>
            </w:r>
            <w:r w:rsidR="00EC509F" w:rsidRPr="002333D6">
              <w:rPr>
                <w:rFonts w:ascii="Book Antiqua" w:hAnsi="Book Antiqua"/>
                <w:sz w:val="20"/>
                <w:szCs w:val="20"/>
              </w:rPr>
              <w:t>r paraqitjen</w:t>
            </w:r>
            <w:r w:rsidRPr="002333D6">
              <w:rPr>
                <w:rFonts w:ascii="Book Antiqua" w:hAnsi="Book Antiqua"/>
                <w:sz w:val="20"/>
                <w:szCs w:val="20"/>
              </w:rPr>
              <w:t xml:space="preserve"> e ankes</w:t>
            </w:r>
            <w:r w:rsidR="00086DED" w:rsidRPr="002333D6">
              <w:rPr>
                <w:rFonts w:ascii="Book Antiqua" w:hAnsi="Book Antiqua"/>
                <w:sz w:val="20"/>
                <w:szCs w:val="20"/>
              </w:rPr>
              <w:t>ë</w:t>
            </w:r>
            <w:r w:rsidRPr="002333D6">
              <w:rPr>
                <w:rFonts w:ascii="Book Antiqua" w:hAnsi="Book Antiqua"/>
                <w:sz w:val="20"/>
                <w:szCs w:val="20"/>
              </w:rPr>
              <w:t>s kund</w:t>
            </w:r>
            <w:r w:rsidR="00086DED" w:rsidRPr="002333D6">
              <w:rPr>
                <w:rFonts w:ascii="Book Antiqua" w:hAnsi="Book Antiqua"/>
                <w:sz w:val="20"/>
                <w:szCs w:val="20"/>
              </w:rPr>
              <w:t>ë</w:t>
            </w:r>
            <w:r w:rsidRPr="002333D6">
              <w:rPr>
                <w:rFonts w:ascii="Book Antiqua" w:hAnsi="Book Antiqua"/>
                <w:sz w:val="20"/>
                <w:szCs w:val="20"/>
              </w:rPr>
              <w:t>r vendimit preliminar, shqyrtimi rastit n</w:t>
            </w:r>
            <w:r w:rsidR="00086DED" w:rsidRPr="002333D6">
              <w:rPr>
                <w:rFonts w:ascii="Book Antiqua" w:hAnsi="Book Antiqua"/>
                <w:sz w:val="20"/>
                <w:szCs w:val="20"/>
              </w:rPr>
              <w:t>ë</w:t>
            </w:r>
            <w:r w:rsidRPr="002333D6">
              <w:rPr>
                <w:rFonts w:ascii="Book Antiqua" w:hAnsi="Book Antiqua"/>
                <w:sz w:val="20"/>
                <w:szCs w:val="20"/>
              </w:rPr>
              <w:t xml:space="preserve"> gjykat</w:t>
            </w:r>
            <w:r w:rsidR="00086DED" w:rsidRPr="002333D6">
              <w:rPr>
                <w:rFonts w:ascii="Book Antiqua" w:hAnsi="Book Antiqua"/>
                <w:sz w:val="20"/>
                <w:szCs w:val="20"/>
              </w:rPr>
              <w:t>ë</w:t>
            </w:r>
            <w:r w:rsidRPr="002333D6">
              <w:rPr>
                <w:rFonts w:ascii="Book Antiqua" w:hAnsi="Book Antiqua"/>
                <w:sz w:val="20"/>
                <w:szCs w:val="20"/>
              </w:rPr>
              <w:t>, ka koh</w:t>
            </w:r>
            <w:r w:rsidR="00086DED" w:rsidRPr="002333D6">
              <w:rPr>
                <w:rFonts w:ascii="Book Antiqua" w:hAnsi="Book Antiqua"/>
                <w:sz w:val="20"/>
                <w:szCs w:val="20"/>
              </w:rPr>
              <w:t>ë</w:t>
            </w:r>
            <w:r w:rsidRPr="002333D6">
              <w:rPr>
                <w:rFonts w:ascii="Book Antiqua" w:hAnsi="Book Antiqua"/>
                <w:sz w:val="20"/>
                <w:szCs w:val="20"/>
              </w:rPr>
              <w:t xml:space="preserve"> t</w:t>
            </w:r>
            <w:r w:rsidR="00086DED" w:rsidRPr="002333D6">
              <w:rPr>
                <w:rFonts w:ascii="Book Antiqua" w:hAnsi="Book Antiqua"/>
                <w:sz w:val="20"/>
                <w:szCs w:val="20"/>
              </w:rPr>
              <w:t>ë</w:t>
            </w:r>
            <w:r w:rsidRPr="002333D6">
              <w:rPr>
                <w:rFonts w:ascii="Book Antiqua" w:hAnsi="Book Antiqua"/>
                <w:sz w:val="20"/>
                <w:szCs w:val="20"/>
              </w:rPr>
              <w:t xml:space="preserve"> mjaftueshme dhe afat deri n</w:t>
            </w:r>
            <w:r w:rsidR="00086DED" w:rsidRPr="002333D6">
              <w:rPr>
                <w:rFonts w:ascii="Book Antiqua" w:hAnsi="Book Antiqua"/>
                <w:sz w:val="20"/>
                <w:szCs w:val="20"/>
              </w:rPr>
              <w:t>ë</w:t>
            </w:r>
            <w:r w:rsidRPr="002333D6">
              <w:rPr>
                <w:rFonts w:ascii="Book Antiqua" w:hAnsi="Book Antiqua"/>
                <w:sz w:val="20"/>
                <w:szCs w:val="20"/>
              </w:rPr>
              <w:t xml:space="preserve"> miratim t</w:t>
            </w:r>
            <w:r w:rsidR="00086DED" w:rsidRPr="002333D6">
              <w:rPr>
                <w:rFonts w:ascii="Book Antiqua" w:hAnsi="Book Antiqua"/>
                <w:sz w:val="20"/>
                <w:szCs w:val="20"/>
              </w:rPr>
              <w:t>ë</w:t>
            </w:r>
            <w:r w:rsidRPr="002333D6">
              <w:rPr>
                <w:rFonts w:ascii="Book Antiqua" w:hAnsi="Book Antiqua"/>
                <w:sz w:val="20"/>
                <w:szCs w:val="20"/>
              </w:rPr>
              <w:t xml:space="preserve"> vendimit p</w:t>
            </w:r>
            <w:r w:rsidR="00086DED" w:rsidRPr="002333D6">
              <w:rPr>
                <w:rFonts w:ascii="Book Antiqua" w:hAnsi="Book Antiqua"/>
                <w:sz w:val="20"/>
                <w:szCs w:val="20"/>
              </w:rPr>
              <w:t>ë</w:t>
            </w:r>
            <w:r w:rsidRPr="002333D6">
              <w:rPr>
                <w:rFonts w:ascii="Book Antiqua" w:hAnsi="Book Antiqua"/>
                <w:sz w:val="20"/>
                <w:szCs w:val="20"/>
              </w:rPr>
              <w:t>rfundimtar p</w:t>
            </w:r>
            <w:r w:rsidR="00086DED" w:rsidRPr="002333D6">
              <w:rPr>
                <w:rFonts w:ascii="Book Antiqua" w:hAnsi="Book Antiqua"/>
                <w:sz w:val="20"/>
                <w:szCs w:val="20"/>
              </w:rPr>
              <w:t>ë</w:t>
            </w:r>
            <w:r w:rsidRPr="002333D6">
              <w:rPr>
                <w:rFonts w:ascii="Book Antiqua" w:hAnsi="Book Antiqua"/>
                <w:sz w:val="20"/>
                <w:szCs w:val="20"/>
              </w:rPr>
              <w:t>r rastet kur kemi ankesa ndaj vednimti prelimianr.</w:t>
            </w:r>
          </w:p>
        </w:tc>
      </w:tr>
      <w:tr w:rsidR="00A4642B" w:rsidRPr="00086DED" w14:paraId="1D301C81" w14:textId="77777777" w:rsidTr="00091B64">
        <w:tc>
          <w:tcPr>
            <w:tcW w:w="1255" w:type="dxa"/>
          </w:tcPr>
          <w:p w14:paraId="64CE3B9A" w14:textId="06CA96CE" w:rsidR="00A4642B" w:rsidRPr="00086DED" w:rsidRDefault="00CA3850" w:rsidP="0050653E">
            <w:pPr>
              <w:jc w:val="center"/>
              <w:rPr>
                <w:rFonts w:ascii="Book Antiqua" w:hAnsi="Book Antiqua" w:cs="Times New Roman"/>
                <w:bCs/>
              </w:rPr>
            </w:pPr>
            <w:r w:rsidRPr="00086DED">
              <w:rPr>
                <w:rFonts w:ascii="Book Antiqua" w:hAnsi="Book Antiqua" w:cs="Times New Roman"/>
                <w:bCs/>
              </w:rPr>
              <w:lastRenderedPageBreak/>
              <w:t>Zyra e Bashkimit Evropian në Kosovë</w:t>
            </w:r>
          </w:p>
        </w:tc>
        <w:tc>
          <w:tcPr>
            <w:tcW w:w="4320" w:type="dxa"/>
          </w:tcPr>
          <w:p w14:paraId="56D171D7" w14:textId="36D5BB9E" w:rsidR="00A4642B" w:rsidRPr="00086DED" w:rsidRDefault="00CA3850" w:rsidP="00CA3850">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41 - Paragrafi 3 duhet të riformulohet në përputhje me Ligjin e Procedurës Civile sepse dërgimi dhe dorëzimi i dokumenteve janë pjesë e procesit gjyqësor.</w:t>
            </w:r>
          </w:p>
        </w:tc>
        <w:tc>
          <w:tcPr>
            <w:tcW w:w="1366" w:type="dxa"/>
          </w:tcPr>
          <w:p w14:paraId="3C09185A" w14:textId="2AAC4225" w:rsidR="00A4642B" w:rsidRPr="00086DED" w:rsidRDefault="000532A2" w:rsidP="0050653E">
            <w:pPr>
              <w:rPr>
                <w:rFonts w:ascii="Book Antiqua" w:hAnsi="Book Antiqua" w:cs="Times New Roman"/>
                <w:color w:val="FF0000"/>
                <w:shd w:val="clear" w:color="auto" w:fill="FFFFFF"/>
              </w:rPr>
            </w:pPr>
            <w:r w:rsidRPr="0073306D">
              <w:rPr>
                <w:rFonts w:ascii="Book Antiqua" w:hAnsi="Book Antiqua" w:cs="Times New Roman"/>
                <w:shd w:val="clear" w:color="auto" w:fill="FFFFFF"/>
              </w:rPr>
              <w:t>E refuzuar</w:t>
            </w:r>
          </w:p>
        </w:tc>
        <w:tc>
          <w:tcPr>
            <w:tcW w:w="2693" w:type="dxa"/>
          </w:tcPr>
          <w:p w14:paraId="43F806F7" w14:textId="4C45CBAA" w:rsidR="00A4642B" w:rsidRPr="00086DED" w:rsidRDefault="000532A2" w:rsidP="0073306D">
            <w:pPr>
              <w:jc w:val="both"/>
              <w:rPr>
                <w:rFonts w:ascii="Book Antiqua" w:hAnsi="Book Antiqua" w:cs="Times New Roman"/>
                <w:color w:val="FF0000"/>
              </w:rPr>
            </w:pPr>
            <w:r w:rsidRPr="0073306D">
              <w:rPr>
                <w:rFonts w:ascii="Book Antiqua" w:hAnsi="Book Antiqua" w:cs="Times New Roman"/>
              </w:rPr>
              <w:t>N</w:t>
            </w:r>
            <w:r w:rsidR="002333D6" w:rsidRPr="0073306D">
              <w:rPr>
                <w:rFonts w:ascii="Book Antiqua" w:hAnsi="Book Antiqua" w:cs="Times New Roman"/>
              </w:rPr>
              <w:t>ë</w:t>
            </w:r>
            <w:r w:rsidRPr="0073306D">
              <w:rPr>
                <w:rFonts w:ascii="Book Antiqua" w:hAnsi="Book Antiqua" w:cs="Times New Roman"/>
              </w:rPr>
              <w:t xml:space="preserve"> baz</w:t>
            </w:r>
            <w:r w:rsidR="002333D6" w:rsidRPr="0073306D">
              <w:rPr>
                <w:rFonts w:ascii="Book Antiqua" w:hAnsi="Book Antiqua" w:cs="Times New Roman"/>
              </w:rPr>
              <w:t>ë</w:t>
            </w:r>
            <w:r w:rsidRPr="0073306D">
              <w:rPr>
                <w:rFonts w:ascii="Book Antiqua" w:hAnsi="Book Antiqua" w:cs="Times New Roman"/>
              </w:rPr>
              <w:t xml:space="preserve"> t</w:t>
            </w:r>
            <w:r w:rsidR="002333D6" w:rsidRPr="0073306D">
              <w:rPr>
                <w:rFonts w:ascii="Book Antiqua" w:hAnsi="Book Antiqua" w:cs="Times New Roman"/>
              </w:rPr>
              <w:t>ë</w:t>
            </w:r>
            <w:r w:rsidRPr="0073306D">
              <w:rPr>
                <w:rFonts w:ascii="Book Antiqua" w:hAnsi="Book Antiqua" w:cs="Times New Roman"/>
              </w:rPr>
              <w:t xml:space="preserve"> praktik</w:t>
            </w:r>
            <w:r w:rsidR="002333D6" w:rsidRPr="0073306D">
              <w:rPr>
                <w:rFonts w:ascii="Book Antiqua" w:hAnsi="Book Antiqua" w:cs="Times New Roman"/>
              </w:rPr>
              <w:t>ë</w:t>
            </w:r>
            <w:r w:rsidR="002733E0" w:rsidRPr="0073306D">
              <w:rPr>
                <w:rFonts w:ascii="Book Antiqua" w:hAnsi="Book Antiqua" w:cs="Times New Roman"/>
              </w:rPr>
              <w:t>s s</w:t>
            </w:r>
            <w:r w:rsidR="002333D6" w:rsidRPr="0073306D">
              <w:rPr>
                <w:rFonts w:ascii="Book Antiqua" w:hAnsi="Book Antiqua" w:cs="Times New Roman"/>
              </w:rPr>
              <w:t>ë</w:t>
            </w:r>
            <w:r w:rsidR="002D4C0E">
              <w:rPr>
                <w:rFonts w:ascii="Book Antiqua" w:hAnsi="Book Antiqua" w:cs="Times New Roman"/>
              </w:rPr>
              <w:t xml:space="preserve"> deritash</w:t>
            </w:r>
            <w:r w:rsidR="002733E0" w:rsidRPr="0073306D">
              <w:rPr>
                <w:rFonts w:ascii="Book Antiqua" w:hAnsi="Book Antiqua" w:cs="Times New Roman"/>
              </w:rPr>
              <w:t xml:space="preserve">me </w:t>
            </w:r>
            <w:r w:rsidR="002333D6" w:rsidRPr="0073306D">
              <w:rPr>
                <w:rFonts w:ascii="Book Antiqua" w:hAnsi="Book Antiqua" w:cs="Times New Roman"/>
              </w:rPr>
              <w:t>ë</w:t>
            </w:r>
            <w:r w:rsidR="002733E0" w:rsidRPr="0073306D">
              <w:rPr>
                <w:rFonts w:ascii="Book Antiqua" w:hAnsi="Book Antiqua" w:cs="Times New Roman"/>
              </w:rPr>
              <w:t>sht</w:t>
            </w:r>
            <w:r w:rsidR="002333D6" w:rsidRPr="0073306D">
              <w:rPr>
                <w:rFonts w:ascii="Book Antiqua" w:hAnsi="Book Antiqua" w:cs="Times New Roman"/>
              </w:rPr>
              <w:t>ë</w:t>
            </w:r>
            <w:r w:rsidR="002733E0" w:rsidRPr="0073306D">
              <w:rPr>
                <w:rFonts w:ascii="Book Antiqua" w:hAnsi="Book Antiqua" w:cs="Times New Roman"/>
              </w:rPr>
              <w:t xml:space="preserve"> rregulluar</w:t>
            </w:r>
            <w:r w:rsidRPr="0073306D">
              <w:rPr>
                <w:rFonts w:ascii="Book Antiqua" w:hAnsi="Book Antiqua" w:cs="Times New Roman"/>
              </w:rPr>
              <w:t xml:space="preserve"> mjaftueshem dhe do gjej</w:t>
            </w:r>
            <w:r w:rsidR="002333D6" w:rsidRPr="0073306D">
              <w:rPr>
                <w:rFonts w:ascii="Book Antiqua" w:hAnsi="Book Antiqua" w:cs="Times New Roman"/>
              </w:rPr>
              <w:t>ë</w:t>
            </w:r>
            <w:r w:rsidRPr="0073306D">
              <w:rPr>
                <w:rFonts w:ascii="Book Antiqua" w:hAnsi="Book Antiqua" w:cs="Times New Roman"/>
              </w:rPr>
              <w:t xml:space="preserve"> zbatim dhe leht</w:t>
            </w:r>
            <w:r w:rsidR="002333D6" w:rsidRPr="0073306D">
              <w:rPr>
                <w:rFonts w:ascii="Book Antiqua" w:hAnsi="Book Antiqua" w:cs="Times New Roman"/>
              </w:rPr>
              <w:t>ë</w:t>
            </w:r>
            <w:r w:rsidRPr="0073306D">
              <w:rPr>
                <w:rFonts w:ascii="Book Antiqua" w:hAnsi="Book Antiqua" w:cs="Times New Roman"/>
              </w:rPr>
              <w:t>si p</w:t>
            </w:r>
            <w:r w:rsidR="002333D6" w:rsidRPr="0073306D">
              <w:rPr>
                <w:rFonts w:ascii="Book Antiqua" w:hAnsi="Book Antiqua" w:cs="Times New Roman"/>
              </w:rPr>
              <w:t>ë</w:t>
            </w:r>
            <w:r w:rsidRPr="0073306D">
              <w:rPr>
                <w:rFonts w:ascii="Book Antiqua" w:hAnsi="Book Antiqua" w:cs="Times New Roman"/>
              </w:rPr>
              <w:t>r pr</w:t>
            </w:r>
            <w:r w:rsidR="002333D6" w:rsidRPr="0073306D">
              <w:rPr>
                <w:rFonts w:ascii="Book Antiqua" w:hAnsi="Book Antiqua" w:cs="Times New Roman"/>
              </w:rPr>
              <w:t>o</w:t>
            </w:r>
            <w:r w:rsidRPr="0073306D">
              <w:rPr>
                <w:rFonts w:ascii="Book Antiqua" w:hAnsi="Book Antiqua" w:cs="Times New Roman"/>
              </w:rPr>
              <w:t>nar</w:t>
            </w:r>
            <w:r w:rsidR="002333D6" w:rsidRPr="0073306D">
              <w:rPr>
                <w:rFonts w:ascii="Book Antiqua" w:hAnsi="Book Antiqua" w:cs="Times New Roman"/>
              </w:rPr>
              <w:t>ë</w:t>
            </w:r>
            <w:r w:rsidRPr="0073306D">
              <w:rPr>
                <w:rFonts w:ascii="Book Antiqua" w:hAnsi="Book Antiqua" w:cs="Times New Roman"/>
              </w:rPr>
              <w:t xml:space="preserve">t </w:t>
            </w:r>
            <w:r w:rsidR="00BC6A9E">
              <w:rPr>
                <w:rFonts w:ascii="Book Antiqua" w:hAnsi="Book Antiqua" w:cs="Times New Roman"/>
              </w:rPr>
              <w:t>sepse</w:t>
            </w:r>
            <w:r w:rsidRPr="0073306D">
              <w:rPr>
                <w:rFonts w:ascii="Book Antiqua" w:hAnsi="Book Antiqua" w:cs="Times New Roman"/>
              </w:rPr>
              <w:t xml:space="preserve"> </w:t>
            </w:r>
            <w:r w:rsidRPr="0073306D">
              <w:rPr>
                <w:rFonts w:ascii="Book Antiqua" w:hAnsi="Book Antiqua" w:cs="Times New Roman"/>
              </w:rPr>
              <w:lastRenderedPageBreak/>
              <w:t>ketu rregullohet menyra e paraqitjes se ankeses nga pala (pronari)</w:t>
            </w:r>
          </w:p>
        </w:tc>
      </w:tr>
      <w:tr w:rsidR="00A4642B" w:rsidRPr="00086DED" w14:paraId="0F4B2FB1" w14:textId="77777777" w:rsidTr="00091B64">
        <w:tc>
          <w:tcPr>
            <w:tcW w:w="1255" w:type="dxa"/>
          </w:tcPr>
          <w:p w14:paraId="5B560F89" w14:textId="100D2D2B" w:rsidR="00A4642B" w:rsidRPr="00086DED" w:rsidRDefault="00CA3850" w:rsidP="0050653E">
            <w:pPr>
              <w:jc w:val="center"/>
              <w:rPr>
                <w:rFonts w:ascii="Book Antiqua" w:hAnsi="Book Antiqua" w:cs="Times New Roman"/>
                <w:bCs/>
              </w:rPr>
            </w:pPr>
            <w:r w:rsidRPr="00086DED">
              <w:rPr>
                <w:rFonts w:ascii="Book Antiqua" w:hAnsi="Book Antiqua" w:cs="Times New Roman"/>
                <w:bCs/>
              </w:rPr>
              <w:lastRenderedPageBreak/>
              <w:t>Zyra e Bashkimit Evropian në Kosovë</w:t>
            </w:r>
          </w:p>
        </w:tc>
        <w:tc>
          <w:tcPr>
            <w:tcW w:w="4320" w:type="dxa"/>
          </w:tcPr>
          <w:p w14:paraId="0F9ED4D7" w14:textId="4D1EEF78" w:rsidR="00A4642B" w:rsidRPr="00086DED" w:rsidRDefault="00CA3850" w:rsidP="00CA3850">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41 - Paragrafët 5 dhe 3 duhet të harmonizohen në lidhje me paraqitjen e ankesës</w:t>
            </w:r>
          </w:p>
        </w:tc>
        <w:tc>
          <w:tcPr>
            <w:tcW w:w="1366" w:type="dxa"/>
          </w:tcPr>
          <w:p w14:paraId="5B57ECF5" w14:textId="43EC0F82" w:rsidR="00A4642B" w:rsidRPr="00086DED" w:rsidRDefault="001270E1" w:rsidP="0050653E">
            <w:pPr>
              <w:rPr>
                <w:rFonts w:ascii="Book Antiqua" w:hAnsi="Book Antiqua" w:cs="Times New Roman"/>
                <w:highlight w:val="cyan"/>
                <w:shd w:val="clear" w:color="auto" w:fill="FFFFFF"/>
              </w:rPr>
            </w:pPr>
            <w:r w:rsidRPr="0073306D">
              <w:rPr>
                <w:rFonts w:ascii="Book Antiqua" w:hAnsi="Book Antiqua" w:cs="Times New Roman"/>
                <w:shd w:val="clear" w:color="auto" w:fill="FFFFFF"/>
              </w:rPr>
              <w:t>E refuzuar</w:t>
            </w:r>
          </w:p>
        </w:tc>
        <w:tc>
          <w:tcPr>
            <w:tcW w:w="2693" w:type="dxa"/>
          </w:tcPr>
          <w:p w14:paraId="572A5D53" w14:textId="1CD85EC1" w:rsidR="00A4642B" w:rsidRPr="00086DED" w:rsidRDefault="0073306D" w:rsidP="0073306D">
            <w:pPr>
              <w:rPr>
                <w:rFonts w:ascii="Book Antiqua" w:hAnsi="Book Antiqua" w:cs="Times New Roman"/>
                <w:highlight w:val="cyan"/>
              </w:rPr>
            </w:pPr>
            <w:r>
              <w:rPr>
                <w:rFonts w:ascii="Ebrima" w:hAnsi="Ebrima" w:cs="Times New Roman"/>
              </w:rPr>
              <w:t>Ë</w:t>
            </w:r>
            <w:r w:rsidR="001270E1" w:rsidRPr="0073306D">
              <w:rPr>
                <w:rFonts w:ascii="Book Antiqua" w:hAnsi="Book Antiqua" w:cs="Times New Roman"/>
              </w:rPr>
              <w:t>sht</w:t>
            </w:r>
            <w:r w:rsidR="0091529E">
              <w:rPr>
                <w:rFonts w:ascii="Book Antiqua" w:hAnsi="Book Antiqua" w:cs="Times New Roman"/>
              </w:rPr>
              <w:t>ë</w:t>
            </w:r>
            <w:r w:rsidR="001270E1" w:rsidRPr="0073306D">
              <w:rPr>
                <w:rFonts w:ascii="Book Antiqua" w:hAnsi="Book Antiqua" w:cs="Times New Roman"/>
              </w:rPr>
              <w:t xml:space="preserve"> e harmonizuar </w:t>
            </w:r>
            <w:r w:rsidR="00BC6A9E">
              <w:rPr>
                <w:rFonts w:ascii="Book Antiqua" w:hAnsi="Book Antiqua" w:cs="Times New Roman"/>
              </w:rPr>
              <w:t>sepse</w:t>
            </w:r>
            <w:r w:rsidR="001270E1" w:rsidRPr="0073306D">
              <w:rPr>
                <w:rFonts w:ascii="Book Antiqua" w:hAnsi="Book Antiqua" w:cs="Times New Roman"/>
              </w:rPr>
              <w:t xml:space="preserve"> n</w:t>
            </w:r>
            <w:r w:rsidR="0091529E">
              <w:rPr>
                <w:rFonts w:ascii="Book Antiqua" w:hAnsi="Book Antiqua" w:cs="Times New Roman"/>
              </w:rPr>
              <w:t>ë</w:t>
            </w:r>
            <w:r w:rsidR="001270E1" w:rsidRPr="0073306D">
              <w:rPr>
                <w:rFonts w:ascii="Book Antiqua" w:hAnsi="Book Antiqua" w:cs="Times New Roman"/>
              </w:rPr>
              <w:t xml:space="preserve"> nenin 3 flitet per parqitjen e ankeses nga pala ndersa ne nenin 5 flitet per dhenjen e pergjigjes ne ankese te organ</w:t>
            </w:r>
            <w:r w:rsidR="00C34DA2" w:rsidRPr="0073306D">
              <w:rPr>
                <w:rFonts w:ascii="Book Antiqua" w:hAnsi="Book Antiqua" w:cs="Times New Roman"/>
              </w:rPr>
              <w:t>i</w:t>
            </w:r>
            <w:r w:rsidR="001270E1" w:rsidRPr="0073306D">
              <w:rPr>
                <w:rFonts w:ascii="Book Antiqua" w:hAnsi="Book Antiqua" w:cs="Times New Roman"/>
              </w:rPr>
              <w:t>t shpronesues</w:t>
            </w:r>
          </w:p>
        </w:tc>
      </w:tr>
      <w:tr w:rsidR="00A4642B" w:rsidRPr="00086DED" w14:paraId="7C4E54C7" w14:textId="77777777" w:rsidTr="00091B64">
        <w:tc>
          <w:tcPr>
            <w:tcW w:w="1255" w:type="dxa"/>
          </w:tcPr>
          <w:p w14:paraId="5F712B51" w14:textId="648A94B9" w:rsidR="00A4642B" w:rsidRPr="00086DED" w:rsidRDefault="00CA3850"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1397BE36" w14:textId="604834D0" w:rsidR="00A4642B" w:rsidRPr="00086DED" w:rsidRDefault="00CA3850" w:rsidP="00CA3850">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41 - Paragrafi 10 duhet të përcaktojë “Afati duhet të fillojë nga data e dorëzimit të aktgjykimit”. </w:t>
            </w:r>
          </w:p>
        </w:tc>
        <w:tc>
          <w:tcPr>
            <w:tcW w:w="1366" w:type="dxa"/>
          </w:tcPr>
          <w:p w14:paraId="3F68D3CA" w14:textId="7C479467" w:rsidR="00A4642B" w:rsidRPr="00086DED" w:rsidRDefault="009E1F36" w:rsidP="002D001F">
            <w:pPr>
              <w:rPr>
                <w:rFonts w:ascii="Book Antiqua" w:hAnsi="Book Antiqua" w:cs="Times New Roman"/>
                <w:highlight w:val="cyan"/>
                <w:shd w:val="clear" w:color="auto" w:fill="FFFFFF"/>
              </w:rPr>
            </w:pPr>
            <w:r w:rsidRPr="00C3474E">
              <w:rPr>
                <w:rFonts w:ascii="Book Antiqua" w:hAnsi="Book Antiqua" w:cs="Times New Roman"/>
                <w:shd w:val="clear" w:color="auto" w:fill="FFFFFF"/>
              </w:rPr>
              <w:t xml:space="preserve">E </w:t>
            </w:r>
            <w:r w:rsidR="00C34DA2" w:rsidRPr="00C3474E">
              <w:rPr>
                <w:rFonts w:ascii="Book Antiqua" w:hAnsi="Book Antiqua" w:cs="Times New Roman"/>
                <w:shd w:val="clear" w:color="auto" w:fill="FFFFFF"/>
              </w:rPr>
              <w:t>pranuar</w:t>
            </w:r>
          </w:p>
        </w:tc>
        <w:tc>
          <w:tcPr>
            <w:tcW w:w="2693" w:type="dxa"/>
          </w:tcPr>
          <w:p w14:paraId="3391D2BC" w14:textId="0D6CA650" w:rsidR="00A4642B" w:rsidRPr="00086DED" w:rsidRDefault="003E1C23" w:rsidP="00C3474E">
            <w:pPr>
              <w:jc w:val="both"/>
              <w:rPr>
                <w:rFonts w:ascii="Book Antiqua" w:hAnsi="Book Antiqua" w:cs="Times New Roman"/>
                <w:highlight w:val="cyan"/>
              </w:rPr>
            </w:pPr>
            <w:r w:rsidRPr="00C3474E">
              <w:rPr>
                <w:rFonts w:ascii="Book Antiqua" w:hAnsi="Book Antiqua" w:cs="Times New Roman"/>
              </w:rPr>
              <w:t>N</w:t>
            </w:r>
            <w:r w:rsidR="00086DED" w:rsidRPr="00C3474E">
              <w:rPr>
                <w:rFonts w:ascii="Book Antiqua" w:hAnsi="Book Antiqua" w:cs="Times New Roman"/>
              </w:rPr>
              <w:t>ë</w:t>
            </w:r>
            <w:r w:rsidRPr="00C3474E">
              <w:rPr>
                <w:rFonts w:ascii="Book Antiqua" w:hAnsi="Book Antiqua" w:cs="Times New Roman"/>
              </w:rPr>
              <w:t xml:space="preserve"> paragrafin 10 </w:t>
            </w:r>
            <w:r w:rsidR="00086DED" w:rsidRPr="00C3474E">
              <w:rPr>
                <w:rFonts w:ascii="Book Antiqua" w:hAnsi="Book Antiqua" w:cs="Times New Roman"/>
              </w:rPr>
              <w:t>ë</w:t>
            </w:r>
            <w:r w:rsidRPr="00C3474E">
              <w:rPr>
                <w:rFonts w:ascii="Book Antiqua" w:hAnsi="Book Antiqua" w:cs="Times New Roman"/>
              </w:rPr>
              <w:t>sht</w:t>
            </w:r>
            <w:r w:rsidR="00086DED" w:rsidRPr="00C3474E">
              <w:rPr>
                <w:rFonts w:ascii="Book Antiqua" w:hAnsi="Book Antiqua" w:cs="Times New Roman"/>
              </w:rPr>
              <w:t>ë</w:t>
            </w:r>
            <w:r w:rsidRPr="00C3474E">
              <w:rPr>
                <w:rFonts w:ascii="Book Antiqua" w:hAnsi="Book Antiqua" w:cs="Times New Roman"/>
              </w:rPr>
              <w:t xml:space="preserve"> p</w:t>
            </w:r>
            <w:r w:rsidR="00086DED" w:rsidRPr="00C3474E">
              <w:rPr>
                <w:rFonts w:ascii="Book Antiqua" w:hAnsi="Book Antiqua" w:cs="Times New Roman"/>
              </w:rPr>
              <w:t>ë</w:t>
            </w:r>
            <w:r w:rsidRPr="00C3474E">
              <w:rPr>
                <w:rFonts w:ascii="Book Antiqua" w:hAnsi="Book Antiqua" w:cs="Times New Roman"/>
              </w:rPr>
              <w:t xml:space="preserve">rcaktuar se afati fillon </w:t>
            </w:r>
            <w:r w:rsidRPr="00C3474E">
              <w:rPr>
                <w:rFonts w:ascii="Book Antiqua" w:eastAsia="Times New Roman" w:hAnsi="Book Antiqua" w:cs="Times New Roman"/>
                <w:color w:val="212121"/>
              </w:rPr>
              <w:t xml:space="preserve">nga </w:t>
            </w:r>
            <w:r w:rsidR="00500D52" w:rsidRPr="00C3474E">
              <w:rPr>
                <w:rFonts w:ascii="Book Antiqua" w:eastAsia="Times New Roman" w:hAnsi="Book Antiqua" w:cs="Times New Roman"/>
                <w:color w:val="212121"/>
              </w:rPr>
              <w:t>data e dorëzimit të aktgjykimit parashtruesit.</w:t>
            </w:r>
          </w:p>
        </w:tc>
      </w:tr>
      <w:tr w:rsidR="00A4642B" w:rsidRPr="00086DED" w14:paraId="1AD20E0B" w14:textId="77777777" w:rsidTr="00091B64">
        <w:tc>
          <w:tcPr>
            <w:tcW w:w="1255" w:type="dxa"/>
          </w:tcPr>
          <w:p w14:paraId="259C6501" w14:textId="5F34EBD5" w:rsidR="00A4642B" w:rsidRPr="00086DED" w:rsidRDefault="00CA3850"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7BDB9853" w14:textId="3767BEF0" w:rsidR="00A4642B" w:rsidRPr="00086DED" w:rsidRDefault="00CA3850" w:rsidP="00CA3850">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41 - Paragrafi 11 - Paraqitja e ankesës duhet të ketë efekt pezullues dhe nuk duhet të ndërmerren veprime të mëtejshme për pjesën e kundërshtuar të vendimit paraprak, pavarësisht nga përmbajtja e aktgjykimit të shkallës së parë (përfshirë situatën kur gjykata e shkallës së parë e ka refuzuar ankesën për shkak të mosdhënien e kopjeve autoriteteve të shpronësimit).</w:t>
            </w:r>
          </w:p>
        </w:tc>
        <w:tc>
          <w:tcPr>
            <w:tcW w:w="1366" w:type="dxa"/>
          </w:tcPr>
          <w:p w14:paraId="326F9480" w14:textId="7E428930" w:rsidR="00A4642B" w:rsidRPr="00086DED" w:rsidRDefault="002D001F" w:rsidP="0050653E">
            <w:pPr>
              <w:rPr>
                <w:rFonts w:ascii="Book Antiqua" w:hAnsi="Book Antiqua" w:cs="Times New Roman"/>
                <w:highlight w:val="cyan"/>
                <w:shd w:val="clear" w:color="auto" w:fill="FFFFFF"/>
              </w:rPr>
            </w:pPr>
            <w:r w:rsidRPr="00C3474E">
              <w:rPr>
                <w:rFonts w:ascii="Book Antiqua" w:hAnsi="Book Antiqua" w:cs="Times New Roman"/>
                <w:shd w:val="clear" w:color="auto" w:fill="FFFFFF"/>
              </w:rPr>
              <w:t>E refuzuar</w:t>
            </w:r>
          </w:p>
        </w:tc>
        <w:tc>
          <w:tcPr>
            <w:tcW w:w="2693" w:type="dxa"/>
          </w:tcPr>
          <w:p w14:paraId="07E4E90E" w14:textId="042F2648" w:rsidR="00320DF2" w:rsidRPr="00C3474E" w:rsidRDefault="002D001F" w:rsidP="00C3474E">
            <w:pPr>
              <w:jc w:val="both"/>
              <w:rPr>
                <w:rFonts w:ascii="Book Antiqua" w:hAnsi="Book Antiqua" w:cs="Times New Roman"/>
              </w:rPr>
            </w:pPr>
            <w:r w:rsidRPr="00C3474E">
              <w:rPr>
                <w:rFonts w:ascii="Book Antiqua" w:hAnsi="Book Antiqua" w:cs="Times New Roman"/>
              </w:rPr>
              <w:t xml:space="preserve">Organi Shpronesues </w:t>
            </w:r>
            <w:r w:rsidR="00320DF2" w:rsidRPr="00C3474E">
              <w:rPr>
                <w:rFonts w:ascii="Book Antiqua" w:hAnsi="Book Antiqua" w:cs="Times New Roman"/>
              </w:rPr>
              <w:t xml:space="preserve"> nuk nxjerr vendim p</w:t>
            </w:r>
            <w:r w:rsidR="00086DED" w:rsidRPr="00C3474E">
              <w:rPr>
                <w:rFonts w:ascii="Book Antiqua" w:hAnsi="Book Antiqua" w:cs="Times New Roman"/>
              </w:rPr>
              <w:t>ë</w:t>
            </w:r>
            <w:r w:rsidR="00320DF2" w:rsidRPr="00C3474E">
              <w:rPr>
                <w:rFonts w:ascii="Book Antiqua" w:hAnsi="Book Antiqua" w:cs="Times New Roman"/>
              </w:rPr>
              <w:t>rfundimtar p</w:t>
            </w:r>
            <w:r w:rsidR="00086DED" w:rsidRPr="00C3474E">
              <w:rPr>
                <w:rFonts w:ascii="Book Antiqua" w:hAnsi="Book Antiqua" w:cs="Times New Roman"/>
              </w:rPr>
              <w:t>ë</w:t>
            </w:r>
            <w:r w:rsidR="00320DF2" w:rsidRPr="00C3474E">
              <w:rPr>
                <w:rFonts w:ascii="Book Antiqua" w:hAnsi="Book Antiqua" w:cs="Times New Roman"/>
              </w:rPr>
              <w:t>r pronat q</w:t>
            </w:r>
            <w:r w:rsidR="00086DED" w:rsidRPr="00C3474E">
              <w:rPr>
                <w:rFonts w:ascii="Book Antiqua" w:hAnsi="Book Antiqua" w:cs="Times New Roman"/>
              </w:rPr>
              <w:t>ë</w:t>
            </w:r>
            <w:r w:rsidR="00320DF2" w:rsidRPr="00C3474E">
              <w:rPr>
                <w:rFonts w:ascii="Book Antiqua" w:hAnsi="Book Antiqua" w:cs="Times New Roman"/>
              </w:rPr>
              <w:t xml:space="preserve"> jan</w:t>
            </w:r>
            <w:r w:rsidR="00086DED" w:rsidRPr="00C3474E">
              <w:rPr>
                <w:rFonts w:ascii="Book Antiqua" w:hAnsi="Book Antiqua" w:cs="Times New Roman"/>
              </w:rPr>
              <w:t>ë</w:t>
            </w:r>
            <w:r w:rsidR="00320DF2" w:rsidRPr="00C3474E">
              <w:rPr>
                <w:rFonts w:ascii="Book Antiqua" w:hAnsi="Book Antiqua" w:cs="Times New Roman"/>
              </w:rPr>
              <w:t xml:space="preserve"> n</w:t>
            </w:r>
            <w:r w:rsidR="00086DED" w:rsidRPr="00C3474E">
              <w:rPr>
                <w:rFonts w:ascii="Book Antiqua" w:hAnsi="Book Antiqua" w:cs="Times New Roman"/>
              </w:rPr>
              <w:t>ë</w:t>
            </w:r>
            <w:r w:rsidR="00320DF2" w:rsidRPr="00C3474E">
              <w:rPr>
                <w:rFonts w:ascii="Book Antiqua" w:hAnsi="Book Antiqua" w:cs="Times New Roman"/>
              </w:rPr>
              <w:t xml:space="preserve"> procedur</w:t>
            </w:r>
            <w:r w:rsidR="00086DED" w:rsidRPr="00C3474E">
              <w:rPr>
                <w:rFonts w:ascii="Book Antiqua" w:hAnsi="Book Antiqua" w:cs="Times New Roman"/>
              </w:rPr>
              <w:t>ë</w:t>
            </w:r>
            <w:r w:rsidR="00320DF2" w:rsidRPr="00C3474E">
              <w:rPr>
                <w:rFonts w:ascii="Book Antiqua" w:hAnsi="Book Antiqua" w:cs="Times New Roman"/>
              </w:rPr>
              <w:t xml:space="preserve"> t</w:t>
            </w:r>
            <w:r w:rsidR="00086DED" w:rsidRPr="00C3474E">
              <w:rPr>
                <w:rFonts w:ascii="Book Antiqua" w:hAnsi="Book Antiqua" w:cs="Times New Roman"/>
              </w:rPr>
              <w:t>ë</w:t>
            </w:r>
            <w:r w:rsidR="00320DF2" w:rsidRPr="00C3474E">
              <w:rPr>
                <w:rFonts w:ascii="Book Antiqua" w:hAnsi="Book Antiqua" w:cs="Times New Roman"/>
              </w:rPr>
              <w:t xml:space="preserve"> ankes</w:t>
            </w:r>
            <w:r w:rsidR="00086DED" w:rsidRPr="00C3474E">
              <w:rPr>
                <w:rFonts w:ascii="Book Antiqua" w:hAnsi="Book Antiqua" w:cs="Times New Roman"/>
              </w:rPr>
              <w:t>ë</w:t>
            </w:r>
            <w:r w:rsidR="00320DF2" w:rsidRPr="00C3474E">
              <w:rPr>
                <w:rFonts w:ascii="Book Antiqua" w:hAnsi="Book Antiqua" w:cs="Times New Roman"/>
              </w:rPr>
              <w:t>s kund</w:t>
            </w:r>
            <w:r w:rsidR="00086DED" w:rsidRPr="00C3474E">
              <w:rPr>
                <w:rFonts w:ascii="Book Antiqua" w:hAnsi="Book Antiqua" w:cs="Times New Roman"/>
              </w:rPr>
              <w:t>ë</w:t>
            </w:r>
            <w:r w:rsidR="00320DF2" w:rsidRPr="00C3474E">
              <w:rPr>
                <w:rFonts w:ascii="Book Antiqua" w:hAnsi="Book Antiqua" w:cs="Times New Roman"/>
              </w:rPr>
              <w:t>r vendimit preliminar dhe kjo ç</w:t>
            </w:r>
            <w:r w:rsidR="00086DED" w:rsidRPr="00C3474E">
              <w:rPr>
                <w:rFonts w:ascii="Book Antiqua" w:hAnsi="Book Antiqua" w:cs="Times New Roman"/>
              </w:rPr>
              <w:t>ë</w:t>
            </w:r>
            <w:r w:rsidR="00320DF2" w:rsidRPr="00C3474E">
              <w:rPr>
                <w:rFonts w:ascii="Book Antiqua" w:hAnsi="Book Antiqua" w:cs="Times New Roman"/>
              </w:rPr>
              <w:t xml:space="preserve">shtje </w:t>
            </w:r>
            <w:r w:rsidR="00086DED" w:rsidRPr="00C3474E">
              <w:rPr>
                <w:rFonts w:ascii="Book Antiqua" w:hAnsi="Book Antiqua" w:cs="Times New Roman"/>
              </w:rPr>
              <w:t>ë</w:t>
            </w:r>
            <w:r w:rsidR="00320DF2" w:rsidRPr="00C3474E">
              <w:rPr>
                <w:rFonts w:ascii="Book Antiqua" w:hAnsi="Book Antiqua" w:cs="Times New Roman"/>
              </w:rPr>
              <w:t>sht</w:t>
            </w:r>
            <w:r w:rsidR="00086DED" w:rsidRPr="00C3474E">
              <w:rPr>
                <w:rFonts w:ascii="Book Antiqua" w:hAnsi="Book Antiqua" w:cs="Times New Roman"/>
              </w:rPr>
              <w:t>ë</w:t>
            </w:r>
            <w:r w:rsidR="00320DF2" w:rsidRPr="00C3474E">
              <w:rPr>
                <w:rFonts w:ascii="Book Antiqua" w:hAnsi="Book Antiqua" w:cs="Times New Roman"/>
              </w:rPr>
              <w:t xml:space="preserve"> e p</w:t>
            </w:r>
            <w:r w:rsidR="00086DED" w:rsidRPr="00C3474E">
              <w:rPr>
                <w:rFonts w:ascii="Book Antiqua" w:hAnsi="Book Antiqua" w:cs="Times New Roman"/>
              </w:rPr>
              <w:t>ë</w:t>
            </w:r>
            <w:r w:rsidR="00320DF2" w:rsidRPr="00C3474E">
              <w:rPr>
                <w:rFonts w:ascii="Book Antiqua" w:hAnsi="Book Antiqua" w:cs="Times New Roman"/>
              </w:rPr>
              <w:t>rcaktaur  n</w:t>
            </w:r>
            <w:r w:rsidR="00086DED" w:rsidRPr="00C3474E">
              <w:rPr>
                <w:rFonts w:ascii="Book Antiqua" w:hAnsi="Book Antiqua" w:cs="Times New Roman"/>
              </w:rPr>
              <w:t>ë</w:t>
            </w:r>
            <w:r w:rsidR="00320DF2" w:rsidRPr="00C3474E">
              <w:rPr>
                <w:rFonts w:ascii="Book Antiqua" w:hAnsi="Book Antiqua" w:cs="Times New Roman"/>
              </w:rPr>
              <w:t xml:space="preserve"> nenin 41 t</w:t>
            </w:r>
            <w:r w:rsidR="00086DED" w:rsidRPr="00C3474E">
              <w:rPr>
                <w:rFonts w:ascii="Book Antiqua" w:hAnsi="Book Antiqua" w:cs="Times New Roman"/>
              </w:rPr>
              <w:t>ë</w:t>
            </w:r>
            <w:r w:rsidR="00320DF2" w:rsidRPr="00C3474E">
              <w:rPr>
                <w:rFonts w:ascii="Book Antiqua" w:hAnsi="Book Antiqua" w:cs="Times New Roman"/>
              </w:rPr>
              <w:t xml:space="preserve"> k</w:t>
            </w:r>
            <w:r w:rsidR="00086DED" w:rsidRPr="00C3474E">
              <w:rPr>
                <w:rFonts w:ascii="Book Antiqua" w:hAnsi="Book Antiqua" w:cs="Times New Roman"/>
              </w:rPr>
              <w:t>ë</w:t>
            </w:r>
            <w:r w:rsidR="00C3474E" w:rsidRPr="00C3474E">
              <w:rPr>
                <w:rFonts w:ascii="Book Antiqua" w:hAnsi="Book Antiqua" w:cs="Times New Roman"/>
              </w:rPr>
              <w:t>tij P</w:t>
            </w:r>
            <w:r w:rsidR="00320DF2" w:rsidRPr="00C3474E">
              <w:rPr>
                <w:rFonts w:ascii="Book Antiqua" w:hAnsi="Book Antiqua" w:cs="Times New Roman"/>
              </w:rPr>
              <w:t>rojektligji.</w:t>
            </w:r>
          </w:p>
          <w:p w14:paraId="7DA0BF26" w14:textId="68C32E45" w:rsidR="00A4642B" w:rsidRPr="00086DED" w:rsidRDefault="00320DF2" w:rsidP="00C3474E">
            <w:pPr>
              <w:jc w:val="both"/>
              <w:rPr>
                <w:rFonts w:ascii="Book Antiqua" w:hAnsi="Book Antiqua" w:cs="Times New Roman"/>
                <w:highlight w:val="cyan"/>
              </w:rPr>
            </w:pPr>
            <w:r w:rsidRPr="00C3474E">
              <w:rPr>
                <w:rFonts w:ascii="Book Antiqua" w:hAnsi="Book Antiqua" w:cs="Times New Roman"/>
              </w:rPr>
              <w:t>Nd</w:t>
            </w:r>
            <w:r w:rsidR="00086DED" w:rsidRPr="00C3474E">
              <w:rPr>
                <w:rFonts w:ascii="Book Antiqua" w:hAnsi="Book Antiqua" w:cs="Times New Roman"/>
              </w:rPr>
              <w:t>ë</w:t>
            </w:r>
            <w:r w:rsidRPr="00C3474E">
              <w:rPr>
                <w:rFonts w:ascii="Book Antiqua" w:hAnsi="Book Antiqua" w:cs="Times New Roman"/>
              </w:rPr>
              <w:t xml:space="preserve">rsa </w:t>
            </w:r>
            <w:r w:rsidR="002D001F" w:rsidRPr="00C3474E">
              <w:rPr>
                <w:rFonts w:ascii="Book Antiqua" w:hAnsi="Book Antiqua" w:cs="Times New Roman"/>
              </w:rPr>
              <w:t>mund te marr vendime perfundimtar</w:t>
            </w:r>
            <w:r w:rsidR="0091529E">
              <w:rPr>
                <w:rFonts w:ascii="Book Antiqua" w:hAnsi="Book Antiqua" w:cs="Times New Roman"/>
              </w:rPr>
              <w:t>ë</w:t>
            </w:r>
            <w:r w:rsidR="002D001F" w:rsidRPr="00C3474E">
              <w:rPr>
                <w:rFonts w:ascii="Book Antiqua" w:hAnsi="Book Antiqua" w:cs="Times New Roman"/>
              </w:rPr>
              <w:t xml:space="preserve"> p</w:t>
            </w:r>
            <w:r w:rsidR="0091529E">
              <w:rPr>
                <w:rFonts w:ascii="Book Antiqua" w:hAnsi="Book Antiqua" w:cs="Times New Roman"/>
              </w:rPr>
              <w:t>ë</w:t>
            </w:r>
            <w:r w:rsidR="002D001F" w:rsidRPr="00C3474E">
              <w:rPr>
                <w:rFonts w:ascii="Book Antiqua" w:hAnsi="Book Antiqua" w:cs="Times New Roman"/>
              </w:rPr>
              <w:t>r personat tjer</w:t>
            </w:r>
            <w:r w:rsidR="0091529E">
              <w:rPr>
                <w:rFonts w:ascii="Book Antiqua" w:hAnsi="Book Antiqua" w:cs="Times New Roman"/>
              </w:rPr>
              <w:t>ë</w:t>
            </w:r>
            <w:r w:rsidR="002D001F" w:rsidRPr="00C3474E">
              <w:rPr>
                <w:rFonts w:ascii="Book Antiqua" w:hAnsi="Book Antiqua" w:cs="Times New Roman"/>
              </w:rPr>
              <w:t xml:space="preserve"> dhe a</w:t>
            </w:r>
            <w:r w:rsidR="00B65FB6" w:rsidRPr="00C3474E">
              <w:rPr>
                <w:rFonts w:ascii="Book Antiqua" w:hAnsi="Book Antiqua" w:cs="Times New Roman"/>
              </w:rPr>
              <w:t>fati per miratimin e vendimit p</w:t>
            </w:r>
            <w:r w:rsidR="00086DED" w:rsidRPr="00C3474E">
              <w:rPr>
                <w:rFonts w:ascii="Book Antiqua" w:hAnsi="Book Antiqua" w:cs="Times New Roman"/>
              </w:rPr>
              <w:t>ë</w:t>
            </w:r>
            <w:r w:rsidR="00B65FB6" w:rsidRPr="00C3474E">
              <w:rPr>
                <w:rFonts w:ascii="Book Antiqua" w:hAnsi="Book Antiqua" w:cs="Times New Roman"/>
              </w:rPr>
              <w:t xml:space="preserve">rfundimtar </w:t>
            </w:r>
            <w:r w:rsidR="00086DED" w:rsidRPr="00C3474E">
              <w:rPr>
                <w:rFonts w:ascii="Book Antiqua" w:hAnsi="Book Antiqua" w:cs="Times New Roman"/>
              </w:rPr>
              <w:t>ë</w:t>
            </w:r>
            <w:r w:rsidR="00B65FB6" w:rsidRPr="00C3474E">
              <w:rPr>
                <w:rFonts w:ascii="Book Antiqua" w:hAnsi="Book Antiqua" w:cs="Times New Roman"/>
              </w:rPr>
              <w:t>sht</w:t>
            </w:r>
            <w:r w:rsidR="00086DED" w:rsidRPr="00C3474E">
              <w:rPr>
                <w:rFonts w:ascii="Book Antiqua" w:hAnsi="Book Antiqua" w:cs="Times New Roman"/>
              </w:rPr>
              <w:t>ë</w:t>
            </w:r>
            <w:r w:rsidR="002D001F" w:rsidRPr="00C3474E">
              <w:rPr>
                <w:rFonts w:ascii="Book Antiqua" w:hAnsi="Book Antiqua" w:cs="Times New Roman"/>
              </w:rPr>
              <w:t xml:space="preserve"> 1 vit  brenda te cilit perfundon edhe procedura e apelit kunder vendimit prele</w:t>
            </w:r>
            <w:r w:rsidR="00B65FB6" w:rsidRPr="00C3474E">
              <w:rPr>
                <w:rFonts w:ascii="Book Antiqua" w:hAnsi="Book Antiqua" w:cs="Times New Roman"/>
              </w:rPr>
              <w:t>minar</w:t>
            </w:r>
            <w:r w:rsidR="002D001F" w:rsidRPr="00C3474E">
              <w:rPr>
                <w:rFonts w:ascii="Book Antiqua" w:hAnsi="Book Antiqua" w:cs="Times New Roman"/>
              </w:rPr>
              <w:t>.</w:t>
            </w:r>
          </w:p>
        </w:tc>
      </w:tr>
      <w:tr w:rsidR="00CA3850" w:rsidRPr="00086DED" w14:paraId="65D1F1E3" w14:textId="77777777" w:rsidTr="00091B64">
        <w:tc>
          <w:tcPr>
            <w:tcW w:w="1255" w:type="dxa"/>
          </w:tcPr>
          <w:p w14:paraId="059ABDAC" w14:textId="79066669" w:rsidR="00CA3850" w:rsidRPr="00086DED" w:rsidRDefault="00CA3850" w:rsidP="0050653E">
            <w:pPr>
              <w:jc w:val="center"/>
              <w:rPr>
                <w:rFonts w:ascii="Book Antiqua" w:hAnsi="Book Antiqua" w:cs="Times New Roman"/>
                <w:bCs/>
              </w:rPr>
            </w:pPr>
            <w:r w:rsidRPr="00086DED">
              <w:rPr>
                <w:rFonts w:ascii="Book Antiqua" w:hAnsi="Book Antiqua" w:cs="Times New Roman"/>
                <w:bCs/>
              </w:rPr>
              <w:t>Zyra e Bashkimit Evropian në Kosovë</w:t>
            </w:r>
          </w:p>
        </w:tc>
        <w:tc>
          <w:tcPr>
            <w:tcW w:w="4320" w:type="dxa"/>
          </w:tcPr>
          <w:p w14:paraId="1C6B1FD1" w14:textId="00172866" w:rsidR="00CA3850" w:rsidRPr="00086DED" w:rsidRDefault="003B4524" w:rsidP="00CA3850">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41 - Paragrafi 11 - Paragrafi 12.2 - Lidhur me afatin e nxjerrjes së aktgjykimit brenda 30 ditëve, duhet të merret parasysh raporti i Avokati</w:t>
            </w:r>
            <w:r w:rsidR="00B10D12" w:rsidRPr="00086DED">
              <w:rPr>
                <w:rFonts w:ascii="Book Antiqua" w:eastAsia="Times New Roman" w:hAnsi="Book Antiqua" w:cs="Times New Roman"/>
                <w:color w:val="212121"/>
              </w:rPr>
              <w:t>t të Popullit  për vitin 2015</w:t>
            </w:r>
            <w:r w:rsidRPr="00086DED">
              <w:rPr>
                <w:rFonts w:ascii="Book Antiqua" w:eastAsia="Times New Roman" w:hAnsi="Book Antiqua" w:cs="Times New Roman"/>
                <w:color w:val="212121"/>
              </w:rPr>
              <w:t xml:space="preserve"> për ligjin për shpronësimin dhe mjetet juridike</w:t>
            </w:r>
          </w:p>
        </w:tc>
        <w:tc>
          <w:tcPr>
            <w:tcW w:w="1366" w:type="dxa"/>
          </w:tcPr>
          <w:p w14:paraId="54B04E78" w14:textId="32DEC5B9" w:rsidR="00CA3850" w:rsidRPr="00086DED" w:rsidRDefault="00BC6A9E" w:rsidP="0050653E">
            <w:pPr>
              <w:rPr>
                <w:rFonts w:ascii="Book Antiqua" w:hAnsi="Book Antiqua" w:cs="Times New Roman"/>
                <w:color w:val="000000"/>
                <w:shd w:val="clear" w:color="auto" w:fill="FFFFFF"/>
              </w:rPr>
            </w:pPr>
            <w:r>
              <w:rPr>
                <w:rFonts w:ascii="Book Antiqua" w:hAnsi="Book Antiqua" w:cs="Times New Roman"/>
                <w:color w:val="000000"/>
                <w:shd w:val="clear" w:color="auto" w:fill="FFFFFF"/>
              </w:rPr>
              <w:t xml:space="preserve">E pranuar </w:t>
            </w:r>
          </w:p>
        </w:tc>
        <w:tc>
          <w:tcPr>
            <w:tcW w:w="2693" w:type="dxa"/>
          </w:tcPr>
          <w:p w14:paraId="35A3664E" w14:textId="7642D250" w:rsidR="00555FFC" w:rsidRPr="00086DED" w:rsidRDefault="00555FFC" w:rsidP="00555FFC">
            <w:pPr>
              <w:jc w:val="both"/>
              <w:rPr>
                <w:rFonts w:ascii="Book Antiqua" w:hAnsi="Book Antiqua"/>
              </w:rPr>
            </w:pPr>
            <w:r w:rsidRPr="00086DED">
              <w:rPr>
                <w:rFonts w:ascii="Book Antiqua" w:hAnsi="Book Antiqua"/>
              </w:rPr>
              <w:t xml:space="preserve">Neni 41,  paragrafi 11. Parashtrimi i apelit nuk e pengon në asnjë mënyrë të drejtën ose autorizimin e Organit Shpronësues për të marrë masat e përcaktuara në aktgjykimin kundër të cilit është ngritur apeli, duke përfshirë – nëse veprimi është në përputhje me aktgjykimin – vazhdimin </w:t>
            </w:r>
            <w:r w:rsidRPr="00086DED">
              <w:rPr>
                <w:rFonts w:ascii="Book Antiqua" w:hAnsi="Book Antiqua"/>
              </w:rPr>
              <w:lastRenderedPageBreak/>
              <w:t xml:space="preserve">e procedurës së shpronësimit, nxjerrjen e një ose më shumë vendimeve përfundimtare për shpronësimin si dhe zbatimin e këtyre vendimeve.  </w:t>
            </w:r>
          </w:p>
          <w:p w14:paraId="7C8B4F34" w14:textId="05B304C8" w:rsidR="00555FFC" w:rsidRPr="00086DED" w:rsidRDefault="00555FFC" w:rsidP="00555FFC">
            <w:pPr>
              <w:jc w:val="both"/>
              <w:rPr>
                <w:rFonts w:ascii="Book Antiqua" w:hAnsi="Book Antiqua"/>
              </w:rPr>
            </w:pPr>
            <w:r w:rsidRPr="00086DED">
              <w:rPr>
                <w:rFonts w:ascii="Book Antiqua" w:hAnsi="Book Antiqua"/>
              </w:rPr>
              <w:t>Me k</w:t>
            </w:r>
            <w:r w:rsidR="00086DED" w:rsidRPr="00086DED">
              <w:rPr>
                <w:rFonts w:ascii="Book Antiqua" w:hAnsi="Book Antiqua"/>
              </w:rPr>
              <w:t>ë</w:t>
            </w:r>
            <w:r w:rsidRPr="00086DED">
              <w:rPr>
                <w:rFonts w:ascii="Book Antiqua" w:hAnsi="Book Antiqua"/>
              </w:rPr>
              <w:t>t</w:t>
            </w:r>
            <w:r w:rsidR="00086DED" w:rsidRPr="00086DED">
              <w:rPr>
                <w:rFonts w:ascii="Book Antiqua" w:hAnsi="Book Antiqua"/>
              </w:rPr>
              <w:t>ë</w:t>
            </w:r>
            <w:r w:rsidRPr="00086DED">
              <w:rPr>
                <w:rFonts w:ascii="Book Antiqua" w:hAnsi="Book Antiqua"/>
              </w:rPr>
              <w:t xml:space="preserve"> paragraf i mund</w:t>
            </w:r>
            <w:r w:rsidR="00086DED" w:rsidRPr="00086DED">
              <w:rPr>
                <w:rFonts w:ascii="Book Antiqua" w:hAnsi="Book Antiqua"/>
              </w:rPr>
              <w:t>ë</w:t>
            </w:r>
            <w:r w:rsidRPr="00086DED">
              <w:rPr>
                <w:rFonts w:ascii="Book Antiqua" w:hAnsi="Book Antiqua"/>
              </w:rPr>
              <w:t>sohet Organit Shpron</w:t>
            </w:r>
            <w:r w:rsidR="00086DED" w:rsidRPr="00086DED">
              <w:rPr>
                <w:rFonts w:ascii="Book Antiqua" w:hAnsi="Book Antiqua"/>
              </w:rPr>
              <w:t>ë</w:t>
            </w:r>
            <w:r w:rsidRPr="00086DED">
              <w:rPr>
                <w:rFonts w:ascii="Book Antiqua" w:hAnsi="Book Antiqua"/>
              </w:rPr>
              <w:t>sues t</w:t>
            </w:r>
            <w:r w:rsidR="00086DED" w:rsidRPr="00086DED">
              <w:rPr>
                <w:rFonts w:ascii="Book Antiqua" w:hAnsi="Book Antiqua"/>
              </w:rPr>
              <w:t>ë</w:t>
            </w:r>
            <w:r w:rsidRPr="00086DED">
              <w:rPr>
                <w:rFonts w:ascii="Book Antiqua" w:hAnsi="Book Antiqua"/>
              </w:rPr>
              <w:t xml:space="preserve"> nd</w:t>
            </w:r>
            <w:r w:rsidR="00086DED" w:rsidRPr="00086DED">
              <w:rPr>
                <w:rFonts w:ascii="Book Antiqua" w:hAnsi="Book Antiqua"/>
              </w:rPr>
              <w:t>ë</w:t>
            </w:r>
            <w:r w:rsidRPr="00086DED">
              <w:rPr>
                <w:rFonts w:ascii="Book Antiqua" w:hAnsi="Book Antiqua"/>
              </w:rPr>
              <w:t>rmarr veprimet p</w:t>
            </w:r>
            <w:r w:rsidR="00086DED" w:rsidRPr="00086DED">
              <w:rPr>
                <w:rFonts w:ascii="Book Antiqua" w:hAnsi="Book Antiqua"/>
              </w:rPr>
              <w:t>ë</w:t>
            </w:r>
            <w:r w:rsidRPr="00086DED">
              <w:rPr>
                <w:rFonts w:ascii="Book Antiqua" w:hAnsi="Book Antiqua"/>
              </w:rPr>
              <w:t>r vazhdimin e procedur</w:t>
            </w:r>
            <w:r w:rsidR="00086DED" w:rsidRPr="00086DED">
              <w:rPr>
                <w:rFonts w:ascii="Book Antiqua" w:hAnsi="Book Antiqua"/>
              </w:rPr>
              <w:t>ë</w:t>
            </w:r>
            <w:r w:rsidRPr="00086DED">
              <w:rPr>
                <w:rFonts w:ascii="Book Antiqua" w:hAnsi="Book Antiqua"/>
              </w:rPr>
              <w:t>s p</w:t>
            </w:r>
            <w:r w:rsidR="00086DED" w:rsidRPr="00086DED">
              <w:rPr>
                <w:rFonts w:ascii="Book Antiqua" w:hAnsi="Book Antiqua"/>
              </w:rPr>
              <w:t>ë</w:t>
            </w:r>
            <w:r w:rsidRPr="00086DED">
              <w:rPr>
                <w:rFonts w:ascii="Book Antiqua" w:hAnsi="Book Antiqua"/>
              </w:rPr>
              <w:t>r  pronat tjera q</w:t>
            </w:r>
            <w:r w:rsidR="00086DED" w:rsidRPr="00086DED">
              <w:rPr>
                <w:rFonts w:ascii="Book Antiqua" w:hAnsi="Book Antiqua"/>
              </w:rPr>
              <w:t>ë</w:t>
            </w:r>
            <w:r w:rsidRPr="00086DED">
              <w:rPr>
                <w:rFonts w:ascii="Book Antiqua" w:hAnsi="Book Antiqua"/>
              </w:rPr>
              <w:t xml:space="preserve"> nuk jan</w:t>
            </w:r>
            <w:r w:rsidR="00086DED" w:rsidRPr="00086DED">
              <w:rPr>
                <w:rFonts w:ascii="Book Antiqua" w:hAnsi="Book Antiqua"/>
              </w:rPr>
              <w:t>ë</w:t>
            </w:r>
            <w:r w:rsidRPr="00086DED">
              <w:rPr>
                <w:rFonts w:ascii="Book Antiqua" w:hAnsi="Book Antiqua"/>
              </w:rPr>
              <w:t xml:space="preserve"> pjes</w:t>
            </w:r>
            <w:r w:rsidR="00086DED" w:rsidRPr="00086DED">
              <w:rPr>
                <w:rFonts w:ascii="Book Antiqua" w:hAnsi="Book Antiqua"/>
              </w:rPr>
              <w:t>ë</w:t>
            </w:r>
            <w:r w:rsidRPr="00086DED">
              <w:rPr>
                <w:rFonts w:ascii="Book Antiqua" w:hAnsi="Book Antiqua"/>
              </w:rPr>
              <w:t xml:space="preserve"> e ankes</w:t>
            </w:r>
            <w:r w:rsidR="00086DED" w:rsidRPr="00086DED">
              <w:rPr>
                <w:rFonts w:ascii="Book Antiqua" w:hAnsi="Book Antiqua"/>
              </w:rPr>
              <w:t>ë</w:t>
            </w:r>
            <w:r w:rsidRPr="00086DED">
              <w:rPr>
                <w:rFonts w:ascii="Book Antiqua" w:hAnsi="Book Antiqua"/>
              </w:rPr>
              <w:t>s nd</w:t>
            </w:r>
            <w:r w:rsidR="00086DED" w:rsidRPr="00086DED">
              <w:rPr>
                <w:rFonts w:ascii="Book Antiqua" w:hAnsi="Book Antiqua"/>
              </w:rPr>
              <w:t>ë</w:t>
            </w:r>
            <w:r w:rsidRPr="00086DED">
              <w:rPr>
                <w:rFonts w:ascii="Book Antiqua" w:hAnsi="Book Antiqua"/>
              </w:rPr>
              <w:t>rsa p</w:t>
            </w:r>
            <w:r w:rsidR="00086DED" w:rsidRPr="00086DED">
              <w:rPr>
                <w:rFonts w:ascii="Book Antiqua" w:hAnsi="Book Antiqua"/>
              </w:rPr>
              <w:t>ë</w:t>
            </w:r>
            <w:r w:rsidRPr="00086DED">
              <w:rPr>
                <w:rFonts w:ascii="Book Antiqua" w:hAnsi="Book Antiqua"/>
              </w:rPr>
              <w:t>r pronat q</w:t>
            </w:r>
            <w:r w:rsidR="00086DED" w:rsidRPr="00086DED">
              <w:rPr>
                <w:rFonts w:ascii="Book Antiqua" w:hAnsi="Book Antiqua"/>
              </w:rPr>
              <w:t>ë</w:t>
            </w:r>
            <w:r w:rsidRPr="00086DED">
              <w:rPr>
                <w:rFonts w:ascii="Book Antiqua" w:hAnsi="Book Antiqua"/>
              </w:rPr>
              <w:t xml:space="preserve"> jan</w:t>
            </w:r>
            <w:r w:rsidR="00086DED" w:rsidRPr="00086DED">
              <w:rPr>
                <w:rFonts w:ascii="Book Antiqua" w:hAnsi="Book Antiqua"/>
              </w:rPr>
              <w:t>ë</w:t>
            </w:r>
            <w:r w:rsidRPr="00086DED">
              <w:rPr>
                <w:rFonts w:ascii="Book Antiqua" w:hAnsi="Book Antiqua"/>
              </w:rPr>
              <w:t xml:space="preserve"> pjes</w:t>
            </w:r>
            <w:r w:rsidR="00086DED" w:rsidRPr="00086DED">
              <w:rPr>
                <w:rFonts w:ascii="Book Antiqua" w:hAnsi="Book Antiqua"/>
              </w:rPr>
              <w:t>ë</w:t>
            </w:r>
            <w:r w:rsidRPr="00086DED">
              <w:rPr>
                <w:rFonts w:ascii="Book Antiqua" w:hAnsi="Book Antiqua"/>
              </w:rPr>
              <w:t xml:space="preserve"> e ankes</w:t>
            </w:r>
            <w:r w:rsidR="00086DED" w:rsidRPr="00086DED">
              <w:rPr>
                <w:rFonts w:ascii="Book Antiqua" w:hAnsi="Book Antiqua"/>
              </w:rPr>
              <w:t>ë</w:t>
            </w:r>
            <w:r w:rsidRPr="00086DED">
              <w:rPr>
                <w:rFonts w:ascii="Book Antiqua" w:hAnsi="Book Antiqua"/>
              </w:rPr>
              <w:t>s</w:t>
            </w:r>
            <w:r w:rsidR="00C3474E">
              <w:rPr>
                <w:rFonts w:ascii="Book Antiqua" w:hAnsi="Book Antiqua"/>
              </w:rPr>
              <w:t>,</w:t>
            </w:r>
            <w:r w:rsidRPr="00086DED">
              <w:rPr>
                <w:rFonts w:ascii="Book Antiqua" w:hAnsi="Book Antiqua"/>
              </w:rPr>
              <w:t xml:space="preserve"> Organi Shpron</w:t>
            </w:r>
            <w:r w:rsidR="00086DED" w:rsidRPr="00086DED">
              <w:rPr>
                <w:rFonts w:ascii="Book Antiqua" w:hAnsi="Book Antiqua"/>
              </w:rPr>
              <w:t>ë</w:t>
            </w:r>
            <w:r w:rsidRPr="00086DED">
              <w:rPr>
                <w:rFonts w:ascii="Book Antiqua" w:hAnsi="Book Antiqua"/>
              </w:rPr>
              <w:t>sues nuk nd</w:t>
            </w:r>
            <w:r w:rsidR="00086DED" w:rsidRPr="00086DED">
              <w:rPr>
                <w:rFonts w:ascii="Book Antiqua" w:hAnsi="Book Antiqua"/>
              </w:rPr>
              <w:t>ë</w:t>
            </w:r>
            <w:r w:rsidRPr="00086DED">
              <w:rPr>
                <w:rFonts w:ascii="Book Antiqua" w:hAnsi="Book Antiqua"/>
              </w:rPr>
              <w:t>rmerr Vendim P</w:t>
            </w:r>
            <w:r w:rsidR="00086DED" w:rsidRPr="00086DED">
              <w:rPr>
                <w:rFonts w:ascii="Book Antiqua" w:hAnsi="Book Antiqua"/>
              </w:rPr>
              <w:t>ë</w:t>
            </w:r>
            <w:r w:rsidRPr="00086DED">
              <w:rPr>
                <w:rFonts w:ascii="Book Antiqua" w:hAnsi="Book Antiqua"/>
              </w:rPr>
              <w:t>rfundimtar.</w:t>
            </w:r>
          </w:p>
          <w:p w14:paraId="6EF97290" w14:textId="77777777" w:rsidR="00555FFC" w:rsidRPr="00086DED" w:rsidRDefault="00555FFC" w:rsidP="0050653E">
            <w:pPr>
              <w:rPr>
                <w:rFonts w:ascii="Book Antiqua" w:hAnsi="Book Antiqua"/>
              </w:rPr>
            </w:pPr>
          </w:p>
          <w:p w14:paraId="17D4AA6C" w14:textId="77777777" w:rsidR="00555FFC" w:rsidRPr="00086DED" w:rsidRDefault="00555FFC" w:rsidP="0050653E">
            <w:pPr>
              <w:rPr>
                <w:rFonts w:ascii="Book Antiqua" w:hAnsi="Book Antiqua"/>
              </w:rPr>
            </w:pPr>
            <w:r w:rsidRPr="00086DED">
              <w:rPr>
                <w:rFonts w:ascii="Book Antiqua" w:hAnsi="Book Antiqua"/>
              </w:rPr>
              <w:t xml:space="preserve">Neni 41,  paragrafi </w:t>
            </w:r>
          </w:p>
          <w:p w14:paraId="42FFBE23" w14:textId="1E500AE6" w:rsidR="00555FFC" w:rsidRPr="00086DED" w:rsidRDefault="00555FFC" w:rsidP="00555FFC">
            <w:pPr>
              <w:rPr>
                <w:rFonts w:ascii="Book Antiqua" w:hAnsi="Book Antiqua"/>
              </w:rPr>
            </w:pPr>
            <w:r w:rsidRPr="00086DED">
              <w:rPr>
                <w:rFonts w:ascii="Book Antiqua" w:hAnsi="Book Antiqua"/>
              </w:rPr>
              <w:t xml:space="preserve">12.2 i jep prioritet rastit mbi të gjitha rastet tjera në pritje pranë gjykatës; </w:t>
            </w:r>
          </w:p>
          <w:p w14:paraId="7FBEE59A" w14:textId="597B5328" w:rsidR="00555FFC" w:rsidRPr="00086DED" w:rsidRDefault="00555FFC" w:rsidP="00555FFC">
            <w:pPr>
              <w:rPr>
                <w:rFonts w:ascii="Book Antiqua" w:hAnsi="Book Antiqua"/>
              </w:rPr>
            </w:pPr>
          </w:p>
          <w:p w14:paraId="0ABF3E9E" w14:textId="1C0EFAAA" w:rsidR="00CA3850" w:rsidRPr="00C3474E" w:rsidRDefault="00555FFC" w:rsidP="00C3474E">
            <w:pPr>
              <w:jc w:val="both"/>
              <w:rPr>
                <w:rFonts w:ascii="Book Antiqua" w:hAnsi="Book Antiqua"/>
              </w:rPr>
            </w:pPr>
            <w:r w:rsidRPr="00086DED">
              <w:rPr>
                <w:rFonts w:ascii="Book Antiqua" w:hAnsi="Book Antiqua"/>
              </w:rPr>
              <w:t>Me k</w:t>
            </w:r>
            <w:r w:rsidR="00086DED" w:rsidRPr="00086DED">
              <w:rPr>
                <w:rFonts w:ascii="Book Antiqua" w:hAnsi="Book Antiqua"/>
              </w:rPr>
              <w:t>ë</w:t>
            </w:r>
            <w:r w:rsidRPr="00086DED">
              <w:rPr>
                <w:rFonts w:ascii="Book Antiqua" w:hAnsi="Book Antiqua"/>
              </w:rPr>
              <w:t>t</w:t>
            </w:r>
            <w:r w:rsidR="00086DED" w:rsidRPr="00086DED">
              <w:rPr>
                <w:rFonts w:ascii="Book Antiqua" w:hAnsi="Book Antiqua"/>
              </w:rPr>
              <w:t>ë</w:t>
            </w:r>
            <w:r w:rsidRPr="00086DED">
              <w:rPr>
                <w:rFonts w:ascii="Book Antiqua" w:hAnsi="Book Antiqua"/>
              </w:rPr>
              <w:t xml:space="preserve"> paragraf gjykatat do t’i japin prioritet rasteve t</w:t>
            </w:r>
            <w:r w:rsidR="00086DED" w:rsidRPr="00086DED">
              <w:rPr>
                <w:rFonts w:ascii="Book Antiqua" w:hAnsi="Book Antiqua"/>
              </w:rPr>
              <w:t>ë</w:t>
            </w:r>
            <w:r w:rsidRPr="00086DED">
              <w:rPr>
                <w:rFonts w:ascii="Book Antiqua" w:hAnsi="Book Antiqua"/>
              </w:rPr>
              <w:t xml:space="preserve"> shpron</w:t>
            </w:r>
            <w:r w:rsidR="00086DED" w:rsidRPr="00086DED">
              <w:rPr>
                <w:rFonts w:ascii="Book Antiqua" w:hAnsi="Book Antiqua"/>
              </w:rPr>
              <w:t>ë</w:t>
            </w:r>
            <w:r w:rsidRPr="00086DED">
              <w:rPr>
                <w:rFonts w:ascii="Book Antiqua" w:hAnsi="Book Antiqua"/>
              </w:rPr>
              <w:t>simti pasi q</w:t>
            </w:r>
            <w:r w:rsidR="00086DED" w:rsidRPr="00086DED">
              <w:rPr>
                <w:rFonts w:ascii="Book Antiqua" w:hAnsi="Book Antiqua"/>
              </w:rPr>
              <w:t>ë</w:t>
            </w:r>
            <w:r w:rsidRPr="00086DED">
              <w:rPr>
                <w:rFonts w:ascii="Book Antiqua" w:hAnsi="Book Antiqua"/>
              </w:rPr>
              <w:t xml:space="preserve"> kemi t</w:t>
            </w:r>
            <w:r w:rsidR="00086DED" w:rsidRPr="00086DED">
              <w:rPr>
                <w:rFonts w:ascii="Book Antiqua" w:hAnsi="Book Antiqua"/>
              </w:rPr>
              <w:t>ë</w:t>
            </w:r>
            <w:r w:rsidRPr="00086DED">
              <w:rPr>
                <w:rFonts w:ascii="Book Antiqua" w:hAnsi="Book Antiqua"/>
              </w:rPr>
              <w:t xml:space="preserve"> b</w:t>
            </w:r>
            <w:r w:rsidR="00086DED" w:rsidRPr="00086DED">
              <w:rPr>
                <w:rFonts w:ascii="Book Antiqua" w:hAnsi="Book Antiqua"/>
              </w:rPr>
              <w:t>ë</w:t>
            </w:r>
            <w:r w:rsidRPr="00086DED">
              <w:rPr>
                <w:rFonts w:ascii="Book Antiqua" w:hAnsi="Book Antiqua"/>
              </w:rPr>
              <w:t>jm</w:t>
            </w:r>
            <w:r w:rsidR="00086DED" w:rsidRPr="00086DED">
              <w:rPr>
                <w:rFonts w:ascii="Book Antiqua" w:hAnsi="Book Antiqua"/>
              </w:rPr>
              <w:t>ë</w:t>
            </w:r>
            <w:r w:rsidRPr="00086DED">
              <w:rPr>
                <w:rFonts w:ascii="Book Antiqua" w:hAnsi="Book Antiqua"/>
              </w:rPr>
              <w:t xml:space="preserve"> me t</w:t>
            </w:r>
            <w:r w:rsidR="00086DED" w:rsidRPr="00086DED">
              <w:rPr>
                <w:rFonts w:ascii="Book Antiqua" w:hAnsi="Book Antiqua"/>
              </w:rPr>
              <w:t>ë</w:t>
            </w:r>
            <w:r w:rsidRPr="00086DED">
              <w:rPr>
                <w:rFonts w:ascii="Book Antiqua" w:hAnsi="Book Antiqua"/>
              </w:rPr>
              <w:t xml:space="preserve"> drejtat pron</w:t>
            </w:r>
            <w:r w:rsidR="00086DED" w:rsidRPr="00086DED">
              <w:rPr>
                <w:rFonts w:ascii="Book Antiqua" w:hAnsi="Book Antiqua"/>
              </w:rPr>
              <w:t>ë</w:t>
            </w:r>
            <w:r w:rsidRPr="00086DED">
              <w:rPr>
                <w:rFonts w:ascii="Book Antiqua" w:hAnsi="Book Antiqua"/>
              </w:rPr>
              <w:t>sore dhe v</w:t>
            </w:r>
            <w:r w:rsidR="00086DED" w:rsidRPr="00086DED">
              <w:rPr>
                <w:rFonts w:ascii="Book Antiqua" w:hAnsi="Book Antiqua"/>
              </w:rPr>
              <w:t>ë</w:t>
            </w:r>
            <w:r w:rsidRPr="00086DED">
              <w:rPr>
                <w:rFonts w:ascii="Book Antiqua" w:hAnsi="Book Antiqua"/>
              </w:rPr>
              <w:t>rtetimin e inetresit t</w:t>
            </w:r>
            <w:r w:rsidR="00086DED" w:rsidRPr="00086DED">
              <w:rPr>
                <w:rFonts w:ascii="Book Antiqua" w:hAnsi="Book Antiqua"/>
              </w:rPr>
              <w:t>ë</w:t>
            </w:r>
            <w:r w:rsidRPr="00086DED">
              <w:rPr>
                <w:rFonts w:ascii="Book Antiqua" w:hAnsi="Book Antiqua"/>
              </w:rPr>
              <w:t xml:space="preserve"> ligjshm</w:t>
            </w:r>
            <w:r w:rsidR="00086DED" w:rsidRPr="00086DED">
              <w:rPr>
                <w:rFonts w:ascii="Book Antiqua" w:hAnsi="Book Antiqua"/>
              </w:rPr>
              <w:t>ë</w:t>
            </w:r>
            <w:r w:rsidR="00C3474E">
              <w:rPr>
                <w:rFonts w:ascii="Book Antiqua" w:hAnsi="Book Antiqua"/>
              </w:rPr>
              <w:t xml:space="preserve"> publik</w:t>
            </w:r>
            <w:r w:rsidRPr="00086DED">
              <w:rPr>
                <w:rFonts w:ascii="Book Antiqua" w:hAnsi="Book Antiqua"/>
              </w:rPr>
              <w:t xml:space="preserve"> i p</w:t>
            </w:r>
            <w:r w:rsidR="00086DED" w:rsidRPr="00086DED">
              <w:rPr>
                <w:rFonts w:ascii="Book Antiqua" w:hAnsi="Book Antiqua"/>
              </w:rPr>
              <w:t>ë</w:t>
            </w:r>
            <w:r w:rsidRPr="00086DED">
              <w:rPr>
                <w:rFonts w:ascii="Book Antiqua" w:hAnsi="Book Antiqua"/>
              </w:rPr>
              <w:t>rcaktuar me nenin 7 t</w:t>
            </w:r>
            <w:r w:rsidR="00086DED" w:rsidRPr="00086DED">
              <w:rPr>
                <w:rFonts w:ascii="Book Antiqua" w:hAnsi="Book Antiqua"/>
              </w:rPr>
              <w:t>ë</w:t>
            </w:r>
            <w:r w:rsidRPr="00086DED">
              <w:rPr>
                <w:rFonts w:ascii="Book Antiqua" w:hAnsi="Book Antiqua"/>
              </w:rPr>
              <w:t xml:space="preserve"> k</w:t>
            </w:r>
            <w:r w:rsidR="00086DED" w:rsidRPr="00086DED">
              <w:rPr>
                <w:rFonts w:ascii="Book Antiqua" w:hAnsi="Book Antiqua"/>
              </w:rPr>
              <w:t>ë</w:t>
            </w:r>
            <w:r w:rsidRPr="00086DED">
              <w:rPr>
                <w:rFonts w:ascii="Book Antiqua" w:hAnsi="Book Antiqua"/>
              </w:rPr>
              <w:t>tij Projekligji, n</w:t>
            </w:r>
            <w:r w:rsidR="00086DED" w:rsidRPr="00086DED">
              <w:rPr>
                <w:rFonts w:ascii="Book Antiqua" w:hAnsi="Book Antiqua"/>
              </w:rPr>
              <w:t>ë</w:t>
            </w:r>
            <w:r w:rsidRPr="00086DED">
              <w:rPr>
                <w:rFonts w:ascii="Book Antiqua" w:hAnsi="Book Antiqua"/>
              </w:rPr>
              <w:t xml:space="preserve"> m</w:t>
            </w:r>
            <w:r w:rsidR="00086DED" w:rsidRPr="00086DED">
              <w:rPr>
                <w:rFonts w:ascii="Book Antiqua" w:hAnsi="Book Antiqua"/>
              </w:rPr>
              <w:t>ë</w:t>
            </w:r>
            <w:r w:rsidRPr="00086DED">
              <w:rPr>
                <w:rFonts w:ascii="Book Antiqua" w:hAnsi="Book Antiqua"/>
              </w:rPr>
              <w:t>nyr</w:t>
            </w:r>
            <w:r w:rsidR="00086DED" w:rsidRPr="00086DED">
              <w:rPr>
                <w:rFonts w:ascii="Book Antiqua" w:hAnsi="Book Antiqua"/>
              </w:rPr>
              <w:t>ë</w:t>
            </w:r>
            <w:r w:rsidRPr="00086DED">
              <w:rPr>
                <w:rFonts w:ascii="Book Antiqua" w:hAnsi="Book Antiqua"/>
              </w:rPr>
              <w:t xml:space="preserve"> q</w:t>
            </w:r>
            <w:r w:rsidR="00086DED" w:rsidRPr="00086DED">
              <w:rPr>
                <w:rFonts w:ascii="Book Antiqua" w:hAnsi="Book Antiqua"/>
              </w:rPr>
              <w:t>ë</w:t>
            </w:r>
            <w:r w:rsidRPr="00086DED">
              <w:rPr>
                <w:rFonts w:ascii="Book Antiqua" w:hAnsi="Book Antiqua"/>
              </w:rPr>
              <w:t xml:space="preserve"> n</w:t>
            </w:r>
            <w:r w:rsidR="00086DED" w:rsidRPr="00086DED">
              <w:rPr>
                <w:rFonts w:ascii="Book Antiqua" w:hAnsi="Book Antiqua"/>
              </w:rPr>
              <w:t>ë</w:t>
            </w:r>
            <w:r w:rsidRPr="00086DED">
              <w:rPr>
                <w:rFonts w:ascii="Book Antiqua" w:hAnsi="Book Antiqua"/>
              </w:rPr>
              <w:t xml:space="preserve"> koh</w:t>
            </w:r>
            <w:r w:rsidR="00086DED" w:rsidRPr="00086DED">
              <w:rPr>
                <w:rFonts w:ascii="Book Antiqua" w:hAnsi="Book Antiqua"/>
              </w:rPr>
              <w:t>ë</w:t>
            </w:r>
            <w:r w:rsidRPr="00086DED">
              <w:rPr>
                <w:rFonts w:ascii="Book Antiqua" w:hAnsi="Book Antiqua"/>
              </w:rPr>
              <w:t xml:space="preserve"> s am</w:t>
            </w:r>
            <w:r w:rsidR="00086DED" w:rsidRPr="00086DED">
              <w:rPr>
                <w:rFonts w:ascii="Book Antiqua" w:hAnsi="Book Antiqua"/>
              </w:rPr>
              <w:t>ë</w:t>
            </w:r>
            <w:r w:rsidRPr="00086DED">
              <w:rPr>
                <w:rFonts w:ascii="Book Antiqua" w:hAnsi="Book Antiqua"/>
              </w:rPr>
              <w:t xml:space="preserve"> t</w:t>
            </w:r>
            <w:r w:rsidR="00086DED" w:rsidRPr="00086DED">
              <w:rPr>
                <w:rFonts w:ascii="Book Antiqua" w:hAnsi="Book Antiqua"/>
              </w:rPr>
              <w:t>ë</w:t>
            </w:r>
            <w:r w:rsidRPr="00086DED">
              <w:rPr>
                <w:rFonts w:ascii="Book Antiqua" w:hAnsi="Book Antiqua"/>
              </w:rPr>
              <w:t xml:space="preserve"> shpejte t</w:t>
            </w:r>
            <w:r w:rsidR="00086DED" w:rsidRPr="00086DED">
              <w:rPr>
                <w:rFonts w:ascii="Book Antiqua" w:hAnsi="Book Antiqua"/>
              </w:rPr>
              <w:t>ë</w:t>
            </w:r>
            <w:r w:rsidRPr="00086DED">
              <w:rPr>
                <w:rFonts w:ascii="Book Antiqua" w:hAnsi="Book Antiqua"/>
              </w:rPr>
              <w:t xml:space="preserve"> vert</w:t>
            </w:r>
            <w:r w:rsidR="00086DED" w:rsidRPr="00086DED">
              <w:rPr>
                <w:rFonts w:ascii="Book Antiqua" w:hAnsi="Book Antiqua"/>
              </w:rPr>
              <w:t>ë</w:t>
            </w:r>
            <w:r w:rsidRPr="00086DED">
              <w:rPr>
                <w:rFonts w:ascii="Book Antiqua" w:hAnsi="Book Antiqua"/>
              </w:rPr>
              <w:t>tohet ky interes dhe t</w:t>
            </w:r>
            <w:r w:rsidR="00086DED" w:rsidRPr="00086DED">
              <w:rPr>
                <w:rFonts w:ascii="Book Antiqua" w:hAnsi="Book Antiqua"/>
              </w:rPr>
              <w:t>ë</w:t>
            </w:r>
            <w:r w:rsidRPr="00086DED">
              <w:rPr>
                <w:rFonts w:ascii="Book Antiqua" w:hAnsi="Book Antiqua"/>
              </w:rPr>
              <w:t xml:space="preserve"> mbrohen t</w:t>
            </w:r>
            <w:r w:rsidR="00086DED" w:rsidRPr="00086DED">
              <w:rPr>
                <w:rFonts w:ascii="Book Antiqua" w:hAnsi="Book Antiqua"/>
              </w:rPr>
              <w:t>ë</w:t>
            </w:r>
            <w:r w:rsidRPr="00086DED">
              <w:rPr>
                <w:rFonts w:ascii="Book Antiqua" w:hAnsi="Book Antiqua"/>
              </w:rPr>
              <w:t xml:space="preserve"> drejtta pron</w:t>
            </w:r>
            <w:r w:rsidR="00086DED" w:rsidRPr="00086DED">
              <w:rPr>
                <w:rFonts w:ascii="Book Antiqua" w:hAnsi="Book Antiqua"/>
              </w:rPr>
              <w:t>ë</w:t>
            </w:r>
            <w:r w:rsidRPr="00086DED">
              <w:rPr>
                <w:rFonts w:ascii="Book Antiqua" w:hAnsi="Book Antiqua"/>
              </w:rPr>
              <w:t>sore t</w:t>
            </w:r>
            <w:r w:rsidR="00086DED" w:rsidRPr="00086DED">
              <w:rPr>
                <w:rFonts w:ascii="Book Antiqua" w:hAnsi="Book Antiqua"/>
              </w:rPr>
              <w:t>ë</w:t>
            </w:r>
            <w:r w:rsidRPr="00086DED">
              <w:rPr>
                <w:rFonts w:ascii="Book Antiqua" w:hAnsi="Book Antiqua"/>
              </w:rPr>
              <w:t xml:space="preserve"> pronar</w:t>
            </w:r>
            <w:r w:rsidR="00086DED" w:rsidRPr="00086DED">
              <w:rPr>
                <w:rFonts w:ascii="Book Antiqua" w:hAnsi="Book Antiqua"/>
              </w:rPr>
              <w:t>ë</w:t>
            </w:r>
            <w:r w:rsidR="00C3474E">
              <w:rPr>
                <w:rFonts w:ascii="Book Antiqua" w:hAnsi="Book Antiqua"/>
              </w:rPr>
              <w:t>ve.</w:t>
            </w:r>
          </w:p>
        </w:tc>
      </w:tr>
      <w:tr w:rsidR="00CA3850" w:rsidRPr="00086DED" w14:paraId="41252CFC" w14:textId="77777777" w:rsidTr="00091B64">
        <w:tc>
          <w:tcPr>
            <w:tcW w:w="1255" w:type="dxa"/>
          </w:tcPr>
          <w:p w14:paraId="64D1A4AE" w14:textId="52C526F0" w:rsidR="00CA3850" w:rsidRPr="00086DED" w:rsidRDefault="00B10D12" w:rsidP="0050653E">
            <w:pPr>
              <w:jc w:val="center"/>
              <w:rPr>
                <w:rFonts w:ascii="Book Antiqua" w:hAnsi="Book Antiqua" w:cs="Times New Roman"/>
                <w:bCs/>
              </w:rPr>
            </w:pPr>
            <w:r w:rsidRPr="00086DED">
              <w:rPr>
                <w:rFonts w:ascii="Book Antiqua" w:hAnsi="Book Antiqua" w:cs="Times New Roman"/>
                <w:bCs/>
              </w:rPr>
              <w:lastRenderedPageBreak/>
              <w:t>Zyra e Bashkimit Evropian në Kosovë</w:t>
            </w:r>
          </w:p>
        </w:tc>
        <w:tc>
          <w:tcPr>
            <w:tcW w:w="4320" w:type="dxa"/>
          </w:tcPr>
          <w:p w14:paraId="09E4355D" w14:textId="12DFF546" w:rsidR="00B10D12" w:rsidRPr="00086DED" w:rsidRDefault="00B10D12" w:rsidP="00B10D12">
            <w:pPr>
              <w:rPr>
                <w:rFonts w:ascii="Book Antiqua" w:eastAsia="Times New Roman" w:hAnsi="Book Antiqua" w:cs="Times New Roman"/>
                <w:color w:val="212121"/>
              </w:rPr>
            </w:pPr>
            <w:r w:rsidRPr="00086DED">
              <w:rPr>
                <w:rFonts w:ascii="Book Antiqua" w:eastAsia="Times New Roman" w:hAnsi="Book Antiqua" w:cs="Times New Roman"/>
                <w:color w:val="212121"/>
              </w:rPr>
              <w:t>Neni 41-</w:t>
            </w:r>
            <w:r w:rsidRPr="00086DED">
              <w:rPr>
                <w:rFonts w:ascii="Book Antiqua" w:hAnsi="Book Antiqua"/>
              </w:rPr>
              <w:t xml:space="preserve"> </w:t>
            </w:r>
            <w:r w:rsidRPr="00086DED">
              <w:rPr>
                <w:rFonts w:ascii="Book Antiqua" w:eastAsia="Times New Roman" w:hAnsi="Book Antiqua" w:cs="Times New Roman"/>
                <w:color w:val="212121"/>
              </w:rPr>
              <w:t xml:space="preserve">Paragrafi 13.1 - Gjykata e Apelit duhet të ketë të drejtë të urdhërojë ndërprerjen e procesit të shpronësimit ose ndryshimin e vendimit paraprak për pjesën e kontestuar të vendimit paraprak, pavarësisht nëse Organi i Shpronësimit e ka dhënë vendimin përfundimtar apo jo. </w:t>
            </w:r>
            <w:r w:rsidRPr="00086DED">
              <w:rPr>
                <w:rFonts w:ascii="Book Antiqua" w:eastAsia="Times New Roman" w:hAnsi="Book Antiqua" w:cs="Times New Roman"/>
                <w:color w:val="212121"/>
              </w:rPr>
              <w:lastRenderedPageBreak/>
              <w:t xml:space="preserve">Duhet të merret në konsideratë edhe lejimi i Gjykatës së Apelit që ta kthejë çështjen në shkallën e parë për rishqyrtim. Kompensimi siç parashikohet në par. 13.2 mund të porositet opsionalisht nëse pronari/zotëruesi i interesit bie dakord. </w:t>
            </w:r>
          </w:p>
          <w:p w14:paraId="59A79A3A" w14:textId="38C59B39" w:rsidR="00CA3850" w:rsidRPr="00086DED" w:rsidRDefault="00CA3850" w:rsidP="00CA3850">
            <w:pPr>
              <w:jc w:val="both"/>
              <w:rPr>
                <w:rFonts w:ascii="Book Antiqua" w:eastAsia="Times New Roman" w:hAnsi="Book Antiqua" w:cs="Times New Roman"/>
                <w:color w:val="212121"/>
              </w:rPr>
            </w:pPr>
          </w:p>
        </w:tc>
        <w:tc>
          <w:tcPr>
            <w:tcW w:w="1366" w:type="dxa"/>
          </w:tcPr>
          <w:p w14:paraId="0DD475F2" w14:textId="0974F966" w:rsidR="00CA3850" w:rsidRPr="00086DED" w:rsidRDefault="00DA131B" w:rsidP="0050653E">
            <w:pPr>
              <w:rPr>
                <w:rFonts w:ascii="Book Antiqua" w:hAnsi="Book Antiqua" w:cs="Times New Roman"/>
                <w:color w:val="000000"/>
                <w:highlight w:val="cyan"/>
                <w:shd w:val="clear" w:color="auto" w:fill="FFFFFF"/>
              </w:rPr>
            </w:pPr>
            <w:r w:rsidRPr="00C3474E">
              <w:rPr>
                <w:rFonts w:ascii="Book Antiqua" w:hAnsi="Book Antiqua" w:cs="Times New Roman"/>
                <w:color w:val="000000"/>
                <w:shd w:val="clear" w:color="auto" w:fill="FFFFFF"/>
              </w:rPr>
              <w:lastRenderedPageBreak/>
              <w:t>E refuzuar</w:t>
            </w:r>
          </w:p>
        </w:tc>
        <w:tc>
          <w:tcPr>
            <w:tcW w:w="2693" w:type="dxa"/>
          </w:tcPr>
          <w:p w14:paraId="56F9E5BC" w14:textId="77777777" w:rsidR="00341868" w:rsidRDefault="00CE467A" w:rsidP="00C3474E">
            <w:pPr>
              <w:jc w:val="both"/>
              <w:rPr>
                <w:rFonts w:ascii="Book Antiqua" w:hAnsi="Book Antiqua"/>
              </w:rPr>
            </w:pPr>
            <w:r w:rsidRPr="00C3474E">
              <w:rPr>
                <w:rFonts w:ascii="Book Antiqua" w:hAnsi="Book Antiqua" w:cs="Times New Roman"/>
              </w:rPr>
              <w:t>N</w:t>
            </w:r>
            <w:r w:rsidR="00086DED" w:rsidRPr="00C3474E">
              <w:rPr>
                <w:rFonts w:ascii="Book Antiqua" w:hAnsi="Book Antiqua" w:cs="Times New Roman"/>
              </w:rPr>
              <w:t>ë</w:t>
            </w:r>
            <w:r w:rsidRPr="00C3474E">
              <w:rPr>
                <w:rFonts w:ascii="Book Antiqua" w:hAnsi="Book Antiqua" w:cs="Times New Roman"/>
              </w:rPr>
              <w:t xml:space="preserve"> Projektligj n</w:t>
            </w:r>
            <w:r w:rsidR="00086DED" w:rsidRPr="00C3474E">
              <w:rPr>
                <w:rFonts w:ascii="Book Antiqua" w:hAnsi="Book Antiqua" w:cs="Times New Roman"/>
              </w:rPr>
              <w:t>ë</w:t>
            </w:r>
            <w:r w:rsidR="00C3474E">
              <w:rPr>
                <w:rFonts w:ascii="Book Antiqua" w:hAnsi="Book Antiqua" w:cs="Times New Roman"/>
              </w:rPr>
              <w:t xml:space="preserve"> nenin 41, </w:t>
            </w:r>
            <w:r w:rsidR="005E4ADF" w:rsidRPr="00C3474E">
              <w:rPr>
                <w:rFonts w:ascii="Book Antiqua" w:hAnsi="Book Antiqua" w:cs="Times New Roman"/>
              </w:rPr>
              <w:t xml:space="preserve">paragrafi 13.1 </w:t>
            </w:r>
            <w:r w:rsidR="00086DED" w:rsidRPr="00C3474E">
              <w:rPr>
                <w:rFonts w:ascii="Book Antiqua" w:hAnsi="Book Antiqua" w:cs="Times New Roman"/>
              </w:rPr>
              <w:t>ë</w:t>
            </w:r>
            <w:r w:rsidR="005E4ADF" w:rsidRPr="00C3474E">
              <w:rPr>
                <w:rFonts w:ascii="Book Antiqua" w:hAnsi="Book Antiqua" w:cs="Times New Roman"/>
              </w:rPr>
              <w:t>sht</w:t>
            </w:r>
            <w:r w:rsidR="00086DED" w:rsidRPr="00C3474E">
              <w:rPr>
                <w:rFonts w:ascii="Book Antiqua" w:hAnsi="Book Antiqua" w:cs="Times New Roman"/>
              </w:rPr>
              <w:t>ë</w:t>
            </w:r>
            <w:r w:rsidR="005E4ADF" w:rsidRPr="00C3474E">
              <w:rPr>
                <w:rFonts w:ascii="Book Antiqua" w:hAnsi="Book Antiqua" w:cs="Times New Roman"/>
              </w:rPr>
              <w:t xml:space="preserve"> </w:t>
            </w:r>
            <w:r w:rsidRPr="00C3474E">
              <w:rPr>
                <w:rFonts w:ascii="Book Antiqua" w:hAnsi="Book Antiqua" w:cs="Times New Roman"/>
              </w:rPr>
              <w:t xml:space="preserve"> e p</w:t>
            </w:r>
            <w:r w:rsidR="00086DED" w:rsidRPr="00C3474E">
              <w:rPr>
                <w:rFonts w:ascii="Book Antiqua" w:hAnsi="Book Antiqua" w:cs="Times New Roman"/>
              </w:rPr>
              <w:t>ë</w:t>
            </w:r>
            <w:r w:rsidRPr="00C3474E">
              <w:rPr>
                <w:rFonts w:ascii="Book Antiqua" w:hAnsi="Book Antiqua" w:cs="Times New Roman"/>
              </w:rPr>
              <w:t>rcaktaur n</w:t>
            </w:r>
            <w:r w:rsidR="00086DED" w:rsidRPr="00C3474E">
              <w:rPr>
                <w:rFonts w:ascii="Book Antiqua" w:hAnsi="Book Antiqua" w:cs="Times New Roman"/>
              </w:rPr>
              <w:t>ë</w:t>
            </w:r>
            <w:r w:rsidRPr="00C3474E">
              <w:rPr>
                <w:rFonts w:ascii="Book Antiqua" w:hAnsi="Book Antiqua" w:cs="Times New Roman"/>
              </w:rPr>
              <w:t xml:space="preserve"> m</w:t>
            </w:r>
            <w:r w:rsidR="00086DED" w:rsidRPr="00C3474E">
              <w:rPr>
                <w:rFonts w:ascii="Book Antiqua" w:hAnsi="Book Antiqua" w:cs="Times New Roman"/>
              </w:rPr>
              <w:t>ë</w:t>
            </w:r>
            <w:r w:rsidRPr="00C3474E">
              <w:rPr>
                <w:rFonts w:ascii="Book Antiqua" w:hAnsi="Book Antiqua" w:cs="Times New Roman"/>
              </w:rPr>
              <w:t>nyr</w:t>
            </w:r>
            <w:r w:rsidR="00086DED" w:rsidRPr="00C3474E">
              <w:rPr>
                <w:rFonts w:ascii="Book Antiqua" w:hAnsi="Book Antiqua" w:cs="Times New Roman"/>
              </w:rPr>
              <w:t>ë</w:t>
            </w:r>
            <w:r w:rsidRPr="00C3474E">
              <w:rPr>
                <w:rFonts w:ascii="Book Antiqua" w:hAnsi="Book Antiqua" w:cs="Times New Roman"/>
              </w:rPr>
              <w:t xml:space="preserve"> t</w:t>
            </w:r>
            <w:r w:rsidR="00086DED" w:rsidRPr="00C3474E">
              <w:rPr>
                <w:rFonts w:ascii="Book Antiqua" w:hAnsi="Book Antiqua" w:cs="Times New Roman"/>
              </w:rPr>
              <w:t>ë</w:t>
            </w:r>
            <w:r w:rsidRPr="00C3474E">
              <w:rPr>
                <w:rFonts w:ascii="Book Antiqua" w:hAnsi="Book Antiqua" w:cs="Times New Roman"/>
              </w:rPr>
              <w:t xml:space="preserve"> qart</w:t>
            </w:r>
            <w:r w:rsidR="00086DED" w:rsidRPr="00C3474E">
              <w:rPr>
                <w:rFonts w:ascii="Book Antiqua" w:hAnsi="Book Antiqua" w:cs="Times New Roman"/>
              </w:rPr>
              <w:t>ë</w:t>
            </w:r>
            <w:r w:rsidRPr="00C3474E">
              <w:rPr>
                <w:rFonts w:ascii="Book Antiqua" w:hAnsi="Book Antiqua" w:cs="Times New Roman"/>
              </w:rPr>
              <w:t xml:space="preserve"> se Gjykata</w:t>
            </w:r>
            <w:r w:rsidR="00DA131B" w:rsidRPr="00C3474E">
              <w:rPr>
                <w:rFonts w:ascii="Book Antiqua" w:hAnsi="Book Antiqua" w:cs="Times New Roman"/>
              </w:rPr>
              <w:t xml:space="preserve"> e Apelit,  ‘’</w:t>
            </w:r>
            <w:r w:rsidR="00DA131B" w:rsidRPr="00C3474E">
              <w:rPr>
                <w:rFonts w:ascii="Book Antiqua" w:hAnsi="Book Antiqua"/>
              </w:rPr>
              <w:t xml:space="preserve">nëse Organi Shpronësues ende nuk e ka nxjerrë vendimin </w:t>
            </w:r>
            <w:r w:rsidR="00DA131B" w:rsidRPr="00C3474E">
              <w:rPr>
                <w:rFonts w:ascii="Book Antiqua" w:hAnsi="Book Antiqua"/>
              </w:rPr>
              <w:lastRenderedPageBreak/>
              <w:t xml:space="preserve">përfundimtar lidhur me pronën dhe/ose të drejtat në fjalë (ose cilëndo pjesë të tyre) – gjykata e apelit do të nxjerrë aktgjykim me të cilin urdhërohet Organi Shpronësues që ta ndryshojë vendimin preliminar për ta përjashtuar pronën ose të drejtat të cilat në atë kohë nuk janë objekt i vendimit përfundimtar, nëse gjykata e apelit konstaton se shpronësimi i kësaj pronë dhe/ose këtyre të drejtave do të ishte në kundërshtim me një ose më shumë kushte të përcaktuara në paragrafin 1. të nenit 7 të këtij ligji’’  </w:t>
            </w:r>
          </w:p>
          <w:p w14:paraId="405E982E" w14:textId="0036F24B" w:rsidR="00CA3850" w:rsidRPr="00C3474E" w:rsidRDefault="00DA131B" w:rsidP="00C3474E">
            <w:pPr>
              <w:jc w:val="both"/>
              <w:rPr>
                <w:rFonts w:ascii="Book Antiqua" w:hAnsi="Book Antiqua"/>
              </w:rPr>
            </w:pPr>
            <w:r w:rsidRPr="00C3474E">
              <w:rPr>
                <w:rFonts w:ascii="Book Antiqua" w:hAnsi="Book Antiqua"/>
              </w:rPr>
              <w:t>Procesi nuk ka arsye t</w:t>
            </w:r>
            <w:r w:rsidR="00086DED" w:rsidRPr="00C3474E">
              <w:rPr>
                <w:rFonts w:ascii="Book Antiqua" w:hAnsi="Book Antiqua"/>
              </w:rPr>
              <w:t>ë</w:t>
            </w:r>
            <w:r w:rsidRPr="00C3474E">
              <w:rPr>
                <w:rFonts w:ascii="Book Antiqua" w:hAnsi="Book Antiqua"/>
              </w:rPr>
              <w:t xml:space="preserve"> nd</w:t>
            </w:r>
            <w:r w:rsidR="00086DED" w:rsidRPr="00C3474E">
              <w:rPr>
                <w:rFonts w:ascii="Book Antiqua" w:hAnsi="Book Antiqua"/>
              </w:rPr>
              <w:t>ë</w:t>
            </w:r>
            <w:r w:rsidRPr="00C3474E">
              <w:rPr>
                <w:rFonts w:ascii="Book Antiqua" w:hAnsi="Book Antiqua"/>
              </w:rPr>
              <w:t xml:space="preserve">rprehet </w:t>
            </w:r>
            <w:r w:rsidR="00BC6A9E">
              <w:rPr>
                <w:rFonts w:ascii="Book Antiqua" w:hAnsi="Book Antiqua"/>
              </w:rPr>
              <w:t>sepse</w:t>
            </w:r>
            <w:r w:rsidRPr="00C3474E">
              <w:rPr>
                <w:rFonts w:ascii="Book Antiqua" w:hAnsi="Book Antiqua"/>
              </w:rPr>
              <w:t xml:space="preserve"> Gjykat</w:t>
            </w:r>
            <w:r w:rsidR="00086DED" w:rsidRPr="00C3474E">
              <w:rPr>
                <w:rFonts w:ascii="Book Antiqua" w:hAnsi="Book Antiqua"/>
              </w:rPr>
              <w:t>ë</w:t>
            </w:r>
            <w:r w:rsidRPr="00C3474E">
              <w:rPr>
                <w:rFonts w:ascii="Book Antiqua" w:hAnsi="Book Antiqua"/>
              </w:rPr>
              <w:t>s s</w:t>
            </w:r>
            <w:r w:rsidR="00086DED" w:rsidRPr="00C3474E">
              <w:rPr>
                <w:rFonts w:ascii="Book Antiqua" w:hAnsi="Book Antiqua"/>
              </w:rPr>
              <w:t>ë</w:t>
            </w:r>
            <w:r w:rsidRPr="00C3474E">
              <w:rPr>
                <w:rFonts w:ascii="Book Antiqua" w:hAnsi="Book Antiqua"/>
              </w:rPr>
              <w:t xml:space="preserve"> Apelit i </w:t>
            </w:r>
            <w:r w:rsidR="00086DED" w:rsidRPr="00C3474E">
              <w:rPr>
                <w:rFonts w:ascii="Book Antiqua" w:hAnsi="Book Antiqua"/>
              </w:rPr>
              <w:t>ë</w:t>
            </w:r>
            <w:r w:rsidRPr="00C3474E">
              <w:rPr>
                <w:rFonts w:ascii="Book Antiqua" w:hAnsi="Book Antiqua"/>
              </w:rPr>
              <w:t>hst</w:t>
            </w:r>
            <w:r w:rsidR="00086DED" w:rsidRPr="00C3474E">
              <w:rPr>
                <w:rFonts w:ascii="Book Antiqua" w:hAnsi="Book Antiqua"/>
              </w:rPr>
              <w:t>ë</w:t>
            </w:r>
            <w:r w:rsidRPr="00C3474E">
              <w:rPr>
                <w:rFonts w:ascii="Book Antiqua" w:hAnsi="Book Antiqua"/>
              </w:rPr>
              <w:t xml:space="preserve"> dh</w:t>
            </w:r>
            <w:r w:rsidR="00086DED" w:rsidRPr="00C3474E">
              <w:rPr>
                <w:rFonts w:ascii="Book Antiqua" w:hAnsi="Book Antiqua"/>
              </w:rPr>
              <w:t>ë</w:t>
            </w:r>
            <w:r w:rsidRPr="00C3474E">
              <w:rPr>
                <w:rFonts w:ascii="Book Antiqua" w:hAnsi="Book Antiqua"/>
              </w:rPr>
              <w:t>n</w:t>
            </w:r>
            <w:r w:rsidR="00086DED" w:rsidRPr="00C3474E">
              <w:rPr>
                <w:rFonts w:ascii="Book Antiqua" w:hAnsi="Book Antiqua"/>
              </w:rPr>
              <w:t>ë</w:t>
            </w:r>
            <w:r w:rsidRPr="00C3474E">
              <w:rPr>
                <w:rFonts w:ascii="Book Antiqua" w:hAnsi="Book Antiqua"/>
              </w:rPr>
              <w:t xml:space="preserve"> mund</w:t>
            </w:r>
            <w:r w:rsidR="00086DED" w:rsidRPr="00C3474E">
              <w:rPr>
                <w:rFonts w:ascii="Book Antiqua" w:hAnsi="Book Antiqua"/>
              </w:rPr>
              <w:t>ë</w:t>
            </w:r>
            <w:r w:rsidRPr="00C3474E">
              <w:rPr>
                <w:rFonts w:ascii="Book Antiqua" w:hAnsi="Book Antiqua"/>
              </w:rPr>
              <w:t>sia q</w:t>
            </w:r>
            <w:r w:rsidR="00086DED" w:rsidRPr="00C3474E">
              <w:rPr>
                <w:rFonts w:ascii="Book Antiqua" w:hAnsi="Book Antiqua"/>
              </w:rPr>
              <w:t>ë</w:t>
            </w:r>
            <w:r w:rsidRPr="00C3474E">
              <w:rPr>
                <w:rFonts w:ascii="Book Antiqua" w:hAnsi="Book Antiqua"/>
              </w:rPr>
              <w:t xml:space="preserve"> t</w:t>
            </w:r>
            <w:r w:rsidR="00086DED" w:rsidRPr="00C3474E">
              <w:rPr>
                <w:rFonts w:ascii="Book Antiqua" w:hAnsi="Book Antiqua"/>
              </w:rPr>
              <w:t>ë</w:t>
            </w:r>
            <w:r w:rsidRPr="00C3474E">
              <w:rPr>
                <w:rFonts w:ascii="Book Antiqua" w:hAnsi="Book Antiqua"/>
              </w:rPr>
              <w:t xml:space="preserve"> urdh</w:t>
            </w:r>
            <w:r w:rsidR="00086DED" w:rsidRPr="00C3474E">
              <w:rPr>
                <w:rFonts w:ascii="Book Antiqua" w:hAnsi="Book Antiqua"/>
              </w:rPr>
              <w:t>ë</w:t>
            </w:r>
            <w:r w:rsidRPr="00C3474E">
              <w:rPr>
                <w:rFonts w:ascii="Book Antiqua" w:hAnsi="Book Antiqua"/>
              </w:rPr>
              <w:t>rij ndryshimin e Vendimit Preleminar, çka n</w:t>
            </w:r>
            <w:r w:rsidR="00086DED" w:rsidRPr="00C3474E">
              <w:rPr>
                <w:rFonts w:ascii="Book Antiqua" w:hAnsi="Book Antiqua"/>
              </w:rPr>
              <w:t>ë</w:t>
            </w:r>
            <w:r w:rsidRPr="00C3474E">
              <w:rPr>
                <w:rFonts w:ascii="Book Antiqua" w:hAnsi="Book Antiqua"/>
              </w:rPr>
              <w:t>nkupton se Organi Shpron</w:t>
            </w:r>
            <w:r w:rsidR="00086DED" w:rsidRPr="00C3474E">
              <w:rPr>
                <w:rFonts w:ascii="Book Antiqua" w:hAnsi="Book Antiqua"/>
              </w:rPr>
              <w:t>ë</w:t>
            </w:r>
            <w:r w:rsidRPr="00C3474E">
              <w:rPr>
                <w:rFonts w:ascii="Book Antiqua" w:hAnsi="Book Antiqua"/>
              </w:rPr>
              <w:t xml:space="preserve">sues </w:t>
            </w:r>
            <w:r w:rsidR="00086DED" w:rsidRPr="00C3474E">
              <w:rPr>
                <w:rFonts w:ascii="Book Antiqua" w:hAnsi="Book Antiqua"/>
              </w:rPr>
              <w:t>ë</w:t>
            </w:r>
            <w:r w:rsidRPr="00C3474E">
              <w:rPr>
                <w:rFonts w:ascii="Book Antiqua" w:hAnsi="Book Antiqua"/>
              </w:rPr>
              <w:t>hst</w:t>
            </w:r>
            <w:r w:rsidR="00086DED" w:rsidRPr="00C3474E">
              <w:rPr>
                <w:rFonts w:ascii="Book Antiqua" w:hAnsi="Book Antiqua"/>
              </w:rPr>
              <w:t>ë</w:t>
            </w:r>
            <w:r w:rsidRPr="00C3474E">
              <w:rPr>
                <w:rFonts w:ascii="Book Antiqua" w:hAnsi="Book Antiqua"/>
              </w:rPr>
              <w:t xml:space="preserve"> i obliguar me zbatu Aktygjikim e Gjykat</w:t>
            </w:r>
            <w:r w:rsidR="00086DED" w:rsidRPr="00C3474E">
              <w:rPr>
                <w:rFonts w:ascii="Book Antiqua" w:hAnsi="Book Antiqua"/>
              </w:rPr>
              <w:t>ë</w:t>
            </w:r>
            <w:r w:rsidRPr="00C3474E">
              <w:rPr>
                <w:rFonts w:ascii="Book Antiqua" w:hAnsi="Book Antiqua"/>
              </w:rPr>
              <w:t xml:space="preserve">s dhe </w:t>
            </w:r>
            <w:r w:rsidR="00086DED" w:rsidRPr="00C3474E">
              <w:rPr>
                <w:rFonts w:ascii="Book Antiqua" w:hAnsi="Book Antiqua"/>
              </w:rPr>
              <w:t>ë</w:t>
            </w:r>
            <w:r w:rsidRPr="00C3474E">
              <w:rPr>
                <w:rFonts w:ascii="Book Antiqua" w:hAnsi="Book Antiqua"/>
              </w:rPr>
              <w:t>sht</w:t>
            </w:r>
            <w:r w:rsidR="00086DED" w:rsidRPr="00C3474E">
              <w:rPr>
                <w:rFonts w:ascii="Book Antiqua" w:hAnsi="Book Antiqua"/>
              </w:rPr>
              <w:t>ë</w:t>
            </w:r>
            <w:r w:rsidRPr="00C3474E">
              <w:rPr>
                <w:rFonts w:ascii="Book Antiqua" w:hAnsi="Book Antiqua"/>
              </w:rPr>
              <w:t xml:space="preserve"> obligues p</w:t>
            </w:r>
            <w:r w:rsidR="00086DED" w:rsidRPr="00C3474E">
              <w:rPr>
                <w:rFonts w:ascii="Book Antiqua" w:hAnsi="Book Antiqua"/>
              </w:rPr>
              <w:t>ë</w:t>
            </w:r>
            <w:r w:rsidRPr="00C3474E">
              <w:rPr>
                <w:rFonts w:ascii="Book Antiqua" w:hAnsi="Book Antiqua"/>
              </w:rPr>
              <w:t>r m</w:t>
            </w:r>
            <w:r w:rsidR="00086DED" w:rsidRPr="00C3474E">
              <w:rPr>
                <w:rFonts w:ascii="Book Antiqua" w:hAnsi="Book Antiqua"/>
              </w:rPr>
              <w:t>ë</w:t>
            </w:r>
            <w:r w:rsidRPr="00C3474E">
              <w:rPr>
                <w:rFonts w:ascii="Book Antiqua" w:hAnsi="Book Antiqua"/>
              </w:rPr>
              <w:t xml:space="preserve"> ndryshu vendimin prelemianr dhe pron</w:t>
            </w:r>
            <w:r w:rsidR="00086DED" w:rsidRPr="00C3474E">
              <w:rPr>
                <w:rFonts w:ascii="Book Antiqua" w:hAnsi="Book Antiqua"/>
              </w:rPr>
              <w:t>ë</w:t>
            </w:r>
            <w:r w:rsidRPr="00C3474E">
              <w:rPr>
                <w:rFonts w:ascii="Book Antiqua" w:hAnsi="Book Antiqua"/>
              </w:rPr>
              <w:t>n me largu nga procesi.</w:t>
            </w:r>
          </w:p>
          <w:p w14:paraId="25A0CC2F" w14:textId="77777777" w:rsidR="005E4ADF" w:rsidRPr="00C3474E" w:rsidRDefault="005E4ADF" w:rsidP="00C3474E">
            <w:pPr>
              <w:jc w:val="both"/>
              <w:rPr>
                <w:rFonts w:ascii="Book Antiqua" w:hAnsi="Book Antiqua"/>
              </w:rPr>
            </w:pPr>
          </w:p>
          <w:p w14:paraId="3D644B6D" w14:textId="77777777" w:rsidR="005E4ADF" w:rsidRPr="00C3474E" w:rsidRDefault="005E4ADF" w:rsidP="00C3474E">
            <w:pPr>
              <w:jc w:val="both"/>
              <w:rPr>
                <w:rFonts w:ascii="Book Antiqua" w:eastAsia="Times New Roman" w:hAnsi="Book Antiqua" w:cs="Times New Roman"/>
              </w:rPr>
            </w:pPr>
            <w:r w:rsidRPr="00C3474E">
              <w:rPr>
                <w:rFonts w:ascii="Book Antiqua" w:eastAsia="Times New Roman" w:hAnsi="Book Antiqua" w:cs="Times New Roman"/>
              </w:rPr>
              <w:t>Kompensimi siç parashikohet në par. 13.2 mund të porositet opsionalisht nëse pronari/zotëruesi i interesit bie dakord.</w:t>
            </w:r>
          </w:p>
          <w:p w14:paraId="7C2063C1" w14:textId="77777777" w:rsidR="005E4ADF" w:rsidRPr="00C3474E" w:rsidRDefault="005E4ADF" w:rsidP="00C3474E">
            <w:pPr>
              <w:jc w:val="both"/>
              <w:rPr>
                <w:rFonts w:ascii="Book Antiqua" w:eastAsia="Times New Roman" w:hAnsi="Book Antiqua" w:cs="Times New Roman"/>
              </w:rPr>
            </w:pPr>
          </w:p>
          <w:p w14:paraId="2ABD7458" w14:textId="3CD0C08D" w:rsidR="005E4ADF" w:rsidRPr="00C3474E" w:rsidRDefault="005E4ADF" w:rsidP="00C3474E">
            <w:pPr>
              <w:jc w:val="both"/>
              <w:rPr>
                <w:rFonts w:ascii="Book Antiqua" w:hAnsi="Book Antiqua" w:cs="Times New Roman"/>
              </w:rPr>
            </w:pPr>
            <w:r w:rsidRPr="00C3474E">
              <w:rPr>
                <w:rFonts w:ascii="Book Antiqua" w:eastAsia="Times New Roman" w:hAnsi="Book Antiqua" w:cs="Times New Roman"/>
              </w:rPr>
              <w:t xml:space="preserve">Kompensimi </w:t>
            </w:r>
            <w:r w:rsidR="00086DED" w:rsidRPr="00C3474E">
              <w:rPr>
                <w:rFonts w:ascii="Book Antiqua" w:eastAsia="Times New Roman" w:hAnsi="Book Antiqua" w:cs="Times New Roman"/>
              </w:rPr>
              <w:t>ë</w:t>
            </w:r>
            <w:r w:rsidRPr="00C3474E">
              <w:rPr>
                <w:rFonts w:ascii="Book Antiqua" w:eastAsia="Times New Roman" w:hAnsi="Book Antiqua" w:cs="Times New Roman"/>
              </w:rPr>
              <w:t>sht</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p</w:t>
            </w:r>
            <w:r w:rsidR="00086DED" w:rsidRPr="00C3474E">
              <w:rPr>
                <w:rFonts w:ascii="Book Antiqua" w:eastAsia="Times New Roman" w:hAnsi="Book Antiqua" w:cs="Times New Roman"/>
              </w:rPr>
              <w:t>ë</w:t>
            </w:r>
            <w:r w:rsidRPr="00C3474E">
              <w:rPr>
                <w:rFonts w:ascii="Book Antiqua" w:eastAsia="Times New Roman" w:hAnsi="Book Antiqua" w:cs="Times New Roman"/>
              </w:rPr>
              <w:t>rcaktuar n</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m</w:t>
            </w:r>
            <w:r w:rsidR="00086DED" w:rsidRPr="00C3474E">
              <w:rPr>
                <w:rFonts w:ascii="Book Antiqua" w:eastAsia="Times New Roman" w:hAnsi="Book Antiqua" w:cs="Times New Roman"/>
              </w:rPr>
              <w:t>ë</w:t>
            </w:r>
            <w:r w:rsidRPr="00C3474E">
              <w:rPr>
                <w:rFonts w:ascii="Book Antiqua" w:eastAsia="Times New Roman" w:hAnsi="Book Antiqua" w:cs="Times New Roman"/>
              </w:rPr>
              <w:t>nyr</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q</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t</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mbrohen t</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drejtat </w:t>
            </w:r>
            <w:r w:rsidRPr="00C3474E">
              <w:rPr>
                <w:rFonts w:ascii="Book Antiqua" w:eastAsia="Times New Roman" w:hAnsi="Book Antiqua" w:cs="Times New Roman"/>
              </w:rPr>
              <w:lastRenderedPageBreak/>
              <w:t>pron</w:t>
            </w:r>
            <w:r w:rsidR="00086DED" w:rsidRPr="00C3474E">
              <w:rPr>
                <w:rFonts w:ascii="Book Antiqua" w:eastAsia="Times New Roman" w:hAnsi="Book Antiqua" w:cs="Times New Roman"/>
              </w:rPr>
              <w:t>ë</w:t>
            </w:r>
            <w:r w:rsidRPr="00C3474E">
              <w:rPr>
                <w:rFonts w:ascii="Book Antiqua" w:eastAsia="Times New Roman" w:hAnsi="Book Antiqua" w:cs="Times New Roman"/>
              </w:rPr>
              <w:t>osre n</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rastin n</w:t>
            </w:r>
            <w:r w:rsidR="00086DED" w:rsidRPr="00C3474E">
              <w:rPr>
                <w:rFonts w:ascii="Book Antiqua" w:eastAsia="Times New Roman" w:hAnsi="Book Antiqua" w:cs="Times New Roman"/>
              </w:rPr>
              <w:t>ë</w:t>
            </w:r>
            <w:r w:rsidRPr="00C3474E">
              <w:rPr>
                <w:rFonts w:ascii="Book Antiqua" w:eastAsia="Times New Roman" w:hAnsi="Book Antiqua" w:cs="Times New Roman"/>
              </w:rPr>
              <w:t>se gjykata vert</w:t>
            </w:r>
            <w:r w:rsidR="00086DED" w:rsidRPr="00C3474E">
              <w:rPr>
                <w:rFonts w:ascii="Book Antiqua" w:eastAsia="Times New Roman" w:hAnsi="Book Antiqua" w:cs="Times New Roman"/>
              </w:rPr>
              <w:t>ë</w:t>
            </w:r>
            <w:r w:rsidRPr="00C3474E">
              <w:rPr>
                <w:rFonts w:ascii="Book Antiqua" w:eastAsia="Times New Roman" w:hAnsi="Book Antiqua" w:cs="Times New Roman"/>
              </w:rPr>
              <w:t>ton se nuk ekziston interesi i ligjsh</w:t>
            </w:r>
            <w:r w:rsidR="00086DED" w:rsidRPr="00C3474E">
              <w:rPr>
                <w:rFonts w:ascii="Book Antiqua" w:eastAsia="Times New Roman" w:hAnsi="Book Antiqua" w:cs="Times New Roman"/>
              </w:rPr>
              <w:t>ë</w:t>
            </w:r>
            <w:r w:rsidRPr="00C3474E">
              <w:rPr>
                <w:rFonts w:ascii="Book Antiqua" w:eastAsia="Times New Roman" w:hAnsi="Book Antiqua" w:cs="Times New Roman"/>
              </w:rPr>
              <w:t>m  publik dhe n</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rastin e till</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Organi Shpron</w:t>
            </w:r>
            <w:r w:rsidR="00086DED" w:rsidRPr="00C3474E">
              <w:rPr>
                <w:rFonts w:ascii="Book Antiqua" w:eastAsia="Times New Roman" w:hAnsi="Book Antiqua" w:cs="Times New Roman"/>
              </w:rPr>
              <w:t>ë</w:t>
            </w:r>
            <w:r w:rsidRPr="00C3474E">
              <w:rPr>
                <w:rFonts w:ascii="Book Antiqua" w:eastAsia="Times New Roman" w:hAnsi="Book Antiqua" w:cs="Times New Roman"/>
              </w:rPr>
              <w:t>sues n</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baz</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t</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k</w:t>
            </w:r>
            <w:r w:rsidR="00086DED" w:rsidRPr="00C3474E">
              <w:rPr>
                <w:rFonts w:ascii="Book Antiqua" w:eastAsia="Times New Roman" w:hAnsi="Book Antiqua" w:cs="Times New Roman"/>
              </w:rPr>
              <w:t>ë</w:t>
            </w:r>
            <w:r w:rsidRPr="00C3474E">
              <w:rPr>
                <w:rFonts w:ascii="Book Antiqua" w:eastAsia="Times New Roman" w:hAnsi="Book Antiqua" w:cs="Times New Roman"/>
              </w:rPr>
              <w:t>tij paragrafi do t’a kompenzoj</w:t>
            </w:r>
            <w:r w:rsidR="00086DED" w:rsidRPr="00C3474E">
              <w:rPr>
                <w:rFonts w:ascii="Book Antiqua" w:eastAsia="Times New Roman" w:hAnsi="Book Antiqua" w:cs="Times New Roman"/>
              </w:rPr>
              <w:t>ë</w:t>
            </w:r>
            <w:r w:rsidRPr="00C3474E">
              <w:rPr>
                <w:rFonts w:ascii="Book Antiqua" w:eastAsia="Times New Roman" w:hAnsi="Book Antiqua" w:cs="Times New Roman"/>
              </w:rPr>
              <w:t xml:space="preserve"> pronarin p</w:t>
            </w:r>
            <w:r w:rsidR="00086DED" w:rsidRPr="00C3474E">
              <w:rPr>
                <w:rFonts w:ascii="Book Antiqua" w:eastAsia="Times New Roman" w:hAnsi="Book Antiqua" w:cs="Times New Roman"/>
              </w:rPr>
              <w:t>ë</w:t>
            </w:r>
            <w:r w:rsidRPr="00C3474E">
              <w:rPr>
                <w:rFonts w:ascii="Book Antiqua" w:eastAsia="Times New Roman" w:hAnsi="Book Antiqua" w:cs="Times New Roman"/>
              </w:rPr>
              <w:t>r shkaktimin e d</w:t>
            </w:r>
            <w:r w:rsidR="00086DED" w:rsidRPr="00C3474E">
              <w:rPr>
                <w:rFonts w:ascii="Book Antiqua" w:eastAsia="Times New Roman" w:hAnsi="Book Antiqua" w:cs="Times New Roman"/>
              </w:rPr>
              <w:t>ë</w:t>
            </w:r>
            <w:r w:rsidRPr="00C3474E">
              <w:rPr>
                <w:rFonts w:ascii="Book Antiqua" w:eastAsia="Times New Roman" w:hAnsi="Book Antiqua" w:cs="Times New Roman"/>
              </w:rPr>
              <w:t>meve.</w:t>
            </w:r>
          </w:p>
        </w:tc>
      </w:tr>
      <w:tr w:rsidR="00CA3850" w:rsidRPr="00086DED" w14:paraId="1EC928AD" w14:textId="77777777" w:rsidTr="00091B64">
        <w:tc>
          <w:tcPr>
            <w:tcW w:w="1255" w:type="dxa"/>
          </w:tcPr>
          <w:p w14:paraId="25339DC7" w14:textId="0B5C25EE" w:rsidR="00CA3850" w:rsidRPr="00086DED" w:rsidRDefault="00B10D12" w:rsidP="0050653E">
            <w:pPr>
              <w:jc w:val="center"/>
              <w:rPr>
                <w:rFonts w:ascii="Book Antiqua" w:hAnsi="Book Antiqua" w:cs="Times New Roman"/>
                <w:bCs/>
              </w:rPr>
            </w:pPr>
            <w:r w:rsidRPr="00086DED">
              <w:rPr>
                <w:rFonts w:ascii="Book Antiqua" w:hAnsi="Book Antiqua" w:cs="Times New Roman"/>
                <w:bCs/>
              </w:rPr>
              <w:lastRenderedPageBreak/>
              <w:t>Zyra e Bashkimit Evropian në Kosovë</w:t>
            </w:r>
          </w:p>
        </w:tc>
        <w:tc>
          <w:tcPr>
            <w:tcW w:w="4320" w:type="dxa"/>
          </w:tcPr>
          <w:p w14:paraId="4838AA91" w14:textId="104C3184" w:rsidR="00CA3850" w:rsidRPr="00086DED" w:rsidRDefault="00B10D12" w:rsidP="00CA3850">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48 Aktet nënligjore Meqenëse projektligji parashikon përfshirjen e Avokaturës së Shtetit/Ministrisë së Drejtësisë, në aktet nënligjore mund të përfshihet edhe Ministria e Drejtësisë.</w:t>
            </w:r>
          </w:p>
        </w:tc>
        <w:tc>
          <w:tcPr>
            <w:tcW w:w="1366" w:type="dxa"/>
          </w:tcPr>
          <w:p w14:paraId="40F45D42" w14:textId="4053D514" w:rsidR="00CA3850" w:rsidRPr="00086DED" w:rsidRDefault="00B65FB6" w:rsidP="0050653E">
            <w:pPr>
              <w:rPr>
                <w:rFonts w:ascii="Book Antiqua" w:hAnsi="Book Antiqua" w:cs="Times New Roman"/>
                <w:highlight w:val="cyan"/>
                <w:shd w:val="clear" w:color="auto" w:fill="FFFFFF"/>
              </w:rPr>
            </w:pPr>
            <w:r w:rsidRPr="00C3474E">
              <w:rPr>
                <w:rFonts w:ascii="Book Antiqua" w:hAnsi="Book Antiqua" w:cs="Times New Roman"/>
                <w:shd w:val="clear" w:color="auto" w:fill="FFFFFF"/>
              </w:rPr>
              <w:t>E pranuar</w:t>
            </w:r>
          </w:p>
        </w:tc>
        <w:tc>
          <w:tcPr>
            <w:tcW w:w="2693" w:type="dxa"/>
          </w:tcPr>
          <w:p w14:paraId="79AA8BFC" w14:textId="5EF4A63C" w:rsidR="00CA3850" w:rsidRPr="00086DED" w:rsidRDefault="00B65FB6" w:rsidP="00B65FB6">
            <w:pPr>
              <w:rPr>
                <w:rFonts w:ascii="Book Antiqua" w:hAnsi="Book Antiqua" w:cs="Times New Roman"/>
                <w:highlight w:val="cyan"/>
              </w:rPr>
            </w:pPr>
            <w:r w:rsidRPr="00C3474E">
              <w:rPr>
                <w:rFonts w:ascii="Book Antiqua" w:hAnsi="Book Antiqua" w:cs="Times New Roman"/>
              </w:rPr>
              <w:t>Avokatura Shtet</w:t>
            </w:r>
            <w:r w:rsidR="00086DED" w:rsidRPr="00C3474E">
              <w:rPr>
                <w:rFonts w:ascii="Book Antiqua" w:hAnsi="Book Antiqua" w:cs="Times New Roman"/>
              </w:rPr>
              <w:t>ë</w:t>
            </w:r>
            <w:r w:rsidRPr="00C3474E">
              <w:rPr>
                <w:rFonts w:ascii="Book Antiqua" w:hAnsi="Book Antiqua" w:cs="Times New Roman"/>
              </w:rPr>
              <w:t>rore mund t</w:t>
            </w:r>
            <w:r w:rsidR="00086DED" w:rsidRPr="00C3474E">
              <w:rPr>
                <w:rFonts w:ascii="Book Antiqua" w:hAnsi="Book Antiqua" w:cs="Times New Roman"/>
              </w:rPr>
              <w:t>ë</w:t>
            </w:r>
            <w:r w:rsidRPr="00C3474E">
              <w:rPr>
                <w:rFonts w:ascii="Book Antiqua" w:hAnsi="Book Antiqua" w:cs="Times New Roman"/>
              </w:rPr>
              <w:t xml:space="preserve"> </w:t>
            </w:r>
            <w:r w:rsidR="00035354" w:rsidRPr="00C3474E">
              <w:rPr>
                <w:rFonts w:ascii="Book Antiqua" w:hAnsi="Book Antiqua" w:cs="Times New Roman"/>
              </w:rPr>
              <w:t>marr</w:t>
            </w:r>
            <w:r w:rsidR="00086DED" w:rsidRPr="00C3474E">
              <w:rPr>
                <w:rFonts w:ascii="Book Antiqua" w:hAnsi="Book Antiqua" w:cs="Times New Roman"/>
              </w:rPr>
              <w:t>ë</w:t>
            </w:r>
            <w:r w:rsidR="00035354" w:rsidRPr="00C3474E">
              <w:rPr>
                <w:rFonts w:ascii="Book Antiqua" w:hAnsi="Book Antiqua" w:cs="Times New Roman"/>
              </w:rPr>
              <w:t xml:space="preserve"> pjes</w:t>
            </w:r>
            <w:r w:rsidR="00086DED" w:rsidRPr="00C3474E">
              <w:rPr>
                <w:rFonts w:ascii="Book Antiqua" w:hAnsi="Book Antiqua" w:cs="Times New Roman"/>
              </w:rPr>
              <w:t>ë</w:t>
            </w:r>
            <w:r w:rsidR="00035354" w:rsidRPr="00C3474E">
              <w:rPr>
                <w:rFonts w:ascii="Book Antiqua" w:hAnsi="Book Antiqua" w:cs="Times New Roman"/>
              </w:rPr>
              <w:t xml:space="preserve"> n</w:t>
            </w:r>
            <w:r w:rsidR="00086DED" w:rsidRPr="00C3474E">
              <w:rPr>
                <w:rFonts w:ascii="Book Antiqua" w:hAnsi="Book Antiqua" w:cs="Times New Roman"/>
              </w:rPr>
              <w:t>ë</w:t>
            </w:r>
            <w:r w:rsidR="00035354" w:rsidRPr="00C3474E">
              <w:rPr>
                <w:rFonts w:ascii="Book Antiqua" w:hAnsi="Book Antiqua" w:cs="Times New Roman"/>
              </w:rPr>
              <w:t xml:space="preserve"> hartimin e akteve</w:t>
            </w:r>
            <w:r w:rsidRPr="00C3474E">
              <w:rPr>
                <w:rFonts w:ascii="Book Antiqua" w:hAnsi="Book Antiqua" w:cs="Times New Roman"/>
              </w:rPr>
              <w:t xml:space="preserve"> n</w:t>
            </w:r>
            <w:r w:rsidR="00086DED" w:rsidRPr="00C3474E">
              <w:rPr>
                <w:rFonts w:ascii="Book Antiqua" w:hAnsi="Book Antiqua" w:cs="Times New Roman"/>
              </w:rPr>
              <w:t>ë</w:t>
            </w:r>
            <w:r w:rsidRPr="00C3474E">
              <w:rPr>
                <w:rFonts w:ascii="Book Antiqua" w:hAnsi="Book Antiqua" w:cs="Times New Roman"/>
              </w:rPr>
              <w:t>nligjore.</w:t>
            </w:r>
          </w:p>
        </w:tc>
      </w:tr>
      <w:tr w:rsidR="00B10D12" w:rsidRPr="00086DED" w14:paraId="7AEB4971" w14:textId="77777777" w:rsidTr="00091B64">
        <w:tc>
          <w:tcPr>
            <w:tcW w:w="1255" w:type="dxa"/>
          </w:tcPr>
          <w:p w14:paraId="2D788DDD" w14:textId="7CB8C9B0" w:rsidR="00B10D12" w:rsidRPr="00086DED" w:rsidRDefault="00BC5E7A" w:rsidP="0050653E">
            <w:pPr>
              <w:jc w:val="center"/>
              <w:rPr>
                <w:rFonts w:ascii="Book Antiqua" w:hAnsi="Book Antiqua" w:cs="Times New Roman"/>
                <w:bCs/>
              </w:rPr>
            </w:pPr>
            <w:r w:rsidRPr="00086DED">
              <w:rPr>
                <w:rFonts w:ascii="Book Antiqua" w:hAnsi="Book Antiqua" w:cs="Times New Roman"/>
                <w:bCs/>
              </w:rPr>
              <w:t>OSBE</w:t>
            </w:r>
          </w:p>
        </w:tc>
        <w:tc>
          <w:tcPr>
            <w:tcW w:w="4320" w:type="dxa"/>
          </w:tcPr>
          <w:p w14:paraId="04E7169A" w14:textId="77149199" w:rsidR="00B10D12" w:rsidRPr="00086DED" w:rsidRDefault="00BC5E7A" w:rsidP="00CA3850">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Merrni parasysh futjen e referencës në dispozitat e ligjit nr. 04/L-115 për ndryshimin dhe plotësimin e ligjeve që kanë të bëjnë me përfundimin e mbikëqyrjes ndërkombëtare të pavarësisë së Kosovës.</w:t>
            </w:r>
          </w:p>
        </w:tc>
        <w:tc>
          <w:tcPr>
            <w:tcW w:w="1366" w:type="dxa"/>
          </w:tcPr>
          <w:p w14:paraId="305AD814" w14:textId="14382A19" w:rsidR="00B10D12" w:rsidRPr="00086DED" w:rsidRDefault="00C34DA2" w:rsidP="0050653E">
            <w:pPr>
              <w:rPr>
                <w:rFonts w:ascii="Book Antiqua" w:hAnsi="Book Antiqua" w:cs="Times New Roman"/>
                <w:highlight w:val="green"/>
                <w:shd w:val="clear" w:color="auto" w:fill="FFFFFF"/>
              </w:rPr>
            </w:pPr>
            <w:r w:rsidRPr="00C3474E">
              <w:rPr>
                <w:rFonts w:ascii="Book Antiqua" w:hAnsi="Book Antiqua" w:cs="Times New Roman"/>
                <w:shd w:val="clear" w:color="auto" w:fill="FFFFFF"/>
              </w:rPr>
              <w:t>E refuzuar</w:t>
            </w:r>
          </w:p>
        </w:tc>
        <w:tc>
          <w:tcPr>
            <w:tcW w:w="2693" w:type="dxa"/>
          </w:tcPr>
          <w:p w14:paraId="7F406769"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xml:space="preserve">Kushtetuta e </w:t>
            </w:r>
            <w:proofErr w:type="spellStart"/>
            <w:r w:rsidRPr="00695258">
              <w:rPr>
                <w:rFonts w:ascii="Book Antiqua" w:hAnsi="Book Antiqua" w:cs="Calibri"/>
                <w:color w:val="000000"/>
                <w:sz w:val="22"/>
                <w:szCs w:val="22"/>
              </w:rPr>
              <w:t>Republikës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Kosovës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mbron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drejtën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pronë</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njëjta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imponon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implementimin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standardeve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parapara</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t>Konventën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Evropiane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Mbrojtjen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Drejtave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Njeriut</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interpretuar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harmoni</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t>jurisprudencës</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Gjykatës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Evropiane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Mbrojtjen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Drejtave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Njeriut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Këto</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instrumente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kanë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supremaci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mbi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legjislacionin</w:t>
            </w:r>
            <w:proofErr w:type="spellEnd"/>
            <w:r w:rsidRPr="00695258">
              <w:rPr>
                <w:rFonts w:ascii="Book Antiqua" w:hAnsi="Book Antiqua" w:cs="Calibri"/>
                <w:color w:val="000000"/>
                <w:sz w:val="22"/>
                <w:szCs w:val="22"/>
              </w:rPr>
              <w:t xml:space="preserve"> vendor </w:t>
            </w:r>
            <w:proofErr w:type="spellStart"/>
            <w:r w:rsidRPr="00695258">
              <w:rPr>
                <w:rFonts w:ascii="Book Antiqua" w:hAnsi="Book Antiqua" w:cs="Calibri"/>
                <w:color w:val="000000"/>
                <w:sz w:val="22"/>
                <w:szCs w:val="22"/>
              </w:rPr>
              <w:t>apo</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thënë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ndryshe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legjislacioni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nacional</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duhet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jetë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pajtim</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njëjtat</w:t>
            </w:r>
            <w:proofErr w:type="spellEnd"/>
            <w:r w:rsidRPr="00695258">
              <w:rPr>
                <w:rFonts w:ascii="Book Antiqua" w:hAnsi="Book Antiqua" w:cs="Calibri"/>
                <w:color w:val="000000"/>
                <w:sz w:val="22"/>
                <w:szCs w:val="22"/>
              </w:rPr>
              <w:t xml:space="preserve">. </w:t>
            </w:r>
          </w:p>
          <w:p w14:paraId="64CC3641"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w:t>
            </w:r>
          </w:p>
          <w:p w14:paraId="094A596C" w14:textId="77777777" w:rsidR="0093224F" w:rsidRPr="00695258" w:rsidRDefault="0093224F" w:rsidP="0093224F">
            <w:pPr>
              <w:pStyle w:val="NormalWeb"/>
              <w:jc w:val="both"/>
              <w:rPr>
                <w:rFonts w:ascii="Book Antiqua" w:hAnsi="Book Antiqua" w:cs="Calibri"/>
                <w:color w:val="000000"/>
                <w:sz w:val="22"/>
                <w:szCs w:val="22"/>
              </w:rPr>
            </w:pPr>
            <w:proofErr w:type="spellStart"/>
            <w:r w:rsidRPr="00695258">
              <w:rPr>
                <w:rFonts w:ascii="Book Antiqua" w:hAnsi="Book Antiqua" w:cs="Calibri"/>
                <w:color w:val="000000"/>
                <w:sz w:val="22"/>
                <w:szCs w:val="22"/>
              </w:rPr>
              <w:t>Kështu</w:t>
            </w:r>
            <w:proofErr w:type="spellEnd"/>
            <w:r w:rsidRPr="00695258">
              <w:rPr>
                <w:rFonts w:ascii="Book Antiqua" w:hAnsi="Book Antiqua" w:cs="Calibri"/>
                <w:color w:val="000000"/>
                <w:sz w:val="22"/>
                <w:szCs w:val="22"/>
              </w:rPr>
              <w:t xml:space="preserve">, duke </w:t>
            </w:r>
            <w:proofErr w:type="spellStart"/>
            <w:r w:rsidRPr="00695258">
              <w:rPr>
                <w:rFonts w:ascii="Book Antiqua" w:hAnsi="Book Antiqua" w:cs="Calibri"/>
                <w:color w:val="000000"/>
                <w:sz w:val="22"/>
                <w:szCs w:val="22"/>
              </w:rPr>
              <w:t>përcjellë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fjalën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Konventës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Evropiane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Mbrojtjen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Drejtave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Njeriut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Gjykatës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Strazburgut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kemi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ardhur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përfundim</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rregullat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vlejnë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mbi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shpronëismin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tokës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paluajtshme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vecanti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asaj</w:t>
            </w:r>
            <w:proofErr w:type="spellEnd"/>
            <w:r w:rsidRPr="00695258">
              <w:rPr>
                <w:rFonts w:ascii="Book Antiqua" w:hAnsi="Book Antiqua" w:cs="Calibri"/>
                <w:color w:val="000000"/>
                <w:sz w:val="22"/>
                <w:szCs w:val="22"/>
              </w:rPr>
              <w:t xml:space="preserve"> private, </w:t>
            </w:r>
            <w:proofErr w:type="spellStart"/>
            <w:r w:rsidRPr="00695258">
              <w:rPr>
                <w:rFonts w:ascii="Book Antiqua" w:hAnsi="Book Antiqua" w:cs="Calibri"/>
                <w:color w:val="000000"/>
                <w:sz w:val="22"/>
                <w:szCs w:val="22"/>
              </w:rPr>
              <w:t>duhet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vlejnë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njësoj</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raport</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lastRenderedPageBreak/>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gjithë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përfshirë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këtu</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gjitha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bashkësitë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fetare</w:t>
            </w:r>
            <w:proofErr w:type="spellEnd"/>
            <w:r w:rsidRPr="00695258">
              <w:rPr>
                <w:rFonts w:ascii="Book Antiqua" w:hAnsi="Book Antiqua" w:cs="Calibri"/>
                <w:color w:val="000000"/>
                <w:sz w:val="22"/>
                <w:szCs w:val="22"/>
              </w:rPr>
              <w:t xml:space="preserve">, pa </w:t>
            </w:r>
            <w:proofErr w:type="spellStart"/>
            <w:r w:rsidRPr="00695258">
              <w:rPr>
                <w:rFonts w:ascii="Book Antiqua" w:hAnsi="Book Antiqua" w:cs="Calibri"/>
                <w:color w:val="000000"/>
                <w:sz w:val="22"/>
                <w:szCs w:val="22"/>
              </w:rPr>
              <w:t>ndarje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marrë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parasysh</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rëndësinë</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mbrojtjes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pronë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nuk</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kemi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parë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arsyeshme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shprehimisht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përjashtohet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nga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shpronësimi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cilindo</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entitet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apo</w:t>
            </w:r>
            <w:proofErr w:type="spellEnd"/>
            <w:r w:rsidRPr="00695258">
              <w:rPr>
                <w:rFonts w:ascii="Book Antiqua" w:hAnsi="Book Antiqua" w:cs="Calibri"/>
                <w:color w:val="000000"/>
                <w:sz w:val="22"/>
                <w:szCs w:val="22"/>
              </w:rPr>
              <w:t xml:space="preserve"> person </w:t>
            </w:r>
            <w:proofErr w:type="spellStart"/>
            <w:r w:rsidRPr="00695258">
              <w:rPr>
                <w:rFonts w:ascii="Book Antiqua" w:hAnsi="Book Antiqua" w:cs="Calibri"/>
                <w:color w:val="000000"/>
                <w:sz w:val="22"/>
                <w:szCs w:val="22"/>
              </w:rPr>
              <w:t>juridik</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tepër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siguruar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barazinë</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gjithëve</w:t>
            </w:r>
            <w:proofErr w:type="spellEnd"/>
            <w:r w:rsidRPr="00695258">
              <w:rPr>
                <w:rFonts w:ascii="Book Antiqua" w:hAnsi="Book Antiqua" w:cs="Calibri"/>
                <w:color w:val="000000"/>
                <w:sz w:val="22"/>
                <w:szCs w:val="22"/>
              </w:rPr>
              <w:t xml:space="preserve"> para </w:t>
            </w:r>
            <w:proofErr w:type="spellStart"/>
            <w:r w:rsidRPr="00695258">
              <w:rPr>
                <w:rFonts w:ascii="Book Antiqua" w:hAnsi="Book Antiqua" w:cs="Calibri"/>
                <w:color w:val="000000"/>
                <w:sz w:val="22"/>
                <w:szCs w:val="22"/>
              </w:rPr>
              <w:t>ligjit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por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respektuar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standardet</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imponuara</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t>Kushtetutë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kemi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marrë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parasysh</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testin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proporcionalitetit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Gjykatës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Evropiane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Mbrojtjen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Drejtave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Njeriut</w:t>
            </w:r>
            <w:proofErr w:type="spellEnd"/>
            <w:r w:rsidRPr="00695258">
              <w:rPr>
                <w:rFonts w:ascii="Book Antiqua" w:hAnsi="Book Antiqua" w:cs="Calibri"/>
                <w:color w:val="000000"/>
                <w:sz w:val="22"/>
                <w:szCs w:val="22"/>
              </w:rPr>
              <w:t xml:space="preserve">, para </w:t>
            </w:r>
            <w:proofErr w:type="spellStart"/>
            <w:r w:rsidRPr="00695258">
              <w:rPr>
                <w:rFonts w:ascii="Book Antiqua" w:hAnsi="Book Antiqua" w:cs="Calibri"/>
                <w:color w:val="000000"/>
                <w:sz w:val="22"/>
                <w:szCs w:val="22"/>
              </w:rPr>
              <w:t>nisjes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procedurës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shpronësimit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apo</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vendimmarrjes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nismën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tillë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Kështu</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sipas</w:t>
            </w:r>
            <w:proofErr w:type="spellEnd"/>
            <w:r w:rsidRPr="00695258">
              <w:rPr>
                <w:rFonts w:ascii="Book Antiqua" w:hAnsi="Book Antiqua" w:cs="Calibri"/>
                <w:color w:val="000000"/>
                <w:sz w:val="22"/>
                <w:szCs w:val="22"/>
              </w:rPr>
              <w:t xml:space="preserve"> draft </w:t>
            </w:r>
            <w:proofErr w:type="spellStart"/>
            <w:r w:rsidRPr="00695258">
              <w:rPr>
                <w:rFonts w:ascii="Book Antiqua" w:hAnsi="Book Antiqua" w:cs="Calibri"/>
                <w:color w:val="000000"/>
                <w:sz w:val="22"/>
                <w:szCs w:val="22"/>
              </w:rPr>
              <w:t>ligjit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organi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shpronësues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autorizohet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bëjë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shpronëismin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kur</w:t>
            </w:r>
            <w:proofErr w:type="spellEnd"/>
            <w:r w:rsidRPr="00695258">
              <w:rPr>
                <w:rFonts w:ascii="Book Antiqua" w:hAnsi="Book Antiqua" w:cs="Calibri"/>
                <w:color w:val="000000"/>
                <w:sz w:val="22"/>
                <w:szCs w:val="22"/>
              </w:rPr>
              <w:t xml:space="preserve">: </w:t>
            </w:r>
          </w:p>
          <w:p w14:paraId="045536BD"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w:t>
            </w:r>
          </w:p>
          <w:p w14:paraId="5421B478"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xml:space="preserve">1.1. </w:t>
            </w:r>
            <w:proofErr w:type="spellStart"/>
            <w:r w:rsidRPr="00695258">
              <w:rPr>
                <w:rFonts w:ascii="Book Antiqua" w:hAnsi="Book Antiqua" w:cs="Calibri"/>
                <w:color w:val="000000"/>
                <w:sz w:val="22"/>
                <w:szCs w:val="22"/>
              </w:rPr>
              <w:t>shpronësimi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bëhet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mënyrë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qartë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drejtpërdrejtë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arritjen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një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qëllimi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ligjshëm</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publik</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brenda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kompetencave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tij</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përcaktuara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paragrafët</w:t>
            </w:r>
            <w:proofErr w:type="spellEnd"/>
            <w:r w:rsidRPr="00695258">
              <w:rPr>
                <w:rFonts w:ascii="Book Antiqua" w:hAnsi="Book Antiqua" w:cs="Calibri"/>
                <w:color w:val="000000"/>
                <w:sz w:val="22"/>
                <w:szCs w:val="22"/>
              </w:rPr>
              <w:t xml:space="preserve"> 2. </w:t>
            </w:r>
            <w:proofErr w:type="spellStart"/>
            <w:r w:rsidRPr="00695258">
              <w:rPr>
                <w:rFonts w:ascii="Book Antiqua" w:hAnsi="Book Antiqua" w:cs="Calibri"/>
                <w:color w:val="000000"/>
                <w:sz w:val="22"/>
                <w:szCs w:val="22"/>
              </w:rPr>
              <w:t>dhe</w:t>
            </w:r>
            <w:proofErr w:type="spellEnd"/>
            <w:r w:rsidRPr="00695258">
              <w:rPr>
                <w:rFonts w:ascii="Book Antiqua" w:hAnsi="Book Antiqua" w:cs="Calibri"/>
                <w:color w:val="000000"/>
                <w:sz w:val="22"/>
                <w:szCs w:val="22"/>
              </w:rPr>
              <w:t xml:space="preserve"> 3.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këtij</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neni</w:t>
            </w:r>
            <w:proofErr w:type="spellEnd"/>
            <w:r w:rsidRPr="00695258">
              <w:rPr>
                <w:rFonts w:ascii="Book Antiqua" w:hAnsi="Book Antiqua" w:cs="Calibri"/>
                <w:color w:val="000000"/>
                <w:sz w:val="22"/>
                <w:szCs w:val="22"/>
              </w:rPr>
              <w:t>;</w:t>
            </w:r>
          </w:p>
          <w:p w14:paraId="2C154832"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xml:space="preserve">1.2. </w:t>
            </w:r>
            <w:proofErr w:type="spellStart"/>
            <w:r w:rsidRPr="00695258">
              <w:rPr>
                <w:rFonts w:ascii="Book Antiqua" w:hAnsi="Book Antiqua" w:cs="Calibri"/>
                <w:color w:val="000000"/>
                <w:sz w:val="22"/>
                <w:szCs w:val="22"/>
              </w:rPr>
              <w:t>qëllimi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ligjshëm</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publik</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nuk</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mund</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arrihet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mënyrë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praktike</w:t>
            </w:r>
            <w:proofErr w:type="spellEnd"/>
            <w:r w:rsidRPr="00695258">
              <w:rPr>
                <w:rFonts w:ascii="Book Antiqua" w:hAnsi="Book Antiqua" w:cs="Calibri"/>
                <w:color w:val="000000"/>
                <w:sz w:val="22"/>
                <w:szCs w:val="22"/>
              </w:rPr>
              <w:t xml:space="preserve"> pa </w:t>
            </w:r>
            <w:proofErr w:type="spellStart"/>
            <w:r w:rsidRPr="00695258">
              <w:rPr>
                <w:rFonts w:ascii="Book Antiqua" w:hAnsi="Book Antiqua" w:cs="Calibri"/>
                <w:color w:val="000000"/>
                <w:sz w:val="22"/>
                <w:szCs w:val="22"/>
              </w:rPr>
              <w:t>kryerjen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Shpronësimit</w:t>
            </w:r>
            <w:proofErr w:type="spellEnd"/>
            <w:r w:rsidRPr="00695258">
              <w:rPr>
                <w:rFonts w:ascii="Book Antiqua" w:hAnsi="Book Antiqua" w:cs="Calibri"/>
                <w:color w:val="000000"/>
                <w:sz w:val="22"/>
                <w:szCs w:val="22"/>
              </w:rPr>
              <w:t>;</w:t>
            </w:r>
          </w:p>
          <w:p w14:paraId="477F6F85"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xml:space="preserve">1.3. </w:t>
            </w:r>
            <w:proofErr w:type="spellStart"/>
            <w:r w:rsidRPr="00695258">
              <w:rPr>
                <w:rFonts w:ascii="Book Antiqua" w:hAnsi="Book Antiqua" w:cs="Calibri"/>
                <w:color w:val="000000"/>
                <w:sz w:val="22"/>
                <w:szCs w:val="22"/>
              </w:rPr>
              <w:t>përfitimi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publik</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nga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shpronësimi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është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madh</w:t>
            </w:r>
            <w:proofErr w:type="spellEnd"/>
            <w:r w:rsidRPr="00695258">
              <w:rPr>
                <w:rFonts w:ascii="Book Antiqua" w:hAnsi="Book Antiqua" w:cs="Calibri"/>
                <w:color w:val="000000"/>
                <w:sz w:val="22"/>
                <w:szCs w:val="22"/>
              </w:rPr>
              <w:t xml:space="preserve"> se </w:t>
            </w:r>
            <w:proofErr w:type="spellStart"/>
            <w:r w:rsidRPr="00695258">
              <w:rPr>
                <w:rFonts w:ascii="Book Antiqua" w:hAnsi="Book Antiqua" w:cs="Calibri"/>
                <w:color w:val="000000"/>
                <w:sz w:val="22"/>
                <w:szCs w:val="22"/>
              </w:rPr>
              <w:t>interesat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cilat</w:t>
            </w:r>
            <w:proofErr w:type="spellEnd"/>
            <w:r w:rsidRPr="00695258">
              <w:rPr>
                <w:rFonts w:ascii="Book Antiqua" w:hAnsi="Book Antiqua" w:cs="Calibri"/>
                <w:color w:val="000000"/>
                <w:sz w:val="22"/>
                <w:szCs w:val="22"/>
              </w:rPr>
              <w:t xml:space="preserve"> </w:t>
            </w:r>
            <w:r w:rsidRPr="00695258">
              <w:rPr>
                <w:rFonts w:ascii="Book Antiqua" w:hAnsi="Book Antiqua" w:cs="Calibri"/>
                <w:color w:val="000000"/>
                <w:sz w:val="22"/>
                <w:szCs w:val="22"/>
              </w:rPr>
              <w:lastRenderedPageBreak/>
              <w:t xml:space="preserve">do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ndikohen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negativisht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nga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Shpronësimi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dhe</w:t>
            </w:r>
            <w:proofErr w:type="spellEnd"/>
          </w:p>
          <w:p w14:paraId="7EE6147C"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1.4. </w:t>
            </w:r>
            <w:proofErr w:type="spellStart"/>
            <w:r w:rsidRPr="00695258">
              <w:rPr>
                <w:rStyle w:val="Strong"/>
                <w:rFonts w:ascii="Book Antiqua" w:hAnsi="Book Antiqua" w:cs="Calibri"/>
                <w:color w:val="000000"/>
                <w:sz w:val="22"/>
                <w:szCs w:val="22"/>
              </w:rPr>
              <w:t>prona</w:t>
            </w:r>
            <w:proofErr w:type="spellEnd"/>
            <w:r w:rsidRPr="00695258">
              <w:rPr>
                <w:rStyle w:val="Strong"/>
                <w:rFonts w:ascii="Book Antiqua" w:hAnsi="Book Antiqua" w:cs="Calibri"/>
                <w:color w:val="000000"/>
                <w:sz w:val="22"/>
                <w:szCs w:val="22"/>
              </w:rPr>
              <w:t xml:space="preserve"> e </w:t>
            </w:r>
            <w:proofErr w:type="spellStart"/>
            <w:r w:rsidRPr="00695258">
              <w:rPr>
                <w:rStyle w:val="Strong"/>
                <w:rFonts w:ascii="Book Antiqua" w:hAnsi="Book Antiqua" w:cs="Calibri"/>
                <w:color w:val="000000"/>
                <w:sz w:val="22"/>
                <w:szCs w:val="22"/>
              </w:rPr>
              <w:t>paluajtshme</w:t>
            </w:r>
            <w:proofErr w:type="spellEnd"/>
            <w:r w:rsidRPr="00695258">
              <w:rPr>
                <w:rStyle w:val="Strong"/>
                <w:rFonts w:ascii="Book Antiqua" w:hAnsi="Book Antiqua" w:cs="Calibri"/>
                <w:color w:val="000000"/>
                <w:sz w:val="22"/>
                <w:szCs w:val="22"/>
              </w:rPr>
              <w:t xml:space="preserve"> e </w:t>
            </w:r>
            <w:proofErr w:type="spellStart"/>
            <w:r w:rsidRPr="00695258">
              <w:rPr>
                <w:rStyle w:val="Strong"/>
                <w:rFonts w:ascii="Book Antiqua" w:hAnsi="Book Antiqua" w:cs="Calibri"/>
                <w:color w:val="000000"/>
                <w:sz w:val="22"/>
                <w:szCs w:val="22"/>
              </w:rPr>
              <w:t>cila</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është</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objekt</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i</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shpronësimit</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nuk</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është</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zgjedhur</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për</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arritjen</w:t>
            </w:r>
            <w:proofErr w:type="spellEnd"/>
            <w:r w:rsidRPr="00695258">
              <w:rPr>
                <w:rStyle w:val="Strong"/>
                <w:rFonts w:ascii="Book Antiqua" w:hAnsi="Book Antiqua" w:cs="Calibri"/>
                <w:color w:val="000000"/>
                <w:sz w:val="22"/>
                <w:szCs w:val="22"/>
              </w:rPr>
              <w:t xml:space="preserve"> e </w:t>
            </w:r>
            <w:proofErr w:type="spellStart"/>
            <w:r w:rsidRPr="00695258">
              <w:rPr>
                <w:rStyle w:val="Strong"/>
                <w:rFonts w:ascii="Book Antiqua" w:hAnsi="Book Antiqua" w:cs="Calibri"/>
                <w:color w:val="000000"/>
                <w:sz w:val="22"/>
                <w:szCs w:val="22"/>
              </w:rPr>
              <w:t>një</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qëllimi</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ose</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synimi</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diskriminues</w:t>
            </w:r>
            <w:proofErr w:type="spellEnd"/>
            <w:r w:rsidRPr="00695258">
              <w:rPr>
                <w:rStyle w:val="Strong"/>
                <w:rFonts w:ascii="Book Antiqua" w:hAnsi="Book Antiqua" w:cs="Calibri"/>
                <w:color w:val="000000"/>
                <w:sz w:val="22"/>
                <w:szCs w:val="22"/>
              </w:rPr>
              <w:t>;</w:t>
            </w:r>
            <w:r w:rsidRPr="00695258">
              <w:rPr>
                <w:rFonts w:ascii="Book Antiqua" w:hAnsi="Book Antiqua" w:cs="Calibri"/>
                <w:color w:val="000000"/>
                <w:sz w:val="22"/>
                <w:szCs w:val="22"/>
              </w:rPr>
              <w:t> </w:t>
            </w:r>
            <w:proofErr w:type="spellStart"/>
            <w:r w:rsidRPr="00695258">
              <w:rPr>
                <w:rFonts w:ascii="Book Antiqua" w:hAnsi="Book Antiqua" w:cs="Calibri"/>
                <w:color w:val="000000"/>
                <w:sz w:val="22"/>
                <w:szCs w:val="22"/>
              </w:rPr>
              <w:t>dhe</w:t>
            </w:r>
            <w:proofErr w:type="spellEnd"/>
          </w:p>
          <w:p w14:paraId="5BACCAB6"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xml:space="preserve">1.5. </w:t>
            </w:r>
            <w:proofErr w:type="spellStart"/>
            <w:r w:rsidRPr="00695258">
              <w:rPr>
                <w:rFonts w:ascii="Book Antiqua" w:hAnsi="Book Antiqua" w:cs="Calibri"/>
                <w:color w:val="000000"/>
                <w:sz w:val="22"/>
                <w:szCs w:val="22"/>
              </w:rPr>
              <w:t>Organi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Shpronësues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përmbushur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gjitha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dispozitat</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aplikueshme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këtij</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ligji</w:t>
            </w:r>
            <w:proofErr w:type="spellEnd"/>
            <w:r w:rsidRPr="00695258">
              <w:rPr>
                <w:rFonts w:ascii="Book Antiqua" w:hAnsi="Book Antiqua" w:cs="Calibri"/>
                <w:color w:val="000000"/>
                <w:sz w:val="22"/>
                <w:szCs w:val="22"/>
              </w:rPr>
              <w:t>.</w:t>
            </w:r>
          </w:p>
          <w:p w14:paraId="0EE99717"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w:t>
            </w:r>
          </w:p>
          <w:p w14:paraId="32560135" w14:textId="77777777" w:rsidR="0093224F" w:rsidRPr="00695258" w:rsidRDefault="0093224F" w:rsidP="0093224F">
            <w:pPr>
              <w:pStyle w:val="NormalWeb"/>
              <w:jc w:val="both"/>
              <w:rPr>
                <w:rFonts w:ascii="Book Antiqua" w:hAnsi="Book Antiqua" w:cs="Calibri"/>
                <w:color w:val="000000"/>
                <w:sz w:val="22"/>
                <w:szCs w:val="22"/>
              </w:rPr>
            </w:pPr>
            <w:proofErr w:type="spellStart"/>
            <w:r w:rsidRPr="00695258">
              <w:rPr>
                <w:rFonts w:ascii="Book Antiqua" w:hAnsi="Book Antiqua" w:cs="Calibri"/>
                <w:color w:val="000000"/>
                <w:sz w:val="22"/>
                <w:szCs w:val="22"/>
              </w:rPr>
              <w:t>Nëse</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t>Projektligjin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Fushën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Shpronësimit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Pronës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Paluajtshme</w:t>
            </w:r>
            <w:proofErr w:type="spellEnd"/>
            <w:r w:rsidRPr="00695258">
              <w:rPr>
                <w:rFonts w:ascii="Book Antiqua" w:hAnsi="Book Antiqua" w:cs="Calibri"/>
                <w:color w:val="000000"/>
                <w:sz w:val="22"/>
                <w:szCs w:val="22"/>
              </w:rPr>
              <w:t xml:space="preserve">, do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përcaktojmë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ndonjë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dispozitë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shprehimisht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favorizon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një</w:t>
            </w:r>
            <w:proofErr w:type="spellEnd"/>
            <w:r w:rsidRPr="00695258">
              <w:rPr>
                <w:rFonts w:ascii="Book Antiqua" w:hAnsi="Book Antiqua" w:cs="Calibri"/>
                <w:color w:val="000000"/>
                <w:sz w:val="22"/>
                <w:szCs w:val="22"/>
              </w:rPr>
              <w:t xml:space="preserve"> person, </w:t>
            </w:r>
            <w:proofErr w:type="spellStart"/>
            <w:r w:rsidRPr="00695258">
              <w:rPr>
                <w:rFonts w:ascii="Book Antiqua" w:hAnsi="Book Antiqua" w:cs="Calibri"/>
                <w:color w:val="000000"/>
                <w:sz w:val="22"/>
                <w:szCs w:val="22"/>
              </w:rPr>
              <w:t>komunitet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institucion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bashkësi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fetare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etj</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atëherë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faktikisht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zbatimi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tij</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praktike</w:t>
            </w:r>
            <w:proofErr w:type="spellEnd"/>
            <w:r w:rsidRPr="00695258">
              <w:rPr>
                <w:rFonts w:ascii="Book Antiqua" w:hAnsi="Book Antiqua" w:cs="Calibri"/>
                <w:color w:val="000000"/>
                <w:sz w:val="22"/>
                <w:szCs w:val="22"/>
              </w:rPr>
              <w:t xml:space="preserve"> do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ketë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pengesa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nga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cdo</w:t>
            </w:r>
            <w:proofErr w:type="spellEnd"/>
            <w:r w:rsidRPr="00695258">
              <w:rPr>
                <w:rFonts w:ascii="Book Antiqua" w:hAnsi="Book Antiqua" w:cs="Calibri"/>
                <w:color w:val="000000"/>
                <w:sz w:val="22"/>
                <w:szCs w:val="22"/>
              </w:rPr>
              <w:t xml:space="preserve"> person </w:t>
            </w:r>
            <w:proofErr w:type="spellStart"/>
            <w:r w:rsidRPr="00695258">
              <w:rPr>
                <w:rFonts w:ascii="Book Antiqua" w:hAnsi="Book Antiqua" w:cs="Calibri"/>
                <w:color w:val="000000"/>
                <w:sz w:val="22"/>
                <w:szCs w:val="22"/>
              </w:rPr>
              <w:t>tjetër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apo</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bashkësi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munë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atakohet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ligji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diskriminim</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mos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përmbushje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paragrafit</w:t>
            </w:r>
            <w:proofErr w:type="spellEnd"/>
            <w:r w:rsidRPr="00695258">
              <w:rPr>
                <w:rFonts w:ascii="Book Antiqua" w:hAnsi="Book Antiqua" w:cs="Calibri"/>
                <w:color w:val="000000"/>
                <w:sz w:val="22"/>
                <w:szCs w:val="22"/>
              </w:rPr>
              <w:t xml:space="preserve"> 1.4 , </w:t>
            </w:r>
            <w:proofErr w:type="spellStart"/>
            <w:r w:rsidRPr="00695258">
              <w:rPr>
                <w:rFonts w:ascii="Book Antiqua" w:hAnsi="Book Antiqua" w:cs="Calibri"/>
                <w:color w:val="000000"/>
                <w:sz w:val="22"/>
                <w:szCs w:val="22"/>
              </w:rPr>
              <w:t>paragrafi</w:t>
            </w:r>
            <w:proofErr w:type="spellEnd"/>
            <w:r w:rsidRPr="00695258">
              <w:rPr>
                <w:rFonts w:ascii="Book Antiqua" w:hAnsi="Book Antiqua" w:cs="Calibri"/>
                <w:color w:val="000000"/>
                <w:sz w:val="22"/>
                <w:szCs w:val="22"/>
              </w:rPr>
              <w:t xml:space="preserve"> 1, </w:t>
            </w:r>
            <w:proofErr w:type="spellStart"/>
            <w:r w:rsidRPr="00695258">
              <w:rPr>
                <w:rFonts w:ascii="Book Antiqua" w:hAnsi="Book Antiqua" w:cs="Calibri"/>
                <w:color w:val="000000"/>
                <w:sz w:val="22"/>
                <w:szCs w:val="22"/>
              </w:rPr>
              <w:t>neni</w:t>
            </w:r>
            <w:proofErr w:type="spellEnd"/>
            <w:r w:rsidRPr="00695258">
              <w:rPr>
                <w:rFonts w:ascii="Book Antiqua" w:hAnsi="Book Antiqua" w:cs="Calibri"/>
                <w:color w:val="000000"/>
                <w:sz w:val="22"/>
                <w:szCs w:val="22"/>
              </w:rPr>
              <w:t xml:space="preserve"> 1 </w:t>
            </w:r>
            <w:proofErr w:type="spellStart"/>
            <w:r w:rsidRPr="00695258">
              <w:rPr>
                <w:rFonts w:ascii="Book Antiqua" w:hAnsi="Book Antiqua" w:cs="Calibri"/>
                <w:color w:val="000000"/>
                <w:sz w:val="22"/>
                <w:szCs w:val="22"/>
              </w:rPr>
              <w: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Ligjit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Aktual</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ose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Projekligjit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ri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Fushën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Shpronësimit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Neni</w:t>
            </w:r>
            <w:proofErr w:type="spellEnd"/>
            <w:r w:rsidRPr="00695258">
              <w:rPr>
                <w:rFonts w:ascii="Book Antiqua" w:hAnsi="Book Antiqua" w:cs="Calibri"/>
                <w:color w:val="000000"/>
                <w:sz w:val="22"/>
                <w:szCs w:val="22"/>
              </w:rPr>
              <w:t xml:space="preserve"> 7, </w:t>
            </w:r>
            <w:proofErr w:type="spellStart"/>
            <w:r w:rsidRPr="00695258">
              <w:rPr>
                <w:rFonts w:ascii="Book Antiqua" w:hAnsi="Book Antiqua" w:cs="Calibri"/>
                <w:color w:val="000000"/>
                <w:sz w:val="22"/>
                <w:szCs w:val="22"/>
              </w:rPr>
              <w:t>paragrafi</w:t>
            </w:r>
            <w:proofErr w:type="spellEnd"/>
            <w:r w:rsidRPr="00695258">
              <w:rPr>
                <w:rFonts w:ascii="Book Antiqua" w:hAnsi="Book Antiqua" w:cs="Calibri"/>
                <w:color w:val="000000"/>
                <w:sz w:val="22"/>
                <w:szCs w:val="22"/>
              </w:rPr>
              <w:t xml:space="preserve"> 1, </w:t>
            </w:r>
            <w:proofErr w:type="spellStart"/>
            <w:r w:rsidRPr="00695258">
              <w:rPr>
                <w:rFonts w:ascii="Book Antiqua" w:hAnsi="Book Antiqua" w:cs="Calibri"/>
                <w:color w:val="000000"/>
                <w:sz w:val="22"/>
                <w:szCs w:val="22"/>
              </w:rPr>
              <w:t>nën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paragrafi</w:t>
            </w:r>
            <w:proofErr w:type="spellEnd"/>
            <w:r w:rsidRPr="00695258">
              <w:rPr>
                <w:rFonts w:ascii="Book Antiqua" w:hAnsi="Book Antiqua" w:cs="Calibri"/>
                <w:color w:val="000000"/>
                <w:sz w:val="22"/>
                <w:szCs w:val="22"/>
              </w:rPr>
              <w:t xml:space="preserve"> 1.4. </w:t>
            </w:r>
            <w:proofErr w:type="spellStart"/>
            <w:r w:rsidRPr="00695258">
              <w:rPr>
                <w:rFonts w:ascii="Book Antiqua" w:hAnsi="Book Antiqua" w:cs="Calibri"/>
                <w:color w:val="000000"/>
                <w:sz w:val="22"/>
                <w:szCs w:val="22"/>
              </w:rPr>
              <w:t>Mbi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gjitha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zgjidhje</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tillë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nuk</w:t>
            </w:r>
            <w:proofErr w:type="spellEnd"/>
            <w:r w:rsidRPr="00695258">
              <w:rPr>
                <w:rFonts w:ascii="Book Antiqua" w:hAnsi="Book Antiqua" w:cs="Calibri"/>
                <w:color w:val="000000"/>
                <w:sz w:val="22"/>
                <w:szCs w:val="22"/>
              </w:rPr>
              <w:t xml:space="preserve"> do </w:t>
            </w:r>
            <w:proofErr w:type="spellStart"/>
            <w:r w:rsidRPr="00695258">
              <w:rPr>
                <w:rFonts w:ascii="Book Antiqua" w:hAnsi="Book Antiqua" w:cs="Calibri"/>
                <w:color w:val="000000"/>
                <w:sz w:val="22"/>
                <w:szCs w:val="22"/>
              </w:rPr>
              <w:t>ishte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frymë</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t>Kushtetutën</w:t>
            </w:r>
            <w:proofErr w:type="spellEnd"/>
            <w:r w:rsidRPr="00695258">
              <w:rPr>
                <w:rFonts w:ascii="Book Antiqua" w:hAnsi="Book Antiqua" w:cs="Calibri"/>
                <w:color w:val="000000"/>
                <w:sz w:val="22"/>
                <w:szCs w:val="22"/>
              </w:rPr>
              <w:t>.</w:t>
            </w:r>
          </w:p>
          <w:p w14:paraId="28791C68"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w:t>
            </w:r>
          </w:p>
          <w:p w14:paraId="49438691" w14:textId="77777777" w:rsidR="0093224F" w:rsidRPr="00695258" w:rsidRDefault="0093224F" w:rsidP="0093224F">
            <w:pPr>
              <w:pStyle w:val="NormalWeb"/>
              <w:jc w:val="both"/>
              <w:rPr>
                <w:rFonts w:ascii="Book Antiqua" w:hAnsi="Book Antiqua" w:cs="Calibri"/>
                <w:color w:val="000000"/>
                <w:sz w:val="22"/>
                <w:szCs w:val="22"/>
              </w:rPr>
            </w:pPr>
            <w:proofErr w:type="spellStart"/>
            <w:r w:rsidRPr="00695258">
              <w:rPr>
                <w:rFonts w:ascii="Book Antiqua" w:hAnsi="Book Antiqua" w:cs="Calibri"/>
                <w:color w:val="000000"/>
                <w:sz w:val="22"/>
                <w:szCs w:val="22"/>
              </w:rPr>
              <w:t>Një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dispozitë</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tillë</w:t>
            </w:r>
            <w:proofErr w:type="spellEnd"/>
            <w:r w:rsidRPr="00695258">
              <w:rPr>
                <w:rFonts w:ascii="Book Antiqua" w:hAnsi="Book Antiqua" w:cs="Calibri"/>
                <w:color w:val="000000"/>
                <w:sz w:val="22"/>
                <w:szCs w:val="22"/>
              </w:rPr>
              <w:t xml:space="preserve"> do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ishte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kundërshtim</w:t>
            </w:r>
            <w:proofErr w:type="spellEnd"/>
            <w:r w:rsidRPr="00695258">
              <w:rPr>
                <w:rFonts w:ascii="Book Antiqua" w:hAnsi="Book Antiqua" w:cs="Calibri"/>
                <w:color w:val="000000"/>
                <w:sz w:val="22"/>
                <w:szCs w:val="22"/>
              </w:rPr>
              <w:t xml:space="preserve"> me</w:t>
            </w:r>
            <w:r w:rsidRPr="00695258">
              <w:rPr>
                <w:rStyle w:val="Strong"/>
                <w:rFonts w:ascii="Book Antiqua" w:hAnsi="Book Antiqua" w:cs="Calibri"/>
                <w:color w:val="000000"/>
                <w:sz w:val="22"/>
                <w:szCs w:val="22"/>
              </w:rPr>
              <w:t> </w:t>
            </w:r>
            <w:proofErr w:type="spellStart"/>
            <w:r w:rsidRPr="00695258">
              <w:rPr>
                <w:rStyle w:val="Strong"/>
                <w:rFonts w:ascii="Book Antiqua" w:hAnsi="Book Antiqua" w:cs="Calibri"/>
                <w:color w:val="000000"/>
                <w:sz w:val="22"/>
                <w:szCs w:val="22"/>
              </w:rPr>
              <w:t>Preambulën</w:t>
            </w:r>
            <w:proofErr w:type="spellEnd"/>
            <w:r w:rsidRPr="00695258">
              <w:rPr>
                <w:rStyle w:val="Strong"/>
                <w:rFonts w:ascii="Book Antiqua" w:hAnsi="Book Antiqua" w:cs="Calibri"/>
                <w:color w:val="000000"/>
                <w:sz w:val="22"/>
                <w:szCs w:val="22"/>
              </w:rPr>
              <w:t xml:space="preserve"> e </w:t>
            </w:r>
            <w:proofErr w:type="spellStart"/>
            <w:r w:rsidRPr="00695258">
              <w:rPr>
                <w:rStyle w:val="Strong"/>
                <w:rFonts w:ascii="Book Antiqua" w:hAnsi="Book Antiqua" w:cs="Calibri"/>
                <w:color w:val="000000"/>
                <w:sz w:val="22"/>
                <w:szCs w:val="22"/>
              </w:rPr>
              <w:t>Kushtetutës</w:t>
            </w:r>
            <w:proofErr w:type="spellEnd"/>
            <w:r w:rsidRPr="00695258">
              <w:rPr>
                <w:rFonts w:ascii="Book Antiqua" w:hAnsi="Book Antiqua" w:cs="Calibri"/>
                <w:color w:val="000000"/>
                <w:sz w:val="22"/>
                <w:szCs w:val="22"/>
              </w:rPr>
              <w:t> </w:t>
            </w:r>
            <w:proofErr w:type="spellStart"/>
            <w:r w:rsidRPr="00695258">
              <w:rPr>
                <w:rStyle w:val="Strong"/>
                <w:rFonts w:ascii="Book Antiqua" w:hAnsi="Book Antiqua" w:cs="Calibri"/>
                <w:color w:val="000000"/>
                <w:sz w:val="22"/>
                <w:szCs w:val="22"/>
              </w:rPr>
              <w:t>së</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Republikës</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së</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Kosovës</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cila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përcaktohet</w:t>
            </w:r>
            <w:proofErr w:type="spellEnd"/>
            <w:r w:rsidRPr="00695258">
              <w:rPr>
                <w:rFonts w:ascii="Book Antiqua" w:hAnsi="Book Antiqua" w:cs="Calibri"/>
                <w:color w:val="000000"/>
                <w:sz w:val="22"/>
                <w:szCs w:val="22"/>
              </w:rPr>
              <w:t xml:space="preserve"> se: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lastRenderedPageBreak/>
              <w:t>përkushtuar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për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krijimin</w:t>
            </w:r>
            <w:proofErr w:type="spellEnd"/>
            <w:r w:rsidRPr="00695258">
              <w:rPr>
                <w:rStyle w:val="Emphasis"/>
                <w:rFonts w:ascii="Book Antiqua" w:hAnsi="Book Antiqua" w:cs="Calibri"/>
                <w:color w:val="000000"/>
                <w:sz w:val="22"/>
                <w:szCs w:val="22"/>
              </w:rPr>
              <w:t xml:space="preserve"> e </w:t>
            </w:r>
            <w:proofErr w:type="spellStart"/>
            <w:r w:rsidRPr="00695258">
              <w:rPr>
                <w:rStyle w:val="Emphasis"/>
                <w:rFonts w:ascii="Book Antiqua" w:hAnsi="Book Antiqua" w:cs="Calibri"/>
                <w:color w:val="000000"/>
                <w:sz w:val="22"/>
                <w:szCs w:val="22"/>
              </w:rPr>
              <w:t>një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shteti</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qytetarëve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barabartë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i</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cili</w:t>
            </w:r>
            <w:proofErr w:type="spellEnd"/>
            <w:r w:rsidRPr="00695258">
              <w:rPr>
                <w:rStyle w:val="Emphasis"/>
                <w:rFonts w:ascii="Book Antiqua" w:hAnsi="Book Antiqua" w:cs="Calibri"/>
                <w:color w:val="000000"/>
                <w:sz w:val="22"/>
                <w:szCs w:val="22"/>
              </w:rPr>
              <w:t xml:space="preserve"> do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garantojë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drejtat</w:t>
            </w:r>
            <w:proofErr w:type="spellEnd"/>
            <w:r w:rsidRPr="00695258">
              <w:rPr>
                <w:rStyle w:val="Emphasis"/>
                <w:rFonts w:ascii="Book Antiqua" w:hAnsi="Book Antiqua" w:cs="Calibri"/>
                <w:color w:val="000000"/>
                <w:sz w:val="22"/>
                <w:szCs w:val="22"/>
              </w:rPr>
              <w:t xml:space="preserve"> e </w:t>
            </w:r>
            <w:proofErr w:type="spellStart"/>
            <w:r w:rsidRPr="00695258">
              <w:rPr>
                <w:rStyle w:val="Emphasis"/>
                <w:rFonts w:ascii="Book Antiqua" w:hAnsi="Book Antiqua" w:cs="Calibri"/>
                <w:color w:val="000000"/>
                <w:sz w:val="22"/>
                <w:szCs w:val="22"/>
              </w:rPr>
              <w:t>secilit</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qytetar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liritë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qytetare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dhe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barazinë</w:t>
            </w:r>
            <w:proofErr w:type="spellEnd"/>
            <w:r w:rsidRPr="00695258">
              <w:rPr>
                <w:rStyle w:val="Emphasis"/>
                <w:rFonts w:ascii="Book Antiqua" w:hAnsi="Book Antiqua" w:cs="Calibri"/>
                <w:color w:val="000000"/>
                <w:sz w:val="22"/>
                <w:szCs w:val="22"/>
              </w:rPr>
              <w:t xml:space="preserve"> 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gjithë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qytetarëve</w:t>
            </w:r>
            <w:proofErr w:type="spellEnd"/>
            <w:r w:rsidRPr="00695258">
              <w:rPr>
                <w:rStyle w:val="Emphasis"/>
                <w:rFonts w:ascii="Book Antiqua" w:hAnsi="Book Antiqua" w:cs="Calibri"/>
                <w:color w:val="000000"/>
                <w:sz w:val="22"/>
                <w:szCs w:val="22"/>
              </w:rPr>
              <w:t xml:space="preserve"> para </w:t>
            </w:r>
            <w:proofErr w:type="spellStart"/>
            <w:r w:rsidRPr="00695258">
              <w:rPr>
                <w:rStyle w:val="Emphasis"/>
                <w:rFonts w:ascii="Book Antiqua" w:hAnsi="Book Antiqua" w:cs="Calibri"/>
                <w:color w:val="000000"/>
                <w:sz w:val="22"/>
                <w:szCs w:val="22"/>
              </w:rPr>
              <w:t>ligjit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Ndryshimi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legjislacionin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sipas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kërkesës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OSBE-</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rast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padyshim</w:t>
            </w:r>
            <w:proofErr w:type="spellEnd"/>
            <w:r w:rsidRPr="00695258">
              <w:rPr>
                <w:rFonts w:ascii="Book Antiqua" w:hAnsi="Book Antiqua" w:cs="Calibri"/>
                <w:color w:val="000000"/>
                <w:sz w:val="22"/>
                <w:szCs w:val="22"/>
              </w:rPr>
              <w:t xml:space="preserve"> se </w:t>
            </w:r>
            <w:proofErr w:type="spellStart"/>
            <w:r w:rsidRPr="00695258">
              <w:rPr>
                <w:rFonts w:ascii="Book Antiqua" w:hAnsi="Book Antiqua" w:cs="Calibri"/>
                <w:color w:val="000000"/>
                <w:sz w:val="22"/>
                <w:szCs w:val="22"/>
              </w:rPr>
              <w:t>shkel</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parimin</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barazisë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qytetarëve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drejtave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tyre</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t>faktin</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pjesëtarët</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një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komuniteti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caktuar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nuk</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janë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barabartë</w:t>
            </w:r>
            <w:proofErr w:type="spellEnd"/>
            <w:r w:rsidRPr="00695258">
              <w:rPr>
                <w:rFonts w:ascii="Book Antiqua" w:hAnsi="Book Antiqua" w:cs="Calibri"/>
                <w:color w:val="000000"/>
                <w:sz w:val="22"/>
                <w:szCs w:val="22"/>
              </w:rPr>
              <w:t xml:space="preserve"> me </w:t>
            </w:r>
            <w:proofErr w:type="spellStart"/>
            <w:r w:rsidRPr="00695258">
              <w:rPr>
                <w:rFonts w:ascii="Book Antiqua" w:hAnsi="Book Antiqua" w:cs="Calibri"/>
                <w:color w:val="000000"/>
                <w:sz w:val="22"/>
                <w:szCs w:val="22"/>
              </w:rPr>
              <w:t>pjesëtarët</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një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komuniteti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tjetër</w:t>
            </w:r>
            <w:proofErr w:type="spellEnd"/>
            <w:r w:rsidRPr="00695258">
              <w:rPr>
                <w:rFonts w:ascii="Book Antiqua" w:hAnsi="Book Antiqua" w:cs="Calibri"/>
                <w:color w:val="000000"/>
                <w:sz w:val="22"/>
                <w:szCs w:val="22"/>
              </w:rPr>
              <w:t>.</w:t>
            </w:r>
          </w:p>
          <w:p w14:paraId="3E8E38C6"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w:t>
            </w:r>
            <w:r w:rsidRPr="00695258">
              <w:rPr>
                <w:rStyle w:val="Strong"/>
                <w:rFonts w:ascii="Book Antiqua" w:hAnsi="Book Antiqua" w:cs="Calibri"/>
                <w:color w:val="000000"/>
                <w:sz w:val="22"/>
                <w:szCs w:val="22"/>
              </w:rPr>
              <w:t> </w:t>
            </w:r>
          </w:p>
          <w:p w14:paraId="7124E46F" w14:textId="77777777" w:rsidR="0093224F" w:rsidRPr="00695258" w:rsidRDefault="0093224F" w:rsidP="0093224F">
            <w:pPr>
              <w:pStyle w:val="NormalWeb"/>
              <w:jc w:val="both"/>
              <w:rPr>
                <w:rFonts w:ascii="Book Antiqua" w:hAnsi="Book Antiqua" w:cs="Calibri"/>
                <w:color w:val="000000"/>
                <w:sz w:val="22"/>
                <w:szCs w:val="22"/>
              </w:rPr>
            </w:pPr>
            <w:proofErr w:type="spellStart"/>
            <w:r w:rsidRPr="00695258">
              <w:rPr>
                <w:rFonts w:ascii="Book Antiqua" w:hAnsi="Book Antiqua" w:cs="Calibri"/>
                <w:color w:val="000000"/>
                <w:sz w:val="22"/>
                <w:szCs w:val="22"/>
              </w:rPr>
              <w:t>Gjithashtu</w:t>
            </w:r>
            <w:proofErr w:type="spellEnd"/>
            <w:r w:rsidRPr="00695258">
              <w:rPr>
                <w:rFonts w:ascii="Book Antiqua" w:hAnsi="Book Antiqua" w:cs="Calibri"/>
                <w:color w:val="000000"/>
                <w:sz w:val="22"/>
                <w:szCs w:val="22"/>
              </w:rPr>
              <w:t>, </w:t>
            </w:r>
            <w:proofErr w:type="spellStart"/>
            <w:r w:rsidRPr="00695258">
              <w:rPr>
                <w:rStyle w:val="Strong"/>
                <w:rFonts w:ascii="Book Antiqua" w:hAnsi="Book Antiqua" w:cs="Calibri"/>
                <w:color w:val="000000"/>
                <w:sz w:val="22"/>
                <w:szCs w:val="22"/>
              </w:rPr>
              <w:t>Konventa</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Kornizë</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të</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Këshillit</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të</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Evropës</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për</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Mbrojtjen</w:t>
            </w:r>
            <w:proofErr w:type="spellEnd"/>
            <w:r w:rsidRPr="00695258">
              <w:rPr>
                <w:rStyle w:val="Strong"/>
                <w:rFonts w:ascii="Book Antiqua" w:hAnsi="Book Antiqua" w:cs="Calibri"/>
                <w:color w:val="000000"/>
                <w:sz w:val="22"/>
                <w:szCs w:val="22"/>
              </w:rPr>
              <w:t xml:space="preserve"> e </w:t>
            </w:r>
            <w:proofErr w:type="spellStart"/>
            <w:r w:rsidRPr="00695258">
              <w:rPr>
                <w:rStyle w:val="Strong"/>
                <w:rFonts w:ascii="Book Antiqua" w:hAnsi="Book Antiqua" w:cs="Calibri"/>
                <w:color w:val="000000"/>
                <w:sz w:val="22"/>
                <w:szCs w:val="22"/>
              </w:rPr>
              <w:t>Pakicave</w:t>
            </w:r>
            <w:proofErr w:type="spellEnd"/>
            <w:r w:rsidRPr="00695258">
              <w:rPr>
                <w:rStyle w:val="Strong"/>
                <w:rFonts w:ascii="Book Antiqua" w:hAnsi="Book Antiqua" w:cs="Calibri"/>
                <w:color w:val="000000"/>
                <w:sz w:val="22"/>
                <w:szCs w:val="22"/>
              </w:rPr>
              <w:t xml:space="preserve"> </w:t>
            </w:r>
            <w:proofErr w:type="spellStart"/>
            <w:r w:rsidRPr="00695258">
              <w:rPr>
                <w:rStyle w:val="Strong"/>
                <w:rFonts w:ascii="Book Antiqua" w:hAnsi="Book Antiqua" w:cs="Calibri"/>
                <w:color w:val="000000"/>
                <w:sz w:val="22"/>
                <w:szCs w:val="22"/>
              </w:rPr>
              <w:t>Kombëtare</w:t>
            </w:r>
            <w:proofErr w:type="spellEnd"/>
            <w:r w:rsidRPr="00695258">
              <w:rPr>
                <w:rStyle w:val="Strong"/>
                <w:rFonts w:ascii="Book Antiqua" w:hAnsi="Book Antiqua" w:cs="Calibri"/>
                <w:color w:val="000000"/>
                <w:sz w:val="22"/>
                <w:szCs w:val="22"/>
              </w:rPr>
              <w:t>: </w:t>
            </w:r>
            <w:proofErr w:type="spellStart"/>
            <w:r w:rsidRPr="00695258">
              <w:rPr>
                <w:rFonts w:ascii="Book Antiqua" w:hAnsi="Book Antiqua" w:cs="Calibri"/>
                <w:color w:val="000000"/>
                <w:sz w:val="22"/>
                <w:szCs w:val="22"/>
              </w:rPr>
              <w:t>Neni</w:t>
            </w:r>
            <w:proofErr w:type="spellEnd"/>
            <w:r w:rsidRPr="00695258">
              <w:rPr>
                <w:rFonts w:ascii="Book Antiqua" w:hAnsi="Book Antiqua" w:cs="Calibri"/>
                <w:color w:val="000000"/>
                <w:sz w:val="22"/>
                <w:szCs w:val="22"/>
              </w:rPr>
              <w:t xml:space="preserve"> 5, </w:t>
            </w:r>
            <w:proofErr w:type="spellStart"/>
            <w:r w:rsidRPr="00695258">
              <w:rPr>
                <w:rFonts w:ascii="Book Antiqua" w:hAnsi="Book Antiqua" w:cs="Calibri"/>
                <w:color w:val="000000"/>
                <w:sz w:val="22"/>
                <w:szCs w:val="22"/>
              </w:rPr>
              <w:t>paragrafi</w:t>
            </w:r>
            <w:proofErr w:type="spellEnd"/>
            <w:r w:rsidRPr="00695258">
              <w:rPr>
                <w:rFonts w:ascii="Book Antiqua" w:hAnsi="Book Antiqua" w:cs="Calibri"/>
                <w:color w:val="000000"/>
                <w:sz w:val="22"/>
                <w:szCs w:val="22"/>
              </w:rPr>
              <w:t xml:space="preserve"> 1 </w:t>
            </w:r>
            <w:proofErr w:type="spellStart"/>
            <w:r w:rsidRPr="00695258">
              <w:rPr>
                <w:rFonts w:ascii="Book Antiqua" w:hAnsi="Book Antiqua" w:cs="Calibri"/>
                <w:color w:val="000000"/>
                <w:sz w:val="22"/>
                <w:szCs w:val="22"/>
              </w:rPr>
              <w: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saj</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thotë</w:t>
            </w:r>
            <w:proofErr w:type="spellEnd"/>
            <w:r w:rsidRPr="00695258">
              <w:rPr>
                <w:rFonts w:ascii="Book Antiqua" w:hAnsi="Book Antiqua" w:cs="Calibri"/>
                <w:color w:val="000000"/>
                <w:sz w:val="22"/>
                <w:szCs w:val="22"/>
              </w:rPr>
              <w:t>: </w:t>
            </w:r>
            <w:proofErr w:type="gramStart"/>
            <w:r w:rsidRPr="00695258">
              <w:rPr>
                <w:rStyle w:val="Emphasis"/>
                <w:rFonts w:ascii="Book Antiqua" w:hAnsi="Book Antiqua" w:cs="Calibri"/>
                <w:color w:val="000000"/>
                <w:sz w:val="22"/>
                <w:szCs w:val="22"/>
              </w:rPr>
              <w:t>“ </w:t>
            </w:r>
            <w:proofErr w:type="spellStart"/>
            <w:r w:rsidRPr="00695258">
              <w:rPr>
                <w:rStyle w:val="Emphasis"/>
                <w:rFonts w:ascii="Book Antiqua" w:hAnsi="Book Antiqua" w:cs="Calibri"/>
                <w:color w:val="000000"/>
                <w:sz w:val="22"/>
                <w:szCs w:val="22"/>
              </w:rPr>
              <w:t>Palët</w:t>
            </w:r>
            <w:proofErr w:type="spellEnd"/>
            <w:proofErr w:type="gram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angazhohen</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nxisin</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kushtet</w:t>
            </w:r>
            <w:proofErr w:type="spellEnd"/>
            <w:r w:rsidRPr="00695258">
              <w:rPr>
                <w:rStyle w:val="Emphasis"/>
                <w:rFonts w:ascii="Book Antiqua" w:hAnsi="Book Antiqua" w:cs="Calibri"/>
                <w:color w:val="000000"/>
                <w:sz w:val="22"/>
                <w:szCs w:val="22"/>
              </w:rPr>
              <w:t xml:space="preserve"> e </w:t>
            </w:r>
            <w:proofErr w:type="spellStart"/>
            <w:r w:rsidRPr="00695258">
              <w:rPr>
                <w:rStyle w:val="Emphasis"/>
                <w:rFonts w:ascii="Book Antiqua" w:hAnsi="Book Antiqua" w:cs="Calibri"/>
                <w:color w:val="000000"/>
                <w:sz w:val="22"/>
                <w:szCs w:val="22"/>
              </w:rPr>
              <w:t>nevojshme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për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personat</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që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iu</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përkasin</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pakicave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kombëtare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për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ruajtur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dhe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zhvilluar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kulturën</w:t>
            </w:r>
            <w:proofErr w:type="spellEnd"/>
            <w:r w:rsidRPr="00695258">
              <w:rPr>
                <w:rStyle w:val="Emphasis"/>
                <w:rFonts w:ascii="Book Antiqua" w:hAnsi="Book Antiqua" w:cs="Calibri"/>
                <w:color w:val="000000"/>
                <w:sz w:val="22"/>
                <w:szCs w:val="22"/>
              </w:rPr>
              <w:t xml:space="preserve"> e </w:t>
            </w:r>
            <w:proofErr w:type="spellStart"/>
            <w:r w:rsidRPr="00695258">
              <w:rPr>
                <w:rStyle w:val="Emphasis"/>
                <w:rFonts w:ascii="Book Antiqua" w:hAnsi="Book Antiqua" w:cs="Calibri"/>
                <w:color w:val="000000"/>
                <w:sz w:val="22"/>
                <w:szCs w:val="22"/>
              </w:rPr>
              <w:t>tyre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dhe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për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ruajtur</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elementet</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themelore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këtij</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identiteti</w:t>
            </w:r>
            <w:proofErr w:type="spellEnd"/>
            <w:r w:rsidRPr="00695258">
              <w:rPr>
                <w:rStyle w:val="Emphasis"/>
                <w:rFonts w:ascii="Book Antiqua" w:hAnsi="Book Antiqua" w:cs="Calibri"/>
                <w:color w:val="000000"/>
                <w:sz w:val="22"/>
                <w:szCs w:val="22"/>
              </w:rPr>
              <w:t>, </w:t>
            </w:r>
            <w:r w:rsidRPr="00695258">
              <w:rPr>
                <w:rStyle w:val="Emphasis"/>
                <w:rFonts w:ascii="Book Antiqua" w:hAnsi="Book Antiqua" w:cs="Calibri"/>
                <w:color w:val="000000"/>
                <w:sz w:val="22"/>
                <w:szCs w:val="22"/>
                <w:u w:val="single"/>
                <w:lang w:val="sq-AL"/>
              </w:rPr>
              <w:t>konkretisht besimin fetar</w:t>
            </w:r>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gjuhën</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traditat</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dhe</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trashëgiminë</w:t>
            </w:r>
            <w:proofErr w:type="spellEnd"/>
            <w:r w:rsidRPr="00695258">
              <w:rPr>
                <w:rStyle w:val="Emphasis"/>
                <w:rFonts w:ascii="Book Antiqua" w:hAnsi="Book Antiqua" w:cs="Calibri"/>
                <w:color w:val="000000"/>
                <w:sz w:val="22"/>
                <w:szCs w:val="22"/>
              </w:rPr>
              <w:t xml:space="preserve"> </w:t>
            </w:r>
            <w:proofErr w:type="spellStart"/>
            <w:r w:rsidRPr="00695258">
              <w:rPr>
                <w:rStyle w:val="Emphasis"/>
                <w:rFonts w:ascii="Book Antiqua" w:hAnsi="Book Antiqua" w:cs="Calibri"/>
                <w:color w:val="000000"/>
                <w:sz w:val="22"/>
                <w:szCs w:val="22"/>
              </w:rPr>
              <w:t>kulturore</w:t>
            </w:r>
            <w:proofErr w:type="spellEnd"/>
            <w:r w:rsidRPr="00695258">
              <w:rPr>
                <w:rStyle w:val="Emphasis"/>
                <w:rFonts w:ascii="Book Antiqua" w:hAnsi="Book Antiqua" w:cs="Calibri"/>
                <w:color w:val="000000"/>
                <w:sz w:val="22"/>
                <w:szCs w:val="22"/>
              </w:rPr>
              <w:t>”. </w:t>
            </w:r>
            <w:proofErr w:type="spellStart"/>
            <w:r w:rsidRPr="00695258">
              <w:rPr>
                <w:rFonts w:ascii="Book Antiqua" w:hAnsi="Book Antiqua" w:cs="Calibri"/>
                <w:color w:val="000000"/>
                <w:sz w:val="22"/>
                <w:szCs w:val="22"/>
              </w:rPr>
              <w:t>Pra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edhe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këtu</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qartazi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shihet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dispozita</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cila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legjislacion</w:t>
            </w:r>
            <w:proofErr w:type="spellEnd"/>
            <w:r w:rsidRPr="00695258">
              <w:rPr>
                <w:rFonts w:ascii="Book Antiqua" w:hAnsi="Book Antiqua" w:cs="Calibri"/>
                <w:color w:val="000000"/>
                <w:sz w:val="22"/>
                <w:szCs w:val="22"/>
              </w:rPr>
              <w:t xml:space="preserve"> do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vendoste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garancione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posaçme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bashkësi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veçantë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fetare</w:t>
            </w:r>
            <w:proofErr w:type="spellEnd"/>
            <w:r w:rsidRPr="00695258">
              <w:rPr>
                <w:rFonts w:ascii="Book Antiqua" w:hAnsi="Book Antiqua" w:cs="Calibri"/>
                <w:color w:val="000000"/>
                <w:sz w:val="22"/>
                <w:szCs w:val="22"/>
              </w:rPr>
              <w:t xml:space="preserve"> do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krijonte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pabarazi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dukshme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mes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bashkësive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ose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grupeve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lastRenderedPageBreak/>
              <w:t>tjera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fetare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Duhet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theksohet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shkelja</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paragrafit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mësipërm</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Konventës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Kornizë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është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shkelje</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nenit</w:t>
            </w:r>
            <w:proofErr w:type="spellEnd"/>
            <w:r w:rsidRPr="00695258">
              <w:rPr>
                <w:rFonts w:ascii="Book Antiqua" w:hAnsi="Book Antiqua" w:cs="Calibri"/>
                <w:color w:val="000000"/>
                <w:sz w:val="22"/>
                <w:szCs w:val="22"/>
              </w:rPr>
              <w:t xml:space="preserve"> 22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Kushtetutës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tonë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për</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arsye</w:t>
            </w:r>
            <w:proofErr w:type="spellEnd"/>
            <w:r w:rsidRPr="00695258">
              <w:rPr>
                <w:rFonts w:ascii="Book Antiqua" w:hAnsi="Book Antiqua" w:cs="Calibri"/>
                <w:color w:val="000000"/>
                <w:sz w:val="22"/>
                <w:szCs w:val="22"/>
              </w:rPr>
              <w:t xml:space="preserve"> se </w:t>
            </w:r>
            <w:proofErr w:type="spellStart"/>
            <w:r w:rsidRPr="00695258">
              <w:rPr>
                <w:rFonts w:ascii="Book Antiqua" w:hAnsi="Book Antiqua" w:cs="Calibri"/>
                <w:color w:val="000000"/>
                <w:sz w:val="22"/>
                <w:szCs w:val="22"/>
              </w:rPr>
              <w:t>Konventa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Kornizë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është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një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nga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instrumentet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ndërkombëtare</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cila</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është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drejtpërdrejt</w:t>
            </w:r>
            <w:proofErr w:type="spellEnd"/>
            <w:r w:rsidRPr="00695258">
              <w:rPr>
                <w:rFonts w:ascii="Book Antiqua" w:hAnsi="Book Antiqua" w:cs="Calibri"/>
                <w:color w:val="000000"/>
                <w:sz w:val="22"/>
                <w:szCs w:val="22"/>
              </w:rPr>
              <w:t xml:space="preserve"> e </w:t>
            </w:r>
            <w:proofErr w:type="spellStart"/>
            <w:r w:rsidRPr="00695258">
              <w:rPr>
                <w:rFonts w:ascii="Book Antiqua" w:hAnsi="Book Antiqua" w:cs="Calibri"/>
                <w:color w:val="000000"/>
                <w:sz w:val="22"/>
                <w:szCs w:val="22"/>
              </w:rPr>
              <w:t>zbatueshme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Kosovë</w:t>
            </w:r>
            <w:proofErr w:type="spellEnd"/>
            <w:r w:rsidRPr="00695258">
              <w:rPr>
                <w:rFonts w:ascii="Book Antiqua" w:hAnsi="Book Antiqua" w:cs="Calibri"/>
                <w:color w:val="000000"/>
                <w:sz w:val="22"/>
                <w:szCs w:val="22"/>
              </w:rPr>
              <w:t>.</w:t>
            </w:r>
          </w:p>
          <w:p w14:paraId="2F5C74BB" w14:textId="77777777" w:rsidR="0093224F" w:rsidRPr="00695258" w:rsidRDefault="0093224F" w:rsidP="0093224F">
            <w:pPr>
              <w:pStyle w:val="NormalWeb"/>
              <w:jc w:val="both"/>
              <w:rPr>
                <w:rFonts w:ascii="Book Antiqua" w:hAnsi="Book Antiqua" w:cs="Calibri"/>
                <w:color w:val="000000"/>
                <w:sz w:val="22"/>
                <w:szCs w:val="22"/>
              </w:rPr>
            </w:pPr>
            <w:r w:rsidRPr="00695258">
              <w:rPr>
                <w:rFonts w:ascii="Book Antiqua" w:hAnsi="Book Antiqua" w:cs="Calibri"/>
                <w:color w:val="000000"/>
                <w:sz w:val="22"/>
                <w:szCs w:val="22"/>
              </w:rPr>
              <w:t> </w:t>
            </w:r>
          </w:p>
          <w:p w14:paraId="08F6EDE6" w14:textId="77777777" w:rsidR="0093224F" w:rsidRPr="00695258" w:rsidRDefault="0093224F" w:rsidP="0093224F">
            <w:pPr>
              <w:pStyle w:val="NormalWeb"/>
              <w:jc w:val="both"/>
              <w:rPr>
                <w:rFonts w:ascii="Book Antiqua" w:hAnsi="Book Antiqua" w:cs="Calibri"/>
                <w:color w:val="000000"/>
                <w:sz w:val="22"/>
                <w:szCs w:val="22"/>
              </w:rPr>
            </w:pPr>
            <w:proofErr w:type="spellStart"/>
            <w:r w:rsidRPr="00695258">
              <w:rPr>
                <w:rFonts w:ascii="Book Antiqua" w:hAnsi="Book Antiqua" w:cs="Calibri"/>
                <w:color w:val="000000"/>
                <w:sz w:val="22"/>
                <w:szCs w:val="22"/>
              </w:rPr>
              <w:t>Rrjedhimisht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qëllim</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respektimit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normave</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kushtetuese</w:t>
            </w:r>
            <w:proofErr w:type="spellEnd"/>
            <w:r w:rsidRPr="00695258">
              <w:rPr>
                <w:rFonts w:ascii="Book Antiqua" w:hAnsi="Book Antiqua" w:cs="Calibri"/>
                <w:color w:val="000000"/>
                <w:sz w:val="22"/>
                <w:szCs w:val="22"/>
              </w:rPr>
              <w:t xml:space="preserve">, u </w:t>
            </w:r>
            <w:proofErr w:type="spellStart"/>
            <w:r w:rsidRPr="00695258">
              <w:rPr>
                <w:rFonts w:ascii="Book Antiqua" w:hAnsi="Book Antiqua" w:cs="Calibri"/>
                <w:color w:val="000000"/>
                <w:sz w:val="22"/>
                <w:szCs w:val="22"/>
              </w:rPr>
              <w:t>vendos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të</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mos</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pranohet</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komenti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i</w:t>
            </w:r>
            <w:proofErr w:type="spellEnd"/>
            <w:r w:rsidRPr="00695258">
              <w:rPr>
                <w:rFonts w:ascii="Book Antiqua" w:hAnsi="Book Antiqua" w:cs="Calibri"/>
                <w:color w:val="000000"/>
                <w:sz w:val="22"/>
                <w:szCs w:val="22"/>
              </w:rPr>
              <w:t xml:space="preserve"> </w:t>
            </w:r>
            <w:proofErr w:type="spellStart"/>
            <w:r w:rsidRPr="00695258">
              <w:rPr>
                <w:rFonts w:ascii="Book Antiqua" w:hAnsi="Book Antiqua" w:cs="Calibri"/>
                <w:color w:val="000000"/>
                <w:sz w:val="22"/>
                <w:szCs w:val="22"/>
              </w:rPr>
              <w:t>propozuar</w:t>
            </w:r>
            <w:proofErr w:type="spellEnd"/>
            <w:r w:rsidRPr="00695258">
              <w:rPr>
                <w:rFonts w:ascii="Book Antiqua" w:hAnsi="Book Antiqua" w:cs="Calibri"/>
                <w:color w:val="000000"/>
                <w:sz w:val="22"/>
                <w:szCs w:val="22"/>
              </w:rPr>
              <w:t>.</w:t>
            </w:r>
          </w:p>
          <w:p w14:paraId="04113A5E" w14:textId="77777777" w:rsidR="0093224F" w:rsidRPr="00695258" w:rsidRDefault="0093224F" w:rsidP="0093224F">
            <w:pPr>
              <w:pStyle w:val="NormalWeb"/>
              <w:jc w:val="both"/>
              <w:rPr>
                <w:rFonts w:ascii="Book Antiqua" w:hAnsi="Book Antiqua" w:cs="Calibri"/>
                <w:color w:val="000000"/>
                <w:sz w:val="22"/>
                <w:szCs w:val="22"/>
              </w:rPr>
            </w:pPr>
            <w:r w:rsidRPr="00695258">
              <w:rPr>
                <w:color w:val="000000"/>
                <w:sz w:val="22"/>
                <w:szCs w:val="22"/>
              </w:rPr>
              <w:t>​</w:t>
            </w:r>
            <w:r w:rsidRPr="00695258">
              <w:rPr>
                <w:rFonts w:ascii="Book Antiqua" w:hAnsi="Book Antiqua" w:cs="Calibri"/>
                <w:color w:val="000000"/>
                <w:sz w:val="22"/>
                <w:szCs w:val="22"/>
              </w:rPr>
              <w:t> </w:t>
            </w:r>
          </w:p>
          <w:p w14:paraId="282051B5" w14:textId="4C374434" w:rsidR="00B10D12" w:rsidRPr="00086DED" w:rsidRDefault="00B10D12" w:rsidP="00F44800">
            <w:pPr>
              <w:rPr>
                <w:rFonts w:ascii="Book Antiqua" w:hAnsi="Book Antiqua" w:cs="Times New Roman"/>
                <w:highlight w:val="green"/>
              </w:rPr>
            </w:pPr>
          </w:p>
        </w:tc>
      </w:tr>
      <w:tr w:rsidR="00BC5E7A" w:rsidRPr="00086DED" w14:paraId="3EFCC836" w14:textId="77777777" w:rsidTr="00091B64">
        <w:tc>
          <w:tcPr>
            <w:tcW w:w="1255" w:type="dxa"/>
          </w:tcPr>
          <w:p w14:paraId="23CE75C3" w14:textId="29DC06B4" w:rsidR="00BC5E7A" w:rsidRPr="00086DED" w:rsidRDefault="00BC5E7A" w:rsidP="0050653E">
            <w:pPr>
              <w:jc w:val="center"/>
              <w:rPr>
                <w:rFonts w:ascii="Book Antiqua" w:hAnsi="Book Antiqua" w:cs="Times New Roman"/>
                <w:bCs/>
              </w:rPr>
            </w:pPr>
            <w:r w:rsidRPr="00086DED">
              <w:rPr>
                <w:rFonts w:ascii="Book Antiqua" w:hAnsi="Book Antiqua" w:cs="Times New Roman"/>
                <w:bCs/>
              </w:rPr>
              <w:lastRenderedPageBreak/>
              <w:t>OSBE</w:t>
            </w:r>
          </w:p>
        </w:tc>
        <w:tc>
          <w:tcPr>
            <w:tcW w:w="4320" w:type="dxa"/>
          </w:tcPr>
          <w:p w14:paraId="42886E11" w14:textId="2153AF5F" w:rsidR="00BC5E7A" w:rsidRPr="00086DED" w:rsidRDefault="00BC5E7A" w:rsidP="00CA3850">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Siguroni konsistencë të afateve duke qartësuar nëse afati llogaritet me ditë pune apo ditë kalendarike.</w:t>
            </w:r>
          </w:p>
        </w:tc>
        <w:tc>
          <w:tcPr>
            <w:tcW w:w="1366" w:type="dxa"/>
          </w:tcPr>
          <w:p w14:paraId="06F34CCF" w14:textId="5DD57295" w:rsidR="00BC5E7A" w:rsidRPr="00BE7CF8" w:rsidRDefault="002D001F" w:rsidP="0050653E">
            <w:pPr>
              <w:rPr>
                <w:rFonts w:ascii="Book Antiqua" w:hAnsi="Book Antiqua" w:cs="Times New Roman"/>
                <w:shd w:val="clear" w:color="auto" w:fill="FFFFFF"/>
              </w:rPr>
            </w:pPr>
            <w:r w:rsidRPr="00BE7CF8">
              <w:rPr>
                <w:rFonts w:ascii="Book Antiqua" w:hAnsi="Book Antiqua" w:cs="Times New Roman"/>
                <w:shd w:val="clear" w:color="auto" w:fill="FFFFFF"/>
              </w:rPr>
              <w:t>E refuzuar</w:t>
            </w:r>
          </w:p>
        </w:tc>
        <w:tc>
          <w:tcPr>
            <w:tcW w:w="2693" w:type="dxa"/>
          </w:tcPr>
          <w:p w14:paraId="3ED65161" w14:textId="3742650A" w:rsidR="00BC5E7A" w:rsidRPr="00BE7CF8" w:rsidRDefault="00181E00" w:rsidP="0050653E">
            <w:pPr>
              <w:rPr>
                <w:rFonts w:ascii="Book Antiqua" w:hAnsi="Book Antiqua" w:cs="Times New Roman"/>
              </w:rPr>
            </w:pPr>
            <w:r w:rsidRPr="00BE7CF8">
              <w:rPr>
                <w:rFonts w:ascii="Book Antiqua" w:hAnsi="Book Antiqua" w:cs="Times New Roman"/>
              </w:rPr>
              <w:t>N</w:t>
            </w:r>
            <w:r w:rsidR="00086DED" w:rsidRPr="00BE7CF8">
              <w:rPr>
                <w:rFonts w:ascii="Book Antiqua" w:hAnsi="Book Antiqua" w:cs="Times New Roman"/>
              </w:rPr>
              <w:t>ë</w:t>
            </w:r>
            <w:r w:rsidRPr="00BE7CF8">
              <w:rPr>
                <w:rFonts w:ascii="Book Antiqua" w:hAnsi="Book Antiqua" w:cs="Times New Roman"/>
              </w:rPr>
              <w:t xml:space="preserve"> projektligjin p</w:t>
            </w:r>
            <w:r w:rsidR="00086DED" w:rsidRPr="00BE7CF8">
              <w:rPr>
                <w:rFonts w:ascii="Book Antiqua" w:hAnsi="Book Antiqua" w:cs="Times New Roman"/>
              </w:rPr>
              <w:t>ë</w:t>
            </w:r>
            <w:r w:rsidR="00F44800" w:rsidRPr="00BE7CF8">
              <w:rPr>
                <w:rFonts w:ascii="Book Antiqua" w:hAnsi="Book Antiqua" w:cs="Times New Roman"/>
              </w:rPr>
              <w:t>r shpron</w:t>
            </w:r>
            <w:r w:rsidR="00086DED" w:rsidRPr="00BE7CF8">
              <w:rPr>
                <w:rFonts w:ascii="Book Antiqua" w:hAnsi="Book Antiqua" w:cs="Times New Roman"/>
              </w:rPr>
              <w:t>ë</w:t>
            </w:r>
            <w:r w:rsidR="00F44800" w:rsidRPr="00BE7CF8">
              <w:rPr>
                <w:rFonts w:ascii="Book Antiqua" w:hAnsi="Book Antiqua" w:cs="Times New Roman"/>
              </w:rPr>
              <w:t>sim var</w:t>
            </w:r>
            <w:r w:rsidR="00086DED" w:rsidRPr="00BE7CF8">
              <w:rPr>
                <w:rFonts w:ascii="Book Antiqua" w:hAnsi="Book Antiqua" w:cs="Times New Roman"/>
              </w:rPr>
              <w:t>ë</w:t>
            </w:r>
            <w:r w:rsidR="00F44800" w:rsidRPr="00BE7CF8">
              <w:rPr>
                <w:rFonts w:ascii="Book Antiqua" w:hAnsi="Book Antiqua" w:cs="Times New Roman"/>
              </w:rPr>
              <w:t>sisht prej dispozitave jan</w:t>
            </w:r>
            <w:r w:rsidR="00086DED" w:rsidRPr="00BE7CF8">
              <w:rPr>
                <w:rFonts w:ascii="Book Antiqua" w:hAnsi="Book Antiqua" w:cs="Times New Roman"/>
              </w:rPr>
              <w:t>ë</w:t>
            </w:r>
            <w:r w:rsidR="00F44800" w:rsidRPr="00BE7CF8">
              <w:rPr>
                <w:rFonts w:ascii="Book Antiqua" w:hAnsi="Book Antiqua" w:cs="Times New Roman"/>
              </w:rPr>
              <w:t xml:space="preserve"> p</w:t>
            </w:r>
            <w:r w:rsidR="00086DED" w:rsidRPr="00BE7CF8">
              <w:rPr>
                <w:rFonts w:ascii="Book Antiqua" w:hAnsi="Book Antiqua" w:cs="Times New Roman"/>
              </w:rPr>
              <w:t>ë</w:t>
            </w:r>
            <w:r w:rsidR="00F44800" w:rsidRPr="00BE7CF8">
              <w:rPr>
                <w:rFonts w:ascii="Book Antiqua" w:hAnsi="Book Antiqua" w:cs="Times New Roman"/>
              </w:rPr>
              <w:t>rdor</w:t>
            </w:r>
            <w:r w:rsidR="00086DED" w:rsidRPr="00BE7CF8">
              <w:rPr>
                <w:rFonts w:ascii="Book Antiqua" w:hAnsi="Book Antiqua" w:cs="Times New Roman"/>
              </w:rPr>
              <w:t>ë</w:t>
            </w:r>
            <w:r w:rsidR="00F44800" w:rsidRPr="00BE7CF8">
              <w:rPr>
                <w:rFonts w:ascii="Book Antiqua" w:hAnsi="Book Antiqua" w:cs="Times New Roman"/>
              </w:rPr>
              <w:t xml:space="preserve"> afate me dit</w:t>
            </w:r>
            <w:r w:rsidR="00086DED" w:rsidRPr="00BE7CF8">
              <w:rPr>
                <w:rFonts w:ascii="Book Antiqua" w:hAnsi="Book Antiqua" w:cs="Times New Roman"/>
              </w:rPr>
              <w:t>ë</w:t>
            </w:r>
            <w:r w:rsidR="00F44800" w:rsidRPr="00BE7CF8">
              <w:rPr>
                <w:rFonts w:ascii="Book Antiqua" w:hAnsi="Book Antiqua" w:cs="Times New Roman"/>
              </w:rPr>
              <w:t xml:space="preserve"> pun</w:t>
            </w:r>
            <w:r w:rsidR="00086DED" w:rsidRPr="00BE7CF8">
              <w:rPr>
                <w:rFonts w:ascii="Book Antiqua" w:hAnsi="Book Antiqua" w:cs="Times New Roman"/>
              </w:rPr>
              <w:t>ë</w:t>
            </w:r>
            <w:r w:rsidR="002D001F" w:rsidRPr="00BE7CF8">
              <w:rPr>
                <w:rFonts w:ascii="Book Antiqua" w:hAnsi="Book Antiqua" w:cs="Times New Roman"/>
              </w:rPr>
              <w:t xml:space="preserve"> dhe kalendarike</w:t>
            </w:r>
          </w:p>
        </w:tc>
      </w:tr>
      <w:tr w:rsidR="00BC5E7A" w:rsidRPr="00086DED" w14:paraId="2CFD77F1" w14:textId="77777777" w:rsidTr="00091B64">
        <w:tc>
          <w:tcPr>
            <w:tcW w:w="1255" w:type="dxa"/>
          </w:tcPr>
          <w:p w14:paraId="2DC564B9" w14:textId="266EEB92" w:rsidR="00BC5E7A" w:rsidRPr="00086DED" w:rsidRDefault="00BC5E7A" w:rsidP="0050653E">
            <w:pPr>
              <w:jc w:val="center"/>
              <w:rPr>
                <w:rFonts w:ascii="Book Antiqua" w:hAnsi="Book Antiqua" w:cs="Times New Roman"/>
                <w:bCs/>
              </w:rPr>
            </w:pPr>
            <w:r w:rsidRPr="00086DED">
              <w:rPr>
                <w:rFonts w:ascii="Book Antiqua" w:hAnsi="Book Antiqua" w:cs="Times New Roman"/>
                <w:bCs/>
              </w:rPr>
              <w:t>OSBE</w:t>
            </w:r>
          </w:p>
        </w:tc>
        <w:tc>
          <w:tcPr>
            <w:tcW w:w="4320" w:type="dxa"/>
          </w:tcPr>
          <w:p w14:paraId="4BC9A0A9" w14:textId="77777777" w:rsidR="00BC5E7A" w:rsidRPr="00695258" w:rsidRDefault="00BC5E7A" w:rsidP="00BC5E7A">
            <w:pPr>
              <w:jc w:val="both"/>
              <w:rPr>
                <w:rFonts w:ascii="Book Antiqua" w:eastAsia="Times New Roman" w:hAnsi="Book Antiqua" w:cs="Times New Roman"/>
                <w:color w:val="212121"/>
              </w:rPr>
            </w:pPr>
            <w:r w:rsidRPr="00695258">
              <w:rPr>
                <w:rFonts w:ascii="Book Antiqua" w:eastAsia="Times New Roman" w:hAnsi="Book Antiqua" w:cs="Times New Roman"/>
                <w:color w:val="212121"/>
              </w:rPr>
              <w:t xml:space="preserve">Neni 2 - Fushëveprimi </w:t>
            </w:r>
          </w:p>
          <w:p w14:paraId="08B5E481" w14:textId="6ECC8125" w:rsidR="00BC5E7A" w:rsidRPr="00695258" w:rsidRDefault="00BC5E7A" w:rsidP="00EC3FE9">
            <w:pPr>
              <w:jc w:val="both"/>
              <w:rPr>
                <w:rFonts w:ascii="Book Antiqua" w:eastAsia="Times New Roman" w:hAnsi="Book Antiqua" w:cs="Times New Roman"/>
              </w:rPr>
            </w:pPr>
            <w:r w:rsidRPr="00695258">
              <w:rPr>
                <w:rFonts w:ascii="Book Antiqua" w:eastAsia="Times New Roman" w:hAnsi="Book Antiqua" w:cs="Times New Roman"/>
                <w:color w:val="212121"/>
              </w:rPr>
              <w:t xml:space="preserve">Konsideroni zgjerimin e fushëveprimit në nenin 2 të projektligjit për të përfshirë kufizimin dhe përdorimin e përkohshëm të pronës së paluajtshme, siç </w:t>
            </w:r>
            <w:r w:rsidR="00EC3FE9" w:rsidRPr="00695258">
              <w:rPr>
                <w:rFonts w:ascii="Book Antiqua" w:eastAsia="Times New Roman" w:hAnsi="Book Antiqua" w:cs="Times New Roman"/>
                <w:color w:val="212121"/>
              </w:rPr>
              <w:t xml:space="preserve">përcaktohet në nenin 1 (1.2).  </w:t>
            </w:r>
          </w:p>
        </w:tc>
        <w:tc>
          <w:tcPr>
            <w:tcW w:w="1366" w:type="dxa"/>
          </w:tcPr>
          <w:p w14:paraId="450BCD6E" w14:textId="41E10FEB" w:rsidR="00BC5E7A" w:rsidRPr="00695258" w:rsidRDefault="00F414C3" w:rsidP="0091302C">
            <w:pPr>
              <w:rPr>
                <w:rFonts w:ascii="Book Antiqua" w:hAnsi="Book Antiqua" w:cs="Times New Roman"/>
                <w:shd w:val="clear" w:color="auto" w:fill="FFFFFF"/>
              </w:rPr>
            </w:pPr>
            <w:r w:rsidRPr="00695258">
              <w:rPr>
                <w:rFonts w:ascii="Book Antiqua" w:hAnsi="Book Antiqua" w:cs="Times New Roman"/>
                <w:shd w:val="clear" w:color="auto" w:fill="FFFFFF"/>
              </w:rPr>
              <w:t>E pranuar</w:t>
            </w:r>
          </w:p>
        </w:tc>
        <w:tc>
          <w:tcPr>
            <w:tcW w:w="2693" w:type="dxa"/>
          </w:tcPr>
          <w:p w14:paraId="70D4C103" w14:textId="255447C1" w:rsidR="00BC5E7A" w:rsidRPr="00695258" w:rsidRDefault="00E0625B" w:rsidP="00BE7CF8">
            <w:pPr>
              <w:rPr>
                <w:rFonts w:ascii="Book Antiqua" w:hAnsi="Book Antiqua" w:cs="Times New Roman"/>
              </w:rPr>
            </w:pPr>
            <w:r w:rsidRPr="009D28C9">
              <w:rPr>
                <w:rFonts w:ascii="Book Antiqua" w:hAnsi="Book Antiqua" w:cs="Times New Roman"/>
              </w:rPr>
              <w:t>Ë</w:t>
            </w:r>
            <w:r w:rsidR="00695258" w:rsidRPr="009D28C9">
              <w:rPr>
                <w:rFonts w:ascii="Book Antiqua" w:hAnsi="Book Antiqua" w:cs="Times New Roman"/>
              </w:rPr>
              <w:t>sht</w:t>
            </w:r>
            <w:r w:rsidRPr="009D28C9">
              <w:rPr>
                <w:rFonts w:ascii="Book Antiqua" w:hAnsi="Book Antiqua" w:cs="Times New Roman"/>
              </w:rPr>
              <w:t>ë</w:t>
            </w:r>
            <w:r w:rsidR="00695258" w:rsidRPr="009D28C9">
              <w:rPr>
                <w:rFonts w:ascii="Book Antiqua" w:hAnsi="Book Antiqua" w:cs="Times New Roman"/>
              </w:rPr>
              <w:t xml:space="preserve"> zgjeruar fush</w:t>
            </w:r>
            <w:r w:rsidRPr="009D28C9">
              <w:rPr>
                <w:rFonts w:ascii="Book Antiqua" w:hAnsi="Book Antiqua" w:cs="Times New Roman"/>
              </w:rPr>
              <w:t>ë</w:t>
            </w:r>
            <w:r w:rsidR="00695258" w:rsidRPr="009D28C9">
              <w:rPr>
                <w:rFonts w:ascii="Book Antiqua" w:hAnsi="Book Antiqua" w:cs="Times New Roman"/>
              </w:rPr>
              <w:t>veprimi.</w:t>
            </w:r>
          </w:p>
        </w:tc>
      </w:tr>
      <w:tr w:rsidR="00BC5E7A" w:rsidRPr="00086DED" w14:paraId="635CF17F" w14:textId="77777777" w:rsidTr="00091B64">
        <w:tc>
          <w:tcPr>
            <w:tcW w:w="1255" w:type="dxa"/>
          </w:tcPr>
          <w:p w14:paraId="10D4E47D" w14:textId="53AD03D4" w:rsidR="00BC5E7A" w:rsidRPr="00086DED" w:rsidRDefault="00BC5E7A" w:rsidP="0050653E">
            <w:pPr>
              <w:jc w:val="center"/>
              <w:rPr>
                <w:rFonts w:ascii="Book Antiqua" w:hAnsi="Book Antiqua" w:cs="Times New Roman"/>
                <w:bCs/>
              </w:rPr>
            </w:pPr>
            <w:r w:rsidRPr="00086DED">
              <w:rPr>
                <w:rFonts w:ascii="Book Antiqua" w:hAnsi="Book Antiqua" w:cs="Times New Roman"/>
                <w:bCs/>
              </w:rPr>
              <w:t>OSBE</w:t>
            </w:r>
          </w:p>
        </w:tc>
        <w:tc>
          <w:tcPr>
            <w:tcW w:w="4320" w:type="dxa"/>
          </w:tcPr>
          <w:p w14:paraId="524E5A56" w14:textId="10211D16" w:rsidR="00BC5E7A"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3 – Përkufizimet - Konsideroni fshirjen e nënparagrafit 1.5 ose 1.12 të nenit 3 të projektligjit, meqë të dy përmbajnë të njëjtin përkufizim.  </w:t>
            </w:r>
          </w:p>
        </w:tc>
        <w:tc>
          <w:tcPr>
            <w:tcW w:w="1366" w:type="dxa"/>
          </w:tcPr>
          <w:p w14:paraId="22EC87A9" w14:textId="4FF17D2F" w:rsidR="00BC5E7A" w:rsidRPr="00BE7CF8" w:rsidRDefault="007A0BAB" w:rsidP="0050653E">
            <w:pPr>
              <w:rPr>
                <w:rFonts w:ascii="Book Antiqua" w:hAnsi="Book Antiqua" w:cs="Times New Roman"/>
                <w:shd w:val="clear" w:color="auto" w:fill="FFFFFF"/>
              </w:rPr>
            </w:pPr>
            <w:r w:rsidRPr="00BE7CF8">
              <w:rPr>
                <w:rFonts w:ascii="Book Antiqua" w:hAnsi="Book Antiqua" w:cs="Times New Roman"/>
                <w:shd w:val="clear" w:color="auto" w:fill="FFFFFF"/>
              </w:rPr>
              <w:t>E pranuar</w:t>
            </w:r>
          </w:p>
        </w:tc>
        <w:tc>
          <w:tcPr>
            <w:tcW w:w="2693" w:type="dxa"/>
          </w:tcPr>
          <w:p w14:paraId="671D1FE1" w14:textId="540CC3AA" w:rsidR="00BC5E7A" w:rsidRPr="00BE7CF8" w:rsidRDefault="00086DED" w:rsidP="0050653E">
            <w:pPr>
              <w:rPr>
                <w:rFonts w:ascii="Book Antiqua" w:hAnsi="Book Antiqua" w:cs="Times New Roman"/>
              </w:rPr>
            </w:pPr>
            <w:r w:rsidRPr="00BE7CF8">
              <w:rPr>
                <w:rFonts w:ascii="Book Antiqua" w:hAnsi="Book Antiqua" w:cs="Times New Roman"/>
              </w:rPr>
              <w:t>Ë</w:t>
            </w:r>
            <w:r w:rsidR="00346C19" w:rsidRPr="00BE7CF8">
              <w:rPr>
                <w:rFonts w:ascii="Book Antiqua" w:hAnsi="Book Antiqua" w:cs="Times New Roman"/>
              </w:rPr>
              <w:t>sht</w:t>
            </w:r>
            <w:r w:rsidRPr="00BE7CF8">
              <w:rPr>
                <w:rFonts w:ascii="Book Antiqua" w:hAnsi="Book Antiqua" w:cs="Times New Roman"/>
              </w:rPr>
              <w:t>ë</w:t>
            </w:r>
            <w:r w:rsidR="00346C19" w:rsidRPr="00BE7CF8">
              <w:rPr>
                <w:rFonts w:ascii="Book Antiqua" w:hAnsi="Book Antiqua" w:cs="Times New Roman"/>
              </w:rPr>
              <w:t xml:space="preserve"> fshir</w:t>
            </w:r>
            <w:r w:rsidRPr="00BE7CF8">
              <w:rPr>
                <w:rFonts w:ascii="Book Antiqua" w:hAnsi="Book Antiqua" w:cs="Times New Roman"/>
              </w:rPr>
              <w:t>ë</w:t>
            </w:r>
            <w:r w:rsidR="00346C19" w:rsidRPr="00BE7CF8">
              <w:rPr>
                <w:rFonts w:ascii="Book Antiqua" w:hAnsi="Book Antiqua" w:cs="Times New Roman"/>
              </w:rPr>
              <w:t xml:space="preserve"> </w:t>
            </w:r>
            <w:r w:rsidR="0091302C" w:rsidRPr="00BE7CF8">
              <w:rPr>
                <w:rFonts w:ascii="Book Antiqua" w:hAnsi="Book Antiqua" w:cs="Times New Roman"/>
              </w:rPr>
              <w:t xml:space="preserve"> paragrafi 1.12</w:t>
            </w:r>
          </w:p>
        </w:tc>
      </w:tr>
      <w:tr w:rsidR="00BC5E7A" w:rsidRPr="00086DED" w14:paraId="2695CE18" w14:textId="77777777" w:rsidTr="00091B64">
        <w:tc>
          <w:tcPr>
            <w:tcW w:w="1255" w:type="dxa"/>
          </w:tcPr>
          <w:p w14:paraId="5AF314FD" w14:textId="7783C57C" w:rsidR="00BC5E7A" w:rsidRPr="00086DED" w:rsidRDefault="00EC3FE9" w:rsidP="0050653E">
            <w:pPr>
              <w:jc w:val="center"/>
              <w:rPr>
                <w:rFonts w:ascii="Book Antiqua" w:hAnsi="Book Antiqua" w:cs="Times New Roman"/>
                <w:bCs/>
              </w:rPr>
            </w:pPr>
            <w:r w:rsidRPr="00086DED">
              <w:rPr>
                <w:rFonts w:ascii="Book Antiqua" w:hAnsi="Book Antiqua" w:cs="Times New Roman"/>
                <w:bCs/>
              </w:rPr>
              <w:t>OSBE</w:t>
            </w:r>
          </w:p>
        </w:tc>
        <w:tc>
          <w:tcPr>
            <w:tcW w:w="4320" w:type="dxa"/>
          </w:tcPr>
          <w:p w14:paraId="3A79062D" w14:textId="61659A73" w:rsidR="00BC5E7A"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8 - Punët përgatitore -Konsideroni të shtoni një paragraf të ri pas paragrafit 6 të nenit 8 (dhe për rrjedhojë të rinumëroni paragrafin 7 në 8) në të cilin përshkruhet detyrimi i organit shpronësues për t’i njoftuar palët e prekura para fillimit të aktiviteteve përgatitore, duke përfshirë specifikat e aktiviteteve të përfshira.</w:t>
            </w:r>
          </w:p>
        </w:tc>
        <w:tc>
          <w:tcPr>
            <w:tcW w:w="1366" w:type="dxa"/>
          </w:tcPr>
          <w:p w14:paraId="4FEEC523" w14:textId="25A0B4FB" w:rsidR="00BC5E7A" w:rsidRPr="00086DED" w:rsidRDefault="00C45E62" w:rsidP="0050653E">
            <w:pPr>
              <w:rPr>
                <w:rFonts w:ascii="Book Antiqua" w:hAnsi="Book Antiqua" w:cs="Times New Roman"/>
                <w:color w:val="000000"/>
                <w:highlight w:val="cyan"/>
                <w:shd w:val="clear" w:color="auto" w:fill="FFFFFF"/>
              </w:rPr>
            </w:pPr>
            <w:r w:rsidRPr="00BE7CF8">
              <w:rPr>
                <w:rFonts w:ascii="Book Antiqua" w:hAnsi="Book Antiqua" w:cs="Times New Roman"/>
                <w:color w:val="000000"/>
                <w:shd w:val="clear" w:color="auto" w:fill="FFFFFF"/>
              </w:rPr>
              <w:t>E refuzuar</w:t>
            </w:r>
          </w:p>
        </w:tc>
        <w:tc>
          <w:tcPr>
            <w:tcW w:w="2693" w:type="dxa"/>
          </w:tcPr>
          <w:p w14:paraId="160DB2EC" w14:textId="7831C30F" w:rsidR="00BC5E7A" w:rsidRPr="00BE7CF8" w:rsidRDefault="00C45E62" w:rsidP="00BE7CF8">
            <w:pPr>
              <w:rPr>
                <w:rFonts w:ascii="Book Antiqua" w:hAnsi="Book Antiqua" w:cs="Times New Roman"/>
              </w:rPr>
            </w:pPr>
            <w:r w:rsidRPr="00BE7CF8">
              <w:rPr>
                <w:rFonts w:ascii="Book Antiqua" w:hAnsi="Book Antiqua" w:cs="Times New Roman"/>
              </w:rPr>
              <w:t>N</w:t>
            </w:r>
            <w:r w:rsidR="00086DED" w:rsidRPr="00BE7CF8">
              <w:rPr>
                <w:rFonts w:ascii="Book Antiqua" w:hAnsi="Book Antiqua" w:cs="Times New Roman"/>
              </w:rPr>
              <w:t>ë</w:t>
            </w:r>
            <w:r w:rsidRPr="00BE7CF8">
              <w:rPr>
                <w:rFonts w:ascii="Book Antiqua" w:hAnsi="Book Antiqua" w:cs="Times New Roman"/>
              </w:rPr>
              <w:t xml:space="preserve"> nenin 8, paragrafi 1, 2, 3 dhe 4 p</w:t>
            </w:r>
            <w:r w:rsidR="00086DED" w:rsidRPr="00BE7CF8">
              <w:rPr>
                <w:rFonts w:ascii="Book Antiqua" w:hAnsi="Book Antiqua" w:cs="Times New Roman"/>
              </w:rPr>
              <w:t>ë</w:t>
            </w:r>
            <w:r w:rsidRPr="00BE7CF8">
              <w:rPr>
                <w:rFonts w:ascii="Book Antiqua" w:hAnsi="Book Antiqua" w:cs="Times New Roman"/>
              </w:rPr>
              <w:t>rcaktojn</w:t>
            </w:r>
            <w:r w:rsidR="00086DED" w:rsidRPr="00BE7CF8">
              <w:rPr>
                <w:rFonts w:ascii="Book Antiqua" w:hAnsi="Book Antiqua" w:cs="Times New Roman"/>
              </w:rPr>
              <w:t>ë</w:t>
            </w:r>
            <w:r w:rsidRPr="00BE7CF8">
              <w:rPr>
                <w:rFonts w:ascii="Book Antiqua" w:hAnsi="Book Antiqua" w:cs="Times New Roman"/>
              </w:rPr>
              <w:t xml:space="preserve"> nxjerrjen e Vendimit p</w:t>
            </w:r>
            <w:r w:rsidR="00086DED" w:rsidRPr="00BE7CF8">
              <w:rPr>
                <w:rFonts w:ascii="Book Antiqua" w:hAnsi="Book Antiqua" w:cs="Times New Roman"/>
              </w:rPr>
              <w:t>ë</w:t>
            </w:r>
            <w:r w:rsidRPr="00BE7CF8">
              <w:rPr>
                <w:rFonts w:ascii="Book Antiqua" w:hAnsi="Book Antiqua" w:cs="Times New Roman"/>
              </w:rPr>
              <w:t>r pun</w:t>
            </w:r>
            <w:r w:rsidR="00086DED" w:rsidRPr="00BE7CF8">
              <w:rPr>
                <w:rFonts w:ascii="Book Antiqua" w:hAnsi="Book Antiqua" w:cs="Times New Roman"/>
              </w:rPr>
              <w:t>ë</w:t>
            </w:r>
            <w:r w:rsidRPr="00BE7CF8">
              <w:rPr>
                <w:rFonts w:ascii="Book Antiqua" w:hAnsi="Book Antiqua" w:cs="Times New Roman"/>
              </w:rPr>
              <w:t xml:space="preserve"> </w:t>
            </w:r>
            <w:r w:rsidR="00BE7CF8" w:rsidRPr="00BE7CF8">
              <w:rPr>
                <w:rFonts w:ascii="Book Antiqua" w:hAnsi="Book Antiqua" w:cs="Times New Roman"/>
              </w:rPr>
              <w:t>p</w:t>
            </w:r>
            <w:r w:rsidR="00086DED" w:rsidRPr="00BE7CF8">
              <w:rPr>
                <w:rFonts w:ascii="Book Antiqua" w:hAnsi="Book Antiqua" w:cs="Times New Roman"/>
              </w:rPr>
              <w:t>ë</w:t>
            </w:r>
            <w:r w:rsidRPr="00BE7CF8">
              <w:rPr>
                <w:rFonts w:ascii="Book Antiqua" w:hAnsi="Book Antiqua" w:cs="Times New Roman"/>
              </w:rPr>
              <w:t>rgaditore, shpalljen e tij n</w:t>
            </w:r>
            <w:r w:rsidR="00086DED" w:rsidRPr="00BE7CF8">
              <w:rPr>
                <w:rFonts w:ascii="Book Antiqua" w:hAnsi="Book Antiqua" w:cs="Times New Roman"/>
              </w:rPr>
              <w:t>ë</w:t>
            </w:r>
            <w:r w:rsidRPr="00BE7CF8">
              <w:rPr>
                <w:rFonts w:ascii="Book Antiqua" w:hAnsi="Book Antiqua" w:cs="Times New Roman"/>
              </w:rPr>
              <w:t xml:space="preserve"> Gazet</w:t>
            </w:r>
            <w:r w:rsidR="00086DED" w:rsidRPr="00BE7CF8">
              <w:rPr>
                <w:rFonts w:ascii="Book Antiqua" w:hAnsi="Book Antiqua" w:cs="Times New Roman"/>
              </w:rPr>
              <w:t>ë</w:t>
            </w:r>
            <w:r w:rsidR="00A212FA">
              <w:rPr>
                <w:rFonts w:ascii="Book Antiqua" w:hAnsi="Book Antiqua" w:cs="Times New Roman"/>
              </w:rPr>
              <w:t xml:space="preserve"> Zyrtare</w:t>
            </w:r>
            <w:r w:rsidRPr="00BE7CF8">
              <w:rPr>
                <w:rFonts w:ascii="Book Antiqua" w:hAnsi="Book Antiqua" w:cs="Times New Roman"/>
              </w:rPr>
              <w:t xml:space="preserve"> dhe </w:t>
            </w:r>
            <w:r w:rsidR="00BE7CF8" w:rsidRPr="00BE7CF8">
              <w:rPr>
                <w:rFonts w:ascii="Book Antiqua" w:hAnsi="Book Antiqua" w:cs="Times New Roman"/>
              </w:rPr>
              <w:t>d</w:t>
            </w:r>
            <w:r w:rsidR="00086DED" w:rsidRPr="00BE7CF8">
              <w:rPr>
                <w:rFonts w:ascii="Book Antiqua" w:hAnsi="Book Antiqua" w:cs="Times New Roman"/>
              </w:rPr>
              <w:t>ë</w:t>
            </w:r>
            <w:r w:rsidRPr="00BE7CF8">
              <w:rPr>
                <w:rFonts w:ascii="Book Antiqua" w:hAnsi="Book Antiqua" w:cs="Times New Roman"/>
              </w:rPr>
              <w:t>rgimin e tij t</w:t>
            </w:r>
            <w:r w:rsidR="00086DED" w:rsidRPr="00BE7CF8">
              <w:rPr>
                <w:rFonts w:ascii="Book Antiqua" w:hAnsi="Book Antiqua" w:cs="Times New Roman"/>
              </w:rPr>
              <w:t>ë</w:t>
            </w:r>
            <w:r w:rsidRPr="00BE7CF8">
              <w:rPr>
                <w:rFonts w:ascii="Book Antiqua" w:hAnsi="Book Antiqua" w:cs="Times New Roman"/>
              </w:rPr>
              <w:t xml:space="preserve"> gjith</w:t>
            </w:r>
            <w:r w:rsidR="00086DED" w:rsidRPr="00BE7CF8">
              <w:rPr>
                <w:rFonts w:ascii="Book Antiqua" w:hAnsi="Book Antiqua" w:cs="Times New Roman"/>
              </w:rPr>
              <w:t>ë</w:t>
            </w:r>
            <w:r w:rsidRPr="00BE7CF8">
              <w:rPr>
                <w:rFonts w:ascii="Book Antiqua" w:hAnsi="Book Antiqua" w:cs="Times New Roman"/>
              </w:rPr>
              <w:t xml:space="preserve"> pronar</w:t>
            </w:r>
            <w:r w:rsidR="00086DED" w:rsidRPr="00BE7CF8">
              <w:rPr>
                <w:rFonts w:ascii="Book Antiqua" w:hAnsi="Book Antiqua" w:cs="Times New Roman"/>
              </w:rPr>
              <w:t>ë</w:t>
            </w:r>
            <w:r w:rsidRPr="00BE7CF8">
              <w:rPr>
                <w:rFonts w:ascii="Book Antiqua" w:hAnsi="Book Antiqua" w:cs="Times New Roman"/>
              </w:rPr>
              <w:t>v</w:t>
            </w:r>
            <w:r w:rsidR="00086DED" w:rsidRPr="00BE7CF8">
              <w:rPr>
                <w:rFonts w:ascii="Book Antiqua" w:hAnsi="Book Antiqua" w:cs="Times New Roman"/>
              </w:rPr>
              <w:t>ë</w:t>
            </w:r>
            <w:r w:rsidRPr="00BE7CF8">
              <w:rPr>
                <w:rFonts w:ascii="Book Antiqua" w:hAnsi="Book Antiqua" w:cs="Times New Roman"/>
              </w:rPr>
              <w:t xml:space="preserve"> q</w:t>
            </w:r>
            <w:r w:rsidR="00086DED" w:rsidRPr="00BE7CF8">
              <w:rPr>
                <w:rFonts w:ascii="Book Antiqua" w:hAnsi="Book Antiqua" w:cs="Times New Roman"/>
              </w:rPr>
              <w:t>ë</w:t>
            </w:r>
            <w:r w:rsidRPr="00BE7CF8">
              <w:rPr>
                <w:rFonts w:ascii="Book Antiqua" w:hAnsi="Book Antiqua" w:cs="Times New Roman"/>
              </w:rPr>
              <w:t xml:space="preserve"> jan</w:t>
            </w:r>
            <w:r w:rsidR="00086DED" w:rsidRPr="00BE7CF8">
              <w:rPr>
                <w:rFonts w:ascii="Book Antiqua" w:hAnsi="Book Antiqua" w:cs="Times New Roman"/>
              </w:rPr>
              <w:t>ë</w:t>
            </w:r>
            <w:r w:rsidRPr="00BE7CF8">
              <w:rPr>
                <w:rFonts w:ascii="Book Antiqua" w:hAnsi="Book Antiqua" w:cs="Times New Roman"/>
              </w:rPr>
              <w:t xml:space="preserve"> pjes</w:t>
            </w:r>
            <w:r w:rsidR="00086DED" w:rsidRPr="00BE7CF8">
              <w:rPr>
                <w:rFonts w:ascii="Book Antiqua" w:hAnsi="Book Antiqua" w:cs="Times New Roman"/>
              </w:rPr>
              <w:t>ë</w:t>
            </w:r>
            <w:r w:rsidRPr="00BE7CF8">
              <w:rPr>
                <w:rFonts w:ascii="Book Antiqua" w:hAnsi="Book Antiqua" w:cs="Times New Roman"/>
              </w:rPr>
              <w:t xml:space="preserve"> e Vendimit.</w:t>
            </w:r>
          </w:p>
        </w:tc>
      </w:tr>
      <w:tr w:rsidR="00BC5E7A" w:rsidRPr="00086DED" w14:paraId="3DC9390A" w14:textId="77777777" w:rsidTr="00091B64">
        <w:tc>
          <w:tcPr>
            <w:tcW w:w="1255" w:type="dxa"/>
          </w:tcPr>
          <w:p w14:paraId="3A939FCF" w14:textId="3FEAE93A" w:rsidR="00BC5E7A" w:rsidRPr="00086DED" w:rsidRDefault="00EC3FE9" w:rsidP="0050653E">
            <w:pPr>
              <w:jc w:val="center"/>
              <w:rPr>
                <w:rFonts w:ascii="Book Antiqua" w:hAnsi="Book Antiqua" w:cs="Times New Roman"/>
                <w:bCs/>
              </w:rPr>
            </w:pPr>
            <w:r w:rsidRPr="00086DED">
              <w:rPr>
                <w:rFonts w:ascii="Book Antiqua" w:hAnsi="Book Antiqua" w:cs="Times New Roman"/>
                <w:bCs/>
              </w:rPr>
              <w:t>OSBE</w:t>
            </w:r>
          </w:p>
        </w:tc>
        <w:tc>
          <w:tcPr>
            <w:tcW w:w="4320" w:type="dxa"/>
          </w:tcPr>
          <w:p w14:paraId="4C66A33D" w14:textId="26E93242" w:rsidR="00BC5E7A"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13 - Vendimi preliminar mbi ligjshmërinë e shpronësimit të propozuar - Konsideroni ndryshimin e nënparagrafit </w:t>
            </w:r>
            <w:r w:rsidRPr="00086DED">
              <w:rPr>
                <w:rFonts w:ascii="Book Antiqua" w:eastAsia="Times New Roman" w:hAnsi="Book Antiqua" w:cs="Times New Roman"/>
                <w:color w:val="212121"/>
              </w:rPr>
              <w:lastRenderedPageBreak/>
              <w:t>1.6 për t’iu referuar “nenit 12” në vend të “nenit 10”</w:t>
            </w:r>
          </w:p>
        </w:tc>
        <w:tc>
          <w:tcPr>
            <w:tcW w:w="1366" w:type="dxa"/>
          </w:tcPr>
          <w:p w14:paraId="1891293D" w14:textId="4885C1A0" w:rsidR="00BC5E7A" w:rsidRPr="00086DED" w:rsidRDefault="00E304C8" w:rsidP="0050653E">
            <w:pPr>
              <w:rPr>
                <w:rFonts w:ascii="Book Antiqua" w:hAnsi="Book Antiqua" w:cs="Times New Roman"/>
                <w:highlight w:val="cyan"/>
                <w:shd w:val="clear" w:color="auto" w:fill="FFFFFF"/>
              </w:rPr>
            </w:pPr>
            <w:r w:rsidRPr="00BE7CF8">
              <w:rPr>
                <w:rFonts w:ascii="Book Antiqua" w:hAnsi="Book Antiqua" w:cs="Times New Roman"/>
                <w:shd w:val="clear" w:color="auto" w:fill="FFFFFF"/>
              </w:rPr>
              <w:lastRenderedPageBreak/>
              <w:t>E pranuar</w:t>
            </w:r>
          </w:p>
        </w:tc>
        <w:tc>
          <w:tcPr>
            <w:tcW w:w="2693" w:type="dxa"/>
          </w:tcPr>
          <w:p w14:paraId="13E7C6FB" w14:textId="1E5846E0" w:rsidR="00BC5E7A" w:rsidRPr="00BE7CF8" w:rsidRDefault="00E304C8" w:rsidP="0091302C">
            <w:pPr>
              <w:rPr>
                <w:rFonts w:ascii="Book Antiqua" w:hAnsi="Book Antiqua" w:cs="Times New Roman"/>
              </w:rPr>
            </w:pPr>
            <w:r w:rsidRPr="00BE7CF8">
              <w:rPr>
                <w:rFonts w:ascii="Book Antiqua" w:hAnsi="Book Antiqua" w:cs="Times New Roman"/>
              </w:rPr>
              <w:t xml:space="preserve">Ky </w:t>
            </w:r>
            <w:r w:rsidR="00086DED" w:rsidRPr="00BE7CF8">
              <w:rPr>
                <w:rFonts w:ascii="Book Antiqua" w:hAnsi="Book Antiqua" w:cs="Times New Roman"/>
              </w:rPr>
              <w:t>ë</w:t>
            </w:r>
            <w:r w:rsidRPr="00BE7CF8">
              <w:rPr>
                <w:rFonts w:ascii="Book Antiqua" w:hAnsi="Book Antiqua" w:cs="Times New Roman"/>
              </w:rPr>
              <w:t>sht</w:t>
            </w:r>
            <w:r w:rsidR="00086DED" w:rsidRPr="00BE7CF8">
              <w:rPr>
                <w:rFonts w:ascii="Book Antiqua" w:hAnsi="Book Antiqua" w:cs="Times New Roman"/>
              </w:rPr>
              <w:t>ë</w:t>
            </w:r>
            <w:r w:rsidRPr="00BE7CF8">
              <w:rPr>
                <w:rFonts w:ascii="Book Antiqua" w:hAnsi="Book Antiqua" w:cs="Times New Roman"/>
              </w:rPr>
              <w:t xml:space="preserve"> nj</w:t>
            </w:r>
            <w:r w:rsidR="00086DED" w:rsidRPr="00BE7CF8">
              <w:rPr>
                <w:rFonts w:ascii="Book Antiqua" w:hAnsi="Book Antiqua" w:cs="Times New Roman"/>
              </w:rPr>
              <w:t>ë</w:t>
            </w:r>
            <w:r w:rsidRPr="00BE7CF8">
              <w:rPr>
                <w:rFonts w:ascii="Book Antiqua" w:hAnsi="Book Antiqua" w:cs="Times New Roman"/>
              </w:rPr>
              <w:t xml:space="preserve"> draft dhe k</w:t>
            </w:r>
            <w:r w:rsidR="00086DED" w:rsidRPr="00BE7CF8">
              <w:rPr>
                <w:rFonts w:ascii="Book Antiqua" w:hAnsi="Book Antiqua" w:cs="Times New Roman"/>
              </w:rPr>
              <w:t>ë</w:t>
            </w:r>
            <w:r w:rsidR="0091302C" w:rsidRPr="00BE7CF8">
              <w:rPr>
                <w:rFonts w:ascii="Book Antiqua" w:hAnsi="Book Antiqua" w:cs="Times New Roman"/>
              </w:rPr>
              <w:t>tu kemi</w:t>
            </w:r>
            <w:r w:rsidRPr="00BE7CF8">
              <w:rPr>
                <w:rFonts w:ascii="Book Antiqua" w:hAnsi="Book Antiqua" w:cs="Times New Roman"/>
              </w:rPr>
              <w:t xml:space="preserve"> t</w:t>
            </w:r>
            <w:r w:rsidR="00086DED" w:rsidRPr="00BE7CF8">
              <w:rPr>
                <w:rFonts w:ascii="Book Antiqua" w:hAnsi="Book Antiqua" w:cs="Times New Roman"/>
              </w:rPr>
              <w:t>ë</w:t>
            </w:r>
            <w:r w:rsidRPr="00BE7CF8">
              <w:rPr>
                <w:rFonts w:ascii="Book Antiqua" w:hAnsi="Book Antiqua" w:cs="Times New Roman"/>
              </w:rPr>
              <w:t xml:space="preserve"> b</w:t>
            </w:r>
            <w:r w:rsidR="00086DED" w:rsidRPr="00BE7CF8">
              <w:rPr>
                <w:rFonts w:ascii="Book Antiqua" w:hAnsi="Book Antiqua" w:cs="Times New Roman"/>
              </w:rPr>
              <w:t>ë</w:t>
            </w:r>
            <w:r w:rsidRPr="00BE7CF8">
              <w:rPr>
                <w:rFonts w:ascii="Book Antiqua" w:hAnsi="Book Antiqua" w:cs="Times New Roman"/>
              </w:rPr>
              <w:t>jm</w:t>
            </w:r>
            <w:r w:rsidR="00086DED" w:rsidRPr="00BE7CF8">
              <w:rPr>
                <w:rFonts w:ascii="Book Antiqua" w:hAnsi="Book Antiqua" w:cs="Times New Roman"/>
              </w:rPr>
              <w:t>ë</w:t>
            </w:r>
            <w:r w:rsidRPr="00BE7CF8">
              <w:rPr>
                <w:rFonts w:ascii="Book Antiqua" w:hAnsi="Book Antiqua" w:cs="Times New Roman"/>
              </w:rPr>
              <w:t xml:space="preserve"> me nj</w:t>
            </w:r>
            <w:r w:rsidR="00086DED" w:rsidRPr="00BE7CF8">
              <w:rPr>
                <w:rFonts w:ascii="Book Antiqua" w:hAnsi="Book Antiqua" w:cs="Times New Roman"/>
              </w:rPr>
              <w:t>ë</w:t>
            </w:r>
            <w:r w:rsidRPr="00BE7CF8">
              <w:rPr>
                <w:rFonts w:ascii="Book Antiqua" w:hAnsi="Book Antiqua" w:cs="Times New Roman"/>
              </w:rPr>
              <w:t xml:space="preserve"> gabim teknik i cili do t</w:t>
            </w:r>
            <w:r w:rsidR="00086DED" w:rsidRPr="00BE7CF8">
              <w:rPr>
                <w:rFonts w:ascii="Book Antiqua" w:hAnsi="Book Antiqua" w:cs="Times New Roman"/>
              </w:rPr>
              <w:t>ë</w:t>
            </w:r>
            <w:r w:rsidR="0091302C" w:rsidRPr="00BE7CF8">
              <w:rPr>
                <w:rFonts w:ascii="Book Antiqua" w:hAnsi="Book Antiqua" w:cs="Times New Roman"/>
              </w:rPr>
              <w:t xml:space="preserve"> rregullohet</w:t>
            </w:r>
          </w:p>
        </w:tc>
      </w:tr>
      <w:tr w:rsidR="00BC5E7A" w:rsidRPr="00086DED" w14:paraId="6F52FC21" w14:textId="77777777" w:rsidTr="00091B64">
        <w:tc>
          <w:tcPr>
            <w:tcW w:w="1255" w:type="dxa"/>
          </w:tcPr>
          <w:p w14:paraId="0FA58CAB" w14:textId="3ED0ABD8" w:rsidR="00BC5E7A" w:rsidRPr="00086DED" w:rsidRDefault="00EC3FE9" w:rsidP="0050653E">
            <w:pPr>
              <w:jc w:val="center"/>
              <w:rPr>
                <w:rFonts w:ascii="Book Antiqua" w:hAnsi="Book Antiqua" w:cs="Times New Roman"/>
                <w:bCs/>
              </w:rPr>
            </w:pPr>
            <w:r w:rsidRPr="00086DED">
              <w:rPr>
                <w:rFonts w:ascii="Book Antiqua" w:hAnsi="Book Antiqua" w:cs="Times New Roman"/>
                <w:bCs/>
              </w:rPr>
              <w:lastRenderedPageBreak/>
              <w:t>OSBE</w:t>
            </w:r>
          </w:p>
        </w:tc>
        <w:tc>
          <w:tcPr>
            <w:tcW w:w="4320" w:type="dxa"/>
          </w:tcPr>
          <w:p w14:paraId="05F4A746" w14:textId="4B638BEA"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16 - Bartja e pronës së paluajtshme përfituesit; bartja e kostos - Konsideroni trajtimin e mospërputhjeve midis nenit 16, paragrafit 9, nënparagrafit 9.2 dhe nënparagrafit 2.4 që nuk ekziston në paragrafin 2 të nenit 7. </w:t>
            </w:r>
          </w:p>
          <w:p w14:paraId="5D12337E" w14:textId="77777777" w:rsidR="00BC5E7A" w:rsidRPr="00086DED" w:rsidRDefault="00BC5E7A" w:rsidP="00BC5E7A">
            <w:pPr>
              <w:jc w:val="both"/>
              <w:rPr>
                <w:rFonts w:ascii="Book Antiqua" w:eastAsia="Times New Roman" w:hAnsi="Book Antiqua" w:cs="Times New Roman"/>
                <w:color w:val="212121"/>
              </w:rPr>
            </w:pPr>
          </w:p>
        </w:tc>
        <w:tc>
          <w:tcPr>
            <w:tcW w:w="1366" w:type="dxa"/>
          </w:tcPr>
          <w:p w14:paraId="1E4E4B88" w14:textId="53069FC5" w:rsidR="00BC5E7A" w:rsidRPr="00BE7CF8" w:rsidRDefault="00790569" w:rsidP="0050653E">
            <w:pPr>
              <w:rPr>
                <w:rFonts w:ascii="Book Antiqua" w:hAnsi="Book Antiqua" w:cs="Times New Roman"/>
                <w:color w:val="000000"/>
                <w:shd w:val="clear" w:color="auto" w:fill="FFFFFF"/>
              </w:rPr>
            </w:pPr>
            <w:r w:rsidRPr="00BE7CF8">
              <w:rPr>
                <w:rFonts w:ascii="Book Antiqua" w:hAnsi="Book Antiqua" w:cs="Times New Roman"/>
                <w:color w:val="000000"/>
                <w:shd w:val="clear" w:color="auto" w:fill="FFFFFF"/>
              </w:rPr>
              <w:t>E pranuar</w:t>
            </w:r>
          </w:p>
        </w:tc>
        <w:tc>
          <w:tcPr>
            <w:tcW w:w="2693" w:type="dxa"/>
          </w:tcPr>
          <w:p w14:paraId="3CB46351" w14:textId="23C04AAC" w:rsidR="00BC5E7A" w:rsidRPr="00BE7CF8" w:rsidRDefault="00790569" w:rsidP="00BE7CF8">
            <w:pPr>
              <w:rPr>
                <w:rFonts w:ascii="Book Antiqua" w:hAnsi="Book Antiqua" w:cs="Times New Roman"/>
              </w:rPr>
            </w:pPr>
            <w:r w:rsidRPr="00BE7CF8">
              <w:rPr>
                <w:rFonts w:ascii="Book Antiqua" w:hAnsi="Book Antiqua" w:cs="Times New Roman"/>
              </w:rPr>
              <w:t>N</w:t>
            </w:r>
            <w:r w:rsidR="0091529E">
              <w:rPr>
                <w:rFonts w:ascii="Book Antiqua" w:hAnsi="Book Antiqua" w:cs="Times New Roman"/>
              </w:rPr>
              <w:t>ë</w:t>
            </w:r>
            <w:r w:rsidRPr="00BE7CF8">
              <w:rPr>
                <w:rFonts w:ascii="Book Antiqua" w:hAnsi="Book Antiqua" w:cs="Times New Roman"/>
              </w:rPr>
              <w:t xml:space="preserve"> </w:t>
            </w:r>
            <w:r w:rsidR="00BE7CF8" w:rsidRPr="00BE7CF8">
              <w:rPr>
                <w:rFonts w:ascii="Book Antiqua" w:hAnsi="Book Antiqua" w:cs="Times New Roman"/>
              </w:rPr>
              <w:t>p</w:t>
            </w:r>
            <w:r w:rsidRPr="00BE7CF8">
              <w:rPr>
                <w:rFonts w:ascii="Book Antiqua" w:hAnsi="Book Antiqua" w:cs="Times New Roman"/>
              </w:rPr>
              <w:t>rojektligj do t</w:t>
            </w:r>
            <w:r w:rsidR="00086DED" w:rsidRPr="00BE7CF8">
              <w:rPr>
                <w:rFonts w:ascii="Book Antiqua" w:hAnsi="Book Antiqua" w:cs="Times New Roman"/>
              </w:rPr>
              <w:t>ë</w:t>
            </w:r>
            <w:r w:rsidRPr="00BE7CF8">
              <w:rPr>
                <w:rFonts w:ascii="Book Antiqua" w:hAnsi="Book Antiqua" w:cs="Times New Roman"/>
              </w:rPr>
              <w:t xml:space="preserve"> rregullohet p</w:t>
            </w:r>
            <w:r w:rsidR="00086DED" w:rsidRPr="00BE7CF8">
              <w:rPr>
                <w:rFonts w:ascii="Book Antiqua" w:hAnsi="Book Antiqua" w:cs="Times New Roman"/>
              </w:rPr>
              <w:t>ë</w:t>
            </w:r>
            <w:r w:rsidRPr="00BE7CF8">
              <w:rPr>
                <w:rFonts w:ascii="Book Antiqua" w:hAnsi="Book Antiqua" w:cs="Times New Roman"/>
              </w:rPr>
              <w:t>rputhja e n</w:t>
            </w:r>
            <w:r w:rsidR="006A6E0D" w:rsidRPr="00BE7CF8">
              <w:rPr>
                <w:rFonts w:ascii="Book Antiqua" w:hAnsi="Book Antiqua" w:cs="Times New Roman"/>
              </w:rPr>
              <w:t>e</w:t>
            </w:r>
            <w:r w:rsidRPr="00BE7CF8">
              <w:rPr>
                <w:rFonts w:ascii="Book Antiqua" w:hAnsi="Book Antiqua" w:cs="Times New Roman"/>
              </w:rPr>
              <w:t>nit 16 me paragaf</w:t>
            </w:r>
            <w:r w:rsidR="00086DED" w:rsidRPr="00BE7CF8">
              <w:rPr>
                <w:rFonts w:ascii="Book Antiqua" w:hAnsi="Book Antiqua" w:cs="Times New Roman"/>
              </w:rPr>
              <w:t>ë</w:t>
            </w:r>
            <w:r w:rsidRPr="00BE7CF8">
              <w:rPr>
                <w:rFonts w:ascii="Book Antiqua" w:hAnsi="Book Antiqua" w:cs="Times New Roman"/>
              </w:rPr>
              <w:t>t dhe n</w:t>
            </w:r>
            <w:r w:rsidR="00086DED" w:rsidRPr="00BE7CF8">
              <w:rPr>
                <w:rFonts w:ascii="Book Antiqua" w:hAnsi="Book Antiqua" w:cs="Times New Roman"/>
              </w:rPr>
              <w:t>ë</w:t>
            </w:r>
            <w:r w:rsidRPr="00BE7CF8">
              <w:rPr>
                <w:rFonts w:ascii="Book Antiqua" w:hAnsi="Book Antiqua" w:cs="Times New Roman"/>
              </w:rPr>
              <w:t>n paragraf</w:t>
            </w:r>
            <w:r w:rsidR="00086DED" w:rsidRPr="00BE7CF8">
              <w:rPr>
                <w:rFonts w:ascii="Book Antiqua" w:hAnsi="Book Antiqua" w:cs="Times New Roman"/>
              </w:rPr>
              <w:t>ë</w:t>
            </w:r>
            <w:r w:rsidRPr="00BE7CF8">
              <w:rPr>
                <w:rFonts w:ascii="Book Antiqua" w:hAnsi="Book Antiqua" w:cs="Times New Roman"/>
              </w:rPr>
              <w:t>t e nenit 7 i cili ka ndodh</w:t>
            </w:r>
            <w:r w:rsidR="00086DED" w:rsidRPr="00BE7CF8">
              <w:rPr>
                <w:rFonts w:ascii="Book Antiqua" w:hAnsi="Book Antiqua" w:cs="Times New Roman"/>
              </w:rPr>
              <w:t>ë</w:t>
            </w:r>
            <w:r w:rsidRPr="00BE7CF8">
              <w:rPr>
                <w:rFonts w:ascii="Book Antiqua" w:hAnsi="Book Antiqua" w:cs="Times New Roman"/>
              </w:rPr>
              <w:t xml:space="preserve"> si p</w:t>
            </w:r>
            <w:r w:rsidR="00BE7CF8" w:rsidRPr="00BE7CF8">
              <w:rPr>
                <w:rFonts w:ascii="Book Antiqua" w:hAnsi="Book Antiqua" w:cs="Times New Roman"/>
              </w:rPr>
              <w:t>a</w:t>
            </w:r>
            <w:r w:rsidRPr="00BE7CF8">
              <w:rPr>
                <w:rFonts w:ascii="Book Antiqua" w:hAnsi="Book Antiqua" w:cs="Times New Roman"/>
              </w:rPr>
              <w:t>s</w:t>
            </w:r>
            <w:r w:rsidR="00BE7CF8" w:rsidRPr="00BE7CF8">
              <w:rPr>
                <w:rFonts w:ascii="Book Antiqua" w:hAnsi="Book Antiqua" w:cs="Times New Roman"/>
              </w:rPr>
              <w:t>o</w:t>
            </w:r>
            <w:r w:rsidRPr="00BE7CF8">
              <w:rPr>
                <w:rFonts w:ascii="Book Antiqua" w:hAnsi="Book Antiqua" w:cs="Times New Roman"/>
              </w:rPr>
              <w:t>j</w:t>
            </w:r>
            <w:r w:rsidR="00086DED" w:rsidRPr="00BE7CF8">
              <w:rPr>
                <w:rFonts w:ascii="Book Antiqua" w:hAnsi="Book Antiqua" w:cs="Times New Roman"/>
              </w:rPr>
              <w:t>ë</w:t>
            </w:r>
            <w:r w:rsidRPr="00BE7CF8">
              <w:rPr>
                <w:rFonts w:ascii="Book Antiqua" w:hAnsi="Book Antiqua" w:cs="Times New Roman"/>
              </w:rPr>
              <w:t xml:space="preserve"> e ngat</w:t>
            </w:r>
            <w:r w:rsidR="00086DED" w:rsidRPr="00BE7CF8">
              <w:rPr>
                <w:rFonts w:ascii="Book Antiqua" w:hAnsi="Book Antiqua" w:cs="Times New Roman"/>
              </w:rPr>
              <w:t>ë</w:t>
            </w:r>
            <w:r w:rsidRPr="00BE7CF8">
              <w:rPr>
                <w:rFonts w:ascii="Book Antiqua" w:hAnsi="Book Antiqua" w:cs="Times New Roman"/>
              </w:rPr>
              <w:t>rrimit t</w:t>
            </w:r>
            <w:r w:rsidR="00086DED" w:rsidRPr="00BE7CF8">
              <w:rPr>
                <w:rFonts w:ascii="Book Antiqua" w:hAnsi="Book Antiqua" w:cs="Times New Roman"/>
              </w:rPr>
              <w:t>ë</w:t>
            </w:r>
            <w:r w:rsidRPr="00BE7CF8">
              <w:rPr>
                <w:rFonts w:ascii="Book Antiqua" w:hAnsi="Book Antiqua" w:cs="Times New Roman"/>
              </w:rPr>
              <w:t xml:space="preserve"> numrave.</w:t>
            </w:r>
          </w:p>
        </w:tc>
      </w:tr>
      <w:tr w:rsidR="00EC3FE9" w:rsidRPr="00086DED" w14:paraId="392AB641" w14:textId="77777777" w:rsidTr="00091B64">
        <w:tc>
          <w:tcPr>
            <w:tcW w:w="1255" w:type="dxa"/>
          </w:tcPr>
          <w:p w14:paraId="44D3CA6C" w14:textId="36D2E9C8" w:rsidR="00EC3FE9" w:rsidRPr="00086DED" w:rsidRDefault="00EC3FE9" w:rsidP="00EC3FE9">
            <w:pPr>
              <w:jc w:val="center"/>
              <w:rPr>
                <w:rFonts w:ascii="Book Antiqua" w:hAnsi="Book Antiqua" w:cs="Times New Roman"/>
                <w:bCs/>
              </w:rPr>
            </w:pPr>
            <w:r w:rsidRPr="00086DED">
              <w:rPr>
                <w:rFonts w:ascii="Book Antiqua" w:hAnsi="Book Antiqua" w:cs="Times New Roman"/>
                <w:bCs/>
              </w:rPr>
              <w:t>OSBE</w:t>
            </w:r>
          </w:p>
        </w:tc>
        <w:tc>
          <w:tcPr>
            <w:tcW w:w="4320" w:type="dxa"/>
          </w:tcPr>
          <w:p w14:paraId="0C095798" w14:textId="4A04E951" w:rsidR="00EC3FE9" w:rsidRPr="00086DED" w:rsidRDefault="00EC3FE9" w:rsidP="00EC3FE9">
            <w:pPr>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38 - Kompensimi - Konsideroni të shtoni një paragraf të ri 4 në nenin 38 që përcakton që “Palët e prekura që nuk janë të kënaqura me kompensimin mund të ushtrojnë ankesë në Gjykatën Themelore brenda tridhjetë (30) ditëve kalendarike”. </w:t>
            </w:r>
          </w:p>
        </w:tc>
        <w:tc>
          <w:tcPr>
            <w:tcW w:w="1366" w:type="dxa"/>
          </w:tcPr>
          <w:p w14:paraId="5D722B33" w14:textId="7F1B041F" w:rsidR="00EC3FE9" w:rsidRPr="00BE7CF8" w:rsidRDefault="00F24C16" w:rsidP="00EC3FE9">
            <w:pPr>
              <w:rPr>
                <w:rFonts w:ascii="Book Antiqua" w:hAnsi="Book Antiqua" w:cs="Times New Roman"/>
                <w:shd w:val="clear" w:color="auto" w:fill="FFFFFF"/>
              </w:rPr>
            </w:pPr>
            <w:r w:rsidRPr="00BE7CF8">
              <w:rPr>
                <w:rFonts w:ascii="Book Antiqua" w:hAnsi="Book Antiqua" w:cs="Times New Roman"/>
                <w:shd w:val="clear" w:color="auto" w:fill="FFFFFF"/>
              </w:rPr>
              <w:t>E pranuar</w:t>
            </w:r>
          </w:p>
        </w:tc>
        <w:tc>
          <w:tcPr>
            <w:tcW w:w="2693" w:type="dxa"/>
          </w:tcPr>
          <w:p w14:paraId="6837ABD5" w14:textId="63178CED" w:rsidR="00F24C16" w:rsidRPr="00BE7CF8" w:rsidRDefault="00F24C16" w:rsidP="00F24C16">
            <w:pPr>
              <w:jc w:val="both"/>
              <w:rPr>
                <w:rFonts w:ascii="Book Antiqua" w:hAnsi="Book Antiqua"/>
                <w:i/>
              </w:rPr>
            </w:pPr>
            <w:r w:rsidRPr="00BE7CF8">
              <w:rPr>
                <w:rFonts w:ascii="Book Antiqua" w:hAnsi="Book Antiqua" w:cs="Times New Roman"/>
              </w:rPr>
              <w:t>N</w:t>
            </w:r>
            <w:r w:rsidR="00086DED" w:rsidRPr="00BE7CF8">
              <w:rPr>
                <w:rFonts w:ascii="Book Antiqua" w:hAnsi="Book Antiqua" w:cs="Times New Roman"/>
              </w:rPr>
              <w:t>ë</w:t>
            </w:r>
            <w:r w:rsidRPr="00BE7CF8">
              <w:rPr>
                <w:rFonts w:ascii="Book Antiqua" w:hAnsi="Book Antiqua" w:cs="Times New Roman"/>
              </w:rPr>
              <w:t xml:space="preserve"> nenin 38, </w:t>
            </w:r>
            <w:r w:rsidR="00086DED" w:rsidRPr="00BE7CF8">
              <w:rPr>
                <w:rFonts w:ascii="Book Antiqua" w:hAnsi="Book Antiqua" w:cs="Times New Roman"/>
              </w:rPr>
              <w:t>ë</w:t>
            </w:r>
            <w:r w:rsidRPr="00BE7CF8">
              <w:rPr>
                <w:rFonts w:ascii="Book Antiqua" w:hAnsi="Book Antiqua" w:cs="Times New Roman"/>
              </w:rPr>
              <w:t>sht</w:t>
            </w:r>
            <w:r w:rsidR="00086DED" w:rsidRPr="00BE7CF8">
              <w:rPr>
                <w:rFonts w:ascii="Book Antiqua" w:hAnsi="Book Antiqua" w:cs="Times New Roman"/>
              </w:rPr>
              <w:t>ë</w:t>
            </w:r>
            <w:r w:rsidRPr="00BE7CF8">
              <w:rPr>
                <w:rFonts w:ascii="Book Antiqua" w:hAnsi="Book Antiqua" w:cs="Times New Roman"/>
              </w:rPr>
              <w:t xml:space="preserve"> shtuar paragrafi 4 si n</w:t>
            </w:r>
            <w:r w:rsidR="00086DED" w:rsidRPr="00BE7CF8">
              <w:rPr>
                <w:rFonts w:ascii="Book Antiqua" w:hAnsi="Book Antiqua" w:cs="Times New Roman"/>
              </w:rPr>
              <w:t>ë</w:t>
            </w:r>
            <w:r w:rsidRPr="00BE7CF8">
              <w:rPr>
                <w:rFonts w:ascii="Book Antiqua" w:hAnsi="Book Antiqua" w:cs="Times New Roman"/>
              </w:rPr>
              <w:t xml:space="preserve"> vijim:</w:t>
            </w:r>
            <w:r w:rsidRPr="00BE7CF8">
              <w:rPr>
                <w:rFonts w:ascii="Book Antiqua" w:hAnsi="Book Antiqua"/>
              </w:rPr>
              <w:t xml:space="preserve"> Nëse në përputhje me nenin 35 të këtij ligji, një Organ Shpronësues nxjerr një Vendim</w:t>
            </w:r>
            <w:r w:rsidRPr="00BE7CF8">
              <w:rPr>
                <w:rFonts w:ascii="Book Antiqua" w:hAnsi="Book Antiqua"/>
                <w:b/>
              </w:rPr>
              <w:t xml:space="preserve"> p</w:t>
            </w:r>
            <w:r w:rsidR="00086DED" w:rsidRPr="00BE7CF8">
              <w:rPr>
                <w:rFonts w:ascii="Book Antiqua" w:hAnsi="Book Antiqua"/>
                <w:b/>
              </w:rPr>
              <w:t>ë</w:t>
            </w:r>
            <w:r w:rsidRPr="00BE7CF8">
              <w:rPr>
                <w:rFonts w:ascii="Book Antiqua" w:hAnsi="Book Antiqua"/>
                <w:b/>
              </w:rPr>
              <w:t>r marrjen në shfrytëzim të përkohshëm t</w:t>
            </w:r>
            <w:r w:rsidR="00086DED" w:rsidRPr="00BE7CF8">
              <w:rPr>
                <w:rFonts w:ascii="Book Antiqua" w:hAnsi="Book Antiqua"/>
                <w:b/>
              </w:rPr>
              <w:t>ë</w:t>
            </w:r>
            <w:r w:rsidRPr="00BE7CF8">
              <w:rPr>
                <w:rFonts w:ascii="Book Antiqua" w:hAnsi="Book Antiqua"/>
                <w:b/>
              </w:rPr>
              <w:t xml:space="preserve"> pron</w:t>
            </w:r>
            <w:r w:rsidR="00086DED" w:rsidRPr="00BE7CF8">
              <w:rPr>
                <w:rFonts w:ascii="Book Antiqua" w:hAnsi="Book Antiqua"/>
                <w:b/>
              </w:rPr>
              <w:t>ë</w:t>
            </w:r>
            <w:r w:rsidRPr="00BE7CF8">
              <w:rPr>
                <w:rFonts w:ascii="Book Antiqua" w:hAnsi="Book Antiqua"/>
                <w:b/>
              </w:rPr>
              <w:t xml:space="preserve">s, </w:t>
            </w:r>
            <w:r w:rsidRPr="00BE7CF8">
              <w:rPr>
                <w:rFonts w:ascii="Book Antiqua" w:hAnsi="Book Antiqua"/>
              </w:rPr>
              <w:t xml:space="preserve"> çdo Pronar ose Zotërues i Interesit në pronën dhe/ose të drejtat të cilat janë objekt i këtij vendimi mund të paraqesë ankesë brenda </w:t>
            </w:r>
            <w:r w:rsidRPr="00BE7CF8">
              <w:rPr>
                <w:rFonts w:ascii="Book Antiqua" w:eastAsia="Times New Roman" w:hAnsi="Book Antiqua" w:cs="Times New Roman"/>
              </w:rPr>
              <w:t>tridhjetë (30) ditëve kalendarike</w:t>
            </w:r>
            <w:r w:rsidRPr="00BE7CF8">
              <w:rPr>
                <w:rFonts w:ascii="Book Antiqua" w:hAnsi="Book Antiqua"/>
              </w:rPr>
              <w:t xml:space="preserve">  pranë gjykatës themelore  për kundërshtimin e shumës së kompensimit dhe/ose dëmeve të cilat janë përcaktuar në vendim se do t’i paguhen atij Pronari dhe/ose Zotëruesi të Interesit.</w:t>
            </w:r>
          </w:p>
          <w:p w14:paraId="7FF01A37" w14:textId="51A89A55" w:rsidR="00EC3FE9" w:rsidRPr="00BE7CF8" w:rsidRDefault="00EC3FE9" w:rsidP="00EC3FE9">
            <w:pPr>
              <w:rPr>
                <w:rFonts w:ascii="Book Antiqua" w:hAnsi="Book Antiqua" w:cs="Times New Roman"/>
              </w:rPr>
            </w:pPr>
          </w:p>
        </w:tc>
      </w:tr>
      <w:tr w:rsidR="00EC3FE9" w:rsidRPr="00086DED" w14:paraId="20CA84B9" w14:textId="77777777" w:rsidTr="00091B64">
        <w:tc>
          <w:tcPr>
            <w:tcW w:w="1255" w:type="dxa"/>
          </w:tcPr>
          <w:p w14:paraId="57FFC956" w14:textId="66754B2B" w:rsidR="00EC3FE9" w:rsidRPr="00086DED" w:rsidRDefault="00EC3FE9" w:rsidP="00EC3FE9">
            <w:pPr>
              <w:jc w:val="center"/>
              <w:rPr>
                <w:rFonts w:ascii="Book Antiqua" w:hAnsi="Book Antiqua" w:cs="Times New Roman"/>
                <w:bCs/>
              </w:rPr>
            </w:pPr>
            <w:r w:rsidRPr="00086DED">
              <w:rPr>
                <w:rFonts w:ascii="Book Antiqua" w:hAnsi="Book Antiqua" w:cs="Times New Roman"/>
                <w:bCs/>
              </w:rPr>
              <w:t>OSBE</w:t>
            </w:r>
          </w:p>
        </w:tc>
        <w:tc>
          <w:tcPr>
            <w:tcW w:w="4320" w:type="dxa"/>
          </w:tcPr>
          <w:p w14:paraId="0ADBCA7A" w14:textId="254D6BB3"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39 – Vendimi - Konsideroni të shtoni një paragrafi të ri 7 në nenin 39 që përcakton që “Qeveria njofton palët e prekura për vendimin e saj për shfrytëzim të përkohshëm të pronës brenda dhjetë (10) ditëve pune”.</w:t>
            </w:r>
          </w:p>
        </w:tc>
        <w:tc>
          <w:tcPr>
            <w:tcW w:w="1366" w:type="dxa"/>
          </w:tcPr>
          <w:p w14:paraId="2CF362D1" w14:textId="147B4702" w:rsidR="00EC3FE9" w:rsidRPr="00BE7CF8" w:rsidRDefault="007A7AC2" w:rsidP="00EC3FE9">
            <w:pPr>
              <w:rPr>
                <w:rFonts w:ascii="Book Antiqua" w:hAnsi="Book Antiqua" w:cs="Times New Roman"/>
                <w:color w:val="000000"/>
                <w:shd w:val="clear" w:color="auto" w:fill="FFFFFF"/>
              </w:rPr>
            </w:pPr>
            <w:r w:rsidRPr="00BE7CF8">
              <w:rPr>
                <w:rFonts w:ascii="Book Antiqua" w:hAnsi="Book Antiqua" w:cs="Times New Roman"/>
                <w:color w:val="000000"/>
                <w:shd w:val="clear" w:color="auto" w:fill="FFFFFF"/>
              </w:rPr>
              <w:t>E pranuar</w:t>
            </w:r>
          </w:p>
        </w:tc>
        <w:tc>
          <w:tcPr>
            <w:tcW w:w="2693" w:type="dxa"/>
          </w:tcPr>
          <w:p w14:paraId="6F5FCF09" w14:textId="694C7FF1" w:rsidR="00EC3FE9" w:rsidRPr="00BE7CF8" w:rsidRDefault="007A7AC2" w:rsidP="00EC3FE9">
            <w:pPr>
              <w:rPr>
                <w:rFonts w:ascii="Book Antiqua" w:hAnsi="Book Antiqua" w:cs="Times New Roman"/>
              </w:rPr>
            </w:pPr>
            <w:r w:rsidRPr="00BE7CF8">
              <w:rPr>
                <w:rFonts w:ascii="Book Antiqua" w:hAnsi="Book Antiqua" w:cs="Times New Roman"/>
              </w:rPr>
              <w:t>N</w:t>
            </w:r>
            <w:r w:rsidR="00086DED" w:rsidRPr="00BE7CF8">
              <w:rPr>
                <w:rFonts w:ascii="Book Antiqua" w:hAnsi="Book Antiqua" w:cs="Times New Roman"/>
              </w:rPr>
              <w:t>ë</w:t>
            </w:r>
            <w:r w:rsidRPr="00BE7CF8">
              <w:rPr>
                <w:rFonts w:ascii="Book Antiqua" w:hAnsi="Book Antiqua" w:cs="Times New Roman"/>
              </w:rPr>
              <w:t xml:space="preserve"> nenin 39, </w:t>
            </w:r>
            <w:r w:rsidR="00086DED" w:rsidRPr="00BE7CF8">
              <w:rPr>
                <w:rFonts w:ascii="Book Antiqua" w:hAnsi="Book Antiqua" w:cs="Times New Roman"/>
              </w:rPr>
              <w:t>ë</w:t>
            </w:r>
            <w:r w:rsidRPr="00BE7CF8">
              <w:rPr>
                <w:rFonts w:ascii="Book Antiqua" w:hAnsi="Book Antiqua" w:cs="Times New Roman"/>
              </w:rPr>
              <w:t>sht</w:t>
            </w:r>
            <w:r w:rsidR="00086DED" w:rsidRPr="00BE7CF8">
              <w:rPr>
                <w:rFonts w:ascii="Book Antiqua" w:hAnsi="Book Antiqua" w:cs="Times New Roman"/>
              </w:rPr>
              <w:t>ë</w:t>
            </w:r>
            <w:r w:rsidRPr="00BE7CF8">
              <w:rPr>
                <w:rFonts w:ascii="Book Antiqua" w:hAnsi="Book Antiqua" w:cs="Times New Roman"/>
              </w:rPr>
              <w:t xml:space="preserve"> shtuar paragrafi 7 si n</w:t>
            </w:r>
            <w:r w:rsidR="00086DED" w:rsidRPr="00BE7CF8">
              <w:rPr>
                <w:rFonts w:ascii="Book Antiqua" w:hAnsi="Book Antiqua" w:cs="Times New Roman"/>
              </w:rPr>
              <w:t>ë</w:t>
            </w:r>
            <w:r w:rsidRPr="00BE7CF8">
              <w:rPr>
                <w:rFonts w:ascii="Book Antiqua" w:hAnsi="Book Antiqua" w:cs="Times New Roman"/>
              </w:rPr>
              <w:t xml:space="preserve"> vijim:</w:t>
            </w:r>
          </w:p>
          <w:p w14:paraId="1022C41F" w14:textId="2E7BE506" w:rsidR="007A7AC2" w:rsidRPr="00BE7CF8" w:rsidRDefault="007A7AC2" w:rsidP="00BE7CF8">
            <w:pPr>
              <w:jc w:val="both"/>
              <w:rPr>
                <w:rFonts w:ascii="Book Antiqua" w:hAnsi="Book Antiqua"/>
                <w:i/>
                <w:color w:val="FF0000"/>
              </w:rPr>
            </w:pPr>
            <w:r w:rsidRPr="00BE7CF8">
              <w:rPr>
                <w:rFonts w:ascii="Book Antiqua" w:hAnsi="Book Antiqua"/>
              </w:rPr>
              <w:t>Brenda dhjetë (10) kalanderike pas miratimit të vendimit për marrjen në shfrytëzim të përkohshëm të pron</w:t>
            </w:r>
            <w:r w:rsidR="00086DED" w:rsidRPr="00BE7CF8">
              <w:rPr>
                <w:rFonts w:ascii="Book Antiqua" w:hAnsi="Book Antiqua"/>
              </w:rPr>
              <w:t>ë</w:t>
            </w:r>
            <w:r w:rsidRPr="00BE7CF8">
              <w:rPr>
                <w:rFonts w:ascii="Book Antiqua" w:hAnsi="Book Antiqua"/>
              </w:rPr>
              <w:t>s s</w:t>
            </w:r>
            <w:r w:rsidR="00086DED" w:rsidRPr="00BE7CF8">
              <w:rPr>
                <w:rFonts w:ascii="Book Antiqua" w:hAnsi="Book Antiqua"/>
              </w:rPr>
              <w:t>ë</w:t>
            </w:r>
            <w:r w:rsidRPr="00BE7CF8">
              <w:rPr>
                <w:rFonts w:ascii="Book Antiqua" w:hAnsi="Book Antiqua"/>
              </w:rPr>
              <w:t xml:space="preserve">  paluajtshme, Organi Shpron</w:t>
            </w:r>
            <w:r w:rsidR="00086DED" w:rsidRPr="00BE7CF8">
              <w:rPr>
                <w:rFonts w:ascii="Book Antiqua" w:hAnsi="Book Antiqua"/>
              </w:rPr>
              <w:t>ë</w:t>
            </w:r>
            <w:r w:rsidRPr="00BE7CF8">
              <w:rPr>
                <w:rFonts w:ascii="Book Antiqua" w:hAnsi="Book Antiqua"/>
              </w:rPr>
              <w:t>sues i d</w:t>
            </w:r>
            <w:r w:rsidR="00086DED" w:rsidRPr="00BE7CF8">
              <w:rPr>
                <w:rFonts w:ascii="Book Antiqua" w:hAnsi="Book Antiqua"/>
              </w:rPr>
              <w:t>ë</w:t>
            </w:r>
            <w:r w:rsidRPr="00BE7CF8">
              <w:rPr>
                <w:rFonts w:ascii="Book Antiqua" w:hAnsi="Book Antiqua"/>
              </w:rPr>
              <w:t>rgon nj</w:t>
            </w:r>
            <w:r w:rsidR="00086DED" w:rsidRPr="00BE7CF8">
              <w:rPr>
                <w:rFonts w:ascii="Book Antiqua" w:hAnsi="Book Antiqua"/>
              </w:rPr>
              <w:t>ë</w:t>
            </w:r>
            <w:r w:rsidRPr="00BE7CF8">
              <w:rPr>
                <w:rFonts w:ascii="Book Antiqua" w:hAnsi="Book Antiqua"/>
              </w:rPr>
              <w:t xml:space="preserve"> kopje t</w:t>
            </w:r>
            <w:r w:rsidR="00086DED" w:rsidRPr="00BE7CF8">
              <w:rPr>
                <w:rFonts w:ascii="Book Antiqua" w:hAnsi="Book Antiqua"/>
              </w:rPr>
              <w:t>ë</w:t>
            </w:r>
            <w:r w:rsidRPr="00BE7CF8">
              <w:rPr>
                <w:rFonts w:ascii="Book Antiqua" w:hAnsi="Book Antiqua"/>
              </w:rPr>
              <w:t xml:space="preserve"> Vendimit t</w:t>
            </w:r>
            <w:r w:rsidR="00086DED" w:rsidRPr="00BE7CF8">
              <w:rPr>
                <w:rFonts w:ascii="Book Antiqua" w:hAnsi="Book Antiqua"/>
              </w:rPr>
              <w:t>ë</w:t>
            </w:r>
            <w:r w:rsidRPr="00BE7CF8">
              <w:rPr>
                <w:rFonts w:ascii="Book Antiqua" w:hAnsi="Book Antiqua"/>
              </w:rPr>
              <w:t xml:space="preserve"> gjith</w:t>
            </w:r>
            <w:r w:rsidR="00086DED" w:rsidRPr="00BE7CF8">
              <w:rPr>
                <w:rFonts w:ascii="Book Antiqua" w:hAnsi="Book Antiqua"/>
              </w:rPr>
              <w:t>ë</w:t>
            </w:r>
            <w:r w:rsidRPr="00BE7CF8">
              <w:rPr>
                <w:rFonts w:ascii="Book Antiqua" w:hAnsi="Book Antiqua"/>
              </w:rPr>
              <w:t xml:space="preserve"> personave q</w:t>
            </w:r>
            <w:r w:rsidR="00086DED" w:rsidRPr="00BE7CF8">
              <w:rPr>
                <w:rFonts w:ascii="Book Antiqua" w:hAnsi="Book Antiqua"/>
              </w:rPr>
              <w:t>ë</w:t>
            </w:r>
            <w:r w:rsidRPr="00BE7CF8">
              <w:rPr>
                <w:rFonts w:ascii="Book Antiqua" w:hAnsi="Book Antiqua"/>
              </w:rPr>
              <w:t xml:space="preserve"> jan</w:t>
            </w:r>
            <w:r w:rsidR="00086DED" w:rsidRPr="00BE7CF8">
              <w:rPr>
                <w:rFonts w:ascii="Book Antiqua" w:hAnsi="Book Antiqua"/>
              </w:rPr>
              <w:t>ë</w:t>
            </w:r>
            <w:r w:rsidRPr="00BE7CF8">
              <w:rPr>
                <w:rFonts w:ascii="Book Antiqua" w:hAnsi="Book Antiqua"/>
              </w:rPr>
              <w:t xml:space="preserve"> pjes</w:t>
            </w:r>
            <w:r w:rsidR="00086DED" w:rsidRPr="00BE7CF8">
              <w:rPr>
                <w:rFonts w:ascii="Book Antiqua" w:hAnsi="Book Antiqua"/>
              </w:rPr>
              <w:t>ë</w:t>
            </w:r>
            <w:r w:rsidRPr="00BE7CF8">
              <w:rPr>
                <w:rFonts w:ascii="Book Antiqua" w:hAnsi="Book Antiqua"/>
              </w:rPr>
              <w:t xml:space="preserve"> e k</w:t>
            </w:r>
            <w:r w:rsidR="00086DED" w:rsidRPr="00BE7CF8">
              <w:rPr>
                <w:rFonts w:ascii="Book Antiqua" w:hAnsi="Book Antiqua"/>
              </w:rPr>
              <w:t>ë</w:t>
            </w:r>
            <w:r w:rsidRPr="00BE7CF8">
              <w:rPr>
                <w:rFonts w:ascii="Book Antiqua" w:hAnsi="Book Antiqua"/>
              </w:rPr>
              <w:t>tij vendimi</w:t>
            </w:r>
            <w:r w:rsidRPr="00BE7CF8">
              <w:rPr>
                <w:rFonts w:ascii="Book Antiqua" w:hAnsi="Book Antiqua"/>
                <w:color w:val="FF0000"/>
              </w:rPr>
              <w:t>.</w:t>
            </w:r>
          </w:p>
        </w:tc>
      </w:tr>
      <w:tr w:rsidR="00EC3FE9" w:rsidRPr="00086DED" w14:paraId="0446B11B" w14:textId="77777777" w:rsidTr="00091B64">
        <w:tc>
          <w:tcPr>
            <w:tcW w:w="1255" w:type="dxa"/>
          </w:tcPr>
          <w:p w14:paraId="6FC6BF57" w14:textId="04D855A6" w:rsidR="00EC3FE9" w:rsidRPr="00086DED" w:rsidRDefault="00EC3FE9" w:rsidP="00EC3FE9">
            <w:pPr>
              <w:jc w:val="center"/>
              <w:rPr>
                <w:rFonts w:ascii="Book Antiqua" w:hAnsi="Book Antiqua" w:cs="Times New Roman"/>
                <w:bCs/>
              </w:rPr>
            </w:pPr>
            <w:r w:rsidRPr="00086DED">
              <w:rPr>
                <w:rFonts w:ascii="Book Antiqua" w:hAnsi="Book Antiqua" w:cs="Times New Roman"/>
                <w:bCs/>
              </w:rPr>
              <w:lastRenderedPageBreak/>
              <w:t>OSBE</w:t>
            </w:r>
          </w:p>
        </w:tc>
        <w:tc>
          <w:tcPr>
            <w:tcW w:w="4320" w:type="dxa"/>
          </w:tcPr>
          <w:p w14:paraId="427462EF" w14:textId="6A309975"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41 - Ankesa kundër vendimit preliminar mbi ligjshmërinë e shpronësimit të propozuar -</w:t>
            </w:r>
          </w:p>
          <w:p w14:paraId="36A75EA6" w14:textId="06043D53"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Konsideroni heqjen e pjesës së fundit të fjalisë në paragrafin 8 të nenit 41 që thekson: “apo për aq kohë sa gjykata konsiderohet se ka nxjerrë vendim sipas paragrafit 8 të këtij neni” për të siguruar konsistencë në procesin gjyqësor</w:t>
            </w:r>
          </w:p>
        </w:tc>
        <w:tc>
          <w:tcPr>
            <w:tcW w:w="1366" w:type="dxa"/>
          </w:tcPr>
          <w:p w14:paraId="4DE6CB77" w14:textId="1430E040" w:rsidR="00EC3FE9" w:rsidRPr="00BE7CF8" w:rsidRDefault="00D2565A" w:rsidP="00EC3FE9">
            <w:pPr>
              <w:rPr>
                <w:rFonts w:ascii="Book Antiqua" w:hAnsi="Book Antiqua" w:cs="Times New Roman"/>
                <w:color w:val="000000"/>
                <w:shd w:val="clear" w:color="auto" w:fill="FFFFFF"/>
              </w:rPr>
            </w:pPr>
            <w:r w:rsidRPr="00BE7CF8">
              <w:rPr>
                <w:rFonts w:ascii="Book Antiqua" w:hAnsi="Book Antiqua" w:cs="Times New Roman"/>
                <w:color w:val="000000"/>
                <w:shd w:val="clear" w:color="auto" w:fill="FFFFFF"/>
              </w:rPr>
              <w:t>E pranuar</w:t>
            </w:r>
          </w:p>
        </w:tc>
        <w:tc>
          <w:tcPr>
            <w:tcW w:w="2693" w:type="dxa"/>
          </w:tcPr>
          <w:p w14:paraId="2A1860CF" w14:textId="702E196C" w:rsidR="00EC3FE9" w:rsidRPr="00BE7CF8" w:rsidRDefault="00D2565A" w:rsidP="00BE7CF8">
            <w:pPr>
              <w:jc w:val="both"/>
              <w:rPr>
                <w:rFonts w:ascii="Book Antiqua" w:hAnsi="Book Antiqua" w:cs="Times New Roman"/>
              </w:rPr>
            </w:pPr>
            <w:r w:rsidRPr="00BE7CF8">
              <w:rPr>
                <w:rFonts w:ascii="Book Antiqua" w:hAnsi="Book Antiqua" w:cs="Times New Roman"/>
              </w:rPr>
              <w:t xml:space="preserve">Nga neni </w:t>
            </w:r>
            <w:r w:rsidR="00364053" w:rsidRPr="00BE7CF8">
              <w:rPr>
                <w:rFonts w:ascii="Book Antiqua" w:hAnsi="Book Antiqua" w:cs="Times New Roman"/>
              </w:rPr>
              <w:t xml:space="preserve">41, paragrafi 8, </w:t>
            </w:r>
            <w:r w:rsidR="00086DED" w:rsidRPr="00BE7CF8">
              <w:rPr>
                <w:rFonts w:ascii="Book Antiqua" w:hAnsi="Book Antiqua" w:cs="Times New Roman"/>
              </w:rPr>
              <w:t>ë</w:t>
            </w:r>
            <w:r w:rsidR="00364053" w:rsidRPr="00BE7CF8">
              <w:rPr>
                <w:rFonts w:ascii="Book Antiqua" w:hAnsi="Book Antiqua" w:cs="Times New Roman"/>
              </w:rPr>
              <w:t>sht</w:t>
            </w:r>
            <w:r w:rsidR="00086DED" w:rsidRPr="00BE7CF8">
              <w:rPr>
                <w:rFonts w:ascii="Book Antiqua" w:hAnsi="Book Antiqua" w:cs="Times New Roman"/>
              </w:rPr>
              <w:t>ë</w:t>
            </w:r>
            <w:r w:rsidR="00364053" w:rsidRPr="00BE7CF8">
              <w:rPr>
                <w:rFonts w:ascii="Book Antiqua" w:hAnsi="Book Antiqua" w:cs="Times New Roman"/>
              </w:rPr>
              <w:t xml:space="preserve"> hequr fjalia </w:t>
            </w:r>
            <w:r w:rsidR="00364053" w:rsidRPr="00BE7CF8">
              <w:rPr>
                <w:rFonts w:ascii="Book Antiqua" w:eastAsia="Times New Roman" w:hAnsi="Book Antiqua" w:cs="Times New Roman"/>
                <w:color w:val="212121"/>
              </w:rPr>
              <w:t>“apo për aq kohë sa gjykata konsiderohet se ka nxjerrë vendim sipas paragrafit 8 të këtij neni”</w:t>
            </w:r>
          </w:p>
        </w:tc>
      </w:tr>
      <w:tr w:rsidR="00EC3FE9" w:rsidRPr="00086DED" w14:paraId="7674040A" w14:textId="77777777" w:rsidTr="00091B64">
        <w:tc>
          <w:tcPr>
            <w:tcW w:w="1255" w:type="dxa"/>
          </w:tcPr>
          <w:p w14:paraId="218D85A2" w14:textId="722C3283" w:rsidR="00EC3FE9" w:rsidRPr="00086DED" w:rsidRDefault="00EC3FE9" w:rsidP="00EC3FE9">
            <w:pPr>
              <w:jc w:val="center"/>
              <w:rPr>
                <w:rFonts w:ascii="Book Antiqua" w:hAnsi="Book Antiqua" w:cs="Times New Roman"/>
                <w:bCs/>
              </w:rPr>
            </w:pPr>
            <w:r w:rsidRPr="00086DED">
              <w:rPr>
                <w:rFonts w:ascii="Book Antiqua" w:hAnsi="Book Antiqua" w:cs="Times New Roman"/>
                <w:bCs/>
              </w:rPr>
              <w:t>OSBE</w:t>
            </w:r>
          </w:p>
        </w:tc>
        <w:tc>
          <w:tcPr>
            <w:tcW w:w="4320" w:type="dxa"/>
          </w:tcPr>
          <w:p w14:paraId="4D4C4B40" w14:textId="3C81FFC4"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41 - Merrni parasysh fshirjen e paragrafit 11 për të siguruar konsistencën me paragrafin 8 të të njëjtit nen.</w:t>
            </w:r>
          </w:p>
        </w:tc>
        <w:tc>
          <w:tcPr>
            <w:tcW w:w="1366" w:type="dxa"/>
          </w:tcPr>
          <w:p w14:paraId="02EFC752" w14:textId="5D2EC64E" w:rsidR="00EC3FE9" w:rsidRPr="00086DED" w:rsidRDefault="006518BD" w:rsidP="00EC3FE9">
            <w:pPr>
              <w:rPr>
                <w:rFonts w:ascii="Book Antiqua" w:hAnsi="Book Antiqua" w:cs="Times New Roman"/>
                <w:highlight w:val="cyan"/>
                <w:shd w:val="clear" w:color="auto" w:fill="FFFFFF"/>
              </w:rPr>
            </w:pPr>
            <w:r w:rsidRPr="00BE7CF8">
              <w:rPr>
                <w:rFonts w:ascii="Book Antiqua" w:hAnsi="Book Antiqua" w:cs="Times New Roman"/>
                <w:shd w:val="clear" w:color="auto" w:fill="FFFFFF"/>
              </w:rPr>
              <w:t>E refuzuar</w:t>
            </w:r>
          </w:p>
        </w:tc>
        <w:tc>
          <w:tcPr>
            <w:tcW w:w="2693" w:type="dxa"/>
          </w:tcPr>
          <w:p w14:paraId="43BE4BF0" w14:textId="47FF0AF5" w:rsidR="00EC3FE9" w:rsidRPr="00086DED" w:rsidRDefault="00115DAE" w:rsidP="00BE7CF8">
            <w:pPr>
              <w:jc w:val="both"/>
              <w:rPr>
                <w:rFonts w:ascii="Book Antiqua" w:hAnsi="Book Antiqua" w:cs="Times New Roman"/>
                <w:highlight w:val="cyan"/>
              </w:rPr>
            </w:pPr>
            <w:r w:rsidRPr="00BE7CF8">
              <w:rPr>
                <w:rFonts w:ascii="Book Antiqua" w:hAnsi="Book Antiqua" w:cs="Times New Roman"/>
              </w:rPr>
              <w:t xml:space="preserve">Ekziton konsistenca mes paragrafit 8 dhe 11 sepse,  </w:t>
            </w:r>
            <w:r w:rsidR="008E4079" w:rsidRPr="00BE7CF8">
              <w:rPr>
                <w:rFonts w:ascii="Book Antiqua" w:hAnsi="Book Antiqua" w:cs="Times New Roman"/>
              </w:rPr>
              <w:t>proc</w:t>
            </w:r>
            <w:r w:rsidRPr="00BE7CF8">
              <w:rPr>
                <w:rFonts w:ascii="Book Antiqua" w:hAnsi="Book Antiqua" w:cs="Times New Roman"/>
              </w:rPr>
              <w:t>esi vazhdon per personat e tjer</w:t>
            </w:r>
            <w:r w:rsidR="00086DED" w:rsidRPr="00BE7CF8">
              <w:rPr>
                <w:rFonts w:ascii="Book Antiqua" w:hAnsi="Book Antiqua" w:cs="Times New Roman"/>
              </w:rPr>
              <w:t>ë</w:t>
            </w:r>
            <w:r w:rsidRPr="00BE7CF8">
              <w:rPr>
                <w:rFonts w:ascii="Book Antiqua" w:hAnsi="Book Antiqua" w:cs="Times New Roman"/>
              </w:rPr>
              <w:t xml:space="preserve"> q</w:t>
            </w:r>
            <w:r w:rsidR="00086DED" w:rsidRPr="00BE7CF8">
              <w:rPr>
                <w:rFonts w:ascii="Book Antiqua" w:hAnsi="Book Antiqua" w:cs="Times New Roman"/>
              </w:rPr>
              <w:t>ë</w:t>
            </w:r>
            <w:r w:rsidRPr="00BE7CF8">
              <w:rPr>
                <w:rFonts w:ascii="Book Antiqua" w:hAnsi="Book Antiqua" w:cs="Times New Roman"/>
              </w:rPr>
              <w:t xml:space="preserve"> jan</w:t>
            </w:r>
            <w:r w:rsidR="00086DED" w:rsidRPr="00BE7CF8">
              <w:rPr>
                <w:rFonts w:ascii="Book Antiqua" w:hAnsi="Book Antiqua" w:cs="Times New Roman"/>
              </w:rPr>
              <w:t>ë</w:t>
            </w:r>
            <w:r w:rsidRPr="00BE7CF8">
              <w:rPr>
                <w:rFonts w:ascii="Book Antiqua" w:hAnsi="Book Antiqua" w:cs="Times New Roman"/>
              </w:rPr>
              <w:t xml:space="preserve"> n</w:t>
            </w:r>
            <w:r w:rsidR="00086DED" w:rsidRPr="00BE7CF8">
              <w:rPr>
                <w:rFonts w:ascii="Book Antiqua" w:hAnsi="Book Antiqua" w:cs="Times New Roman"/>
              </w:rPr>
              <w:t>ë</w:t>
            </w:r>
            <w:r w:rsidRPr="00BE7CF8">
              <w:rPr>
                <w:rFonts w:ascii="Book Antiqua" w:hAnsi="Book Antiqua" w:cs="Times New Roman"/>
              </w:rPr>
              <w:t xml:space="preserve"> proces t</w:t>
            </w:r>
            <w:r w:rsidR="00086DED" w:rsidRPr="00BE7CF8">
              <w:rPr>
                <w:rFonts w:ascii="Book Antiqua" w:hAnsi="Book Antiqua" w:cs="Times New Roman"/>
              </w:rPr>
              <w:t>ë</w:t>
            </w:r>
            <w:r w:rsidRPr="00BE7CF8">
              <w:rPr>
                <w:rFonts w:ascii="Book Antiqua" w:hAnsi="Book Antiqua" w:cs="Times New Roman"/>
              </w:rPr>
              <w:t xml:space="preserve"> shron</w:t>
            </w:r>
            <w:r w:rsidR="00086DED" w:rsidRPr="00BE7CF8">
              <w:rPr>
                <w:rFonts w:ascii="Book Antiqua" w:hAnsi="Book Antiqua" w:cs="Times New Roman"/>
              </w:rPr>
              <w:t>ë</w:t>
            </w:r>
            <w:r w:rsidR="008E4079" w:rsidRPr="00BE7CF8">
              <w:rPr>
                <w:rFonts w:ascii="Book Antiqua" w:hAnsi="Book Antiqua" w:cs="Times New Roman"/>
              </w:rPr>
              <w:t>simit</w:t>
            </w:r>
            <w:r w:rsidRPr="00BE7CF8">
              <w:rPr>
                <w:rFonts w:ascii="Book Antiqua" w:hAnsi="Book Antiqua" w:cs="Times New Roman"/>
              </w:rPr>
              <w:t xml:space="preserve"> dhe organi shpron</w:t>
            </w:r>
            <w:r w:rsidR="00086DED" w:rsidRPr="00BE7CF8">
              <w:rPr>
                <w:rFonts w:ascii="Book Antiqua" w:hAnsi="Book Antiqua" w:cs="Times New Roman"/>
              </w:rPr>
              <w:t>ë</w:t>
            </w:r>
            <w:r w:rsidRPr="00BE7CF8">
              <w:rPr>
                <w:rFonts w:ascii="Book Antiqua" w:hAnsi="Book Antiqua" w:cs="Times New Roman"/>
              </w:rPr>
              <w:t>sues do t</w:t>
            </w:r>
            <w:r w:rsidR="00086DED" w:rsidRPr="00BE7CF8">
              <w:rPr>
                <w:rFonts w:ascii="Book Antiqua" w:hAnsi="Book Antiqua" w:cs="Times New Roman"/>
              </w:rPr>
              <w:t>ë</w:t>
            </w:r>
            <w:r w:rsidRPr="00BE7CF8">
              <w:rPr>
                <w:rFonts w:ascii="Book Antiqua" w:hAnsi="Book Antiqua" w:cs="Times New Roman"/>
              </w:rPr>
              <w:t xml:space="preserve"> veproj</w:t>
            </w:r>
            <w:r w:rsidR="00086DED" w:rsidRPr="00BE7CF8">
              <w:rPr>
                <w:rFonts w:ascii="Book Antiqua" w:hAnsi="Book Antiqua" w:cs="Times New Roman"/>
              </w:rPr>
              <w:t>ë</w:t>
            </w:r>
            <w:r w:rsidRPr="00BE7CF8">
              <w:rPr>
                <w:rFonts w:ascii="Book Antiqua" w:hAnsi="Book Antiqua" w:cs="Times New Roman"/>
              </w:rPr>
              <w:t xml:space="preserve"> komfor aktgjykimit t</w:t>
            </w:r>
            <w:r w:rsidR="00086DED" w:rsidRPr="00BE7CF8">
              <w:rPr>
                <w:rFonts w:ascii="Book Antiqua" w:hAnsi="Book Antiqua" w:cs="Times New Roman"/>
              </w:rPr>
              <w:t>ë</w:t>
            </w:r>
            <w:r w:rsidRPr="00BE7CF8">
              <w:rPr>
                <w:rFonts w:ascii="Book Antiqua" w:hAnsi="Book Antiqua" w:cs="Times New Roman"/>
              </w:rPr>
              <w:t xml:space="preserve"> gjyakt</w:t>
            </w:r>
            <w:r w:rsidR="00086DED" w:rsidRPr="00BE7CF8">
              <w:rPr>
                <w:rFonts w:ascii="Book Antiqua" w:hAnsi="Book Antiqua" w:cs="Times New Roman"/>
              </w:rPr>
              <w:t>ë</w:t>
            </w:r>
            <w:r w:rsidRPr="00BE7CF8">
              <w:rPr>
                <w:rFonts w:ascii="Book Antiqua" w:hAnsi="Book Antiqua" w:cs="Times New Roman"/>
              </w:rPr>
              <w:t>s.</w:t>
            </w:r>
          </w:p>
        </w:tc>
      </w:tr>
      <w:tr w:rsidR="00EC3FE9" w:rsidRPr="00086DED" w14:paraId="4FB42E06" w14:textId="77777777" w:rsidTr="00091B64">
        <w:tc>
          <w:tcPr>
            <w:tcW w:w="1255" w:type="dxa"/>
          </w:tcPr>
          <w:p w14:paraId="6F4F4359" w14:textId="4DB62F4D" w:rsidR="00EC3FE9" w:rsidRPr="00086DED" w:rsidRDefault="00EC3FE9" w:rsidP="00EC3FE9">
            <w:pPr>
              <w:jc w:val="center"/>
              <w:rPr>
                <w:rFonts w:ascii="Book Antiqua" w:hAnsi="Book Antiqua" w:cs="Times New Roman"/>
                <w:bCs/>
              </w:rPr>
            </w:pPr>
            <w:r w:rsidRPr="00086DED">
              <w:rPr>
                <w:rFonts w:ascii="Book Antiqua" w:hAnsi="Book Antiqua" w:cs="Times New Roman"/>
                <w:bCs/>
              </w:rPr>
              <w:t>OSBE</w:t>
            </w:r>
          </w:p>
        </w:tc>
        <w:tc>
          <w:tcPr>
            <w:tcW w:w="4320" w:type="dxa"/>
          </w:tcPr>
          <w:p w14:paraId="4ED796FB" w14:textId="5C84F90F"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41 -  Merrni parasysh zgjatjen e afatit për apel në paragrafin 10, nga pesëmbëdhjetë (15) ditë kalendarike në tridhjetë (30) ditë kalendarike”.</w:t>
            </w:r>
          </w:p>
        </w:tc>
        <w:tc>
          <w:tcPr>
            <w:tcW w:w="1366" w:type="dxa"/>
          </w:tcPr>
          <w:p w14:paraId="3FC7F985" w14:textId="7D7102DF" w:rsidR="00EC3FE9" w:rsidRPr="00086DED" w:rsidRDefault="007A4A74" w:rsidP="00EC3FE9">
            <w:pPr>
              <w:rPr>
                <w:rFonts w:ascii="Book Antiqua" w:hAnsi="Book Antiqua" w:cs="Times New Roman"/>
                <w:highlight w:val="cyan"/>
                <w:shd w:val="clear" w:color="auto" w:fill="FFFFFF"/>
              </w:rPr>
            </w:pPr>
            <w:r w:rsidRPr="00BE7CF8">
              <w:rPr>
                <w:rFonts w:ascii="Book Antiqua" w:hAnsi="Book Antiqua" w:cs="Times New Roman"/>
                <w:shd w:val="clear" w:color="auto" w:fill="FFFFFF"/>
              </w:rPr>
              <w:t>E refuzuar</w:t>
            </w:r>
          </w:p>
        </w:tc>
        <w:tc>
          <w:tcPr>
            <w:tcW w:w="2693" w:type="dxa"/>
          </w:tcPr>
          <w:p w14:paraId="75BC3117" w14:textId="70027298" w:rsidR="00EC3FE9" w:rsidRPr="00086DED" w:rsidRDefault="00115DAE" w:rsidP="00BE7CF8">
            <w:pPr>
              <w:jc w:val="both"/>
              <w:rPr>
                <w:rFonts w:ascii="Book Antiqua" w:hAnsi="Book Antiqua" w:cs="Times New Roman"/>
                <w:highlight w:val="cyan"/>
              </w:rPr>
            </w:pPr>
            <w:r w:rsidRPr="00BE7CF8">
              <w:rPr>
                <w:rFonts w:ascii="Book Antiqua" w:hAnsi="Book Antiqua" w:cs="Times New Roman"/>
              </w:rPr>
              <w:t>Afati prej 15 dit</w:t>
            </w:r>
            <w:r w:rsidR="00086DED" w:rsidRPr="00BE7CF8">
              <w:rPr>
                <w:rFonts w:ascii="Book Antiqua" w:hAnsi="Book Antiqua" w:cs="Times New Roman"/>
              </w:rPr>
              <w:t>ë</w:t>
            </w:r>
            <w:r w:rsidRPr="00BE7CF8">
              <w:rPr>
                <w:rFonts w:ascii="Book Antiqua" w:hAnsi="Book Antiqua" w:cs="Times New Roman"/>
              </w:rPr>
              <w:t>ve kalanderike p</w:t>
            </w:r>
            <w:r w:rsidR="00086DED" w:rsidRPr="00BE7CF8">
              <w:rPr>
                <w:rFonts w:ascii="Book Antiqua" w:hAnsi="Book Antiqua" w:cs="Times New Roman"/>
              </w:rPr>
              <w:t>ë</w:t>
            </w:r>
            <w:r w:rsidRPr="00BE7CF8">
              <w:rPr>
                <w:rFonts w:ascii="Book Antiqua" w:hAnsi="Book Antiqua" w:cs="Times New Roman"/>
              </w:rPr>
              <w:t>r paraqitjen e apelit kund</w:t>
            </w:r>
            <w:r w:rsidR="00086DED" w:rsidRPr="00BE7CF8">
              <w:rPr>
                <w:rFonts w:ascii="Book Antiqua" w:hAnsi="Book Antiqua" w:cs="Times New Roman"/>
              </w:rPr>
              <w:t>ë</w:t>
            </w:r>
            <w:r w:rsidRPr="00BE7CF8">
              <w:rPr>
                <w:rFonts w:ascii="Book Antiqua" w:hAnsi="Book Antiqua" w:cs="Times New Roman"/>
              </w:rPr>
              <w:t>r aktgjykimit t</w:t>
            </w:r>
            <w:r w:rsidR="00086DED" w:rsidRPr="00BE7CF8">
              <w:rPr>
                <w:rFonts w:ascii="Book Antiqua" w:hAnsi="Book Antiqua" w:cs="Times New Roman"/>
              </w:rPr>
              <w:t>ë</w:t>
            </w:r>
            <w:r w:rsidRPr="00BE7CF8">
              <w:rPr>
                <w:rFonts w:ascii="Book Antiqua" w:hAnsi="Book Antiqua" w:cs="Times New Roman"/>
              </w:rPr>
              <w:t xml:space="preserve"> gjykay</w:t>
            </w:r>
            <w:r w:rsidR="00086DED" w:rsidRPr="00BE7CF8">
              <w:rPr>
                <w:rFonts w:ascii="Book Antiqua" w:hAnsi="Book Antiqua" w:cs="Times New Roman"/>
              </w:rPr>
              <w:t>ë</w:t>
            </w:r>
            <w:r w:rsidRPr="00BE7CF8">
              <w:rPr>
                <w:rFonts w:ascii="Book Antiqua" w:hAnsi="Book Antiqua" w:cs="Times New Roman"/>
              </w:rPr>
              <w:t xml:space="preserve">s  </w:t>
            </w:r>
            <w:r w:rsidR="00086DED" w:rsidRPr="00BE7CF8">
              <w:rPr>
                <w:rFonts w:ascii="Book Antiqua" w:hAnsi="Book Antiqua" w:cs="Times New Roman"/>
              </w:rPr>
              <w:t>ë</w:t>
            </w:r>
            <w:r w:rsidR="00C45E62" w:rsidRPr="00BE7CF8">
              <w:rPr>
                <w:rFonts w:ascii="Book Antiqua" w:hAnsi="Book Antiqua" w:cs="Times New Roman"/>
              </w:rPr>
              <w:t>sht</w:t>
            </w:r>
            <w:r w:rsidR="00086DED" w:rsidRPr="00BE7CF8">
              <w:rPr>
                <w:rFonts w:ascii="Book Antiqua" w:hAnsi="Book Antiqua" w:cs="Times New Roman"/>
              </w:rPr>
              <w:t>ë</w:t>
            </w:r>
            <w:r w:rsidRPr="00BE7CF8">
              <w:rPr>
                <w:rFonts w:ascii="Book Antiqua" w:hAnsi="Book Antiqua" w:cs="Times New Roman"/>
              </w:rPr>
              <w:t xml:space="preserve"> afat i mjaftuesh</w:t>
            </w:r>
            <w:r w:rsidR="00086DED" w:rsidRPr="00BE7CF8">
              <w:rPr>
                <w:rFonts w:ascii="Book Antiqua" w:hAnsi="Book Antiqua" w:cs="Times New Roman"/>
              </w:rPr>
              <w:t>ë</w:t>
            </w:r>
            <w:r w:rsidRPr="00BE7CF8">
              <w:rPr>
                <w:rFonts w:ascii="Book Antiqua" w:hAnsi="Book Antiqua" w:cs="Times New Roman"/>
              </w:rPr>
              <w:t>m.</w:t>
            </w:r>
          </w:p>
        </w:tc>
      </w:tr>
      <w:tr w:rsidR="00EC3FE9" w:rsidRPr="00086DED" w14:paraId="6E2959C6" w14:textId="77777777" w:rsidTr="00091B64">
        <w:tc>
          <w:tcPr>
            <w:tcW w:w="1255" w:type="dxa"/>
          </w:tcPr>
          <w:p w14:paraId="571FBE6D" w14:textId="223061F1" w:rsidR="00EC3FE9" w:rsidRPr="00086DED" w:rsidRDefault="00EC3FE9" w:rsidP="00EC3FE9">
            <w:pPr>
              <w:jc w:val="center"/>
              <w:rPr>
                <w:rFonts w:ascii="Book Antiqua" w:hAnsi="Book Antiqua" w:cs="Times New Roman"/>
                <w:bCs/>
              </w:rPr>
            </w:pPr>
            <w:r w:rsidRPr="00086DED">
              <w:rPr>
                <w:rFonts w:ascii="Book Antiqua" w:hAnsi="Book Antiqua" w:cs="Times New Roman"/>
                <w:bCs/>
              </w:rPr>
              <w:t>OSBE</w:t>
            </w:r>
          </w:p>
        </w:tc>
        <w:tc>
          <w:tcPr>
            <w:tcW w:w="4320" w:type="dxa"/>
          </w:tcPr>
          <w:p w14:paraId="77D94E3C" w14:textId="524DAB36"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41- Merrni parasysh ndryshimin e nën-paragrafit 13.1, të paragrafit 3 të nenit 41 për të siguruar që kriteret e përcaktuara në nenin 7 par. 1 të projektligjit të jenë përmbushur.  </w:t>
            </w:r>
          </w:p>
        </w:tc>
        <w:tc>
          <w:tcPr>
            <w:tcW w:w="1366" w:type="dxa"/>
          </w:tcPr>
          <w:p w14:paraId="669B508D" w14:textId="2FC1164B" w:rsidR="00EC3FE9" w:rsidRPr="002E792D" w:rsidRDefault="000B00A5" w:rsidP="00EC3FE9">
            <w:pPr>
              <w:rPr>
                <w:rFonts w:ascii="Book Antiqua" w:hAnsi="Book Antiqua" w:cs="Times New Roman"/>
                <w:shd w:val="clear" w:color="auto" w:fill="FFFFFF"/>
              </w:rPr>
            </w:pPr>
            <w:r w:rsidRPr="002E792D">
              <w:rPr>
                <w:rFonts w:ascii="Book Antiqua" w:hAnsi="Book Antiqua" w:cs="Times New Roman"/>
                <w:shd w:val="clear" w:color="auto" w:fill="FFFFFF"/>
              </w:rPr>
              <w:t>E refuzuar</w:t>
            </w:r>
          </w:p>
        </w:tc>
        <w:tc>
          <w:tcPr>
            <w:tcW w:w="2693" w:type="dxa"/>
          </w:tcPr>
          <w:p w14:paraId="6F6E1BB1" w14:textId="1FB551E1" w:rsidR="00EC3FE9" w:rsidRPr="002E792D" w:rsidRDefault="00BF1355" w:rsidP="00BF1355">
            <w:pPr>
              <w:jc w:val="both"/>
              <w:rPr>
                <w:rFonts w:ascii="Book Antiqua" w:hAnsi="Book Antiqua" w:cs="Times New Roman"/>
              </w:rPr>
            </w:pPr>
            <w:r w:rsidRPr="002E792D">
              <w:rPr>
                <w:rFonts w:ascii="Book Antiqua" w:hAnsi="Book Antiqua" w:cs="Times New Roman"/>
              </w:rPr>
              <w:t>Konsiderojm</w:t>
            </w:r>
            <w:r w:rsidR="00086DED" w:rsidRPr="002E792D">
              <w:rPr>
                <w:rFonts w:ascii="Book Antiqua" w:hAnsi="Book Antiqua" w:cs="Times New Roman"/>
              </w:rPr>
              <w:t>ë</w:t>
            </w:r>
            <w:r w:rsidRPr="002E792D">
              <w:rPr>
                <w:rFonts w:ascii="Book Antiqua" w:hAnsi="Book Antiqua" w:cs="Times New Roman"/>
              </w:rPr>
              <w:t xml:space="preserve"> se </w:t>
            </w:r>
            <w:r w:rsidR="00086DED" w:rsidRPr="002E792D">
              <w:rPr>
                <w:rFonts w:ascii="Book Antiqua" w:hAnsi="Book Antiqua" w:cs="Times New Roman"/>
              </w:rPr>
              <w:t>ë</w:t>
            </w:r>
            <w:r w:rsidR="00C45E62" w:rsidRPr="002E792D">
              <w:rPr>
                <w:rFonts w:ascii="Book Antiqua" w:hAnsi="Book Antiqua" w:cs="Times New Roman"/>
              </w:rPr>
              <w:t>sht</w:t>
            </w:r>
            <w:r w:rsidR="00086DED" w:rsidRPr="002E792D">
              <w:rPr>
                <w:rFonts w:ascii="Book Antiqua" w:hAnsi="Book Antiqua" w:cs="Times New Roman"/>
              </w:rPr>
              <w:t>ë</w:t>
            </w:r>
            <w:r w:rsidR="00C45E62" w:rsidRPr="002E792D">
              <w:rPr>
                <w:rFonts w:ascii="Book Antiqua" w:hAnsi="Book Antiqua" w:cs="Times New Roman"/>
              </w:rPr>
              <w:t xml:space="preserve"> </w:t>
            </w:r>
            <w:r w:rsidR="000B00A5" w:rsidRPr="002E792D">
              <w:rPr>
                <w:rFonts w:ascii="Book Antiqua" w:hAnsi="Book Antiqua" w:cs="Times New Roman"/>
              </w:rPr>
              <w:t xml:space="preserve"> e </w:t>
            </w:r>
            <w:r w:rsidRPr="002E792D">
              <w:rPr>
                <w:rFonts w:ascii="Book Antiqua" w:hAnsi="Book Antiqua" w:cs="Times New Roman"/>
              </w:rPr>
              <w:t>rregulluar kjo ç</w:t>
            </w:r>
            <w:r w:rsidR="00086DED" w:rsidRPr="002E792D">
              <w:rPr>
                <w:rFonts w:ascii="Book Antiqua" w:hAnsi="Book Antiqua" w:cs="Times New Roman"/>
              </w:rPr>
              <w:t>ë</w:t>
            </w:r>
            <w:r w:rsidRPr="002E792D">
              <w:rPr>
                <w:rFonts w:ascii="Book Antiqua" w:hAnsi="Book Antiqua" w:cs="Times New Roman"/>
              </w:rPr>
              <w:t>shtje.</w:t>
            </w:r>
          </w:p>
        </w:tc>
      </w:tr>
      <w:tr w:rsidR="00EC3FE9" w:rsidRPr="00086DED" w14:paraId="624D95C1" w14:textId="77777777" w:rsidTr="00091B64">
        <w:tc>
          <w:tcPr>
            <w:tcW w:w="1255" w:type="dxa"/>
          </w:tcPr>
          <w:p w14:paraId="4F41F8AC" w14:textId="283AA4E9" w:rsidR="00EC3FE9" w:rsidRPr="00086DED" w:rsidRDefault="00EC3FE9" w:rsidP="00EC3FE9">
            <w:pPr>
              <w:jc w:val="center"/>
              <w:rPr>
                <w:rFonts w:ascii="Book Antiqua" w:hAnsi="Book Antiqua" w:cs="Times New Roman"/>
                <w:bCs/>
              </w:rPr>
            </w:pPr>
            <w:r w:rsidRPr="00086DED">
              <w:rPr>
                <w:rFonts w:ascii="Book Antiqua" w:hAnsi="Book Antiqua" w:cs="Times New Roman"/>
                <w:bCs/>
              </w:rPr>
              <w:t>OSBE</w:t>
            </w:r>
          </w:p>
        </w:tc>
        <w:tc>
          <w:tcPr>
            <w:tcW w:w="4320" w:type="dxa"/>
          </w:tcPr>
          <w:p w14:paraId="30EDC164" w14:textId="3E6B7ACD"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Neni 41 - Merrni parasysh heqjen e paragrafit 15 për të siguruar që palët e interesuara të mos dekurajohen nga parashtrimi i një ankese ose apeli.</w:t>
            </w:r>
          </w:p>
        </w:tc>
        <w:tc>
          <w:tcPr>
            <w:tcW w:w="1366" w:type="dxa"/>
          </w:tcPr>
          <w:p w14:paraId="2C20EA2D" w14:textId="256D546B" w:rsidR="00EC3FE9" w:rsidRPr="00086DED" w:rsidRDefault="00514B20" w:rsidP="00EC3FE9">
            <w:pPr>
              <w:rPr>
                <w:rFonts w:ascii="Book Antiqua" w:hAnsi="Book Antiqua" w:cs="Times New Roman"/>
                <w:color w:val="000000"/>
                <w:highlight w:val="cyan"/>
                <w:shd w:val="clear" w:color="auto" w:fill="FFFFFF"/>
              </w:rPr>
            </w:pPr>
            <w:r w:rsidRPr="00BC1660">
              <w:rPr>
                <w:rFonts w:ascii="Book Antiqua" w:hAnsi="Book Antiqua" w:cs="Times New Roman"/>
                <w:color w:val="000000"/>
                <w:shd w:val="clear" w:color="auto" w:fill="FFFFFF"/>
              </w:rPr>
              <w:t>E refuzuar</w:t>
            </w:r>
          </w:p>
        </w:tc>
        <w:tc>
          <w:tcPr>
            <w:tcW w:w="2693" w:type="dxa"/>
          </w:tcPr>
          <w:p w14:paraId="05C499D1" w14:textId="2643B9A6" w:rsidR="00EC3FE9" w:rsidRPr="00BC1660" w:rsidRDefault="004C3242" w:rsidP="00BC1660">
            <w:pPr>
              <w:jc w:val="both"/>
              <w:rPr>
                <w:rFonts w:ascii="Book Antiqua" w:hAnsi="Book Antiqua" w:cs="Times New Roman"/>
              </w:rPr>
            </w:pPr>
            <w:r w:rsidRPr="00BC1660">
              <w:rPr>
                <w:rFonts w:ascii="Book Antiqua" w:hAnsi="Book Antiqua" w:cs="Times New Roman"/>
              </w:rPr>
              <w:t>Nuk mund t</w:t>
            </w:r>
            <w:r w:rsidR="00086DED" w:rsidRPr="00BC1660">
              <w:rPr>
                <w:rFonts w:ascii="Book Antiqua" w:hAnsi="Book Antiqua" w:cs="Times New Roman"/>
              </w:rPr>
              <w:t>ë</w:t>
            </w:r>
            <w:r w:rsidRPr="00BC1660">
              <w:rPr>
                <w:rFonts w:ascii="Book Antiqua" w:hAnsi="Book Antiqua" w:cs="Times New Roman"/>
              </w:rPr>
              <w:t xml:space="preserve"> heqet paragafi </w:t>
            </w:r>
            <w:r w:rsidR="00514B20" w:rsidRPr="00BC1660">
              <w:rPr>
                <w:rFonts w:ascii="Book Antiqua" w:hAnsi="Book Antiqua" w:cs="Times New Roman"/>
              </w:rPr>
              <w:t xml:space="preserve"> 14 </w:t>
            </w:r>
            <w:r w:rsidR="00BC6A9E">
              <w:rPr>
                <w:rFonts w:ascii="Book Antiqua" w:hAnsi="Book Antiqua" w:cs="Times New Roman"/>
              </w:rPr>
              <w:t>sepse</w:t>
            </w:r>
            <w:r w:rsidR="00514B20" w:rsidRPr="00BC1660">
              <w:rPr>
                <w:rFonts w:ascii="Book Antiqua" w:hAnsi="Book Antiqua" w:cs="Times New Roman"/>
              </w:rPr>
              <w:t xml:space="preserve"> nuk </w:t>
            </w:r>
            <w:r w:rsidR="00086DED" w:rsidRPr="00BC1660">
              <w:rPr>
                <w:rFonts w:ascii="Book Antiqua" w:hAnsi="Book Antiqua" w:cs="Times New Roman"/>
              </w:rPr>
              <w:t>ë</w:t>
            </w:r>
            <w:r w:rsidR="00BC1660">
              <w:rPr>
                <w:rFonts w:ascii="Book Antiqua" w:hAnsi="Book Antiqua" w:cs="Times New Roman"/>
              </w:rPr>
              <w:t>sh</w:t>
            </w:r>
            <w:r w:rsidR="00514B20" w:rsidRPr="00BC1660">
              <w:rPr>
                <w:rFonts w:ascii="Book Antiqua" w:hAnsi="Book Antiqua" w:cs="Times New Roman"/>
              </w:rPr>
              <w:t>t</w:t>
            </w:r>
            <w:r w:rsidR="00086DED" w:rsidRPr="00BC1660">
              <w:rPr>
                <w:rFonts w:ascii="Book Antiqua" w:hAnsi="Book Antiqua" w:cs="Times New Roman"/>
              </w:rPr>
              <w:t>ë</w:t>
            </w:r>
            <w:r w:rsidR="00514B20" w:rsidRPr="00BC1660">
              <w:rPr>
                <w:rFonts w:ascii="Book Antiqua" w:hAnsi="Book Antiqua" w:cs="Times New Roman"/>
              </w:rPr>
              <w:t xml:space="preserve"> dekujarim por </w:t>
            </w:r>
            <w:r w:rsidR="00086DED" w:rsidRPr="00BC1660">
              <w:rPr>
                <w:rFonts w:ascii="Book Antiqua" w:hAnsi="Book Antiqua" w:cs="Times New Roman"/>
              </w:rPr>
              <w:t>ë</w:t>
            </w:r>
            <w:r w:rsidR="00514B20" w:rsidRPr="00BC1660">
              <w:rPr>
                <w:rFonts w:ascii="Book Antiqua" w:hAnsi="Book Antiqua" w:cs="Times New Roman"/>
              </w:rPr>
              <w:t>sht</w:t>
            </w:r>
            <w:r w:rsidR="00086DED" w:rsidRPr="00BC1660">
              <w:rPr>
                <w:rFonts w:ascii="Book Antiqua" w:hAnsi="Book Antiqua" w:cs="Times New Roman"/>
              </w:rPr>
              <w:t>ë</w:t>
            </w:r>
            <w:r w:rsidR="00514B20" w:rsidRPr="00BC1660">
              <w:rPr>
                <w:rFonts w:ascii="Book Antiqua" w:hAnsi="Book Antiqua" w:cs="Times New Roman"/>
              </w:rPr>
              <w:t xml:space="preserve"> vet</w:t>
            </w:r>
            <w:r w:rsidR="00086DED" w:rsidRPr="00BC1660">
              <w:rPr>
                <w:rFonts w:ascii="Book Antiqua" w:hAnsi="Book Antiqua" w:cs="Times New Roman"/>
              </w:rPr>
              <w:t>ë</w:t>
            </w:r>
            <w:r w:rsidR="00514B20" w:rsidRPr="00BC1660">
              <w:rPr>
                <w:rFonts w:ascii="Book Antiqua" w:hAnsi="Book Antiqua" w:cs="Times New Roman"/>
              </w:rPr>
              <w:t>dij</w:t>
            </w:r>
            <w:r w:rsidR="00086DED" w:rsidRPr="00BC1660">
              <w:rPr>
                <w:rFonts w:ascii="Book Antiqua" w:hAnsi="Book Antiqua" w:cs="Times New Roman"/>
              </w:rPr>
              <w:t>ë</w:t>
            </w:r>
            <w:r w:rsidR="00514B20" w:rsidRPr="00BC1660">
              <w:rPr>
                <w:rFonts w:ascii="Book Antiqua" w:hAnsi="Book Antiqua" w:cs="Times New Roman"/>
              </w:rPr>
              <w:t>sim i qytetar</w:t>
            </w:r>
            <w:r w:rsidR="00086DED" w:rsidRPr="00BC1660">
              <w:rPr>
                <w:rFonts w:ascii="Book Antiqua" w:hAnsi="Book Antiqua" w:cs="Times New Roman"/>
              </w:rPr>
              <w:t>ë</w:t>
            </w:r>
            <w:r w:rsidR="00514B20" w:rsidRPr="00BC1660">
              <w:rPr>
                <w:rFonts w:ascii="Book Antiqua" w:hAnsi="Book Antiqua" w:cs="Times New Roman"/>
              </w:rPr>
              <w:t xml:space="preserve">ve </w:t>
            </w:r>
            <w:r w:rsidR="00BC6A9E">
              <w:rPr>
                <w:rFonts w:ascii="Book Antiqua" w:hAnsi="Book Antiqua" w:cs="Times New Roman"/>
              </w:rPr>
              <w:t>sepse</w:t>
            </w:r>
            <w:r w:rsidR="00514B20" w:rsidRPr="00BC1660">
              <w:rPr>
                <w:rFonts w:ascii="Book Antiqua" w:hAnsi="Book Antiqua" w:cs="Times New Roman"/>
              </w:rPr>
              <w:t xml:space="preserve"> n</w:t>
            </w:r>
            <w:r w:rsidR="00086DED" w:rsidRPr="00BC1660">
              <w:rPr>
                <w:rFonts w:ascii="Book Antiqua" w:hAnsi="Book Antiqua" w:cs="Times New Roman"/>
              </w:rPr>
              <w:t>ë</w:t>
            </w:r>
            <w:r w:rsidR="00514B20" w:rsidRPr="00BC1660">
              <w:rPr>
                <w:rFonts w:ascii="Book Antiqua" w:hAnsi="Book Antiqua" w:cs="Times New Roman"/>
              </w:rPr>
              <w:t xml:space="preserve"> baz</w:t>
            </w:r>
            <w:r w:rsidR="00086DED" w:rsidRPr="00BC1660">
              <w:rPr>
                <w:rFonts w:ascii="Book Antiqua" w:hAnsi="Book Antiqua" w:cs="Times New Roman"/>
              </w:rPr>
              <w:t>ë</w:t>
            </w:r>
            <w:r w:rsidR="00514B20" w:rsidRPr="00BC1660">
              <w:rPr>
                <w:rFonts w:ascii="Book Antiqua" w:hAnsi="Book Antiqua" w:cs="Times New Roman"/>
              </w:rPr>
              <w:t xml:space="preserve"> t</w:t>
            </w:r>
            <w:r w:rsidR="00086DED" w:rsidRPr="00BC1660">
              <w:rPr>
                <w:rFonts w:ascii="Book Antiqua" w:hAnsi="Book Antiqua" w:cs="Times New Roman"/>
              </w:rPr>
              <w:t>ë</w:t>
            </w:r>
            <w:r w:rsidR="00514B20" w:rsidRPr="00BC1660">
              <w:rPr>
                <w:rFonts w:ascii="Book Antiqua" w:hAnsi="Book Antiqua" w:cs="Times New Roman"/>
              </w:rPr>
              <w:t xml:space="preserve"> praktik</w:t>
            </w:r>
            <w:r w:rsidR="00086DED" w:rsidRPr="00BC1660">
              <w:rPr>
                <w:rFonts w:ascii="Book Antiqua" w:hAnsi="Book Antiqua" w:cs="Times New Roman"/>
              </w:rPr>
              <w:t>ë</w:t>
            </w:r>
            <w:r w:rsidR="00514B20" w:rsidRPr="00BC1660">
              <w:rPr>
                <w:rFonts w:ascii="Book Antiqua" w:hAnsi="Book Antiqua" w:cs="Times New Roman"/>
              </w:rPr>
              <w:t>s se deritashme, avokat</w:t>
            </w:r>
            <w:r w:rsidR="00086DED" w:rsidRPr="00BC1660">
              <w:rPr>
                <w:rFonts w:ascii="Book Antiqua" w:hAnsi="Book Antiqua" w:cs="Times New Roman"/>
              </w:rPr>
              <w:t>ë</w:t>
            </w:r>
            <w:r w:rsidR="00514B20" w:rsidRPr="00BC1660">
              <w:rPr>
                <w:rFonts w:ascii="Book Antiqua" w:hAnsi="Book Antiqua" w:cs="Times New Roman"/>
              </w:rPr>
              <w:t>t e pal</w:t>
            </w:r>
            <w:r w:rsidR="00086DED" w:rsidRPr="00BC1660">
              <w:rPr>
                <w:rFonts w:ascii="Book Antiqua" w:hAnsi="Book Antiqua" w:cs="Times New Roman"/>
              </w:rPr>
              <w:t>ë</w:t>
            </w:r>
            <w:r w:rsidR="00514B20" w:rsidRPr="00BC1660">
              <w:rPr>
                <w:rFonts w:ascii="Book Antiqua" w:hAnsi="Book Antiqua" w:cs="Times New Roman"/>
              </w:rPr>
              <w:t>ve por edhe qytetar edhe pse e kan</w:t>
            </w:r>
            <w:r w:rsidR="00086DED" w:rsidRPr="00BC1660">
              <w:rPr>
                <w:rFonts w:ascii="Book Antiqua" w:hAnsi="Book Antiqua" w:cs="Times New Roman"/>
              </w:rPr>
              <w:t>ë</w:t>
            </w:r>
            <w:r w:rsidR="00514B20" w:rsidRPr="00BC1660">
              <w:rPr>
                <w:rFonts w:ascii="Book Antiqua" w:hAnsi="Book Antiqua" w:cs="Times New Roman"/>
              </w:rPr>
              <w:t xml:space="preserve"> pas</w:t>
            </w:r>
            <w:r w:rsidR="00086DED" w:rsidRPr="00BC1660">
              <w:rPr>
                <w:rFonts w:ascii="Book Antiqua" w:hAnsi="Book Antiqua" w:cs="Times New Roman"/>
              </w:rPr>
              <w:t>ë</w:t>
            </w:r>
            <w:r w:rsidR="00514B20" w:rsidRPr="00BC1660">
              <w:rPr>
                <w:rFonts w:ascii="Book Antiqua" w:hAnsi="Book Antiqua" w:cs="Times New Roman"/>
              </w:rPr>
              <w:t xml:space="preserve"> t</w:t>
            </w:r>
            <w:r w:rsidR="00086DED" w:rsidRPr="00BC1660">
              <w:rPr>
                <w:rFonts w:ascii="Book Antiqua" w:hAnsi="Book Antiqua" w:cs="Times New Roman"/>
              </w:rPr>
              <w:t>ë</w:t>
            </w:r>
            <w:r w:rsidR="00514B20" w:rsidRPr="00BC1660">
              <w:rPr>
                <w:rFonts w:ascii="Book Antiqua" w:hAnsi="Book Antiqua" w:cs="Times New Roman"/>
              </w:rPr>
              <w:t xml:space="preserve"> qart</w:t>
            </w:r>
            <w:r w:rsidR="00086DED" w:rsidRPr="00BC1660">
              <w:rPr>
                <w:rFonts w:ascii="Book Antiqua" w:hAnsi="Book Antiqua" w:cs="Times New Roman"/>
              </w:rPr>
              <w:t>ë</w:t>
            </w:r>
            <w:r w:rsidR="00514B20" w:rsidRPr="00BC1660">
              <w:rPr>
                <w:rFonts w:ascii="Book Antiqua" w:hAnsi="Book Antiqua" w:cs="Times New Roman"/>
              </w:rPr>
              <w:t xml:space="preserve"> se shpron</w:t>
            </w:r>
            <w:r w:rsidR="00086DED" w:rsidRPr="00BC1660">
              <w:rPr>
                <w:rFonts w:ascii="Book Antiqua" w:hAnsi="Book Antiqua" w:cs="Times New Roman"/>
              </w:rPr>
              <w:t>ë</w:t>
            </w:r>
            <w:r w:rsidR="00514B20" w:rsidRPr="00BC1660">
              <w:rPr>
                <w:rFonts w:ascii="Book Antiqua" w:hAnsi="Book Antiqua" w:cs="Times New Roman"/>
              </w:rPr>
              <w:t>simi i plot</w:t>
            </w:r>
            <w:r w:rsidR="00086DED" w:rsidRPr="00BC1660">
              <w:rPr>
                <w:rFonts w:ascii="Book Antiqua" w:hAnsi="Book Antiqua" w:cs="Times New Roman"/>
              </w:rPr>
              <w:t>ë</w:t>
            </w:r>
            <w:r w:rsidR="00514B20" w:rsidRPr="00BC1660">
              <w:rPr>
                <w:rFonts w:ascii="Book Antiqua" w:hAnsi="Book Antiqua" w:cs="Times New Roman"/>
              </w:rPr>
              <w:t>son kushtet ligjore ata kan</w:t>
            </w:r>
            <w:r w:rsidR="00086DED" w:rsidRPr="00BC1660">
              <w:rPr>
                <w:rFonts w:ascii="Book Antiqua" w:hAnsi="Book Antiqua" w:cs="Times New Roman"/>
              </w:rPr>
              <w:t>ë</w:t>
            </w:r>
            <w:r w:rsidR="00514B20" w:rsidRPr="00BC1660">
              <w:rPr>
                <w:rFonts w:ascii="Book Antiqua" w:hAnsi="Book Antiqua" w:cs="Times New Roman"/>
              </w:rPr>
              <w:t xml:space="preserve"> ushtraur ankesa kund</w:t>
            </w:r>
            <w:r w:rsidR="00086DED" w:rsidRPr="00BC1660">
              <w:rPr>
                <w:rFonts w:ascii="Book Antiqua" w:hAnsi="Book Antiqua" w:cs="Times New Roman"/>
              </w:rPr>
              <w:t>ë</w:t>
            </w:r>
            <w:r w:rsidR="00514B20" w:rsidRPr="00BC1660">
              <w:rPr>
                <w:rFonts w:ascii="Book Antiqua" w:hAnsi="Book Antiqua" w:cs="Times New Roman"/>
              </w:rPr>
              <w:t>r vendimit preleminar me q</w:t>
            </w:r>
            <w:r w:rsidR="00086DED" w:rsidRPr="00BC1660">
              <w:rPr>
                <w:rFonts w:ascii="Book Antiqua" w:hAnsi="Book Antiqua" w:cs="Times New Roman"/>
              </w:rPr>
              <w:t>ë</w:t>
            </w:r>
            <w:r w:rsidR="00514B20" w:rsidRPr="00BC1660">
              <w:rPr>
                <w:rFonts w:ascii="Book Antiqua" w:hAnsi="Book Antiqua" w:cs="Times New Roman"/>
              </w:rPr>
              <w:t>llim q</w:t>
            </w:r>
            <w:r w:rsidR="00086DED" w:rsidRPr="00BC1660">
              <w:rPr>
                <w:rFonts w:ascii="Book Antiqua" w:hAnsi="Book Antiqua" w:cs="Times New Roman"/>
              </w:rPr>
              <w:t>ë</w:t>
            </w:r>
            <w:r w:rsidR="00514B20" w:rsidRPr="00BC1660">
              <w:rPr>
                <w:rFonts w:ascii="Book Antiqua" w:hAnsi="Book Antiqua" w:cs="Times New Roman"/>
              </w:rPr>
              <w:t xml:space="preserve"> t</w:t>
            </w:r>
            <w:r w:rsidR="00086DED" w:rsidRPr="00BC1660">
              <w:rPr>
                <w:rFonts w:ascii="Book Antiqua" w:hAnsi="Book Antiqua" w:cs="Times New Roman"/>
              </w:rPr>
              <w:t>ë</w:t>
            </w:r>
            <w:r w:rsidR="00514B20" w:rsidRPr="00BC1660">
              <w:rPr>
                <w:rFonts w:ascii="Book Antiqua" w:hAnsi="Book Antiqua" w:cs="Times New Roman"/>
              </w:rPr>
              <w:t xml:space="preserve"> pengojn</w:t>
            </w:r>
            <w:r w:rsidR="00086DED" w:rsidRPr="00BC1660">
              <w:rPr>
                <w:rFonts w:ascii="Book Antiqua" w:hAnsi="Book Antiqua" w:cs="Times New Roman"/>
              </w:rPr>
              <w:t>ë</w:t>
            </w:r>
            <w:r w:rsidR="00514B20" w:rsidRPr="00BC1660">
              <w:rPr>
                <w:rFonts w:ascii="Book Antiqua" w:hAnsi="Book Antiqua" w:cs="Times New Roman"/>
              </w:rPr>
              <w:t xml:space="preserve"> zbatimin e projekteve, vet</w:t>
            </w:r>
            <w:r w:rsidR="00086DED" w:rsidRPr="00BC1660">
              <w:rPr>
                <w:rFonts w:ascii="Book Antiqua" w:hAnsi="Book Antiqua" w:cs="Times New Roman"/>
              </w:rPr>
              <w:t>ë</w:t>
            </w:r>
            <w:r w:rsidR="00514B20" w:rsidRPr="00BC1660">
              <w:rPr>
                <w:rFonts w:ascii="Book Antiqua" w:hAnsi="Book Antiqua" w:cs="Times New Roman"/>
              </w:rPr>
              <w:t>m p</w:t>
            </w:r>
            <w:r w:rsidR="00086DED" w:rsidRPr="00BC1660">
              <w:rPr>
                <w:rFonts w:ascii="Book Antiqua" w:hAnsi="Book Antiqua" w:cs="Times New Roman"/>
              </w:rPr>
              <w:t>ë</w:t>
            </w:r>
            <w:r w:rsidR="00514B20" w:rsidRPr="00BC1660">
              <w:rPr>
                <w:rFonts w:ascii="Book Antiqua" w:hAnsi="Book Antiqua" w:cs="Times New Roman"/>
              </w:rPr>
              <w:t>r shkak se nj</w:t>
            </w:r>
            <w:r w:rsidR="00086DED" w:rsidRPr="00BC1660">
              <w:rPr>
                <w:rFonts w:ascii="Book Antiqua" w:hAnsi="Book Antiqua" w:cs="Times New Roman"/>
              </w:rPr>
              <w:t>ë</w:t>
            </w:r>
            <w:r w:rsidR="00514B20" w:rsidRPr="00BC1660">
              <w:rPr>
                <w:rFonts w:ascii="Book Antiqua" w:hAnsi="Book Antiqua" w:cs="Times New Roman"/>
              </w:rPr>
              <w:t xml:space="preserve"> mund</w:t>
            </w:r>
            <w:r w:rsidR="00086DED" w:rsidRPr="00BC1660">
              <w:rPr>
                <w:rFonts w:ascii="Book Antiqua" w:hAnsi="Book Antiqua" w:cs="Times New Roman"/>
              </w:rPr>
              <w:t>ë</w:t>
            </w:r>
            <w:r w:rsidR="00514B20" w:rsidRPr="00BC1660">
              <w:rPr>
                <w:rFonts w:ascii="Book Antiqua" w:hAnsi="Book Antiqua" w:cs="Times New Roman"/>
              </w:rPr>
              <w:t>is t</w:t>
            </w:r>
            <w:r w:rsidR="00086DED" w:rsidRPr="00BC1660">
              <w:rPr>
                <w:rFonts w:ascii="Book Antiqua" w:hAnsi="Book Antiqua" w:cs="Times New Roman"/>
              </w:rPr>
              <w:t>ë</w:t>
            </w:r>
            <w:r w:rsidR="00514B20" w:rsidRPr="00BC1660">
              <w:rPr>
                <w:rFonts w:ascii="Book Antiqua" w:hAnsi="Book Antiqua" w:cs="Times New Roman"/>
              </w:rPr>
              <w:t xml:space="preserve"> till</w:t>
            </w:r>
            <w:r w:rsidR="00086DED" w:rsidRPr="00BC1660">
              <w:rPr>
                <w:rFonts w:ascii="Book Antiqua" w:hAnsi="Book Antiqua" w:cs="Times New Roman"/>
              </w:rPr>
              <w:t>ë</w:t>
            </w:r>
            <w:r w:rsidR="00514B20" w:rsidRPr="00BC1660">
              <w:rPr>
                <w:rFonts w:ascii="Book Antiqua" w:hAnsi="Book Antiqua" w:cs="Times New Roman"/>
              </w:rPr>
              <w:t xml:space="preserve"> ju ka dh</w:t>
            </w:r>
            <w:r w:rsidR="00086DED" w:rsidRPr="00BC1660">
              <w:rPr>
                <w:rFonts w:ascii="Book Antiqua" w:hAnsi="Book Antiqua" w:cs="Times New Roman"/>
              </w:rPr>
              <w:t>ë</w:t>
            </w:r>
            <w:r w:rsidR="00514B20" w:rsidRPr="00BC1660">
              <w:rPr>
                <w:rFonts w:ascii="Book Antiqua" w:hAnsi="Book Antiqua" w:cs="Times New Roman"/>
              </w:rPr>
              <w:t>n</w:t>
            </w:r>
            <w:r w:rsidR="00086DED" w:rsidRPr="00BC1660">
              <w:rPr>
                <w:rFonts w:ascii="Book Antiqua" w:hAnsi="Book Antiqua" w:cs="Times New Roman"/>
              </w:rPr>
              <w:t>ë</w:t>
            </w:r>
            <w:r w:rsidR="00514B20" w:rsidRPr="00BC1660">
              <w:rPr>
                <w:rFonts w:ascii="Book Antiqua" w:hAnsi="Book Antiqua" w:cs="Times New Roman"/>
              </w:rPr>
              <w:t xml:space="preserve"> ligjv</w:t>
            </w:r>
            <w:r w:rsidR="00086DED" w:rsidRPr="00BC1660">
              <w:rPr>
                <w:rFonts w:ascii="Book Antiqua" w:hAnsi="Book Antiqua" w:cs="Times New Roman"/>
              </w:rPr>
              <w:t>ë</w:t>
            </w:r>
            <w:r w:rsidR="00514B20" w:rsidRPr="00BC1660">
              <w:rPr>
                <w:rFonts w:ascii="Book Antiqua" w:hAnsi="Book Antiqua" w:cs="Times New Roman"/>
              </w:rPr>
              <w:t>n</w:t>
            </w:r>
            <w:r w:rsidR="00086DED" w:rsidRPr="00BC1660">
              <w:rPr>
                <w:rFonts w:ascii="Book Antiqua" w:hAnsi="Book Antiqua" w:cs="Times New Roman"/>
              </w:rPr>
              <w:t>ë</w:t>
            </w:r>
            <w:r w:rsidR="00514B20" w:rsidRPr="00BC1660">
              <w:rPr>
                <w:rFonts w:ascii="Book Antiqua" w:hAnsi="Book Antiqua" w:cs="Times New Roman"/>
              </w:rPr>
              <w:t>si.</w:t>
            </w:r>
          </w:p>
        </w:tc>
      </w:tr>
      <w:tr w:rsidR="00EC3FE9" w:rsidRPr="00086DED" w14:paraId="6C22537E" w14:textId="77777777" w:rsidTr="00091B64">
        <w:tc>
          <w:tcPr>
            <w:tcW w:w="1255" w:type="dxa"/>
          </w:tcPr>
          <w:p w14:paraId="07FF7A14" w14:textId="4E196D28" w:rsidR="00EC3FE9" w:rsidRPr="00086DED" w:rsidRDefault="00EC3FE9" w:rsidP="00EC3FE9">
            <w:pPr>
              <w:jc w:val="center"/>
              <w:rPr>
                <w:rFonts w:ascii="Book Antiqua" w:hAnsi="Book Antiqua" w:cs="Times New Roman"/>
                <w:bCs/>
              </w:rPr>
            </w:pPr>
            <w:r w:rsidRPr="00086DED">
              <w:rPr>
                <w:rFonts w:ascii="Book Antiqua" w:hAnsi="Book Antiqua" w:cs="Times New Roman"/>
                <w:bCs/>
              </w:rPr>
              <w:t>OSBE</w:t>
            </w:r>
          </w:p>
        </w:tc>
        <w:tc>
          <w:tcPr>
            <w:tcW w:w="4320" w:type="dxa"/>
          </w:tcPr>
          <w:p w14:paraId="6EFAFEE5" w14:textId="7EC77F4E" w:rsidR="00EC3FE9" w:rsidRPr="00086DED" w:rsidRDefault="00EC3FE9" w:rsidP="00EC3FE9">
            <w:pPr>
              <w:jc w:val="both"/>
              <w:rPr>
                <w:rFonts w:ascii="Book Antiqua" w:eastAsia="Times New Roman" w:hAnsi="Book Antiqua" w:cs="Times New Roman"/>
                <w:color w:val="212121"/>
              </w:rPr>
            </w:pPr>
            <w:r w:rsidRPr="00086DED">
              <w:rPr>
                <w:rFonts w:ascii="Book Antiqua" w:eastAsia="Times New Roman" w:hAnsi="Book Antiqua" w:cs="Times New Roman"/>
                <w:color w:val="212121"/>
              </w:rPr>
              <w:t xml:space="preserve">Neni 44 - Ankesa kundër ligjshmërisë së vendimit për shfrytëzimin e përkohshëm </w:t>
            </w:r>
            <w:r w:rsidRPr="00086DED">
              <w:rPr>
                <w:rFonts w:ascii="Book Antiqua" w:eastAsia="Times New Roman" w:hAnsi="Book Antiqua" w:cs="Times New Roman"/>
                <w:color w:val="212121"/>
              </w:rPr>
              <w:lastRenderedPageBreak/>
              <w:t>të  pronës - Merrni parasysh ndryshimin e nenit 44 paragrafi 1 që t’i referohet me saktësi Gjykatës Themelore në vend se Gjykatës Supreme të Kosovës.</w:t>
            </w:r>
          </w:p>
        </w:tc>
        <w:tc>
          <w:tcPr>
            <w:tcW w:w="1366" w:type="dxa"/>
          </w:tcPr>
          <w:p w14:paraId="2E1188C9" w14:textId="0668CF7D" w:rsidR="00EC3FE9" w:rsidRPr="00BC1660" w:rsidRDefault="000E32F7" w:rsidP="00EC3FE9">
            <w:pPr>
              <w:rPr>
                <w:rFonts w:ascii="Book Antiqua" w:hAnsi="Book Antiqua" w:cs="Times New Roman"/>
                <w:shd w:val="clear" w:color="auto" w:fill="FFFFFF"/>
              </w:rPr>
            </w:pPr>
            <w:r w:rsidRPr="00BC1660">
              <w:rPr>
                <w:rFonts w:ascii="Book Antiqua" w:hAnsi="Book Antiqua" w:cs="Times New Roman"/>
                <w:shd w:val="clear" w:color="auto" w:fill="FFFFFF"/>
              </w:rPr>
              <w:lastRenderedPageBreak/>
              <w:t>E pranuar</w:t>
            </w:r>
          </w:p>
        </w:tc>
        <w:tc>
          <w:tcPr>
            <w:tcW w:w="2693" w:type="dxa"/>
          </w:tcPr>
          <w:p w14:paraId="71B94894" w14:textId="33D966BE" w:rsidR="00EC3FE9" w:rsidRPr="00BC1660" w:rsidRDefault="00346C19" w:rsidP="00EC3FE9">
            <w:pPr>
              <w:rPr>
                <w:rFonts w:ascii="Book Antiqua" w:hAnsi="Book Antiqua" w:cs="Times New Roman"/>
              </w:rPr>
            </w:pPr>
            <w:r w:rsidRPr="00BC1660">
              <w:rPr>
                <w:rFonts w:ascii="Book Antiqua" w:hAnsi="Book Antiqua" w:cs="Times New Roman"/>
              </w:rPr>
              <w:t>N</w:t>
            </w:r>
            <w:r w:rsidR="00086DED" w:rsidRPr="00BC1660">
              <w:rPr>
                <w:rFonts w:ascii="Book Antiqua" w:hAnsi="Book Antiqua" w:cs="Times New Roman"/>
              </w:rPr>
              <w:t>ë</w:t>
            </w:r>
            <w:r w:rsidRPr="00BC1660">
              <w:rPr>
                <w:rFonts w:ascii="Book Antiqua" w:hAnsi="Book Antiqua" w:cs="Times New Roman"/>
              </w:rPr>
              <w:t xml:space="preserve"> nenin 44 paragafi 1 n</w:t>
            </w:r>
            <w:r w:rsidR="00086DED" w:rsidRPr="00BC1660">
              <w:rPr>
                <w:rFonts w:ascii="Book Antiqua" w:hAnsi="Book Antiqua" w:cs="Times New Roman"/>
              </w:rPr>
              <w:t>ë</w:t>
            </w:r>
            <w:r w:rsidRPr="00BC1660">
              <w:rPr>
                <w:rFonts w:ascii="Book Antiqua" w:hAnsi="Book Antiqua" w:cs="Times New Roman"/>
              </w:rPr>
              <w:t xml:space="preserve"> vend t</w:t>
            </w:r>
            <w:r w:rsidR="00086DED" w:rsidRPr="00BC1660">
              <w:rPr>
                <w:rFonts w:ascii="Book Antiqua" w:hAnsi="Book Antiqua" w:cs="Times New Roman"/>
              </w:rPr>
              <w:t>ë</w:t>
            </w:r>
            <w:r w:rsidRPr="00BC1660">
              <w:rPr>
                <w:rFonts w:ascii="Book Antiqua" w:hAnsi="Book Antiqua" w:cs="Times New Roman"/>
              </w:rPr>
              <w:t xml:space="preserve"> ‘’Gjykat</w:t>
            </w:r>
            <w:r w:rsidR="00086DED" w:rsidRPr="00BC1660">
              <w:rPr>
                <w:rFonts w:ascii="Book Antiqua" w:hAnsi="Book Antiqua" w:cs="Times New Roman"/>
              </w:rPr>
              <w:t>ë</w:t>
            </w:r>
            <w:r w:rsidRPr="00BC1660">
              <w:rPr>
                <w:rFonts w:ascii="Book Antiqua" w:hAnsi="Book Antiqua" w:cs="Times New Roman"/>
              </w:rPr>
              <w:t xml:space="preserve">s </w:t>
            </w:r>
            <w:r w:rsidRPr="00BC1660">
              <w:rPr>
                <w:rFonts w:ascii="Book Antiqua" w:hAnsi="Book Antiqua" w:cs="Times New Roman"/>
              </w:rPr>
              <w:lastRenderedPageBreak/>
              <w:t xml:space="preserve">Supreme’’ </w:t>
            </w:r>
            <w:r w:rsidR="00086DED" w:rsidRPr="00BC1660">
              <w:rPr>
                <w:rFonts w:ascii="Book Antiqua" w:hAnsi="Book Antiqua" w:cs="Times New Roman"/>
              </w:rPr>
              <w:t>ë</w:t>
            </w:r>
            <w:r w:rsidRPr="00BC1660">
              <w:rPr>
                <w:rFonts w:ascii="Book Antiqua" w:hAnsi="Book Antiqua" w:cs="Times New Roman"/>
              </w:rPr>
              <w:t>sht</w:t>
            </w:r>
            <w:r w:rsidR="00086DED" w:rsidRPr="00BC1660">
              <w:rPr>
                <w:rFonts w:ascii="Book Antiqua" w:hAnsi="Book Antiqua" w:cs="Times New Roman"/>
              </w:rPr>
              <w:t>ë</w:t>
            </w:r>
            <w:r w:rsidRPr="00BC1660">
              <w:rPr>
                <w:rFonts w:ascii="Book Antiqua" w:hAnsi="Book Antiqua" w:cs="Times New Roman"/>
              </w:rPr>
              <w:t xml:space="preserve">  shkruar  n</w:t>
            </w:r>
            <w:r w:rsidR="00086DED" w:rsidRPr="00BC1660">
              <w:rPr>
                <w:rFonts w:ascii="Book Antiqua" w:hAnsi="Book Antiqua" w:cs="Times New Roman"/>
              </w:rPr>
              <w:t>ë</w:t>
            </w:r>
            <w:r w:rsidRPr="00BC1660">
              <w:rPr>
                <w:rFonts w:ascii="Book Antiqua" w:hAnsi="Book Antiqua" w:cs="Times New Roman"/>
              </w:rPr>
              <w:t xml:space="preserve"> ‘’Gjyakt</w:t>
            </w:r>
            <w:r w:rsidR="00086DED" w:rsidRPr="00BC1660">
              <w:rPr>
                <w:rFonts w:ascii="Book Antiqua" w:hAnsi="Book Antiqua" w:cs="Times New Roman"/>
              </w:rPr>
              <w:t>ë</w:t>
            </w:r>
            <w:r w:rsidRPr="00BC1660">
              <w:rPr>
                <w:rFonts w:ascii="Book Antiqua" w:hAnsi="Book Antiqua" w:cs="Times New Roman"/>
              </w:rPr>
              <w:t>n Themelore t</w:t>
            </w:r>
            <w:r w:rsidR="00086DED" w:rsidRPr="00BC1660">
              <w:rPr>
                <w:rFonts w:ascii="Book Antiqua" w:hAnsi="Book Antiqua" w:cs="Times New Roman"/>
              </w:rPr>
              <w:t>ë</w:t>
            </w:r>
            <w:r w:rsidRPr="00BC1660">
              <w:rPr>
                <w:rFonts w:ascii="Book Antiqua" w:hAnsi="Book Antiqua" w:cs="Times New Roman"/>
              </w:rPr>
              <w:t xml:space="preserve"> Komun</w:t>
            </w:r>
            <w:r w:rsidR="00086DED" w:rsidRPr="00BC1660">
              <w:rPr>
                <w:rFonts w:ascii="Book Antiqua" w:hAnsi="Book Antiqua" w:cs="Times New Roman"/>
              </w:rPr>
              <w:t>ë</w:t>
            </w:r>
            <w:r w:rsidRPr="00BC1660">
              <w:rPr>
                <w:rFonts w:ascii="Book Antiqua" w:hAnsi="Book Antiqua" w:cs="Times New Roman"/>
              </w:rPr>
              <w:t>s p</w:t>
            </w:r>
            <w:r w:rsidR="00086DED" w:rsidRPr="00BC1660">
              <w:rPr>
                <w:rFonts w:ascii="Book Antiqua" w:hAnsi="Book Antiqua" w:cs="Times New Roman"/>
              </w:rPr>
              <w:t>ë</w:t>
            </w:r>
            <w:r w:rsidRPr="00BC1660">
              <w:rPr>
                <w:rFonts w:ascii="Book Antiqua" w:hAnsi="Book Antiqua" w:cs="Times New Roman"/>
              </w:rPr>
              <w:t>rkat</w:t>
            </w:r>
            <w:r w:rsidR="00086DED" w:rsidRPr="00BC1660">
              <w:rPr>
                <w:rFonts w:ascii="Book Antiqua" w:hAnsi="Book Antiqua" w:cs="Times New Roman"/>
              </w:rPr>
              <w:t>ë</w:t>
            </w:r>
            <w:r w:rsidRPr="00BC1660">
              <w:rPr>
                <w:rFonts w:ascii="Book Antiqua" w:hAnsi="Book Antiqua" w:cs="Times New Roman"/>
              </w:rPr>
              <w:t>se’’</w:t>
            </w:r>
          </w:p>
        </w:tc>
      </w:tr>
      <w:tr w:rsidR="00EC3FE9" w:rsidRPr="00086DED" w14:paraId="448EAB74" w14:textId="77777777" w:rsidTr="00091B64">
        <w:tc>
          <w:tcPr>
            <w:tcW w:w="1255" w:type="dxa"/>
          </w:tcPr>
          <w:p w14:paraId="030B4D2B" w14:textId="4768E77F" w:rsidR="00EC3FE9" w:rsidRPr="00086DED" w:rsidRDefault="00EC3FE9" w:rsidP="00EC3FE9">
            <w:pPr>
              <w:jc w:val="center"/>
              <w:rPr>
                <w:rFonts w:ascii="Book Antiqua" w:hAnsi="Book Antiqua" w:cs="Times New Roman"/>
                <w:bCs/>
              </w:rPr>
            </w:pPr>
            <w:r w:rsidRPr="00086DED">
              <w:rPr>
                <w:rFonts w:ascii="Book Antiqua" w:hAnsi="Book Antiqua" w:cs="Times New Roman"/>
                <w:bCs/>
              </w:rPr>
              <w:lastRenderedPageBreak/>
              <w:t>OSBE</w:t>
            </w:r>
          </w:p>
        </w:tc>
        <w:tc>
          <w:tcPr>
            <w:tcW w:w="4320" w:type="dxa"/>
          </w:tcPr>
          <w:p w14:paraId="639C0FB5" w14:textId="5FC3A6DA" w:rsidR="00EC3FE9" w:rsidRPr="00086DED" w:rsidRDefault="00D72D5E" w:rsidP="00EC3FE9">
            <w:pPr>
              <w:jc w:val="both"/>
              <w:rPr>
                <w:rFonts w:ascii="Book Antiqua" w:eastAsia="Times New Roman" w:hAnsi="Book Antiqua" w:cs="Times New Roman"/>
              </w:rPr>
            </w:pPr>
            <w:r w:rsidRPr="00086DED">
              <w:rPr>
                <w:rFonts w:ascii="Book Antiqua" w:eastAsia="Times New Roman" w:hAnsi="Book Antiqua" w:cs="Times New Roman"/>
                <w:color w:val="212121"/>
              </w:rPr>
              <w:t xml:space="preserve">Neni 45 - Ekzekutimi i vendimeve gjyqësore nga organi shpronësues - Të merret parasysh ndryshimi i paragrafit 6 të nenit 45 për të hequr barrën e palëve që përmbaruesit privatë të ekzekutojnë vendimin e Organit të Shpronësimit, duke siguruar kështu kompensim të shpejtë dhe të drejtë për pronarët e pronave të shpronësuara.  </w:t>
            </w:r>
          </w:p>
        </w:tc>
        <w:tc>
          <w:tcPr>
            <w:tcW w:w="1366" w:type="dxa"/>
          </w:tcPr>
          <w:p w14:paraId="75138F95" w14:textId="53CACDAE" w:rsidR="00EC3FE9" w:rsidRPr="00BC1660" w:rsidRDefault="00B84AC2" w:rsidP="00695258">
            <w:pPr>
              <w:rPr>
                <w:rFonts w:ascii="Book Antiqua" w:hAnsi="Book Antiqua" w:cs="Times New Roman"/>
                <w:shd w:val="clear" w:color="auto" w:fill="FFFFFF"/>
              </w:rPr>
            </w:pPr>
            <w:r w:rsidRPr="00BC1660">
              <w:rPr>
                <w:rFonts w:ascii="Book Antiqua" w:hAnsi="Book Antiqua" w:cs="Times New Roman"/>
                <w:shd w:val="clear" w:color="auto" w:fill="FFFFFF"/>
              </w:rPr>
              <w:t xml:space="preserve">E </w:t>
            </w:r>
            <w:r w:rsidR="00695258">
              <w:rPr>
                <w:rFonts w:ascii="Book Antiqua" w:hAnsi="Book Antiqua" w:cs="Times New Roman"/>
                <w:shd w:val="clear" w:color="auto" w:fill="FFFFFF"/>
              </w:rPr>
              <w:t>pranuar</w:t>
            </w:r>
          </w:p>
        </w:tc>
        <w:tc>
          <w:tcPr>
            <w:tcW w:w="2693" w:type="dxa"/>
          </w:tcPr>
          <w:p w14:paraId="0A784F81" w14:textId="1B354CB3" w:rsidR="00EC3FE9" w:rsidRPr="00BC1660" w:rsidRDefault="00E0625B" w:rsidP="00DD0BB9">
            <w:pPr>
              <w:rPr>
                <w:rFonts w:ascii="Book Antiqua" w:hAnsi="Book Antiqua" w:cs="Times New Roman"/>
              </w:rPr>
            </w:pPr>
            <w:r w:rsidRPr="005F50F6">
              <w:rPr>
                <w:rFonts w:ascii="Book Antiqua" w:hAnsi="Book Antiqua" w:cs="Times New Roman"/>
              </w:rPr>
              <w:t>Ë</w:t>
            </w:r>
            <w:r w:rsidR="00695258" w:rsidRPr="005F50F6">
              <w:rPr>
                <w:rFonts w:ascii="Book Antiqua" w:hAnsi="Book Antiqua" w:cs="Times New Roman"/>
              </w:rPr>
              <w:t>sht</w:t>
            </w:r>
            <w:r w:rsidRPr="005F50F6">
              <w:rPr>
                <w:rFonts w:ascii="Book Antiqua" w:hAnsi="Book Antiqua" w:cs="Times New Roman"/>
              </w:rPr>
              <w:t>ë</w:t>
            </w:r>
            <w:r w:rsidR="00695258" w:rsidRPr="005F50F6">
              <w:rPr>
                <w:rFonts w:ascii="Book Antiqua" w:hAnsi="Book Antiqua" w:cs="Times New Roman"/>
              </w:rPr>
              <w:t xml:space="preserve"> larguar komplet paragrafi 6 i nenit 45 </w:t>
            </w:r>
          </w:p>
        </w:tc>
      </w:tr>
      <w:tr w:rsidR="00CE072C" w:rsidRPr="00086DED" w14:paraId="1B17FDCD" w14:textId="77777777" w:rsidTr="00091B64">
        <w:tc>
          <w:tcPr>
            <w:tcW w:w="1255" w:type="dxa"/>
          </w:tcPr>
          <w:p w14:paraId="424310E8" w14:textId="6BB43FFE" w:rsidR="00CE072C" w:rsidRPr="00086DED" w:rsidRDefault="00CE072C" w:rsidP="00EC3FE9">
            <w:pPr>
              <w:jc w:val="center"/>
              <w:rPr>
                <w:rFonts w:ascii="Book Antiqua" w:hAnsi="Book Antiqua" w:cs="Times New Roman"/>
                <w:bCs/>
              </w:rPr>
            </w:pPr>
            <w:r w:rsidRPr="00086DED">
              <w:rPr>
                <w:rFonts w:ascii="Book Antiqua" w:hAnsi="Book Antiqua" w:cs="Times New Roman"/>
                <w:bCs/>
              </w:rPr>
              <w:t>MFPT</w:t>
            </w:r>
          </w:p>
        </w:tc>
        <w:tc>
          <w:tcPr>
            <w:tcW w:w="4320" w:type="dxa"/>
          </w:tcPr>
          <w:p w14:paraId="21EC5DB7" w14:textId="037B227E" w:rsidR="00CE072C" w:rsidRPr="00086DED" w:rsidRDefault="00CE072C" w:rsidP="00CB762A">
            <w:pPr>
              <w:jc w:val="both"/>
              <w:rPr>
                <w:rFonts w:ascii="Book Antiqua" w:hAnsi="Book Antiqua"/>
              </w:rPr>
            </w:pPr>
            <w:r w:rsidRPr="00086DED">
              <w:rPr>
                <w:rFonts w:ascii="Book Antiqua" w:hAnsi="Book Antiqua"/>
              </w:rPr>
              <w:t xml:space="preserve">Neni 3 , Paragrafi 1.3  </w:t>
            </w:r>
            <w:r w:rsidR="00CB762A" w:rsidRPr="00086DED">
              <w:rPr>
                <w:rFonts w:ascii="Book Antiqua" w:hAnsi="Book Antiqua"/>
              </w:rPr>
              <w:t xml:space="preserve">- </w:t>
            </w:r>
            <w:r w:rsidRPr="00086DED">
              <w:rPr>
                <w:rFonts w:ascii="Book Antiqua" w:hAnsi="Book Antiqua"/>
              </w:rPr>
              <w:t>Te perdoret termi Subjekt kërkues ne menyre te unjisuar ne te gjithë Ligjin.</w:t>
            </w:r>
          </w:p>
        </w:tc>
        <w:tc>
          <w:tcPr>
            <w:tcW w:w="1366" w:type="dxa"/>
          </w:tcPr>
          <w:p w14:paraId="03D3E943" w14:textId="1844F8C8" w:rsidR="00CE072C" w:rsidRPr="00BC1660" w:rsidRDefault="00EE2003" w:rsidP="00EC3FE9">
            <w:pPr>
              <w:rPr>
                <w:rFonts w:ascii="Book Antiqua" w:hAnsi="Book Antiqua" w:cs="Times New Roman"/>
                <w:shd w:val="clear" w:color="auto" w:fill="FFFFFF"/>
              </w:rPr>
            </w:pPr>
            <w:r w:rsidRPr="00BC1660">
              <w:rPr>
                <w:rFonts w:ascii="Book Antiqua" w:hAnsi="Book Antiqua" w:cs="Times New Roman"/>
                <w:shd w:val="clear" w:color="auto" w:fill="FFFFFF"/>
              </w:rPr>
              <w:t>E pranuar</w:t>
            </w:r>
          </w:p>
        </w:tc>
        <w:tc>
          <w:tcPr>
            <w:tcW w:w="2693" w:type="dxa"/>
          </w:tcPr>
          <w:p w14:paraId="73A85028" w14:textId="2358F7D6" w:rsidR="00CE072C" w:rsidRPr="00BC1660" w:rsidRDefault="00EE2003" w:rsidP="00BC1660">
            <w:pPr>
              <w:jc w:val="both"/>
              <w:rPr>
                <w:rFonts w:ascii="Book Antiqua" w:hAnsi="Book Antiqua" w:cs="Times New Roman"/>
              </w:rPr>
            </w:pPr>
            <w:r w:rsidRPr="00BC1660">
              <w:rPr>
                <w:rFonts w:ascii="Book Antiqua" w:hAnsi="Book Antiqua" w:cs="Times New Roman"/>
              </w:rPr>
              <w:t>Termi ‘’Subjekt K</w:t>
            </w:r>
            <w:r w:rsidR="00086DED" w:rsidRPr="00BC1660">
              <w:rPr>
                <w:rFonts w:ascii="Book Antiqua" w:hAnsi="Book Antiqua" w:cs="Times New Roman"/>
              </w:rPr>
              <w:t>ë</w:t>
            </w:r>
            <w:r w:rsidRPr="00BC1660">
              <w:rPr>
                <w:rFonts w:ascii="Book Antiqua" w:hAnsi="Book Antiqua" w:cs="Times New Roman"/>
              </w:rPr>
              <w:t xml:space="preserve">rkues’’ </w:t>
            </w:r>
            <w:r w:rsidR="00086DED" w:rsidRPr="00BC1660">
              <w:rPr>
                <w:rFonts w:ascii="Book Antiqua" w:hAnsi="Book Antiqua" w:cs="Times New Roman"/>
              </w:rPr>
              <w:t>ë</w:t>
            </w:r>
            <w:r w:rsidRPr="00BC1660">
              <w:rPr>
                <w:rFonts w:ascii="Book Antiqua" w:hAnsi="Book Antiqua" w:cs="Times New Roman"/>
              </w:rPr>
              <w:t>sht</w:t>
            </w:r>
            <w:r w:rsidR="00086DED" w:rsidRPr="00BC1660">
              <w:rPr>
                <w:rFonts w:ascii="Book Antiqua" w:hAnsi="Book Antiqua" w:cs="Times New Roman"/>
              </w:rPr>
              <w:t>ë</w:t>
            </w:r>
            <w:r w:rsidRPr="00BC1660">
              <w:rPr>
                <w:rFonts w:ascii="Book Antiqua" w:hAnsi="Book Antiqua" w:cs="Times New Roman"/>
              </w:rPr>
              <w:t xml:space="preserve"> p</w:t>
            </w:r>
            <w:r w:rsidR="00086DED" w:rsidRPr="00BC1660">
              <w:rPr>
                <w:rFonts w:ascii="Book Antiqua" w:hAnsi="Book Antiqua" w:cs="Times New Roman"/>
              </w:rPr>
              <w:t>ë</w:t>
            </w:r>
            <w:r w:rsidRPr="00BC1660">
              <w:rPr>
                <w:rFonts w:ascii="Book Antiqua" w:hAnsi="Book Antiqua" w:cs="Times New Roman"/>
              </w:rPr>
              <w:t>rdorur n</w:t>
            </w:r>
            <w:r w:rsidR="00086DED" w:rsidRPr="00BC1660">
              <w:rPr>
                <w:rFonts w:ascii="Book Antiqua" w:hAnsi="Book Antiqua" w:cs="Times New Roman"/>
              </w:rPr>
              <w:t>ë</w:t>
            </w:r>
            <w:r w:rsidRPr="00BC1660">
              <w:rPr>
                <w:rFonts w:ascii="Book Antiqua" w:hAnsi="Book Antiqua" w:cs="Times New Roman"/>
              </w:rPr>
              <w:t xml:space="preserve"> m</w:t>
            </w:r>
            <w:r w:rsidR="00086DED" w:rsidRPr="00BC1660">
              <w:rPr>
                <w:rFonts w:ascii="Book Antiqua" w:hAnsi="Book Antiqua" w:cs="Times New Roman"/>
              </w:rPr>
              <w:t>ë</w:t>
            </w:r>
            <w:r w:rsidRPr="00BC1660">
              <w:rPr>
                <w:rFonts w:ascii="Book Antiqua" w:hAnsi="Book Antiqua" w:cs="Times New Roman"/>
              </w:rPr>
              <w:t>nyr</w:t>
            </w:r>
            <w:r w:rsidR="00086DED" w:rsidRPr="00BC1660">
              <w:rPr>
                <w:rFonts w:ascii="Book Antiqua" w:hAnsi="Book Antiqua" w:cs="Times New Roman"/>
              </w:rPr>
              <w:t>ë</w:t>
            </w:r>
            <w:r w:rsidRPr="00BC1660">
              <w:rPr>
                <w:rFonts w:ascii="Book Antiqua" w:hAnsi="Book Antiqua" w:cs="Times New Roman"/>
              </w:rPr>
              <w:t xml:space="preserve"> t</w:t>
            </w:r>
            <w:r w:rsidR="00086DED" w:rsidRPr="00BC1660">
              <w:rPr>
                <w:rFonts w:ascii="Book Antiqua" w:hAnsi="Book Antiqua" w:cs="Times New Roman"/>
              </w:rPr>
              <w:t>ë</w:t>
            </w:r>
            <w:r w:rsidRPr="00BC1660">
              <w:rPr>
                <w:rFonts w:ascii="Book Antiqua" w:hAnsi="Book Antiqua" w:cs="Times New Roman"/>
              </w:rPr>
              <w:t xml:space="preserve"> u</w:t>
            </w:r>
            <w:r w:rsidR="00BC1660">
              <w:rPr>
                <w:rFonts w:ascii="Book Antiqua" w:hAnsi="Book Antiqua" w:cs="Times New Roman"/>
              </w:rPr>
              <w:t>ni</w:t>
            </w:r>
            <w:r w:rsidRPr="00BC1660">
              <w:rPr>
                <w:rFonts w:ascii="Book Antiqua" w:hAnsi="Book Antiqua" w:cs="Times New Roman"/>
              </w:rPr>
              <w:t>suar n</w:t>
            </w:r>
            <w:r w:rsidR="00086DED" w:rsidRPr="00BC1660">
              <w:rPr>
                <w:rFonts w:ascii="Book Antiqua" w:hAnsi="Book Antiqua" w:cs="Times New Roman"/>
              </w:rPr>
              <w:t>ë</w:t>
            </w:r>
            <w:r w:rsidRPr="00BC1660">
              <w:rPr>
                <w:rFonts w:ascii="Book Antiqua" w:hAnsi="Book Antiqua" w:cs="Times New Roman"/>
              </w:rPr>
              <w:t xml:space="preserve"> t</w:t>
            </w:r>
            <w:r w:rsidR="00086DED" w:rsidRPr="00BC1660">
              <w:rPr>
                <w:rFonts w:ascii="Book Antiqua" w:hAnsi="Book Antiqua" w:cs="Times New Roman"/>
              </w:rPr>
              <w:t>ë</w:t>
            </w:r>
            <w:r w:rsidRPr="00BC1660">
              <w:rPr>
                <w:rFonts w:ascii="Book Antiqua" w:hAnsi="Book Antiqua" w:cs="Times New Roman"/>
              </w:rPr>
              <w:t xml:space="preserve"> gjith</w:t>
            </w:r>
            <w:r w:rsidR="00086DED" w:rsidRPr="00BC1660">
              <w:rPr>
                <w:rFonts w:ascii="Book Antiqua" w:hAnsi="Book Antiqua" w:cs="Times New Roman"/>
              </w:rPr>
              <w:t>ë</w:t>
            </w:r>
            <w:r w:rsidRPr="00BC1660">
              <w:rPr>
                <w:rFonts w:ascii="Book Antiqua" w:hAnsi="Book Antiqua" w:cs="Times New Roman"/>
              </w:rPr>
              <w:t xml:space="preserve"> tesktin e Projektligjit.</w:t>
            </w:r>
          </w:p>
        </w:tc>
      </w:tr>
      <w:tr w:rsidR="00CE072C" w:rsidRPr="00086DED" w14:paraId="2990DF53" w14:textId="77777777" w:rsidTr="00091B64">
        <w:tc>
          <w:tcPr>
            <w:tcW w:w="1255" w:type="dxa"/>
          </w:tcPr>
          <w:p w14:paraId="0F617367" w14:textId="45325F91" w:rsidR="00CE072C" w:rsidRPr="00086DED" w:rsidRDefault="00CE072C" w:rsidP="00EC3FE9">
            <w:pPr>
              <w:jc w:val="center"/>
              <w:rPr>
                <w:rFonts w:ascii="Book Antiqua" w:hAnsi="Book Antiqua" w:cs="Times New Roman"/>
                <w:bCs/>
              </w:rPr>
            </w:pPr>
            <w:r w:rsidRPr="00086DED">
              <w:rPr>
                <w:rFonts w:ascii="Book Antiqua" w:hAnsi="Book Antiqua" w:cs="Times New Roman"/>
                <w:bCs/>
              </w:rPr>
              <w:t>MFPT</w:t>
            </w:r>
          </w:p>
        </w:tc>
        <w:tc>
          <w:tcPr>
            <w:tcW w:w="4320" w:type="dxa"/>
          </w:tcPr>
          <w:p w14:paraId="22486C11" w14:textId="0D7EEC24" w:rsidR="00CE072C" w:rsidRPr="00086DED" w:rsidRDefault="00CE072C" w:rsidP="00CB762A">
            <w:pPr>
              <w:pStyle w:val="CommentText"/>
              <w:jc w:val="both"/>
              <w:rPr>
                <w:rFonts w:ascii="Book Antiqua" w:hAnsi="Book Antiqua"/>
                <w:sz w:val="22"/>
                <w:szCs w:val="22"/>
              </w:rPr>
            </w:pPr>
            <w:r w:rsidRPr="00086DED">
              <w:rPr>
                <w:rFonts w:ascii="Book Antiqua" w:hAnsi="Book Antiqua"/>
                <w:sz w:val="22"/>
                <w:szCs w:val="22"/>
              </w:rPr>
              <w:t xml:space="preserve">Neni 5 - </w:t>
            </w:r>
            <w:proofErr w:type="spellStart"/>
            <w:proofErr w:type="gramStart"/>
            <w:r w:rsidRPr="00086DED">
              <w:rPr>
                <w:rFonts w:ascii="Book Antiqua" w:hAnsi="Book Antiqua"/>
                <w:sz w:val="22"/>
                <w:szCs w:val="22"/>
              </w:rPr>
              <w:t>Interesi</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Publik</w:t>
            </w:r>
            <w:proofErr w:type="spellEnd"/>
            <w:proofErr w:type="gramEnd"/>
            <w:r w:rsidRPr="00086DED">
              <w:rPr>
                <w:rFonts w:ascii="Book Antiqua" w:hAnsi="Book Antiqua"/>
                <w:sz w:val="22"/>
                <w:szCs w:val="22"/>
              </w:rPr>
              <w:t xml:space="preserve"> </w:t>
            </w:r>
            <w:proofErr w:type="spellStart"/>
            <w:r w:rsidRPr="00086DED">
              <w:rPr>
                <w:rFonts w:ascii="Book Antiqua" w:hAnsi="Book Antiqua"/>
                <w:sz w:val="22"/>
                <w:szCs w:val="22"/>
              </w:rPr>
              <w:t>i</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përcaktuar</w:t>
            </w:r>
            <w:proofErr w:type="spellEnd"/>
            <w:r w:rsidRPr="00086DED">
              <w:rPr>
                <w:rFonts w:ascii="Book Antiqua" w:hAnsi="Book Antiqua"/>
                <w:sz w:val="22"/>
                <w:szCs w:val="22"/>
              </w:rPr>
              <w:t xml:space="preserve"> me </w:t>
            </w:r>
            <w:proofErr w:type="spellStart"/>
            <w:r w:rsidRPr="00086DED">
              <w:rPr>
                <w:rFonts w:ascii="Book Antiqua" w:hAnsi="Book Antiqua"/>
                <w:sz w:val="22"/>
                <w:szCs w:val="22"/>
              </w:rPr>
              <w:t>këtë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ligj</w:t>
            </w:r>
            <w:proofErr w:type="spellEnd"/>
            <w:r w:rsidRPr="00086DED">
              <w:rPr>
                <w:rFonts w:ascii="Book Antiqua" w:hAnsi="Book Antiqua"/>
                <w:sz w:val="22"/>
                <w:szCs w:val="22"/>
              </w:rPr>
              <w:t xml:space="preserve"> – </w:t>
            </w:r>
            <w:proofErr w:type="spellStart"/>
            <w:r w:rsidRPr="00086DED">
              <w:rPr>
                <w:rFonts w:ascii="Book Antiqua" w:hAnsi="Book Antiqua"/>
                <w:sz w:val="22"/>
                <w:szCs w:val="22"/>
              </w:rPr>
              <w:t>Paragrafi</w:t>
            </w:r>
            <w:proofErr w:type="spellEnd"/>
            <w:r w:rsidRPr="00086DED">
              <w:rPr>
                <w:rFonts w:ascii="Book Antiqua" w:hAnsi="Book Antiqua"/>
                <w:sz w:val="22"/>
                <w:szCs w:val="22"/>
              </w:rPr>
              <w:t xml:space="preserve"> </w:t>
            </w:r>
            <w:r w:rsidR="00CB762A" w:rsidRPr="00086DED">
              <w:rPr>
                <w:rFonts w:ascii="Book Antiqua" w:hAnsi="Book Antiqua"/>
                <w:sz w:val="22"/>
                <w:szCs w:val="22"/>
              </w:rPr>
              <w:t xml:space="preserve">1.2 - </w:t>
            </w:r>
            <w:r w:rsidRPr="00086DED">
              <w:rPr>
                <w:rFonts w:ascii="Book Antiqua" w:hAnsi="Book Antiqua"/>
                <w:sz w:val="22"/>
                <w:szCs w:val="22"/>
              </w:rPr>
              <w:t xml:space="preserve">A </w:t>
            </w:r>
            <w:proofErr w:type="spellStart"/>
            <w:r w:rsidRPr="00086DED">
              <w:rPr>
                <w:rFonts w:ascii="Book Antiqua" w:hAnsi="Book Antiqua"/>
                <w:sz w:val="22"/>
                <w:szCs w:val="22"/>
              </w:rPr>
              <w:t>vlen</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ky</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nen</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vetëm</w:t>
            </w:r>
            <w:proofErr w:type="spellEnd"/>
            <w:r w:rsidRPr="00086DED">
              <w:rPr>
                <w:rFonts w:ascii="Book Antiqua" w:hAnsi="Book Antiqua"/>
                <w:sz w:val="22"/>
                <w:szCs w:val="22"/>
              </w:rPr>
              <w:t xml:space="preserve"> per </w:t>
            </w:r>
            <w:proofErr w:type="spellStart"/>
            <w:r w:rsidRPr="00086DED">
              <w:rPr>
                <w:rFonts w:ascii="Book Antiqua" w:hAnsi="Book Antiqua"/>
                <w:sz w:val="22"/>
                <w:szCs w:val="22"/>
              </w:rPr>
              <w:t>projektet</w:t>
            </w:r>
            <w:proofErr w:type="spellEnd"/>
            <w:r w:rsidRPr="00086DED">
              <w:rPr>
                <w:rFonts w:ascii="Book Antiqua" w:hAnsi="Book Antiqua"/>
                <w:sz w:val="22"/>
                <w:szCs w:val="22"/>
              </w:rPr>
              <w:t xml:space="preserve"> e </w:t>
            </w:r>
            <w:proofErr w:type="spellStart"/>
            <w:r w:rsidRPr="00086DED">
              <w:rPr>
                <w:rFonts w:ascii="Book Antiqua" w:hAnsi="Book Antiqua"/>
                <w:sz w:val="22"/>
                <w:szCs w:val="22"/>
              </w:rPr>
              <w:t>Qeverise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apo</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vlen</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edhe</w:t>
            </w:r>
            <w:proofErr w:type="spellEnd"/>
            <w:r w:rsidRPr="00086DED">
              <w:rPr>
                <w:rFonts w:ascii="Book Antiqua" w:hAnsi="Book Antiqua"/>
                <w:sz w:val="22"/>
                <w:szCs w:val="22"/>
              </w:rPr>
              <w:t xml:space="preserve"> per </w:t>
            </w:r>
            <w:proofErr w:type="spellStart"/>
            <w:r w:rsidRPr="00086DED">
              <w:rPr>
                <w:rFonts w:ascii="Book Antiqua" w:hAnsi="Book Antiqua"/>
                <w:sz w:val="22"/>
                <w:szCs w:val="22"/>
              </w:rPr>
              <w:t>Komuna</w:t>
            </w:r>
            <w:proofErr w:type="spellEnd"/>
            <w:r w:rsidRPr="00086DED">
              <w:rPr>
                <w:rFonts w:ascii="Book Antiqua" w:hAnsi="Book Antiqua"/>
                <w:sz w:val="22"/>
                <w:szCs w:val="22"/>
              </w:rPr>
              <w:t xml:space="preserve">? </w:t>
            </w:r>
          </w:p>
          <w:p w14:paraId="2894F97B" w14:textId="55455093" w:rsidR="00CE072C" w:rsidRPr="00086DED" w:rsidRDefault="00CE072C" w:rsidP="00CB762A">
            <w:pPr>
              <w:jc w:val="both"/>
              <w:rPr>
                <w:rFonts w:ascii="Book Antiqua" w:hAnsi="Book Antiqua"/>
              </w:rPr>
            </w:pPr>
            <w:r w:rsidRPr="00086DED">
              <w:rPr>
                <w:rFonts w:ascii="Book Antiqua" w:hAnsi="Book Antiqua"/>
              </w:rPr>
              <w:t>Propozim: Te mbetet vetëm shprehja Organ Shpronesues dhe te nenkuptoje te dy nivelet komunale dhe qendrore.</w:t>
            </w:r>
          </w:p>
        </w:tc>
        <w:tc>
          <w:tcPr>
            <w:tcW w:w="1366" w:type="dxa"/>
          </w:tcPr>
          <w:p w14:paraId="7633ACF6" w14:textId="584BB8E2" w:rsidR="00CE072C" w:rsidRPr="00BC1660" w:rsidRDefault="0012432B" w:rsidP="00BC1660">
            <w:pPr>
              <w:jc w:val="both"/>
              <w:rPr>
                <w:rFonts w:ascii="Book Antiqua" w:hAnsi="Book Antiqua" w:cs="Times New Roman"/>
                <w:shd w:val="clear" w:color="auto" w:fill="FFFFFF"/>
              </w:rPr>
            </w:pPr>
            <w:r w:rsidRPr="00BC1660">
              <w:rPr>
                <w:rFonts w:ascii="Book Antiqua" w:hAnsi="Book Antiqua" w:cs="Times New Roman"/>
                <w:shd w:val="clear" w:color="auto" w:fill="FFFFFF"/>
              </w:rPr>
              <w:t>E refu</w:t>
            </w:r>
            <w:r w:rsidR="00EE2003" w:rsidRPr="00BC1660">
              <w:rPr>
                <w:rFonts w:ascii="Book Antiqua" w:hAnsi="Book Antiqua" w:cs="Times New Roman"/>
                <w:shd w:val="clear" w:color="auto" w:fill="FFFFFF"/>
              </w:rPr>
              <w:t>zuar</w:t>
            </w:r>
          </w:p>
        </w:tc>
        <w:tc>
          <w:tcPr>
            <w:tcW w:w="2693" w:type="dxa"/>
          </w:tcPr>
          <w:p w14:paraId="377F4BEF" w14:textId="110AEB84" w:rsidR="00CE072C" w:rsidRPr="00BC1660" w:rsidRDefault="00EE2003" w:rsidP="00BC1660">
            <w:pPr>
              <w:jc w:val="both"/>
              <w:rPr>
                <w:rFonts w:ascii="Book Antiqua" w:hAnsi="Book Antiqua" w:cs="Times New Roman"/>
              </w:rPr>
            </w:pPr>
            <w:r w:rsidRPr="00BC1660">
              <w:rPr>
                <w:rFonts w:ascii="Book Antiqua" w:hAnsi="Book Antiqua" w:cs="Times New Roman"/>
              </w:rPr>
              <w:t>Nuk mund t</w:t>
            </w:r>
            <w:r w:rsidR="00086DED" w:rsidRPr="00BC1660">
              <w:rPr>
                <w:rFonts w:ascii="Book Antiqua" w:hAnsi="Book Antiqua" w:cs="Times New Roman"/>
              </w:rPr>
              <w:t>ë</w:t>
            </w:r>
            <w:r w:rsidRPr="00BC1660">
              <w:rPr>
                <w:rFonts w:ascii="Book Antiqua" w:hAnsi="Book Antiqua" w:cs="Times New Roman"/>
              </w:rPr>
              <w:t xml:space="preserve"> mbetet</w:t>
            </w:r>
            <w:r w:rsidRPr="00BC1660">
              <w:rPr>
                <w:rFonts w:ascii="Book Antiqua" w:hAnsi="Book Antiqua"/>
              </w:rPr>
              <w:t xml:space="preserve"> shprehja Organ Shpronesues dhe te nenkuptoje te dy nivelet komunale dhe qendrore. Sepse </w:t>
            </w:r>
            <w:r w:rsidRPr="00BC1660">
              <w:rPr>
                <w:rFonts w:ascii="Book Antiqua" w:hAnsi="Book Antiqua" w:cs="Times New Roman"/>
              </w:rPr>
              <w:t xml:space="preserve"> v</w:t>
            </w:r>
            <w:r w:rsidR="0012432B" w:rsidRPr="00BC1660">
              <w:rPr>
                <w:rFonts w:ascii="Book Antiqua" w:hAnsi="Book Antiqua" w:cs="Times New Roman"/>
              </w:rPr>
              <w:t>e</w:t>
            </w:r>
            <w:r w:rsidRPr="00BC1660">
              <w:rPr>
                <w:rFonts w:ascii="Book Antiqua" w:hAnsi="Book Antiqua" w:cs="Times New Roman"/>
              </w:rPr>
              <w:t>tem Qeveria ka te drejt</w:t>
            </w:r>
            <w:r w:rsidR="00086DED" w:rsidRPr="00BC1660">
              <w:rPr>
                <w:rFonts w:ascii="Book Antiqua" w:hAnsi="Book Antiqua" w:cs="Times New Roman"/>
              </w:rPr>
              <w:t>ë</w:t>
            </w:r>
            <w:r w:rsidRPr="00BC1660">
              <w:rPr>
                <w:rFonts w:ascii="Book Antiqua" w:hAnsi="Book Antiqua" w:cs="Times New Roman"/>
              </w:rPr>
              <w:t>n p</w:t>
            </w:r>
            <w:r w:rsidR="00086DED" w:rsidRPr="00BC1660">
              <w:rPr>
                <w:rFonts w:ascii="Book Antiqua" w:hAnsi="Book Antiqua" w:cs="Times New Roman"/>
              </w:rPr>
              <w:t>ë</w:t>
            </w:r>
            <w:r w:rsidRPr="00BC1660">
              <w:rPr>
                <w:rFonts w:ascii="Book Antiqua" w:hAnsi="Book Antiqua" w:cs="Times New Roman"/>
              </w:rPr>
              <w:t>r t</w:t>
            </w:r>
            <w:r w:rsidR="00086DED" w:rsidRPr="00BC1660">
              <w:rPr>
                <w:rFonts w:ascii="Book Antiqua" w:hAnsi="Book Antiqua" w:cs="Times New Roman"/>
              </w:rPr>
              <w:t>ë</w:t>
            </w:r>
            <w:r w:rsidRPr="00BC1660">
              <w:rPr>
                <w:rFonts w:ascii="Book Antiqua" w:hAnsi="Book Antiqua" w:cs="Times New Roman"/>
              </w:rPr>
              <w:t xml:space="preserve"> shpall</w:t>
            </w:r>
            <w:r w:rsidR="00086DED" w:rsidRPr="00BC1660">
              <w:rPr>
                <w:rFonts w:ascii="Book Antiqua" w:hAnsi="Book Antiqua" w:cs="Times New Roman"/>
              </w:rPr>
              <w:t>ë</w:t>
            </w:r>
            <w:r w:rsidRPr="00BC1660">
              <w:rPr>
                <w:rFonts w:ascii="Book Antiqua" w:hAnsi="Book Antiqua" w:cs="Times New Roman"/>
              </w:rPr>
              <w:t xml:space="preserve"> nj</w:t>
            </w:r>
            <w:r w:rsidR="00086DED" w:rsidRPr="00BC1660">
              <w:rPr>
                <w:rFonts w:ascii="Book Antiqua" w:hAnsi="Book Antiqua" w:cs="Times New Roman"/>
              </w:rPr>
              <w:t>ë</w:t>
            </w:r>
            <w:r w:rsidRPr="00BC1660">
              <w:rPr>
                <w:rFonts w:ascii="Book Antiqua" w:hAnsi="Book Antiqua" w:cs="Times New Roman"/>
              </w:rPr>
              <w:t xml:space="preserve"> zon</w:t>
            </w:r>
            <w:r w:rsidR="00086DED" w:rsidRPr="00BC1660">
              <w:rPr>
                <w:rFonts w:ascii="Book Antiqua" w:hAnsi="Book Antiqua" w:cs="Times New Roman"/>
              </w:rPr>
              <w:t>ë</w:t>
            </w:r>
            <w:r w:rsidRPr="00BC1660">
              <w:rPr>
                <w:rFonts w:ascii="Book Antiqua" w:hAnsi="Book Antiqua" w:cs="Times New Roman"/>
              </w:rPr>
              <w:t xml:space="preserve"> me inetres t</w:t>
            </w:r>
            <w:r w:rsidR="00086DED" w:rsidRPr="00BC1660">
              <w:rPr>
                <w:rFonts w:ascii="Book Antiqua" w:hAnsi="Book Antiqua" w:cs="Times New Roman"/>
              </w:rPr>
              <w:t>ë</w:t>
            </w:r>
            <w:r w:rsidRPr="00BC1660">
              <w:rPr>
                <w:rFonts w:ascii="Book Antiqua" w:hAnsi="Book Antiqua" w:cs="Times New Roman"/>
              </w:rPr>
              <w:t xml:space="preserve"> veçant</w:t>
            </w:r>
            <w:r w:rsidR="00086DED" w:rsidRPr="00BC1660">
              <w:rPr>
                <w:rFonts w:ascii="Book Antiqua" w:hAnsi="Book Antiqua" w:cs="Times New Roman"/>
              </w:rPr>
              <w:t>ë</w:t>
            </w:r>
            <w:r w:rsidRPr="00BC1660">
              <w:rPr>
                <w:rFonts w:ascii="Book Antiqua" w:hAnsi="Book Antiqua" w:cs="Times New Roman"/>
              </w:rPr>
              <w:t>.</w:t>
            </w:r>
            <w:r w:rsidR="00BC1660">
              <w:rPr>
                <w:rFonts w:ascii="Book Antiqua" w:hAnsi="Book Antiqua" w:cs="Times New Roman"/>
              </w:rPr>
              <w:t xml:space="preserve"> </w:t>
            </w:r>
            <w:r w:rsidRPr="00BC1660">
              <w:rPr>
                <w:rFonts w:ascii="Book Antiqua" w:hAnsi="Book Antiqua" w:cs="Times New Roman"/>
              </w:rPr>
              <w:t>P</w:t>
            </w:r>
            <w:r w:rsidR="00086DED" w:rsidRPr="00BC1660">
              <w:rPr>
                <w:rFonts w:ascii="Book Antiqua" w:hAnsi="Book Antiqua" w:cs="Times New Roman"/>
              </w:rPr>
              <w:t>ë</w:t>
            </w:r>
            <w:r w:rsidRPr="00BC1660">
              <w:rPr>
                <w:rFonts w:ascii="Book Antiqua" w:hAnsi="Book Antiqua" w:cs="Times New Roman"/>
              </w:rPr>
              <w:t>r k</w:t>
            </w:r>
            <w:r w:rsidR="00086DED" w:rsidRPr="00BC1660">
              <w:rPr>
                <w:rFonts w:ascii="Book Antiqua" w:hAnsi="Book Antiqua" w:cs="Times New Roman"/>
              </w:rPr>
              <w:t>ë</w:t>
            </w:r>
            <w:r w:rsidRPr="00BC1660">
              <w:rPr>
                <w:rFonts w:ascii="Book Antiqua" w:hAnsi="Book Antiqua" w:cs="Times New Roman"/>
              </w:rPr>
              <w:t>t</w:t>
            </w:r>
            <w:r w:rsidR="00086DED" w:rsidRPr="00BC1660">
              <w:rPr>
                <w:rFonts w:ascii="Book Antiqua" w:hAnsi="Book Antiqua" w:cs="Times New Roman"/>
              </w:rPr>
              <w:t>ë</w:t>
            </w:r>
            <w:r w:rsidRPr="00BC1660">
              <w:rPr>
                <w:rFonts w:ascii="Book Antiqua" w:hAnsi="Book Antiqua" w:cs="Times New Roman"/>
              </w:rPr>
              <w:t xml:space="preserve"> arsye edhe </w:t>
            </w:r>
            <w:r w:rsidR="00086DED" w:rsidRPr="00BC1660">
              <w:rPr>
                <w:rFonts w:ascii="Book Antiqua" w:hAnsi="Book Antiqua" w:cs="Times New Roman"/>
              </w:rPr>
              <w:t>ë</w:t>
            </w:r>
            <w:r w:rsidRPr="00BC1660">
              <w:rPr>
                <w:rFonts w:ascii="Book Antiqua" w:hAnsi="Book Antiqua" w:cs="Times New Roman"/>
              </w:rPr>
              <w:t>sht</w:t>
            </w:r>
            <w:r w:rsidR="00086DED" w:rsidRPr="00BC1660">
              <w:rPr>
                <w:rFonts w:ascii="Book Antiqua" w:hAnsi="Book Antiqua" w:cs="Times New Roman"/>
              </w:rPr>
              <w:t>ë</w:t>
            </w:r>
            <w:r w:rsidRPr="00BC1660">
              <w:rPr>
                <w:rFonts w:ascii="Book Antiqua" w:hAnsi="Book Antiqua" w:cs="Times New Roman"/>
              </w:rPr>
              <w:t xml:space="preserve"> mbet</w:t>
            </w:r>
            <w:r w:rsidR="00086DED" w:rsidRPr="00BC1660">
              <w:rPr>
                <w:rFonts w:ascii="Book Antiqua" w:hAnsi="Book Antiqua" w:cs="Times New Roman"/>
              </w:rPr>
              <w:t>ë</w:t>
            </w:r>
            <w:r w:rsidR="0012432B" w:rsidRPr="00BC1660">
              <w:rPr>
                <w:rFonts w:ascii="Book Antiqua" w:hAnsi="Book Antiqua" w:cs="Times New Roman"/>
              </w:rPr>
              <w:t xml:space="preserve"> Qeveria</w:t>
            </w:r>
          </w:p>
        </w:tc>
      </w:tr>
      <w:tr w:rsidR="00CE072C" w:rsidRPr="00086DED" w14:paraId="51E4ECFB" w14:textId="77777777" w:rsidTr="00091B64">
        <w:tc>
          <w:tcPr>
            <w:tcW w:w="1255" w:type="dxa"/>
          </w:tcPr>
          <w:p w14:paraId="0E28E42F" w14:textId="596523AF" w:rsidR="00CE072C" w:rsidRPr="00086DED" w:rsidRDefault="00CB762A" w:rsidP="00EC3FE9">
            <w:pPr>
              <w:jc w:val="center"/>
              <w:rPr>
                <w:rFonts w:ascii="Book Antiqua" w:hAnsi="Book Antiqua" w:cs="Times New Roman"/>
                <w:bCs/>
              </w:rPr>
            </w:pPr>
            <w:r w:rsidRPr="00086DED">
              <w:rPr>
                <w:rFonts w:ascii="Book Antiqua" w:hAnsi="Book Antiqua" w:cs="Times New Roman"/>
                <w:bCs/>
              </w:rPr>
              <w:t>MFPT</w:t>
            </w:r>
          </w:p>
        </w:tc>
        <w:tc>
          <w:tcPr>
            <w:tcW w:w="4320" w:type="dxa"/>
          </w:tcPr>
          <w:p w14:paraId="51C6A8F4" w14:textId="4AA20250" w:rsidR="00CE072C" w:rsidRPr="00086DED" w:rsidRDefault="00CB762A" w:rsidP="00CB762A">
            <w:pPr>
              <w:jc w:val="both"/>
              <w:rPr>
                <w:rFonts w:ascii="Book Antiqua" w:hAnsi="Book Antiqua"/>
              </w:rPr>
            </w:pPr>
            <w:r w:rsidRPr="00086DED">
              <w:rPr>
                <w:rFonts w:ascii="Book Antiqua" w:hAnsi="Book Antiqua"/>
              </w:rPr>
              <w:t>Neni 6 - Data e prerjes – Paragrafi 3 -Te precizohet cili Vendim.</w:t>
            </w:r>
          </w:p>
        </w:tc>
        <w:tc>
          <w:tcPr>
            <w:tcW w:w="1366" w:type="dxa"/>
          </w:tcPr>
          <w:p w14:paraId="4D4C763A" w14:textId="674670C2" w:rsidR="00CE072C" w:rsidRPr="002E792D" w:rsidRDefault="00EE2003" w:rsidP="00EC3FE9">
            <w:pPr>
              <w:rPr>
                <w:rFonts w:ascii="Book Antiqua" w:hAnsi="Book Antiqua" w:cs="Times New Roman"/>
                <w:shd w:val="clear" w:color="auto" w:fill="FFFFFF"/>
              </w:rPr>
            </w:pPr>
            <w:r w:rsidRPr="002E792D">
              <w:rPr>
                <w:rFonts w:ascii="Book Antiqua" w:hAnsi="Book Antiqua" w:cs="Times New Roman"/>
                <w:shd w:val="clear" w:color="auto" w:fill="FFFFFF"/>
              </w:rPr>
              <w:t>E pranuar</w:t>
            </w:r>
          </w:p>
        </w:tc>
        <w:tc>
          <w:tcPr>
            <w:tcW w:w="2693" w:type="dxa"/>
          </w:tcPr>
          <w:p w14:paraId="096063E5" w14:textId="0D0AF66E" w:rsidR="00CE072C" w:rsidRPr="002E792D" w:rsidRDefault="00EE2003" w:rsidP="00EC3FE9">
            <w:pPr>
              <w:rPr>
                <w:rFonts w:ascii="Book Antiqua" w:hAnsi="Book Antiqua" w:cs="Times New Roman"/>
              </w:rPr>
            </w:pPr>
            <w:r w:rsidRPr="002E792D">
              <w:rPr>
                <w:rFonts w:ascii="Book Antiqua" w:hAnsi="Book Antiqua" w:cs="Times New Roman"/>
              </w:rPr>
              <w:t>N</w:t>
            </w:r>
            <w:r w:rsidR="00086DED" w:rsidRPr="002E792D">
              <w:rPr>
                <w:rFonts w:ascii="Book Antiqua" w:hAnsi="Book Antiqua" w:cs="Times New Roman"/>
              </w:rPr>
              <w:t>ë</w:t>
            </w:r>
            <w:r w:rsidRPr="002E792D">
              <w:rPr>
                <w:rFonts w:ascii="Book Antiqua" w:hAnsi="Book Antiqua" w:cs="Times New Roman"/>
              </w:rPr>
              <w:t xml:space="preserve"> nenin 6 paragrafi 3 </w:t>
            </w:r>
            <w:r w:rsidR="00086DED" w:rsidRPr="002E792D">
              <w:rPr>
                <w:rFonts w:ascii="Book Antiqua" w:hAnsi="Book Antiqua" w:cs="Times New Roman"/>
              </w:rPr>
              <w:t>ë</w:t>
            </w:r>
            <w:r w:rsidRPr="002E792D">
              <w:rPr>
                <w:rFonts w:ascii="Book Antiqua" w:hAnsi="Book Antiqua" w:cs="Times New Roman"/>
              </w:rPr>
              <w:t>sht</w:t>
            </w:r>
            <w:r w:rsidR="00086DED" w:rsidRPr="002E792D">
              <w:rPr>
                <w:rFonts w:ascii="Book Antiqua" w:hAnsi="Book Antiqua" w:cs="Times New Roman"/>
              </w:rPr>
              <w:t>ë</w:t>
            </w:r>
            <w:r w:rsidRPr="002E792D">
              <w:rPr>
                <w:rFonts w:ascii="Book Antiqua" w:hAnsi="Book Antiqua" w:cs="Times New Roman"/>
              </w:rPr>
              <w:t xml:space="preserve"> precizuar Vendimi.</w:t>
            </w:r>
            <w:r w:rsidR="00952F14" w:rsidRPr="002E792D">
              <w:rPr>
                <w:rFonts w:ascii="Book Antiqua" w:hAnsi="Book Antiqua" w:cs="Times New Roman"/>
              </w:rPr>
              <w:t xml:space="preserve"> </w:t>
            </w:r>
          </w:p>
        </w:tc>
      </w:tr>
      <w:tr w:rsidR="00CB762A" w:rsidRPr="00086DED" w14:paraId="68CCA621" w14:textId="77777777" w:rsidTr="00091B64">
        <w:tc>
          <w:tcPr>
            <w:tcW w:w="1255" w:type="dxa"/>
          </w:tcPr>
          <w:p w14:paraId="1A9208FF" w14:textId="0C7647B2" w:rsidR="00CB762A" w:rsidRPr="00086DED" w:rsidRDefault="00CB762A" w:rsidP="008B4E2A">
            <w:pPr>
              <w:jc w:val="center"/>
              <w:rPr>
                <w:rFonts w:ascii="Book Antiqua" w:hAnsi="Book Antiqua" w:cs="Times New Roman"/>
                <w:bCs/>
              </w:rPr>
            </w:pPr>
            <w:r w:rsidRPr="00086DED">
              <w:rPr>
                <w:rFonts w:ascii="Book Antiqua" w:hAnsi="Book Antiqua" w:cs="Times New Roman"/>
                <w:bCs/>
              </w:rPr>
              <w:t>MFPT</w:t>
            </w:r>
          </w:p>
        </w:tc>
        <w:tc>
          <w:tcPr>
            <w:tcW w:w="4320" w:type="dxa"/>
          </w:tcPr>
          <w:p w14:paraId="6F6FCF30" w14:textId="107985E6" w:rsidR="00CB762A" w:rsidRPr="00086DED" w:rsidRDefault="00CB762A" w:rsidP="00CB762A">
            <w:pPr>
              <w:jc w:val="both"/>
              <w:rPr>
                <w:rFonts w:ascii="Book Antiqua" w:hAnsi="Book Antiqua"/>
              </w:rPr>
            </w:pPr>
            <w:r w:rsidRPr="00086DED">
              <w:rPr>
                <w:rFonts w:ascii="Book Antiqua" w:hAnsi="Book Antiqua"/>
              </w:rPr>
              <w:t>Neni 11 - Kërkesa për shpronësim – Paragrafi 2.1.3 Te shtohen: viti i ndërtimit, fotografitë e hapësirave te brendshme dhe te jashtme te objektit dhe investimeve, planimetria e objektit (planimetria e etazheve), viti i renovimit, përshkrim i gjendjes se hapësirave te brendshme dhe te jashtme te objektit. Pershkrim te llojeve dhe mosh</w:t>
            </w:r>
            <w:r w:rsidR="00BC1660">
              <w:rPr>
                <w:rFonts w:ascii="Book Antiqua" w:hAnsi="Book Antiqua"/>
              </w:rPr>
              <w:t>ës se drurëve frutor dhe pyjor.</w:t>
            </w:r>
          </w:p>
        </w:tc>
        <w:tc>
          <w:tcPr>
            <w:tcW w:w="1366" w:type="dxa"/>
          </w:tcPr>
          <w:p w14:paraId="2F6C5941" w14:textId="436DD9A3" w:rsidR="00CB762A" w:rsidRPr="00BC1660" w:rsidRDefault="00952F14" w:rsidP="00CB762A">
            <w:pPr>
              <w:jc w:val="both"/>
              <w:rPr>
                <w:rFonts w:ascii="Book Antiqua" w:hAnsi="Book Antiqua" w:cs="Times New Roman"/>
                <w:shd w:val="clear" w:color="auto" w:fill="FFFFFF"/>
              </w:rPr>
            </w:pPr>
            <w:r w:rsidRPr="00BC1660">
              <w:rPr>
                <w:rFonts w:ascii="Book Antiqua" w:hAnsi="Book Antiqua" w:cs="Times New Roman"/>
                <w:shd w:val="clear" w:color="auto" w:fill="FFFFFF"/>
              </w:rPr>
              <w:t>E refuzuar</w:t>
            </w:r>
          </w:p>
        </w:tc>
        <w:tc>
          <w:tcPr>
            <w:tcW w:w="2693" w:type="dxa"/>
          </w:tcPr>
          <w:p w14:paraId="6AA8CCFB" w14:textId="6FBD1A72" w:rsidR="00CB762A" w:rsidRPr="00BC1660" w:rsidRDefault="00AF7CC8" w:rsidP="00CB762A">
            <w:pPr>
              <w:jc w:val="both"/>
              <w:rPr>
                <w:rFonts w:ascii="Book Antiqua" w:hAnsi="Book Antiqua" w:cs="Times New Roman"/>
              </w:rPr>
            </w:pPr>
            <w:r w:rsidRPr="00BC1660">
              <w:rPr>
                <w:rFonts w:ascii="Book Antiqua" w:hAnsi="Book Antiqua" w:cs="Times New Roman"/>
              </w:rPr>
              <w:t>N</w:t>
            </w:r>
            <w:r w:rsidR="00086DED" w:rsidRPr="00BC1660">
              <w:rPr>
                <w:rFonts w:ascii="Book Antiqua" w:hAnsi="Book Antiqua" w:cs="Times New Roman"/>
              </w:rPr>
              <w:t>ë</w:t>
            </w:r>
            <w:r w:rsidRPr="00BC1660">
              <w:rPr>
                <w:rFonts w:ascii="Book Antiqua" w:hAnsi="Book Antiqua" w:cs="Times New Roman"/>
              </w:rPr>
              <w:t xml:space="preserve"> projektligj n</w:t>
            </w:r>
            <w:r w:rsidR="00086DED" w:rsidRPr="00BC1660">
              <w:rPr>
                <w:rFonts w:ascii="Book Antiqua" w:hAnsi="Book Antiqua" w:cs="Times New Roman"/>
              </w:rPr>
              <w:t>ë</w:t>
            </w:r>
            <w:r w:rsidRPr="00BC1660">
              <w:rPr>
                <w:rFonts w:ascii="Book Antiqua" w:hAnsi="Book Antiqua" w:cs="Times New Roman"/>
              </w:rPr>
              <w:t xml:space="preserve"> n</w:t>
            </w:r>
            <w:r w:rsidR="002D4C0E">
              <w:rPr>
                <w:rFonts w:ascii="Book Antiqua" w:hAnsi="Book Antiqua" w:cs="Times New Roman"/>
              </w:rPr>
              <w:t>en</w:t>
            </w:r>
            <w:r w:rsidRPr="00BC1660">
              <w:rPr>
                <w:rFonts w:ascii="Book Antiqua" w:hAnsi="Book Antiqua" w:cs="Times New Roman"/>
              </w:rPr>
              <w:t xml:space="preserve">in 5 </w:t>
            </w:r>
            <w:r w:rsidR="00086DED" w:rsidRPr="00BC1660">
              <w:rPr>
                <w:rFonts w:ascii="Book Antiqua" w:hAnsi="Book Antiqua" w:cs="Times New Roman"/>
              </w:rPr>
              <w:t>ë</w:t>
            </w:r>
            <w:r w:rsidRPr="00BC1660">
              <w:rPr>
                <w:rFonts w:ascii="Book Antiqua" w:hAnsi="Book Antiqua" w:cs="Times New Roman"/>
              </w:rPr>
              <w:t>sht</w:t>
            </w:r>
            <w:r w:rsidR="00086DED" w:rsidRPr="00BC1660">
              <w:rPr>
                <w:rFonts w:ascii="Book Antiqua" w:hAnsi="Book Antiqua" w:cs="Times New Roman"/>
              </w:rPr>
              <w:t>ë</w:t>
            </w:r>
            <w:r w:rsidRPr="00BC1660">
              <w:rPr>
                <w:rFonts w:ascii="Book Antiqua" w:hAnsi="Book Antiqua" w:cs="Times New Roman"/>
              </w:rPr>
              <w:t xml:space="preserve"> e p</w:t>
            </w:r>
            <w:r w:rsidR="00086DED" w:rsidRPr="00BC1660">
              <w:rPr>
                <w:rFonts w:ascii="Book Antiqua" w:hAnsi="Book Antiqua" w:cs="Times New Roman"/>
              </w:rPr>
              <w:t>ë</w:t>
            </w:r>
            <w:r w:rsidRPr="00BC1660">
              <w:rPr>
                <w:rFonts w:ascii="Book Antiqua" w:hAnsi="Book Antiqua" w:cs="Times New Roman"/>
              </w:rPr>
              <w:t>rcaktaur se Subjekti K</w:t>
            </w:r>
            <w:r w:rsidR="00086DED" w:rsidRPr="00BC1660">
              <w:rPr>
                <w:rFonts w:ascii="Book Antiqua" w:hAnsi="Book Antiqua" w:cs="Times New Roman"/>
              </w:rPr>
              <w:t>ë</w:t>
            </w:r>
            <w:r w:rsidRPr="00BC1660">
              <w:rPr>
                <w:rFonts w:ascii="Book Antiqua" w:hAnsi="Book Antiqua" w:cs="Times New Roman"/>
              </w:rPr>
              <w:t>rkues, elaboratit t</w:t>
            </w:r>
            <w:r w:rsidR="00086DED" w:rsidRPr="00BC1660">
              <w:rPr>
                <w:rFonts w:ascii="Book Antiqua" w:hAnsi="Book Antiqua" w:cs="Times New Roman"/>
              </w:rPr>
              <w:t>ë</w:t>
            </w:r>
            <w:r w:rsidRPr="00BC1660">
              <w:rPr>
                <w:rFonts w:ascii="Book Antiqua" w:hAnsi="Book Antiqua" w:cs="Times New Roman"/>
              </w:rPr>
              <w:t xml:space="preserve"> shpron</w:t>
            </w:r>
            <w:r w:rsidR="00086DED" w:rsidRPr="00BC1660">
              <w:rPr>
                <w:rFonts w:ascii="Book Antiqua" w:hAnsi="Book Antiqua" w:cs="Times New Roman"/>
              </w:rPr>
              <w:t>ë</w:t>
            </w:r>
            <w:r w:rsidRPr="00BC1660">
              <w:rPr>
                <w:rFonts w:ascii="Book Antiqua" w:hAnsi="Book Antiqua" w:cs="Times New Roman"/>
              </w:rPr>
              <w:t>simit duhet t</w:t>
            </w:r>
            <w:r w:rsidR="00086DED" w:rsidRPr="00BC1660">
              <w:rPr>
                <w:rFonts w:ascii="Book Antiqua" w:hAnsi="Book Antiqua" w:cs="Times New Roman"/>
              </w:rPr>
              <w:t>ë</w:t>
            </w:r>
            <w:r w:rsidRPr="00BC1660">
              <w:rPr>
                <w:rFonts w:ascii="Book Antiqua" w:hAnsi="Book Antiqua" w:cs="Times New Roman"/>
              </w:rPr>
              <w:t xml:space="preserve"> i bashkangjes edhe ‘’Incizimin Aerofotografik’’ t</w:t>
            </w:r>
            <w:r w:rsidR="00086DED" w:rsidRPr="00BC1660">
              <w:rPr>
                <w:rFonts w:ascii="Book Antiqua" w:hAnsi="Book Antiqua" w:cs="Times New Roman"/>
              </w:rPr>
              <w:t>ë</w:t>
            </w:r>
            <w:r w:rsidRPr="00BC1660">
              <w:rPr>
                <w:rFonts w:ascii="Book Antiqua" w:hAnsi="Book Antiqua" w:cs="Times New Roman"/>
              </w:rPr>
              <w:t xml:space="preserve"> pronave q</w:t>
            </w:r>
            <w:r w:rsidR="00086DED" w:rsidRPr="00BC1660">
              <w:rPr>
                <w:rFonts w:ascii="Book Antiqua" w:hAnsi="Book Antiqua" w:cs="Times New Roman"/>
              </w:rPr>
              <w:t>ë</w:t>
            </w:r>
            <w:r w:rsidRPr="00BC1660">
              <w:rPr>
                <w:rFonts w:ascii="Book Antiqua" w:hAnsi="Book Antiqua" w:cs="Times New Roman"/>
              </w:rPr>
              <w:t xml:space="preserve"> do jen</w:t>
            </w:r>
            <w:r w:rsidR="00086DED" w:rsidRPr="00BC1660">
              <w:rPr>
                <w:rFonts w:ascii="Book Antiqua" w:hAnsi="Book Antiqua" w:cs="Times New Roman"/>
              </w:rPr>
              <w:t>ë</w:t>
            </w:r>
            <w:r w:rsidRPr="00BC1660">
              <w:rPr>
                <w:rFonts w:ascii="Book Antiqua" w:hAnsi="Book Antiqua" w:cs="Times New Roman"/>
              </w:rPr>
              <w:t xml:space="preserve"> objekt i shpron</w:t>
            </w:r>
            <w:r w:rsidR="00086DED" w:rsidRPr="00BC1660">
              <w:rPr>
                <w:rFonts w:ascii="Book Antiqua" w:hAnsi="Book Antiqua" w:cs="Times New Roman"/>
              </w:rPr>
              <w:t>ë</w:t>
            </w:r>
            <w:r w:rsidRPr="00BC1660">
              <w:rPr>
                <w:rFonts w:ascii="Book Antiqua" w:hAnsi="Book Antiqua" w:cs="Times New Roman"/>
              </w:rPr>
              <w:t>simit.</w:t>
            </w:r>
          </w:p>
        </w:tc>
      </w:tr>
      <w:tr w:rsidR="00CB762A" w:rsidRPr="00086DED" w14:paraId="26617493" w14:textId="77777777" w:rsidTr="00091B64">
        <w:tc>
          <w:tcPr>
            <w:tcW w:w="1255" w:type="dxa"/>
          </w:tcPr>
          <w:p w14:paraId="19464156" w14:textId="33AA5D9B" w:rsidR="00CB762A" w:rsidRPr="00086DED" w:rsidRDefault="00CB762A" w:rsidP="008B4E2A">
            <w:pPr>
              <w:jc w:val="center"/>
              <w:rPr>
                <w:rFonts w:ascii="Book Antiqua" w:hAnsi="Book Antiqua" w:cs="Times New Roman"/>
                <w:bCs/>
              </w:rPr>
            </w:pPr>
            <w:r w:rsidRPr="00086DED">
              <w:rPr>
                <w:rFonts w:ascii="Book Antiqua" w:hAnsi="Book Antiqua" w:cs="Times New Roman"/>
                <w:bCs/>
              </w:rPr>
              <w:t>MFPT</w:t>
            </w:r>
          </w:p>
        </w:tc>
        <w:tc>
          <w:tcPr>
            <w:tcW w:w="4320" w:type="dxa"/>
          </w:tcPr>
          <w:p w14:paraId="37453BF6" w14:textId="35F1B971" w:rsidR="00CB762A" w:rsidRPr="00086DED" w:rsidRDefault="00CB762A" w:rsidP="00CB762A">
            <w:pPr>
              <w:jc w:val="both"/>
              <w:rPr>
                <w:rFonts w:ascii="Book Antiqua" w:hAnsi="Book Antiqua"/>
              </w:rPr>
            </w:pPr>
            <w:r w:rsidRPr="00086DED">
              <w:rPr>
                <w:rFonts w:ascii="Book Antiqua" w:hAnsi="Book Antiqua"/>
              </w:rPr>
              <w:t>Neni 22 - Vlerësimi i Pronës së Paluajtshme - Paragrafi 3.2 - Te perdoret termi Raport i vlerësimit ne cdo nen dhe paragraf te Ligjit, pasi qe ne disa raste perdoret termi Akte te vlerësimit si shprehje e dyfishte.</w:t>
            </w:r>
          </w:p>
        </w:tc>
        <w:tc>
          <w:tcPr>
            <w:tcW w:w="1366" w:type="dxa"/>
          </w:tcPr>
          <w:p w14:paraId="761A1D49" w14:textId="22D0F8F9" w:rsidR="00CB762A" w:rsidRPr="00BC1660" w:rsidRDefault="003E412E" w:rsidP="00CB762A">
            <w:pPr>
              <w:jc w:val="both"/>
              <w:rPr>
                <w:rFonts w:ascii="Book Antiqua" w:hAnsi="Book Antiqua" w:cs="Times New Roman"/>
                <w:shd w:val="clear" w:color="auto" w:fill="FFFFFF"/>
              </w:rPr>
            </w:pPr>
            <w:r w:rsidRPr="00BC1660">
              <w:rPr>
                <w:rFonts w:ascii="Book Antiqua" w:hAnsi="Book Antiqua" w:cs="Times New Roman"/>
                <w:shd w:val="clear" w:color="auto" w:fill="FFFFFF"/>
              </w:rPr>
              <w:t xml:space="preserve">E pranuar </w:t>
            </w:r>
          </w:p>
        </w:tc>
        <w:tc>
          <w:tcPr>
            <w:tcW w:w="2693" w:type="dxa"/>
          </w:tcPr>
          <w:p w14:paraId="62E28050" w14:textId="4171F1F2" w:rsidR="00CB762A" w:rsidRPr="00BC1660" w:rsidRDefault="00610AD1" w:rsidP="00CB762A">
            <w:pPr>
              <w:jc w:val="both"/>
              <w:rPr>
                <w:rFonts w:ascii="Book Antiqua" w:hAnsi="Book Antiqua" w:cs="Times New Roman"/>
              </w:rPr>
            </w:pPr>
            <w:r w:rsidRPr="00BC1660">
              <w:rPr>
                <w:rFonts w:ascii="Book Antiqua" w:hAnsi="Book Antiqua" w:cs="Times New Roman"/>
              </w:rPr>
              <w:t>Termi Raport i Vler</w:t>
            </w:r>
            <w:r w:rsidR="00086DED" w:rsidRPr="00BC1660">
              <w:rPr>
                <w:rFonts w:ascii="Book Antiqua" w:hAnsi="Book Antiqua" w:cs="Times New Roman"/>
              </w:rPr>
              <w:t>ë</w:t>
            </w:r>
            <w:r w:rsidRPr="00BC1660">
              <w:rPr>
                <w:rFonts w:ascii="Book Antiqua" w:hAnsi="Book Antiqua" w:cs="Times New Roman"/>
              </w:rPr>
              <w:t>simit n</w:t>
            </w:r>
            <w:r w:rsidR="00086DED" w:rsidRPr="00BC1660">
              <w:rPr>
                <w:rFonts w:ascii="Book Antiqua" w:hAnsi="Book Antiqua" w:cs="Times New Roman"/>
              </w:rPr>
              <w:t>ë</w:t>
            </w:r>
            <w:r w:rsidRPr="00BC1660">
              <w:rPr>
                <w:rFonts w:ascii="Book Antiqua" w:hAnsi="Book Antiqua" w:cs="Times New Roman"/>
              </w:rPr>
              <w:t xml:space="preserve"> vend t</w:t>
            </w:r>
            <w:r w:rsidR="00086DED" w:rsidRPr="00BC1660">
              <w:rPr>
                <w:rFonts w:ascii="Book Antiqua" w:hAnsi="Book Antiqua" w:cs="Times New Roman"/>
              </w:rPr>
              <w:t>ë</w:t>
            </w:r>
            <w:r w:rsidRPr="00BC1660">
              <w:rPr>
                <w:rFonts w:ascii="Book Antiqua" w:hAnsi="Book Antiqua" w:cs="Times New Roman"/>
              </w:rPr>
              <w:t xml:space="preserve"> Akti i vler</w:t>
            </w:r>
            <w:r w:rsidR="00086DED" w:rsidRPr="00BC1660">
              <w:rPr>
                <w:rFonts w:ascii="Book Antiqua" w:hAnsi="Book Antiqua" w:cs="Times New Roman"/>
              </w:rPr>
              <w:t>ë</w:t>
            </w:r>
            <w:r w:rsidR="002D4C0E">
              <w:rPr>
                <w:rFonts w:ascii="Book Antiqua" w:hAnsi="Book Antiqua" w:cs="Times New Roman"/>
              </w:rPr>
              <w:t>si</w:t>
            </w:r>
            <w:r w:rsidRPr="00BC1660">
              <w:rPr>
                <w:rFonts w:ascii="Book Antiqua" w:hAnsi="Book Antiqua" w:cs="Times New Roman"/>
              </w:rPr>
              <w:t xml:space="preserve">mit   </w:t>
            </w:r>
            <w:r w:rsidR="00086DED" w:rsidRPr="00BC1660">
              <w:rPr>
                <w:rFonts w:ascii="Book Antiqua" w:hAnsi="Book Antiqua" w:cs="Times New Roman"/>
              </w:rPr>
              <w:t>ë</w:t>
            </w:r>
            <w:r w:rsidRPr="00BC1660">
              <w:rPr>
                <w:rFonts w:ascii="Book Antiqua" w:hAnsi="Book Antiqua" w:cs="Times New Roman"/>
              </w:rPr>
              <w:t>sht</w:t>
            </w:r>
            <w:r w:rsidR="00086DED" w:rsidRPr="00BC1660">
              <w:rPr>
                <w:rFonts w:ascii="Book Antiqua" w:hAnsi="Book Antiqua" w:cs="Times New Roman"/>
              </w:rPr>
              <w:t>ë</w:t>
            </w:r>
            <w:r w:rsidRPr="00BC1660">
              <w:rPr>
                <w:rFonts w:ascii="Book Antiqua" w:hAnsi="Book Antiqua" w:cs="Times New Roman"/>
              </w:rPr>
              <w:t xml:space="preserve"> i p</w:t>
            </w:r>
            <w:r w:rsidR="00086DED" w:rsidRPr="00BC1660">
              <w:rPr>
                <w:rFonts w:ascii="Book Antiqua" w:hAnsi="Book Antiqua" w:cs="Times New Roman"/>
              </w:rPr>
              <w:t>ë</w:t>
            </w:r>
            <w:r w:rsidRPr="00BC1660">
              <w:rPr>
                <w:rFonts w:ascii="Book Antiqua" w:hAnsi="Book Antiqua" w:cs="Times New Roman"/>
              </w:rPr>
              <w:t>rdorur n</w:t>
            </w:r>
            <w:r w:rsidR="00086DED" w:rsidRPr="00BC1660">
              <w:rPr>
                <w:rFonts w:ascii="Book Antiqua" w:hAnsi="Book Antiqua" w:cs="Times New Roman"/>
              </w:rPr>
              <w:t>ë</w:t>
            </w:r>
            <w:r w:rsidRPr="00BC1660">
              <w:rPr>
                <w:rFonts w:ascii="Book Antiqua" w:hAnsi="Book Antiqua" w:cs="Times New Roman"/>
              </w:rPr>
              <w:t xml:space="preserve"> t</w:t>
            </w:r>
            <w:r w:rsidR="00086DED" w:rsidRPr="00BC1660">
              <w:rPr>
                <w:rFonts w:ascii="Book Antiqua" w:hAnsi="Book Antiqua" w:cs="Times New Roman"/>
              </w:rPr>
              <w:t>ë</w:t>
            </w:r>
            <w:r w:rsidRPr="00BC1660">
              <w:rPr>
                <w:rFonts w:ascii="Book Antiqua" w:hAnsi="Book Antiqua" w:cs="Times New Roman"/>
              </w:rPr>
              <w:t>r</w:t>
            </w:r>
            <w:r w:rsidR="00086DED" w:rsidRPr="00BC1660">
              <w:rPr>
                <w:rFonts w:ascii="Book Antiqua" w:hAnsi="Book Antiqua" w:cs="Times New Roman"/>
              </w:rPr>
              <w:t>ë</w:t>
            </w:r>
            <w:r w:rsidRPr="00BC1660">
              <w:rPr>
                <w:rFonts w:ascii="Book Antiqua" w:hAnsi="Book Antiqua" w:cs="Times New Roman"/>
              </w:rPr>
              <w:t xml:space="preserve"> tesktin e Projektligjit</w:t>
            </w:r>
          </w:p>
        </w:tc>
      </w:tr>
      <w:tr w:rsidR="00CB762A" w:rsidRPr="00086DED" w14:paraId="759774D2" w14:textId="77777777" w:rsidTr="00091B64">
        <w:tc>
          <w:tcPr>
            <w:tcW w:w="1255" w:type="dxa"/>
          </w:tcPr>
          <w:p w14:paraId="6B9C6307" w14:textId="29D5D85B" w:rsidR="00CB762A" w:rsidRPr="00086DED" w:rsidRDefault="00CB762A" w:rsidP="008B4E2A">
            <w:pPr>
              <w:jc w:val="center"/>
              <w:rPr>
                <w:rFonts w:ascii="Book Antiqua" w:hAnsi="Book Antiqua" w:cs="Times New Roman"/>
                <w:bCs/>
              </w:rPr>
            </w:pPr>
            <w:r w:rsidRPr="00086DED">
              <w:rPr>
                <w:rFonts w:ascii="Book Antiqua" w:hAnsi="Book Antiqua" w:cs="Times New Roman"/>
                <w:bCs/>
              </w:rPr>
              <w:t>MFPT</w:t>
            </w:r>
          </w:p>
        </w:tc>
        <w:tc>
          <w:tcPr>
            <w:tcW w:w="4320" w:type="dxa"/>
          </w:tcPr>
          <w:p w14:paraId="4E69814B" w14:textId="76C14141" w:rsidR="00CB762A" w:rsidRPr="00086DED" w:rsidRDefault="00CB762A" w:rsidP="00CB762A">
            <w:pPr>
              <w:pStyle w:val="CommentText"/>
              <w:jc w:val="both"/>
              <w:rPr>
                <w:rFonts w:ascii="Book Antiqua" w:hAnsi="Book Antiqua"/>
                <w:sz w:val="22"/>
                <w:szCs w:val="22"/>
              </w:rPr>
            </w:pPr>
            <w:r w:rsidRPr="00086DED">
              <w:rPr>
                <w:rFonts w:ascii="Book Antiqua" w:hAnsi="Book Antiqua"/>
                <w:sz w:val="22"/>
                <w:szCs w:val="22"/>
              </w:rPr>
              <w:t xml:space="preserve"> </w:t>
            </w:r>
            <w:proofErr w:type="spellStart"/>
            <w:r w:rsidRPr="00086DED">
              <w:rPr>
                <w:rFonts w:ascii="Book Antiqua" w:hAnsi="Book Antiqua"/>
                <w:sz w:val="22"/>
                <w:szCs w:val="22"/>
              </w:rPr>
              <w:t>Neni</w:t>
            </w:r>
            <w:proofErr w:type="spellEnd"/>
            <w:r w:rsidRPr="00086DED">
              <w:rPr>
                <w:rFonts w:ascii="Book Antiqua" w:hAnsi="Book Antiqua"/>
                <w:sz w:val="22"/>
                <w:szCs w:val="22"/>
              </w:rPr>
              <w:t xml:space="preserve"> 22 - </w:t>
            </w:r>
            <w:proofErr w:type="spellStart"/>
            <w:r w:rsidRPr="00086DED">
              <w:rPr>
                <w:rFonts w:ascii="Book Antiqua" w:hAnsi="Book Antiqua"/>
                <w:sz w:val="22"/>
                <w:szCs w:val="22"/>
              </w:rPr>
              <w:t>Vlerësimi</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i</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Pronës</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së</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Paluajtshme</w:t>
            </w:r>
            <w:proofErr w:type="spellEnd"/>
            <w:r w:rsidRPr="00086DED">
              <w:rPr>
                <w:rFonts w:ascii="Book Antiqua" w:hAnsi="Book Antiqua"/>
                <w:sz w:val="22"/>
                <w:szCs w:val="22"/>
              </w:rPr>
              <w:t xml:space="preserve"> - </w:t>
            </w:r>
            <w:proofErr w:type="spellStart"/>
            <w:proofErr w:type="gramStart"/>
            <w:r w:rsidRPr="00086DED">
              <w:rPr>
                <w:rFonts w:ascii="Book Antiqua" w:hAnsi="Book Antiqua"/>
                <w:sz w:val="22"/>
                <w:szCs w:val="22"/>
              </w:rPr>
              <w:t>Paragrafi</w:t>
            </w:r>
            <w:proofErr w:type="spellEnd"/>
            <w:r w:rsidRPr="00086DED">
              <w:rPr>
                <w:rFonts w:ascii="Book Antiqua" w:hAnsi="Book Antiqua"/>
                <w:sz w:val="22"/>
                <w:szCs w:val="22"/>
              </w:rPr>
              <w:t xml:space="preserve">  4</w:t>
            </w:r>
            <w:proofErr w:type="gramEnd"/>
            <w:r w:rsidRPr="00086DED">
              <w:rPr>
                <w:rFonts w:ascii="Book Antiqua" w:hAnsi="Book Antiqua"/>
                <w:sz w:val="22"/>
                <w:szCs w:val="22"/>
              </w:rPr>
              <w:t xml:space="preserve"> -  Ne </w:t>
            </w:r>
            <w:proofErr w:type="spellStart"/>
            <w:r w:rsidRPr="00086DED">
              <w:rPr>
                <w:rFonts w:ascii="Book Antiqua" w:hAnsi="Book Antiqua"/>
                <w:sz w:val="22"/>
                <w:szCs w:val="22"/>
              </w:rPr>
              <w:t>kete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rast</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lastRenderedPageBreak/>
              <w:t>Organi</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Vleresues</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duhet</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te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nxjerr</w:t>
            </w:r>
            <w:proofErr w:type="spellEnd"/>
            <w:r w:rsidRPr="00086DED">
              <w:rPr>
                <w:rFonts w:ascii="Book Antiqua" w:hAnsi="Book Antiqua"/>
                <w:sz w:val="22"/>
                <w:szCs w:val="22"/>
              </w:rPr>
              <w:t xml:space="preserve"> 5 </w:t>
            </w:r>
            <w:proofErr w:type="spellStart"/>
            <w:r w:rsidRPr="00086DED">
              <w:rPr>
                <w:rFonts w:ascii="Book Antiqua" w:hAnsi="Book Antiqua"/>
                <w:sz w:val="22"/>
                <w:szCs w:val="22"/>
              </w:rPr>
              <w:t>raporte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te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vlerësimit</w:t>
            </w:r>
            <w:proofErr w:type="spellEnd"/>
            <w:r w:rsidRPr="00086DED">
              <w:rPr>
                <w:rFonts w:ascii="Book Antiqua" w:hAnsi="Book Antiqua"/>
                <w:sz w:val="22"/>
                <w:szCs w:val="22"/>
              </w:rPr>
              <w:t xml:space="preserve"> ne </w:t>
            </w:r>
            <w:proofErr w:type="spellStart"/>
            <w:r w:rsidRPr="00086DED">
              <w:rPr>
                <w:rFonts w:ascii="Book Antiqua" w:hAnsi="Book Antiqua"/>
                <w:sz w:val="22"/>
                <w:szCs w:val="22"/>
              </w:rPr>
              <w:t>origjinal</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Kerkohet</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te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jepet</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arsyeshmeria</w:t>
            </w:r>
            <w:proofErr w:type="spellEnd"/>
            <w:r w:rsidRPr="00086DED">
              <w:rPr>
                <w:rFonts w:ascii="Book Antiqua" w:hAnsi="Book Antiqua"/>
                <w:sz w:val="22"/>
                <w:szCs w:val="22"/>
              </w:rPr>
              <w:t xml:space="preserve"> e </w:t>
            </w:r>
            <w:proofErr w:type="spellStart"/>
            <w:r w:rsidRPr="00086DED">
              <w:rPr>
                <w:rFonts w:ascii="Book Antiqua" w:hAnsi="Book Antiqua"/>
                <w:sz w:val="22"/>
                <w:szCs w:val="22"/>
              </w:rPr>
              <w:t>këtij</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numri</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te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kopjeve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origjinale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te</w:t>
            </w:r>
            <w:proofErr w:type="spellEnd"/>
            <w:r w:rsidRPr="00086DED">
              <w:rPr>
                <w:rFonts w:ascii="Book Antiqua" w:hAnsi="Book Antiqua"/>
                <w:sz w:val="22"/>
                <w:szCs w:val="22"/>
              </w:rPr>
              <w:t xml:space="preserve"> </w:t>
            </w:r>
            <w:proofErr w:type="spellStart"/>
            <w:r w:rsidRPr="00086DED">
              <w:rPr>
                <w:rFonts w:ascii="Book Antiqua" w:hAnsi="Book Antiqua"/>
                <w:sz w:val="22"/>
                <w:szCs w:val="22"/>
              </w:rPr>
              <w:t>raporteve</w:t>
            </w:r>
            <w:proofErr w:type="spellEnd"/>
            <w:r w:rsidRPr="00086DED">
              <w:rPr>
                <w:rFonts w:ascii="Book Antiqua" w:hAnsi="Book Antiqua"/>
                <w:sz w:val="22"/>
                <w:szCs w:val="22"/>
              </w:rPr>
              <w:t>.</w:t>
            </w:r>
          </w:p>
          <w:p w14:paraId="698FFBE0" w14:textId="77777777" w:rsidR="00CB762A" w:rsidRPr="00086DED" w:rsidRDefault="00CB762A" w:rsidP="00CB762A">
            <w:pPr>
              <w:jc w:val="both"/>
              <w:rPr>
                <w:rFonts w:ascii="Book Antiqua" w:hAnsi="Book Antiqua"/>
              </w:rPr>
            </w:pPr>
          </w:p>
        </w:tc>
        <w:tc>
          <w:tcPr>
            <w:tcW w:w="1366" w:type="dxa"/>
          </w:tcPr>
          <w:p w14:paraId="53BEB5C9" w14:textId="7885FB56" w:rsidR="00CB762A" w:rsidRPr="00BC1660" w:rsidRDefault="009D02A0" w:rsidP="008C1DA2">
            <w:pPr>
              <w:jc w:val="both"/>
              <w:rPr>
                <w:rFonts w:ascii="Book Antiqua" w:hAnsi="Book Antiqua" w:cs="Times New Roman"/>
                <w:shd w:val="clear" w:color="auto" w:fill="FFFFFF"/>
              </w:rPr>
            </w:pPr>
            <w:r w:rsidRPr="00BC1660">
              <w:rPr>
                <w:rFonts w:ascii="Book Antiqua" w:hAnsi="Book Antiqua" w:cs="Times New Roman"/>
                <w:shd w:val="clear" w:color="auto" w:fill="FFFFFF"/>
              </w:rPr>
              <w:lastRenderedPageBreak/>
              <w:t xml:space="preserve">E </w:t>
            </w:r>
            <w:r w:rsidR="008C1DA2" w:rsidRPr="00BC1660">
              <w:rPr>
                <w:rFonts w:ascii="Book Antiqua" w:hAnsi="Book Antiqua" w:cs="Times New Roman"/>
                <w:shd w:val="clear" w:color="auto" w:fill="FFFFFF"/>
              </w:rPr>
              <w:t>pranuar</w:t>
            </w:r>
          </w:p>
        </w:tc>
        <w:tc>
          <w:tcPr>
            <w:tcW w:w="2693" w:type="dxa"/>
          </w:tcPr>
          <w:p w14:paraId="2CDC0E54" w14:textId="70A8F0E7" w:rsidR="00CB762A" w:rsidRPr="00BC1660" w:rsidRDefault="009D02A0" w:rsidP="00CB762A">
            <w:pPr>
              <w:jc w:val="both"/>
              <w:rPr>
                <w:rFonts w:ascii="Book Antiqua" w:hAnsi="Book Antiqua" w:cs="Times New Roman"/>
              </w:rPr>
            </w:pPr>
            <w:r w:rsidRPr="00BC1660">
              <w:rPr>
                <w:rFonts w:ascii="Book Antiqua" w:hAnsi="Book Antiqua" w:cs="Times New Roman"/>
              </w:rPr>
              <w:t>Raporti i Vleresimit behet vetem n</w:t>
            </w:r>
            <w:r w:rsidR="00DB7160" w:rsidRPr="00BC1660">
              <w:rPr>
                <w:rFonts w:ascii="Book Antiqua" w:hAnsi="Book Antiqua" w:cs="Times New Roman"/>
              </w:rPr>
              <w:t xml:space="preserve">jehere per nje </w:t>
            </w:r>
            <w:r w:rsidR="00DB7160" w:rsidRPr="00BC1660">
              <w:rPr>
                <w:rFonts w:ascii="Book Antiqua" w:hAnsi="Book Antiqua" w:cs="Times New Roman"/>
              </w:rPr>
              <w:lastRenderedPageBreak/>
              <w:t>prone dhe duhet</w:t>
            </w:r>
            <w:r w:rsidR="008C1DA2" w:rsidRPr="00BC1660">
              <w:rPr>
                <w:rFonts w:ascii="Book Antiqua" w:hAnsi="Book Antiqua" w:cs="Times New Roman"/>
              </w:rPr>
              <w:t xml:space="preserve"> 3</w:t>
            </w:r>
            <w:r w:rsidR="00DB7160" w:rsidRPr="00BC1660">
              <w:rPr>
                <w:rFonts w:ascii="Book Antiqua" w:hAnsi="Book Antiqua" w:cs="Times New Roman"/>
              </w:rPr>
              <w:t xml:space="preserve"> kopje  origjinal, k</w:t>
            </w:r>
            <w:r w:rsidR="00086DED" w:rsidRPr="00BC1660">
              <w:rPr>
                <w:rFonts w:ascii="Book Antiqua" w:hAnsi="Book Antiqua" w:cs="Times New Roman"/>
              </w:rPr>
              <w:t>ë</w:t>
            </w:r>
            <w:r w:rsidR="00DB7160" w:rsidRPr="00BC1660">
              <w:rPr>
                <w:rFonts w:ascii="Book Antiqua" w:hAnsi="Book Antiqua" w:cs="Times New Roman"/>
              </w:rPr>
              <w:t xml:space="preserve">shtu </w:t>
            </w:r>
            <w:r w:rsidR="00086DED" w:rsidRPr="00BC1660">
              <w:rPr>
                <w:rFonts w:ascii="Book Antiqua" w:hAnsi="Book Antiqua" w:cs="Times New Roman"/>
              </w:rPr>
              <w:t>ë</w:t>
            </w:r>
            <w:r w:rsidR="00DB7160" w:rsidRPr="00BC1660">
              <w:rPr>
                <w:rFonts w:ascii="Book Antiqua" w:hAnsi="Book Antiqua" w:cs="Times New Roman"/>
              </w:rPr>
              <w:t>sht</w:t>
            </w:r>
            <w:r w:rsidR="00086DED" w:rsidRPr="00BC1660">
              <w:rPr>
                <w:rFonts w:ascii="Book Antiqua" w:hAnsi="Book Antiqua" w:cs="Times New Roman"/>
              </w:rPr>
              <w:t>ë</w:t>
            </w:r>
            <w:r w:rsidR="00DB7160" w:rsidRPr="00BC1660">
              <w:rPr>
                <w:rFonts w:ascii="Book Antiqua" w:hAnsi="Book Antiqua" w:cs="Times New Roman"/>
              </w:rPr>
              <w:t xml:space="preserve"> e p</w:t>
            </w:r>
            <w:r w:rsidR="00086DED" w:rsidRPr="00BC1660">
              <w:rPr>
                <w:rFonts w:ascii="Book Antiqua" w:hAnsi="Book Antiqua" w:cs="Times New Roman"/>
              </w:rPr>
              <w:t>ë</w:t>
            </w:r>
            <w:r w:rsidR="002D4C0E">
              <w:rPr>
                <w:rFonts w:ascii="Book Antiqua" w:hAnsi="Book Antiqua" w:cs="Times New Roman"/>
              </w:rPr>
              <w:t>rcaktuar edhe</w:t>
            </w:r>
            <w:r w:rsidR="00DB7160" w:rsidRPr="00BC1660">
              <w:rPr>
                <w:rFonts w:ascii="Book Antiqua" w:hAnsi="Book Antiqua" w:cs="Times New Roman"/>
              </w:rPr>
              <w:t xml:space="preserve"> n</w:t>
            </w:r>
            <w:r w:rsidR="00086DED" w:rsidRPr="00BC1660">
              <w:rPr>
                <w:rFonts w:ascii="Book Antiqua" w:hAnsi="Book Antiqua" w:cs="Times New Roman"/>
              </w:rPr>
              <w:t>ë</w:t>
            </w:r>
            <w:r w:rsidR="00DB7160" w:rsidRPr="00BC1660">
              <w:rPr>
                <w:rFonts w:ascii="Book Antiqua" w:hAnsi="Book Antiqua" w:cs="Times New Roman"/>
              </w:rPr>
              <w:t xml:space="preserve"> paragrafin 4 t</w:t>
            </w:r>
            <w:r w:rsidR="00086DED" w:rsidRPr="00BC1660">
              <w:rPr>
                <w:rFonts w:ascii="Book Antiqua" w:hAnsi="Book Antiqua" w:cs="Times New Roman"/>
              </w:rPr>
              <w:t>ë</w:t>
            </w:r>
            <w:r w:rsidR="00DB7160" w:rsidRPr="00BC1660">
              <w:rPr>
                <w:rFonts w:ascii="Book Antiqua" w:hAnsi="Book Antiqua" w:cs="Times New Roman"/>
              </w:rPr>
              <w:t xml:space="preserve"> nenit 22 t</w:t>
            </w:r>
            <w:r w:rsidR="00086DED" w:rsidRPr="00BC1660">
              <w:rPr>
                <w:rFonts w:ascii="Book Antiqua" w:hAnsi="Book Antiqua" w:cs="Times New Roman"/>
              </w:rPr>
              <w:t>ë</w:t>
            </w:r>
            <w:r w:rsidR="00DB7160" w:rsidRPr="00BC1660">
              <w:rPr>
                <w:rFonts w:ascii="Book Antiqua" w:hAnsi="Book Antiqua" w:cs="Times New Roman"/>
              </w:rPr>
              <w:t xml:space="preserve"> </w:t>
            </w:r>
            <w:r w:rsidR="002D4C0E">
              <w:rPr>
                <w:rFonts w:ascii="Book Antiqua" w:hAnsi="Book Antiqua" w:cs="Times New Roman"/>
              </w:rPr>
              <w:t>k</w:t>
            </w:r>
            <w:r w:rsidR="0091529E">
              <w:rPr>
                <w:rFonts w:ascii="Book Antiqua" w:hAnsi="Book Antiqua" w:cs="Times New Roman"/>
              </w:rPr>
              <w:t>ë</w:t>
            </w:r>
            <w:r w:rsidR="002D4C0E">
              <w:rPr>
                <w:rFonts w:ascii="Book Antiqua" w:hAnsi="Book Antiqua" w:cs="Times New Roman"/>
              </w:rPr>
              <w:t>tij</w:t>
            </w:r>
            <w:r w:rsidR="00DB7160" w:rsidRPr="00BC1660">
              <w:rPr>
                <w:rFonts w:ascii="Book Antiqua" w:hAnsi="Book Antiqua" w:cs="Times New Roman"/>
              </w:rPr>
              <w:t xml:space="preserve"> Projektligji:</w:t>
            </w:r>
          </w:p>
          <w:p w14:paraId="5E8BDF8A" w14:textId="5F36B650" w:rsidR="00115DAE" w:rsidRPr="00BC1660" w:rsidRDefault="00115DAE" w:rsidP="00CB762A">
            <w:pPr>
              <w:jc w:val="both"/>
              <w:rPr>
                <w:rFonts w:ascii="Book Antiqua" w:hAnsi="Book Antiqua" w:cs="Times New Roman"/>
              </w:rPr>
            </w:pPr>
            <w:r w:rsidRPr="00BC1660">
              <w:rPr>
                <w:rFonts w:ascii="Book Antiqua" w:hAnsi="Book Antiqua" w:cs="Times New Roman"/>
              </w:rPr>
              <w:t>1 kopje i dor</w:t>
            </w:r>
            <w:r w:rsidR="00086DED" w:rsidRPr="00BC1660">
              <w:rPr>
                <w:rFonts w:ascii="Book Antiqua" w:hAnsi="Book Antiqua" w:cs="Times New Roman"/>
              </w:rPr>
              <w:t>ë</w:t>
            </w:r>
            <w:r w:rsidRPr="00BC1660">
              <w:rPr>
                <w:rFonts w:ascii="Book Antiqua" w:hAnsi="Book Antiqua" w:cs="Times New Roman"/>
              </w:rPr>
              <w:t>zohet pal</w:t>
            </w:r>
            <w:r w:rsidR="00086DED" w:rsidRPr="00BC1660">
              <w:rPr>
                <w:rFonts w:ascii="Book Antiqua" w:hAnsi="Book Antiqua" w:cs="Times New Roman"/>
              </w:rPr>
              <w:t>ë</w:t>
            </w:r>
            <w:r w:rsidRPr="00BC1660">
              <w:rPr>
                <w:rFonts w:ascii="Book Antiqua" w:hAnsi="Book Antiqua" w:cs="Times New Roman"/>
              </w:rPr>
              <w:t>s,</w:t>
            </w:r>
          </w:p>
          <w:p w14:paraId="2B8D5617" w14:textId="76B5FF64" w:rsidR="00115DAE" w:rsidRPr="00BC1660" w:rsidRDefault="00115DAE" w:rsidP="00CB762A">
            <w:pPr>
              <w:jc w:val="both"/>
              <w:rPr>
                <w:rFonts w:ascii="Book Antiqua" w:hAnsi="Book Antiqua" w:cs="Times New Roman"/>
              </w:rPr>
            </w:pPr>
            <w:r w:rsidRPr="00BC1660">
              <w:rPr>
                <w:rFonts w:ascii="Book Antiqua" w:hAnsi="Book Antiqua" w:cs="Times New Roman"/>
              </w:rPr>
              <w:t>1 kopje i dor</w:t>
            </w:r>
            <w:r w:rsidR="00086DED" w:rsidRPr="00BC1660">
              <w:rPr>
                <w:rFonts w:ascii="Book Antiqua" w:hAnsi="Book Antiqua" w:cs="Times New Roman"/>
              </w:rPr>
              <w:t>ë</w:t>
            </w:r>
            <w:r w:rsidRPr="00BC1660">
              <w:rPr>
                <w:rFonts w:ascii="Book Antiqua" w:hAnsi="Book Antiqua" w:cs="Times New Roman"/>
              </w:rPr>
              <w:t>zohet Subjektit K</w:t>
            </w:r>
            <w:r w:rsidR="00086DED" w:rsidRPr="00BC1660">
              <w:rPr>
                <w:rFonts w:ascii="Book Antiqua" w:hAnsi="Book Antiqua" w:cs="Times New Roman"/>
              </w:rPr>
              <w:t>ë</w:t>
            </w:r>
            <w:r w:rsidRPr="00BC1660">
              <w:rPr>
                <w:rFonts w:ascii="Book Antiqua" w:hAnsi="Book Antiqua" w:cs="Times New Roman"/>
              </w:rPr>
              <w:t>rkues</w:t>
            </w:r>
          </w:p>
          <w:p w14:paraId="5650D20F" w14:textId="381B64FC" w:rsidR="00115DAE" w:rsidRPr="00BC1660" w:rsidRDefault="00DB7160" w:rsidP="00CB762A">
            <w:pPr>
              <w:jc w:val="both"/>
              <w:rPr>
                <w:rFonts w:ascii="Book Antiqua" w:hAnsi="Book Antiqua" w:cs="Times New Roman"/>
              </w:rPr>
            </w:pPr>
            <w:r w:rsidRPr="00BC1660">
              <w:rPr>
                <w:rFonts w:ascii="Book Antiqua" w:hAnsi="Book Antiqua" w:cs="Times New Roman"/>
              </w:rPr>
              <w:t>1 kopje mbetet</w:t>
            </w:r>
            <w:r w:rsidR="00115DAE" w:rsidRPr="00BC1660">
              <w:rPr>
                <w:rFonts w:ascii="Book Antiqua" w:hAnsi="Book Antiqua" w:cs="Times New Roman"/>
              </w:rPr>
              <w:t xml:space="preserve"> p</w:t>
            </w:r>
            <w:r w:rsidR="00086DED" w:rsidRPr="00BC1660">
              <w:rPr>
                <w:rFonts w:ascii="Book Antiqua" w:hAnsi="Book Antiqua" w:cs="Times New Roman"/>
              </w:rPr>
              <w:t>ë</w:t>
            </w:r>
            <w:r w:rsidR="00115DAE" w:rsidRPr="00BC1660">
              <w:rPr>
                <w:rFonts w:ascii="Book Antiqua" w:hAnsi="Book Antiqua" w:cs="Times New Roman"/>
              </w:rPr>
              <w:t>r nevoja t</w:t>
            </w:r>
            <w:r w:rsidR="00086DED" w:rsidRPr="00BC1660">
              <w:rPr>
                <w:rFonts w:ascii="Book Antiqua" w:hAnsi="Book Antiqua" w:cs="Times New Roman"/>
              </w:rPr>
              <w:t>ë</w:t>
            </w:r>
            <w:r w:rsidR="00115DAE" w:rsidRPr="00BC1660">
              <w:rPr>
                <w:rFonts w:ascii="Book Antiqua" w:hAnsi="Book Antiqua" w:cs="Times New Roman"/>
              </w:rPr>
              <w:t xml:space="preserve"> Organit Shpron</w:t>
            </w:r>
            <w:r w:rsidR="00086DED" w:rsidRPr="00BC1660">
              <w:rPr>
                <w:rFonts w:ascii="Book Antiqua" w:hAnsi="Book Antiqua" w:cs="Times New Roman"/>
              </w:rPr>
              <w:t>ë</w:t>
            </w:r>
            <w:r w:rsidR="00115DAE" w:rsidRPr="00BC1660">
              <w:rPr>
                <w:rFonts w:ascii="Book Antiqua" w:hAnsi="Book Antiqua" w:cs="Times New Roman"/>
              </w:rPr>
              <w:t>sues( Departamenti p</w:t>
            </w:r>
            <w:r w:rsidR="00086DED" w:rsidRPr="00BC1660">
              <w:rPr>
                <w:rFonts w:ascii="Book Antiqua" w:hAnsi="Book Antiqua" w:cs="Times New Roman"/>
              </w:rPr>
              <w:t>ë</w:t>
            </w:r>
            <w:r w:rsidR="00115DAE" w:rsidRPr="00BC1660">
              <w:rPr>
                <w:rFonts w:ascii="Book Antiqua" w:hAnsi="Book Antiqua" w:cs="Times New Roman"/>
              </w:rPr>
              <w:t>r Shpron</w:t>
            </w:r>
            <w:r w:rsidR="00086DED" w:rsidRPr="00BC1660">
              <w:rPr>
                <w:rFonts w:ascii="Book Antiqua" w:hAnsi="Book Antiqua" w:cs="Times New Roman"/>
              </w:rPr>
              <w:t>ë</w:t>
            </w:r>
            <w:r w:rsidR="00115DAE" w:rsidRPr="00BC1660">
              <w:rPr>
                <w:rFonts w:ascii="Book Antiqua" w:hAnsi="Book Antiqua" w:cs="Times New Roman"/>
              </w:rPr>
              <w:t>sim)</w:t>
            </w:r>
          </w:p>
        </w:tc>
      </w:tr>
      <w:tr w:rsidR="00CB762A" w:rsidRPr="00086DED" w14:paraId="488C9BD9" w14:textId="77777777" w:rsidTr="00BC1660">
        <w:trPr>
          <w:trHeight w:val="557"/>
        </w:trPr>
        <w:tc>
          <w:tcPr>
            <w:tcW w:w="1255" w:type="dxa"/>
          </w:tcPr>
          <w:p w14:paraId="5C9AD6AC" w14:textId="0BD9D4C2" w:rsidR="00CB762A" w:rsidRPr="00086DED" w:rsidRDefault="00CB762A" w:rsidP="008B4E2A">
            <w:pPr>
              <w:jc w:val="center"/>
              <w:rPr>
                <w:rFonts w:ascii="Book Antiqua" w:hAnsi="Book Antiqua" w:cs="Times New Roman"/>
                <w:bCs/>
              </w:rPr>
            </w:pPr>
            <w:r w:rsidRPr="00086DED">
              <w:rPr>
                <w:rFonts w:ascii="Book Antiqua" w:hAnsi="Book Antiqua" w:cs="Times New Roman"/>
                <w:bCs/>
              </w:rPr>
              <w:lastRenderedPageBreak/>
              <w:t>MFPT</w:t>
            </w:r>
          </w:p>
        </w:tc>
        <w:tc>
          <w:tcPr>
            <w:tcW w:w="4320" w:type="dxa"/>
          </w:tcPr>
          <w:p w14:paraId="3B2A6478" w14:textId="09631A67" w:rsidR="00CB762A" w:rsidRPr="00086DED" w:rsidRDefault="00CB762A" w:rsidP="00BE39E5">
            <w:pPr>
              <w:jc w:val="both"/>
              <w:rPr>
                <w:rStyle w:val="CommentReference"/>
                <w:rFonts w:ascii="Book Antiqua" w:hAnsi="Book Antiqua"/>
                <w:sz w:val="22"/>
                <w:szCs w:val="22"/>
              </w:rPr>
            </w:pPr>
            <w:r w:rsidRPr="00086DED">
              <w:rPr>
                <w:rFonts w:ascii="Book Antiqua" w:hAnsi="Book Antiqua"/>
              </w:rPr>
              <w:t>Neni 23 – Shpenzimet - Te shtohet nje paragraf me te cilin parashihet se kriteret per përcaktimin e shprenzimeve te shkaktuara nga Organi Vleresues percaktohen me akt nënligjor nga Ministria përkatëse e Financave.</w:t>
            </w:r>
          </w:p>
        </w:tc>
        <w:tc>
          <w:tcPr>
            <w:tcW w:w="1366" w:type="dxa"/>
          </w:tcPr>
          <w:p w14:paraId="645D1D38" w14:textId="3C6E8D5B" w:rsidR="00CB762A" w:rsidRPr="00BC1660" w:rsidRDefault="00117CA5" w:rsidP="00E17B6D">
            <w:pPr>
              <w:jc w:val="both"/>
              <w:rPr>
                <w:rFonts w:ascii="Book Antiqua" w:hAnsi="Book Antiqua" w:cs="Times New Roman"/>
                <w:shd w:val="clear" w:color="auto" w:fill="FFFFFF"/>
              </w:rPr>
            </w:pPr>
            <w:r w:rsidRPr="00BC1660">
              <w:rPr>
                <w:rFonts w:ascii="Book Antiqua" w:hAnsi="Book Antiqua" w:cs="Times New Roman"/>
                <w:shd w:val="clear" w:color="auto" w:fill="FFFFFF"/>
              </w:rPr>
              <w:t xml:space="preserve">E </w:t>
            </w:r>
            <w:r w:rsidR="00E17B6D" w:rsidRPr="00BC1660">
              <w:rPr>
                <w:rFonts w:ascii="Book Antiqua" w:hAnsi="Book Antiqua" w:cs="Times New Roman"/>
                <w:shd w:val="clear" w:color="auto" w:fill="FFFFFF"/>
              </w:rPr>
              <w:t>pranuar</w:t>
            </w:r>
          </w:p>
        </w:tc>
        <w:tc>
          <w:tcPr>
            <w:tcW w:w="2693" w:type="dxa"/>
          </w:tcPr>
          <w:p w14:paraId="6336CE13" w14:textId="33487CBC" w:rsidR="00CB762A" w:rsidRPr="00BC1660" w:rsidRDefault="00E17B6D" w:rsidP="00F25083">
            <w:pPr>
              <w:jc w:val="both"/>
              <w:rPr>
                <w:rFonts w:ascii="Book Antiqua" w:hAnsi="Book Antiqua" w:cs="Times New Roman"/>
              </w:rPr>
            </w:pPr>
            <w:r w:rsidRPr="00BC1660">
              <w:rPr>
                <w:rFonts w:ascii="Book Antiqua" w:hAnsi="Book Antiqua" w:cs="Times New Roman"/>
              </w:rPr>
              <w:t>Akti n</w:t>
            </w:r>
            <w:r w:rsidR="00086DED" w:rsidRPr="00BC1660">
              <w:rPr>
                <w:rFonts w:ascii="Book Antiqua" w:hAnsi="Book Antiqua" w:cs="Times New Roman"/>
              </w:rPr>
              <w:t>ë</w:t>
            </w:r>
            <w:r w:rsidRPr="00BC1660">
              <w:rPr>
                <w:rFonts w:ascii="Book Antiqua" w:hAnsi="Book Antiqua" w:cs="Times New Roman"/>
              </w:rPr>
              <w:t>nligjor p</w:t>
            </w:r>
            <w:r w:rsidR="00086DED" w:rsidRPr="00BC1660">
              <w:rPr>
                <w:rFonts w:ascii="Book Antiqua" w:hAnsi="Book Antiqua" w:cs="Times New Roman"/>
              </w:rPr>
              <w:t>ë</w:t>
            </w:r>
            <w:r w:rsidRPr="00BC1660">
              <w:rPr>
                <w:rFonts w:ascii="Book Antiqua" w:hAnsi="Book Antiqua" w:cs="Times New Roman"/>
              </w:rPr>
              <w:t>r p</w:t>
            </w:r>
            <w:r w:rsidR="00086DED" w:rsidRPr="00BC1660">
              <w:rPr>
                <w:rFonts w:ascii="Book Antiqua" w:hAnsi="Book Antiqua" w:cs="Times New Roman"/>
              </w:rPr>
              <w:t>ë</w:t>
            </w:r>
            <w:r w:rsidRPr="00BC1660">
              <w:rPr>
                <w:rFonts w:ascii="Book Antiqua" w:hAnsi="Book Antiqua" w:cs="Times New Roman"/>
              </w:rPr>
              <w:t>rcaktimin e shpenzimeve t</w:t>
            </w:r>
            <w:r w:rsidR="00086DED" w:rsidRPr="00BC1660">
              <w:rPr>
                <w:rFonts w:ascii="Book Antiqua" w:hAnsi="Book Antiqua" w:cs="Times New Roman"/>
              </w:rPr>
              <w:t>ë</w:t>
            </w:r>
            <w:r w:rsidRPr="00BC1660">
              <w:rPr>
                <w:rFonts w:ascii="Book Antiqua" w:hAnsi="Book Antiqua" w:cs="Times New Roman"/>
              </w:rPr>
              <w:t xml:space="preserve"> shkaktuara nga Organi Shpron</w:t>
            </w:r>
            <w:r w:rsidR="00086DED" w:rsidRPr="00BC1660">
              <w:rPr>
                <w:rFonts w:ascii="Book Antiqua" w:hAnsi="Book Antiqua" w:cs="Times New Roman"/>
              </w:rPr>
              <w:t>ë</w:t>
            </w:r>
            <w:r w:rsidRPr="00BC1660">
              <w:rPr>
                <w:rFonts w:ascii="Book Antiqua" w:hAnsi="Book Antiqua" w:cs="Times New Roman"/>
              </w:rPr>
              <w:t>sues dhe Vler</w:t>
            </w:r>
            <w:r w:rsidR="00086DED" w:rsidRPr="00BC1660">
              <w:rPr>
                <w:rFonts w:ascii="Book Antiqua" w:hAnsi="Book Antiqua" w:cs="Times New Roman"/>
              </w:rPr>
              <w:t>ë</w:t>
            </w:r>
            <w:r w:rsidRPr="00BC1660">
              <w:rPr>
                <w:rFonts w:ascii="Book Antiqua" w:hAnsi="Book Antiqua" w:cs="Times New Roman"/>
              </w:rPr>
              <w:t>sues do t</w:t>
            </w:r>
            <w:r w:rsidR="00086DED" w:rsidRPr="00BC1660">
              <w:rPr>
                <w:rFonts w:ascii="Book Antiqua" w:hAnsi="Book Antiqua" w:cs="Times New Roman"/>
              </w:rPr>
              <w:t>ë</w:t>
            </w:r>
            <w:r w:rsidRPr="00BC1660">
              <w:rPr>
                <w:rFonts w:ascii="Book Antiqua" w:hAnsi="Book Antiqua" w:cs="Times New Roman"/>
              </w:rPr>
              <w:t xml:space="preserve">  nxirret </w:t>
            </w:r>
            <w:r w:rsidR="00F25083" w:rsidRPr="00BC1660">
              <w:rPr>
                <w:rFonts w:ascii="Book Antiqua" w:hAnsi="Book Antiqua" w:cs="Times New Roman"/>
              </w:rPr>
              <w:t>nga Organi Shpron</w:t>
            </w:r>
            <w:r w:rsidR="00086DED" w:rsidRPr="00BC1660">
              <w:rPr>
                <w:rFonts w:ascii="Book Antiqua" w:hAnsi="Book Antiqua" w:cs="Times New Roman"/>
              </w:rPr>
              <w:t>ë</w:t>
            </w:r>
            <w:r w:rsidR="00F25083" w:rsidRPr="00BC1660">
              <w:rPr>
                <w:rFonts w:ascii="Book Antiqua" w:hAnsi="Book Antiqua" w:cs="Times New Roman"/>
              </w:rPr>
              <w:t>sues n</w:t>
            </w:r>
            <w:r w:rsidR="00086DED" w:rsidRPr="00BC1660">
              <w:rPr>
                <w:rFonts w:ascii="Book Antiqua" w:hAnsi="Book Antiqua" w:cs="Times New Roman"/>
              </w:rPr>
              <w:t>ë</w:t>
            </w:r>
            <w:r w:rsidR="00F25083" w:rsidRPr="00BC1660">
              <w:rPr>
                <w:rFonts w:ascii="Book Antiqua" w:hAnsi="Book Antiqua" w:cs="Times New Roman"/>
              </w:rPr>
              <w:t xml:space="preserve"> bashk</w:t>
            </w:r>
            <w:r w:rsidR="00086DED" w:rsidRPr="00BC1660">
              <w:rPr>
                <w:rFonts w:ascii="Book Antiqua" w:hAnsi="Book Antiqua" w:cs="Times New Roman"/>
              </w:rPr>
              <w:t>ë</w:t>
            </w:r>
            <w:r w:rsidR="00F25083" w:rsidRPr="00BC1660">
              <w:rPr>
                <w:rFonts w:ascii="Book Antiqua" w:hAnsi="Book Antiqua" w:cs="Times New Roman"/>
              </w:rPr>
              <w:t>punim me Organ</w:t>
            </w:r>
            <w:r w:rsidR="005104B1" w:rsidRPr="00BC1660">
              <w:rPr>
                <w:rFonts w:ascii="Book Antiqua" w:hAnsi="Book Antiqua" w:cs="Times New Roman"/>
              </w:rPr>
              <w:t>in Vler</w:t>
            </w:r>
            <w:r w:rsidR="00086DED" w:rsidRPr="00BC1660">
              <w:rPr>
                <w:rFonts w:ascii="Book Antiqua" w:hAnsi="Book Antiqua" w:cs="Times New Roman"/>
              </w:rPr>
              <w:t>ë</w:t>
            </w:r>
            <w:r w:rsidR="005104B1" w:rsidRPr="00BC1660">
              <w:rPr>
                <w:rFonts w:ascii="Book Antiqua" w:hAnsi="Book Antiqua" w:cs="Times New Roman"/>
              </w:rPr>
              <w:t>sues sipas nenit 48 t</w:t>
            </w:r>
            <w:r w:rsidR="00086DED" w:rsidRPr="00BC1660">
              <w:rPr>
                <w:rFonts w:ascii="Book Antiqua" w:hAnsi="Book Antiqua" w:cs="Times New Roman"/>
              </w:rPr>
              <w:t>ë</w:t>
            </w:r>
            <w:r w:rsidR="005104B1" w:rsidRPr="00BC1660">
              <w:rPr>
                <w:rFonts w:ascii="Book Antiqua" w:hAnsi="Book Antiqua" w:cs="Times New Roman"/>
              </w:rPr>
              <w:t xml:space="preserve"> k</w:t>
            </w:r>
            <w:r w:rsidR="00086DED" w:rsidRPr="00BC1660">
              <w:rPr>
                <w:rFonts w:ascii="Book Antiqua" w:hAnsi="Book Antiqua" w:cs="Times New Roman"/>
              </w:rPr>
              <w:t>ë</w:t>
            </w:r>
            <w:r w:rsidR="005104B1" w:rsidRPr="00BC1660">
              <w:rPr>
                <w:rFonts w:ascii="Book Antiqua" w:hAnsi="Book Antiqua" w:cs="Times New Roman"/>
              </w:rPr>
              <w:t>tij Projektligji.</w:t>
            </w:r>
          </w:p>
        </w:tc>
      </w:tr>
      <w:tr w:rsidR="00FB2E08" w:rsidRPr="00FB2E08" w14:paraId="01BB03B6" w14:textId="77777777" w:rsidTr="00BC1660">
        <w:trPr>
          <w:trHeight w:val="557"/>
        </w:trPr>
        <w:tc>
          <w:tcPr>
            <w:tcW w:w="1255" w:type="dxa"/>
          </w:tcPr>
          <w:p w14:paraId="440B93AD" w14:textId="7E8A062D" w:rsidR="009243D2" w:rsidRPr="00FB2E08" w:rsidRDefault="009243D2" w:rsidP="008B4E2A">
            <w:pPr>
              <w:jc w:val="center"/>
              <w:rPr>
                <w:rFonts w:ascii="Book Antiqua" w:hAnsi="Book Antiqua" w:cs="Times New Roman"/>
                <w:bCs/>
              </w:rPr>
            </w:pPr>
            <w:bookmarkStart w:id="2" w:name="_GoBack"/>
            <w:r w:rsidRPr="00FB2E08">
              <w:rPr>
                <w:rFonts w:ascii="Book Antiqua" w:hAnsi="Book Antiqua" w:cs="Times New Roman"/>
                <w:bCs/>
              </w:rPr>
              <w:t>OSBE</w:t>
            </w:r>
          </w:p>
        </w:tc>
        <w:tc>
          <w:tcPr>
            <w:tcW w:w="4320" w:type="dxa"/>
          </w:tcPr>
          <w:p w14:paraId="040325CD" w14:textId="77777777" w:rsidR="00314818" w:rsidRPr="00FB2E08" w:rsidRDefault="00D1180D" w:rsidP="00D1180D">
            <w:pPr>
              <w:jc w:val="both"/>
              <w:rPr>
                <w:rFonts w:ascii="Book Antiqua" w:hAnsi="Book Antiqua"/>
              </w:rPr>
            </w:pPr>
            <w:r w:rsidRPr="00FB2E08">
              <w:rPr>
                <w:rFonts w:ascii="Book Antiqua" w:hAnsi="Book Antiqua"/>
              </w:rPr>
              <w:t xml:space="preserve">Të merret parasysh ndryshimi i paragrafit 4 të nenit 4 të projektligjit për të garantuar qasje adekuate në mjete juridike gjatë proceseve të shpronësimit që ndërlidhen me pronë komunale. </w:t>
            </w:r>
          </w:p>
          <w:p w14:paraId="0B2D34F5" w14:textId="296E902A" w:rsidR="009243D2" w:rsidRPr="00FB2E08" w:rsidRDefault="00314818" w:rsidP="00314818">
            <w:pPr>
              <w:jc w:val="both"/>
              <w:rPr>
                <w:rFonts w:ascii="Book Antiqua" w:hAnsi="Book Antiqua"/>
              </w:rPr>
            </w:pPr>
            <w:r w:rsidRPr="00FB2E08">
              <w:rPr>
                <w:rFonts w:ascii="Book Antiqua" w:hAnsi="Book Antiqua"/>
              </w:rPr>
              <w:t>5.</w:t>
            </w:r>
            <w:r w:rsidR="00D1180D" w:rsidRPr="00FB2E08">
              <w:rPr>
                <w:rFonts w:ascii="Book Antiqua" w:hAnsi="Book Antiqua"/>
              </w:rPr>
              <w:t xml:space="preserve">Neni 4 i projektligjit vendos dispozita të përgjithshme që zbatohen në secilin proces shpronësimi. Paragrafi 4 i referohet shpronësimit të pronës komunale, duke specifikuar se “shprehimisht përcaktohet se Komuna përkatëse ose Autoriteti Publik Komunal ka të drejtat në kompensim të pronës së shpronësuar ose këmbimin nga Qeveria”. Nënparagrafi vijues shton se “Përveç masave të marra për ushtrimin 3 e këtyre të drejtave, asnjë Komunë ose Autoritet Publik Komunal nuk do të pengojë ose ndërhyjë në realizimin e shpronësimit”. Ky tekst ka një lëshim të konsiderueshëm në lidhje me Ligjin Nr. 03/L-139 aktualisht në fuqi, neni 3, paragrafi 4 i të cilit parasheh (theksi i shtuar): “Në këto raste, shprehimisht përcaktohet se Komuna përkatëse ose </w:t>
            </w:r>
            <w:r w:rsidR="00D1180D" w:rsidRPr="00FB2E08">
              <w:rPr>
                <w:rFonts w:ascii="Book Antiqua" w:hAnsi="Book Antiqua"/>
              </w:rPr>
              <w:lastRenderedPageBreak/>
              <w:t>Autoriteti Publik Komunal ka të drejtat e njëjta si ato të cilat u janë dhënë Personave privatë sipas këtij ligji, duke përfshirë të drejtën për kundërshtimin e ligjshmërisë së shpronësimit dhe/ose shkallës së kompensimit. Ky lëshim duket se ka efektin e tkurrjes së fushëveprimit të mjeteve juridike në dispozicion të autoriteteve komunale.</w:t>
            </w:r>
          </w:p>
        </w:tc>
        <w:tc>
          <w:tcPr>
            <w:tcW w:w="1366" w:type="dxa"/>
          </w:tcPr>
          <w:p w14:paraId="60555E10" w14:textId="5A13ECFF" w:rsidR="009243D2" w:rsidRPr="00FB2E08" w:rsidRDefault="00EC295C" w:rsidP="00E17B6D">
            <w:pPr>
              <w:jc w:val="both"/>
              <w:rPr>
                <w:rFonts w:ascii="Book Antiqua" w:hAnsi="Book Antiqua" w:cs="Times New Roman"/>
                <w:shd w:val="clear" w:color="auto" w:fill="FFFFFF"/>
              </w:rPr>
            </w:pPr>
            <w:r w:rsidRPr="00FB2E08">
              <w:rPr>
                <w:rFonts w:ascii="Book Antiqua" w:hAnsi="Book Antiqua" w:cs="Times New Roman"/>
                <w:shd w:val="clear" w:color="auto" w:fill="FFFFFF"/>
              </w:rPr>
              <w:lastRenderedPageBreak/>
              <w:t>E pranuar</w:t>
            </w:r>
          </w:p>
        </w:tc>
        <w:tc>
          <w:tcPr>
            <w:tcW w:w="2693" w:type="dxa"/>
          </w:tcPr>
          <w:p w14:paraId="46067B75" w14:textId="6BF79979" w:rsidR="009243D2" w:rsidRPr="00FB2E08" w:rsidRDefault="00E0625B" w:rsidP="00F25083">
            <w:pPr>
              <w:jc w:val="both"/>
              <w:rPr>
                <w:rFonts w:ascii="Book Antiqua" w:hAnsi="Book Antiqua" w:cs="Times New Roman"/>
              </w:rPr>
            </w:pPr>
            <w:r w:rsidRPr="00FB2E08">
              <w:rPr>
                <w:rFonts w:ascii="Book Antiqua" w:hAnsi="Book Antiqua" w:cs="Times New Roman"/>
              </w:rPr>
              <w:t>Ë</w:t>
            </w:r>
            <w:r w:rsidR="00EC295C" w:rsidRPr="00FB2E08">
              <w:rPr>
                <w:rFonts w:ascii="Book Antiqua" w:hAnsi="Book Antiqua" w:cs="Times New Roman"/>
              </w:rPr>
              <w:t>sht</w:t>
            </w:r>
            <w:r w:rsidRPr="00FB2E08">
              <w:rPr>
                <w:rFonts w:ascii="Book Antiqua" w:hAnsi="Book Antiqua" w:cs="Times New Roman"/>
              </w:rPr>
              <w:t>ë</w:t>
            </w:r>
            <w:r w:rsidR="00EC295C" w:rsidRPr="00FB2E08">
              <w:rPr>
                <w:rFonts w:ascii="Book Antiqua" w:hAnsi="Book Antiqua" w:cs="Times New Roman"/>
              </w:rPr>
              <w:t xml:space="preserve"> p</w:t>
            </w:r>
            <w:r w:rsidRPr="00FB2E08">
              <w:rPr>
                <w:rFonts w:ascii="Book Antiqua" w:hAnsi="Book Antiqua" w:cs="Times New Roman"/>
              </w:rPr>
              <w:t>ë</w:t>
            </w:r>
            <w:r w:rsidR="00EC295C" w:rsidRPr="00FB2E08">
              <w:rPr>
                <w:rFonts w:ascii="Book Antiqua" w:hAnsi="Book Antiqua" w:cs="Times New Roman"/>
              </w:rPr>
              <w:t>rfshir</w:t>
            </w:r>
            <w:r w:rsidRPr="00FB2E08">
              <w:rPr>
                <w:rFonts w:ascii="Book Antiqua" w:hAnsi="Book Antiqua" w:cs="Times New Roman"/>
              </w:rPr>
              <w:t>ë</w:t>
            </w:r>
            <w:r w:rsidR="00EC295C" w:rsidRPr="00FB2E08">
              <w:rPr>
                <w:rFonts w:ascii="Book Antiqua" w:hAnsi="Book Antiqua" w:cs="Times New Roman"/>
              </w:rPr>
              <w:t xml:space="preserve"> n</w:t>
            </w:r>
            <w:r w:rsidRPr="00FB2E08">
              <w:rPr>
                <w:rFonts w:ascii="Book Antiqua" w:hAnsi="Book Antiqua" w:cs="Times New Roman"/>
              </w:rPr>
              <w:t>ë</w:t>
            </w:r>
            <w:r w:rsidR="00EC295C" w:rsidRPr="00FB2E08">
              <w:rPr>
                <w:rFonts w:ascii="Book Antiqua" w:hAnsi="Book Antiqua" w:cs="Times New Roman"/>
              </w:rPr>
              <w:t xml:space="preserve"> Projektligj.</w:t>
            </w:r>
          </w:p>
        </w:tc>
      </w:tr>
      <w:bookmarkEnd w:id="2"/>
    </w:tbl>
    <w:p w14:paraId="4381C3F9" w14:textId="77777777" w:rsidR="00A247A1" w:rsidRPr="00FB2E08" w:rsidRDefault="00A247A1" w:rsidP="00CB762A">
      <w:pPr>
        <w:spacing w:after="0" w:line="240" w:lineRule="auto"/>
        <w:jc w:val="both"/>
        <w:rPr>
          <w:rFonts w:ascii="Book Antiqua" w:hAnsi="Book Antiqua"/>
        </w:rPr>
      </w:pPr>
    </w:p>
    <w:sectPr w:rsidR="00A247A1" w:rsidRPr="00FB2E0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93284" w14:textId="77777777" w:rsidR="00A718C1" w:rsidRDefault="00A718C1" w:rsidP="00EA3C6E">
      <w:pPr>
        <w:spacing w:after="0" w:line="240" w:lineRule="auto"/>
      </w:pPr>
      <w:r>
        <w:separator/>
      </w:r>
    </w:p>
  </w:endnote>
  <w:endnote w:type="continuationSeparator" w:id="0">
    <w:p w14:paraId="25524D2D" w14:textId="77777777" w:rsidR="00A718C1" w:rsidRDefault="00A718C1" w:rsidP="00EA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7DC6D" w14:textId="554A33DB" w:rsidR="00086DED" w:rsidRDefault="00086DED">
    <w:pPr>
      <w:pStyle w:val="Footer"/>
      <w:jc w:val="center"/>
    </w:pPr>
  </w:p>
  <w:p w14:paraId="684EB679" w14:textId="77777777" w:rsidR="00086DED" w:rsidRDefault="00086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3BC9" w14:textId="77777777" w:rsidR="00A718C1" w:rsidRDefault="00A718C1" w:rsidP="00EA3C6E">
      <w:pPr>
        <w:spacing w:after="0" w:line="240" w:lineRule="auto"/>
      </w:pPr>
      <w:r>
        <w:separator/>
      </w:r>
    </w:p>
  </w:footnote>
  <w:footnote w:type="continuationSeparator" w:id="0">
    <w:p w14:paraId="7214EC1D" w14:textId="77777777" w:rsidR="00A718C1" w:rsidRDefault="00A718C1" w:rsidP="00EA3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C9C"/>
    <w:multiLevelType w:val="hybridMultilevel"/>
    <w:tmpl w:val="416410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2CE3A87"/>
    <w:multiLevelType w:val="hybridMultilevel"/>
    <w:tmpl w:val="3440F7E8"/>
    <w:lvl w:ilvl="0" w:tplc="FA1ED420">
      <w:numFmt w:val="bullet"/>
      <w:lvlText w:val="-"/>
      <w:lvlJc w:val="left"/>
      <w:pPr>
        <w:ind w:left="360" w:hanging="360"/>
      </w:pPr>
      <w:rPr>
        <w:rFonts w:ascii="Calibri" w:eastAsiaTheme="minorHAnsi" w:hAnsi="Calibri" w:cs="Calibri"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nsid w:val="053148F1"/>
    <w:multiLevelType w:val="hybridMultilevel"/>
    <w:tmpl w:val="57C2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83D00"/>
    <w:multiLevelType w:val="multilevel"/>
    <w:tmpl w:val="519E74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4063A5"/>
    <w:multiLevelType w:val="multilevel"/>
    <w:tmpl w:val="D83ADE74"/>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FB2469"/>
    <w:multiLevelType w:val="hybridMultilevel"/>
    <w:tmpl w:val="2CEA5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14725"/>
    <w:multiLevelType w:val="hybridMultilevel"/>
    <w:tmpl w:val="416410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7940141"/>
    <w:multiLevelType w:val="multilevel"/>
    <w:tmpl w:val="AA6439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851218"/>
    <w:multiLevelType w:val="hybridMultilevel"/>
    <w:tmpl w:val="86F02094"/>
    <w:lvl w:ilvl="0" w:tplc="0100ADC0">
      <w:start w:val="1"/>
      <w:numFmt w:val="bullet"/>
      <w:lvlText w:val=""/>
      <w:lvlJc w:val="left"/>
      <w:pPr>
        <w:ind w:left="360" w:hanging="360"/>
      </w:pPr>
      <w:rPr>
        <w:rFonts w:ascii="Symbol" w:hAnsi="Symbol" w:hint="default"/>
        <w:u w:color="4472C4"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1527C9"/>
    <w:multiLevelType w:val="hybridMultilevel"/>
    <w:tmpl w:val="54802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13034DE"/>
    <w:multiLevelType w:val="hybridMultilevel"/>
    <w:tmpl w:val="60BC625C"/>
    <w:lvl w:ilvl="0" w:tplc="C8201490">
      <w:start w:val="1"/>
      <w:numFmt w:val="decimal"/>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4D937AF"/>
    <w:multiLevelType w:val="hybridMultilevel"/>
    <w:tmpl w:val="21CA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8078C0"/>
    <w:multiLevelType w:val="hybridMultilevel"/>
    <w:tmpl w:val="BEE04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47DA1"/>
    <w:multiLevelType w:val="multilevel"/>
    <w:tmpl w:val="705CD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4F55B1"/>
    <w:multiLevelType w:val="hybridMultilevel"/>
    <w:tmpl w:val="F9280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12D83"/>
    <w:multiLevelType w:val="hybridMultilevel"/>
    <w:tmpl w:val="A81A7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43262"/>
    <w:multiLevelType w:val="hybridMultilevel"/>
    <w:tmpl w:val="416410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9AB711D"/>
    <w:multiLevelType w:val="multilevel"/>
    <w:tmpl w:val="705CD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DCA06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DF56A52"/>
    <w:multiLevelType w:val="hybridMultilevel"/>
    <w:tmpl w:val="416410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3AD4CDD"/>
    <w:multiLevelType w:val="hybridMultilevel"/>
    <w:tmpl w:val="416410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5D51AED"/>
    <w:multiLevelType w:val="hybridMultilevel"/>
    <w:tmpl w:val="416410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8976B4D"/>
    <w:multiLevelType w:val="hybridMultilevel"/>
    <w:tmpl w:val="E9EC9E08"/>
    <w:lvl w:ilvl="0" w:tplc="3EA21EA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0E43C5"/>
    <w:multiLevelType w:val="hybridMultilevel"/>
    <w:tmpl w:val="416410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C9473A0"/>
    <w:multiLevelType w:val="hybridMultilevel"/>
    <w:tmpl w:val="DDD0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291AA3"/>
    <w:multiLevelType w:val="hybridMultilevel"/>
    <w:tmpl w:val="9138A5E0"/>
    <w:lvl w:ilvl="0" w:tplc="32CC0A3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67396C"/>
    <w:multiLevelType w:val="hybridMultilevel"/>
    <w:tmpl w:val="79A89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C6913"/>
    <w:multiLevelType w:val="hybridMultilevel"/>
    <w:tmpl w:val="0650A040"/>
    <w:lvl w:ilvl="0" w:tplc="65F00D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DC48D0"/>
    <w:multiLevelType w:val="hybridMultilevel"/>
    <w:tmpl w:val="416410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8902B4D"/>
    <w:multiLevelType w:val="hybridMultilevel"/>
    <w:tmpl w:val="87985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5E53DC"/>
    <w:multiLevelType w:val="hybridMultilevel"/>
    <w:tmpl w:val="736C789E"/>
    <w:lvl w:ilvl="0" w:tplc="FA1ED4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7B24AF"/>
    <w:multiLevelType w:val="hybridMultilevel"/>
    <w:tmpl w:val="17EC1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2B73B6"/>
    <w:multiLevelType w:val="multilevel"/>
    <w:tmpl w:val="9B908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E75114B"/>
    <w:multiLevelType w:val="hybridMultilevel"/>
    <w:tmpl w:val="A28EC86A"/>
    <w:lvl w:ilvl="0" w:tplc="7DFA70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
  </w:num>
  <w:num w:numId="6">
    <w:abstractNumId w:val="4"/>
  </w:num>
  <w:num w:numId="7">
    <w:abstractNumId w:val="26"/>
  </w:num>
  <w:num w:numId="8">
    <w:abstractNumId w:val="12"/>
  </w:num>
  <w:num w:numId="9">
    <w:abstractNumId w:val="2"/>
  </w:num>
  <w:num w:numId="10">
    <w:abstractNumId w:val="8"/>
  </w:num>
  <w:num w:numId="11">
    <w:abstractNumId w:val="18"/>
  </w:num>
  <w:num w:numId="12">
    <w:abstractNumId w:val="32"/>
  </w:num>
  <w:num w:numId="13">
    <w:abstractNumId w:val="13"/>
  </w:num>
  <w:num w:numId="14">
    <w:abstractNumId w:val="11"/>
  </w:num>
  <w:num w:numId="15">
    <w:abstractNumId w:val="29"/>
  </w:num>
  <w:num w:numId="16">
    <w:abstractNumId w:val="3"/>
  </w:num>
  <w:num w:numId="17">
    <w:abstractNumId w:val="17"/>
  </w:num>
  <w:num w:numId="18">
    <w:abstractNumId w:val="24"/>
  </w:num>
  <w:num w:numId="19">
    <w:abstractNumId w:val="15"/>
  </w:num>
  <w:num w:numId="20">
    <w:abstractNumId w:val="16"/>
  </w:num>
  <w:num w:numId="21">
    <w:abstractNumId w:val="20"/>
  </w:num>
  <w:num w:numId="22">
    <w:abstractNumId w:val="28"/>
  </w:num>
  <w:num w:numId="23">
    <w:abstractNumId w:val="21"/>
  </w:num>
  <w:num w:numId="24">
    <w:abstractNumId w:val="23"/>
  </w:num>
  <w:num w:numId="25">
    <w:abstractNumId w:val="6"/>
  </w:num>
  <w:num w:numId="26">
    <w:abstractNumId w:val="0"/>
  </w:num>
  <w:num w:numId="27">
    <w:abstractNumId w:val="19"/>
  </w:num>
  <w:num w:numId="28">
    <w:abstractNumId w:val="25"/>
  </w:num>
  <w:num w:numId="29">
    <w:abstractNumId w:val="14"/>
  </w:num>
  <w:num w:numId="30">
    <w:abstractNumId w:val="5"/>
  </w:num>
  <w:num w:numId="31">
    <w:abstractNumId w:val="10"/>
  </w:num>
  <w:num w:numId="32">
    <w:abstractNumId w:val="22"/>
  </w:num>
  <w:num w:numId="33">
    <w:abstractNumId w:val="3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6B"/>
    <w:rsid w:val="00002845"/>
    <w:rsid w:val="00006A20"/>
    <w:rsid w:val="0001326F"/>
    <w:rsid w:val="00016EA2"/>
    <w:rsid w:val="00026DFF"/>
    <w:rsid w:val="0003074A"/>
    <w:rsid w:val="00035354"/>
    <w:rsid w:val="00035C80"/>
    <w:rsid w:val="00037F20"/>
    <w:rsid w:val="00045E64"/>
    <w:rsid w:val="00046642"/>
    <w:rsid w:val="0004702C"/>
    <w:rsid w:val="00047469"/>
    <w:rsid w:val="000519D2"/>
    <w:rsid w:val="000532A2"/>
    <w:rsid w:val="0005461A"/>
    <w:rsid w:val="00060D69"/>
    <w:rsid w:val="00062409"/>
    <w:rsid w:val="00084337"/>
    <w:rsid w:val="000848AB"/>
    <w:rsid w:val="00086DED"/>
    <w:rsid w:val="00091B64"/>
    <w:rsid w:val="00094FA9"/>
    <w:rsid w:val="000965FF"/>
    <w:rsid w:val="000A1695"/>
    <w:rsid w:val="000A38FE"/>
    <w:rsid w:val="000A3BDF"/>
    <w:rsid w:val="000A784C"/>
    <w:rsid w:val="000B00A5"/>
    <w:rsid w:val="000B01E0"/>
    <w:rsid w:val="000C1889"/>
    <w:rsid w:val="000C18F4"/>
    <w:rsid w:val="000C315F"/>
    <w:rsid w:val="000C7070"/>
    <w:rsid w:val="000E309F"/>
    <w:rsid w:val="000E32F7"/>
    <w:rsid w:val="000F3CAB"/>
    <w:rsid w:val="000F73CF"/>
    <w:rsid w:val="00102730"/>
    <w:rsid w:val="001056BA"/>
    <w:rsid w:val="001134F1"/>
    <w:rsid w:val="00113FF3"/>
    <w:rsid w:val="00115DAE"/>
    <w:rsid w:val="0011628D"/>
    <w:rsid w:val="00117CA5"/>
    <w:rsid w:val="00121093"/>
    <w:rsid w:val="0012432B"/>
    <w:rsid w:val="001270E1"/>
    <w:rsid w:val="00127C3E"/>
    <w:rsid w:val="0013041E"/>
    <w:rsid w:val="00131312"/>
    <w:rsid w:val="001368A2"/>
    <w:rsid w:val="00147EE4"/>
    <w:rsid w:val="001527DF"/>
    <w:rsid w:val="00157A15"/>
    <w:rsid w:val="00162E87"/>
    <w:rsid w:val="0017146A"/>
    <w:rsid w:val="00172A81"/>
    <w:rsid w:val="0018144B"/>
    <w:rsid w:val="00181E00"/>
    <w:rsid w:val="001828BB"/>
    <w:rsid w:val="00183588"/>
    <w:rsid w:val="00183E6A"/>
    <w:rsid w:val="00184E23"/>
    <w:rsid w:val="00185FC6"/>
    <w:rsid w:val="001860E5"/>
    <w:rsid w:val="00186DB6"/>
    <w:rsid w:val="00192BFA"/>
    <w:rsid w:val="00195783"/>
    <w:rsid w:val="00197DBB"/>
    <w:rsid w:val="001B1310"/>
    <w:rsid w:val="001B2CAC"/>
    <w:rsid w:val="001B672A"/>
    <w:rsid w:val="001B6EC4"/>
    <w:rsid w:val="001C211D"/>
    <w:rsid w:val="001E21AD"/>
    <w:rsid w:val="001E5445"/>
    <w:rsid w:val="001E5D50"/>
    <w:rsid w:val="001F2A28"/>
    <w:rsid w:val="001F4121"/>
    <w:rsid w:val="001F53F0"/>
    <w:rsid w:val="00203501"/>
    <w:rsid w:val="002058D1"/>
    <w:rsid w:val="002067AA"/>
    <w:rsid w:val="00207F8F"/>
    <w:rsid w:val="0021266A"/>
    <w:rsid w:val="002220B3"/>
    <w:rsid w:val="00230DC5"/>
    <w:rsid w:val="00232711"/>
    <w:rsid w:val="002333D6"/>
    <w:rsid w:val="00234D51"/>
    <w:rsid w:val="00247B04"/>
    <w:rsid w:val="00250B00"/>
    <w:rsid w:val="00260927"/>
    <w:rsid w:val="00261E50"/>
    <w:rsid w:val="00262D7B"/>
    <w:rsid w:val="00263C61"/>
    <w:rsid w:val="002727A8"/>
    <w:rsid w:val="002733E0"/>
    <w:rsid w:val="00280C3F"/>
    <w:rsid w:val="00286A8D"/>
    <w:rsid w:val="002A1413"/>
    <w:rsid w:val="002B0334"/>
    <w:rsid w:val="002B2128"/>
    <w:rsid w:val="002B5893"/>
    <w:rsid w:val="002C046D"/>
    <w:rsid w:val="002C34F0"/>
    <w:rsid w:val="002C5F6D"/>
    <w:rsid w:val="002C7731"/>
    <w:rsid w:val="002D001F"/>
    <w:rsid w:val="002D1756"/>
    <w:rsid w:val="002D429E"/>
    <w:rsid w:val="002D4C0E"/>
    <w:rsid w:val="002E0DE4"/>
    <w:rsid w:val="002E2E15"/>
    <w:rsid w:val="002E2E32"/>
    <w:rsid w:val="002E3A3F"/>
    <w:rsid w:val="002E792D"/>
    <w:rsid w:val="002F2E44"/>
    <w:rsid w:val="002F4FE9"/>
    <w:rsid w:val="002F6E57"/>
    <w:rsid w:val="00300B3A"/>
    <w:rsid w:val="0031201E"/>
    <w:rsid w:val="00313BAB"/>
    <w:rsid w:val="00314818"/>
    <w:rsid w:val="00320DF2"/>
    <w:rsid w:val="00322B61"/>
    <w:rsid w:val="00330FF0"/>
    <w:rsid w:val="003347AA"/>
    <w:rsid w:val="00336145"/>
    <w:rsid w:val="00337627"/>
    <w:rsid w:val="003404AD"/>
    <w:rsid w:val="00341868"/>
    <w:rsid w:val="00345E93"/>
    <w:rsid w:val="00346C19"/>
    <w:rsid w:val="003502FF"/>
    <w:rsid w:val="00353CC2"/>
    <w:rsid w:val="00355DB5"/>
    <w:rsid w:val="00360FCC"/>
    <w:rsid w:val="003627DF"/>
    <w:rsid w:val="00364053"/>
    <w:rsid w:val="00364172"/>
    <w:rsid w:val="00371809"/>
    <w:rsid w:val="00382191"/>
    <w:rsid w:val="00385BB4"/>
    <w:rsid w:val="0039354E"/>
    <w:rsid w:val="00395688"/>
    <w:rsid w:val="003968A9"/>
    <w:rsid w:val="003A52B2"/>
    <w:rsid w:val="003B4524"/>
    <w:rsid w:val="003B61B3"/>
    <w:rsid w:val="003B61B6"/>
    <w:rsid w:val="003C0D35"/>
    <w:rsid w:val="003D018D"/>
    <w:rsid w:val="003D3826"/>
    <w:rsid w:val="003E1C23"/>
    <w:rsid w:val="003E412E"/>
    <w:rsid w:val="003F1960"/>
    <w:rsid w:val="003F1C35"/>
    <w:rsid w:val="003F5A7C"/>
    <w:rsid w:val="00400F92"/>
    <w:rsid w:val="00400FE4"/>
    <w:rsid w:val="00407647"/>
    <w:rsid w:val="00412E05"/>
    <w:rsid w:val="00426732"/>
    <w:rsid w:val="004278FD"/>
    <w:rsid w:val="00435482"/>
    <w:rsid w:val="00436DEC"/>
    <w:rsid w:val="004502AB"/>
    <w:rsid w:val="00451BD1"/>
    <w:rsid w:val="00453673"/>
    <w:rsid w:val="004561E7"/>
    <w:rsid w:val="004562D9"/>
    <w:rsid w:val="00456D26"/>
    <w:rsid w:val="0045776A"/>
    <w:rsid w:val="004650F8"/>
    <w:rsid w:val="00465125"/>
    <w:rsid w:val="004723A9"/>
    <w:rsid w:val="004821C6"/>
    <w:rsid w:val="00493A6E"/>
    <w:rsid w:val="00495E45"/>
    <w:rsid w:val="00496D0E"/>
    <w:rsid w:val="004A0FE0"/>
    <w:rsid w:val="004A1B23"/>
    <w:rsid w:val="004A352C"/>
    <w:rsid w:val="004A669F"/>
    <w:rsid w:val="004B55BC"/>
    <w:rsid w:val="004B61BA"/>
    <w:rsid w:val="004B685D"/>
    <w:rsid w:val="004B6DF3"/>
    <w:rsid w:val="004C3242"/>
    <w:rsid w:val="004D05F8"/>
    <w:rsid w:val="004D5466"/>
    <w:rsid w:val="004E21D0"/>
    <w:rsid w:val="004E225D"/>
    <w:rsid w:val="004F04D0"/>
    <w:rsid w:val="004F4C5A"/>
    <w:rsid w:val="004F4FC7"/>
    <w:rsid w:val="004F7549"/>
    <w:rsid w:val="00500D52"/>
    <w:rsid w:val="005020F1"/>
    <w:rsid w:val="00503583"/>
    <w:rsid w:val="00504D2A"/>
    <w:rsid w:val="0050653E"/>
    <w:rsid w:val="005104B1"/>
    <w:rsid w:val="00514B20"/>
    <w:rsid w:val="00517E91"/>
    <w:rsid w:val="0052059E"/>
    <w:rsid w:val="005232E0"/>
    <w:rsid w:val="00523D04"/>
    <w:rsid w:val="0053097D"/>
    <w:rsid w:val="00534064"/>
    <w:rsid w:val="00534E91"/>
    <w:rsid w:val="00535942"/>
    <w:rsid w:val="00541157"/>
    <w:rsid w:val="00542393"/>
    <w:rsid w:val="00542503"/>
    <w:rsid w:val="00553983"/>
    <w:rsid w:val="00555FFC"/>
    <w:rsid w:val="00557C9D"/>
    <w:rsid w:val="00561AA3"/>
    <w:rsid w:val="00562AB9"/>
    <w:rsid w:val="005634DC"/>
    <w:rsid w:val="00563E30"/>
    <w:rsid w:val="00564B39"/>
    <w:rsid w:val="005807F9"/>
    <w:rsid w:val="005865F2"/>
    <w:rsid w:val="005877C0"/>
    <w:rsid w:val="00593241"/>
    <w:rsid w:val="00594977"/>
    <w:rsid w:val="005A1CB5"/>
    <w:rsid w:val="005B2685"/>
    <w:rsid w:val="005B4CB9"/>
    <w:rsid w:val="005B7D49"/>
    <w:rsid w:val="005C6C01"/>
    <w:rsid w:val="005C7BC7"/>
    <w:rsid w:val="005D6D60"/>
    <w:rsid w:val="005D7D29"/>
    <w:rsid w:val="005E251A"/>
    <w:rsid w:val="005E36E8"/>
    <w:rsid w:val="005E46D7"/>
    <w:rsid w:val="005E4ADF"/>
    <w:rsid w:val="005E6255"/>
    <w:rsid w:val="005F0059"/>
    <w:rsid w:val="005F1EAE"/>
    <w:rsid w:val="005F50F6"/>
    <w:rsid w:val="00610AD1"/>
    <w:rsid w:val="00611AF1"/>
    <w:rsid w:val="006141E3"/>
    <w:rsid w:val="00621E69"/>
    <w:rsid w:val="0062334D"/>
    <w:rsid w:val="0062504F"/>
    <w:rsid w:val="00625228"/>
    <w:rsid w:val="0062685E"/>
    <w:rsid w:val="00627959"/>
    <w:rsid w:val="00635979"/>
    <w:rsid w:val="006400DC"/>
    <w:rsid w:val="0064030B"/>
    <w:rsid w:val="006425C7"/>
    <w:rsid w:val="00644B1F"/>
    <w:rsid w:val="0064759D"/>
    <w:rsid w:val="006518BD"/>
    <w:rsid w:val="00655973"/>
    <w:rsid w:val="00656D69"/>
    <w:rsid w:val="00663BD5"/>
    <w:rsid w:val="006719E7"/>
    <w:rsid w:val="006721B9"/>
    <w:rsid w:val="0067560D"/>
    <w:rsid w:val="00675C3E"/>
    <w:rsid w:val="00681808"/>
    <w:rsid w:val="00693196"/>
    <w:rsid w:val="00695258"/>
    <w:rsid w:val="00695780"/>
    <w:rsid w:val="006A0A6B"/>
    <w:rsid w:val="006A1303"/>
    <w:rsid w:val="006A245E"/>
    <w:rsid w:val="006A3038"/>
    <w:rsid w:val="006A6DDB"/>
    <w:rsid w:val="006A6E0D"/>
    <w:rsid w:val="006A7E26"/>
    <w:rsid w:val="006B08AC"/>
    <w:rsid w:val="006B143E"/>
    <w:rsid w:val="006B1706"/>
    <w:rsid w:val="006C13CE"/>
    <w:rsid w:val="006C38EE"/>
    <w:rsid w:val="006C4A6E"/>
    <w:rsid w:val="006C55B1"/>
    <w:rsid w:val="006C71C2"/>
    <w:rsid w:val="006D178D"/>
    <w:rsid w:val="006D4CFD"/>
    <w:rsid w:val="006D646B"/>
    <w:rsid w:val="006E0B70"/>
    <w:rsid w:val="006E258B"/>
    <w:rsid w:val="006E4BD1"/>
    <w:rsid w:val="006F1679"/>
    <w:rsid w:val="006F2B51"/>
    <w:rsid w:val="006F4FC3"/>
    <w:rsid w:val="006F5496"/>
    <w:rsid w:val="0070397D"/>
    <w:rsid w:val="0070537E"/>
    <w:rsid w:val="007053E2"/>
    <w:rsid w:val="0070580E"/>
    <w:rsid w:val="00705963"/>
    <w:rsid w:val="0071610F"/>
    <w:rsid w:val="0073306D"/>
    <w:rsid w:val="007331EC"/>
    <w:rsid w:val="0073566E"/>
    <w:rsid w:val="0073796D"/>
    <w:rsid w:val="00740D23"/>
    <w:rsid w:val="00741202"/>
    <w:rsid w:val="007432EF"/>
    <w:rsid w:val="0074443D"/>
    <w:rsid w:val="0074564B"/>
    <w:rsid w:val="0075353F"/>
    <w:rsid w:val="00756030"/>
    <w:rsid w:val="00756A03"/>
    <w:rsid w:val="00761536"/>
    <w:rsid w:val="00765FEE"/>
    <w:rsid w:val="0076744E"/>
    <w:rsid w:val="0076748C"/>
    <w:rsid w:val="00770806"/>
    <w:rsid w:val="00771DAF"/>
    <w:rsid w:val="00781D48"/>
    <w:rsid w:val="007853C0"/>
    <w:rsid w:val="00790569"/>
    <w:rsid w:val="00793505"/>
    <w:rsid w:val="007A091F"/>
    <w:rsid w:val="007A0BAB"/>
    <w:rsid w:val="007A13A6"/>
    <w:rsid w:val="007A147D"/>
    <w:rsid w:val="007A3D57"/>
    <w:rsid w:val="007A4A74"/>
    <w:rsid w:val="007A4F42"/>
    <w:rsid w:val="007A5E24"/>
    <w:rsid w:val="007A7AC2"/>
    <w:rsid w:val="007B410C"/>
    <w:rsid w:val="007C475E"/>
    <w:rsid w:val="007C4FD6"/>
    <w:rsid w:val="007C78F6"/>
    <w:rsid w:val="007D59DE"/>
    <w:rsid w:val="007D765B"/>
    <w:rsid w:val="007E0DF3"/>
    <w:rsid w:val="007F3077"/>
    <w:rsid w:val="007F6128"/>
    <w:rsid w:val="008018B6"/>
    <w:rsid w:val="008045E7"/>
    <w:rsid w:val="008166AF"/>
    <w:rsid w:val="00820F62"/>
    <w:rsid w:val="00821B4E"/>
    <w:rsid w:val="008221A7"/>
    <w:rsid w:val="0082546A"/>
    <w:rsid w:val="00840843"/>
    <w:rsid w:val="008441FB"/>
    <w:rsid w:val="00855D56"/>
    <w:rsid w:val="00856361"/>
    <w:rsid w:val="0086198F"/>
    <w:rsid w:val="008676ED"/>
    <w:rsid w:val="008711D2"/>
    <w:rsid w:val="00871B83"/>
    <w:rsid w:val="00874C9E"/>
    <w:rsid w:val="00875901"/>
    <w:rsid w:val="00875B30"/>
    <w:rsid w:val="00883FFB"/>
    <w:rsid w:val="00884298"/>
    <w:rsid w:val="00884A58"/>
    <w:rsid w:val="00885253"/>
    <w:rsid w:val="0088617D"/>
    <w:rsid w:val="008975AC"/>
    <w:rsid w:val="008A0206"/>
    <w:rsid w:val="008A075E"/>
    <w:rsid w:val="008A4817"/>
    <w:rsid w:val="008A4DF2"/>
    <w:rsid w:val="008A7B57"/>
    <w:rsid w:val="008B36E1"/>
    <w:rsid w:val="008B4E2A"/>
    <w:rsid w:val="008B7C79"/>
    <w:rsid w:val="008C1DA2"/>
    <w:rsid w:val="008C5E59"/>
    <w:rsid w:val="008D01AF"/>
    <w:rsid w:val="008D08F2"/>
    <w:rsid w:val="008D2622"/>
    <w:rsid w:val="008D42D9"/>
    <w:rsid w:val="008E2D3E"/>
    <w:rsid w:val="008E4079"/>
    <w:rsid w:val="008E5DBB"/>
    <w:rsid w:val="008F02C0"/>
    <w:rsid w:val="008F538A"/>
    <w:rsid w:val="008F5B86"/>
    <w:rsid w:val="008F7769"/>
    <w:rsid w:val="00901BD9"/>
    <w:rsid w:val="009038CC"/>
    <w:rsid w:val="00910B26"/>
    <w:rsid w:val="0091252B"/>
    <w:rsid w:val="0091302C"/>
    <w:rsid w:val="0091529E"/>
    <w:rsid w:val="009243D2"/>
    <w:rsid w:val="00924EE1"/>
    <w:rsid w:val="00925830"/>
    <w:rsid w:val="00927309"/>
    <w:rsid w:val="00932224"/>
    <w:rsid w:val="0093224F"/>
    <w:rsid w:val="009327E5"/>
    <w:rsid w:val="00933A60"/>
    <w:rsid w:val="009366CD"/>
    <w:rsid w:val="009462E6"/>
    <w:rsid w:val="00952F14"/>
    <w:rsid w:val="00952F68"/>
    <w:rsid w:val="00960557"/>
    <w:rsid w:val="00962054"/>
    <w:rsid w:val="00962626"/>
    <w:rsid w:val="0096658F"/>
    <w:rsid w:val="00966C40"/>
    <w:rsid w:val="0097222B"/>
    <w:rsid w:val="00981286"/>
    <w:rsid w:val="00981F76"/>
    <w:rsid w:val="00984095"/>
    <w:rsid w:val="00985777"/>
    <w:rsid w:val="009870B1"/>
    <w:rsid w:val="00987268"/>
    <w:rsid w:val="009878E6"/>
    <w:rsid w:val="00992635"/>
    <w:rsid w:val="00993D4F"/>
    <w:rsid w:val="00994AE1"/>
    <w:rsid w:val="0099588B"/>
    <w:rsid w:val="00997276"/>
    <w:rsid w:val="00997928"/>
    <w:rsid w:val="009A383A"/>
    <w:rsid w:val="009A3A13"/>
    <w:rsid w:val="009A53C5"/>
    <w:rsid w:val="009A5F63"/>
    <w:rsid w:val="009C4274"/>
    <w:rsid w:val="009D02A0"/>
    <w:rsid w:val="009D28C9"/>
    <w:rsid w:val="009D3A2C"/>
    <w:rsid w:val="009E1F36"/>
    <w:rsid w:val="009E6F44"/>
    <w:rsid w:val="00A001D7"/>
    <w:rsid w:val="00A05ECC"/>
    <w:rsid w:val="00A11343"/>
    <w:rsid w:val="00A13DB2"/>
    <w:rsid w:val="00A212FA"/>
    <w:rsid w:val="00A22B57"/>
    <w:rsid w:val="00A24205"/>
    <w:rsid w:val="00A247A1"/>
    <w:rsid w:val="00A263CF"/>
    <w:rsid w:val="00A301CC"/>
    <w:rsid w:val="00A30EEA"/>
    <w:rsid w:val="00A344DD"/>
    <w:rsid w:val="00A356F3"/>
    <w:rsid w:val="00A3616C"/>
    <w:rsid w:val="00A370EF"/>
    <w:rsid w:val="00A4642B"/>
    <w:rsid w:val="00A513E2"/>
    <w:rsid w:val="00A54A73"/>
    <w:rsid w:val="00A54AD5"/>
    <w:rsid w:val="00A55E18"/>
    <w:rsid w:val="00A569A2"/>
    <w:rsid w:val="00A718C1"/>
    <w:rsid w:val="00A72DCD"/>
    <w:rsid w:val="00A77A8F"/>
    <w:rsid w:val="00A8108E"/>
    <w:rsid w:val="00A87D68"/>
    <w:rsid w:val="00A93A42"/>
    <w:rsid w:val="00A9475B"/>
    <w:rsid w:val="00AA0254"/>
    <w:rsid w:val="00AB14D3"/>
    <w:rsid w:val="00AB2F46"/>
    <w:rsid w:val="00AB751C"/>
    <w:rsid w:val="00AC3462"/>
    <w:rsid w:val="00AC640D"/>
    <w:rsid w:val="00AC7FE8"/>
    <w:rsid w:val="00AD2CFC"/>
    <w:rsid w:val="00AD493D"/>
    <w:rsid w:val="00AE02F3"/>
    <w:rsid w:val="00AE1A06"/>
    <w:rsid w:val="00AE1D87"/>
    <w:rsid w:val="00AE3635"/>
    <w:rsid w:val="00AF3A3A"/>
    <w:rsid w:val="00AF59D3"/>
    <w:rsid w:val="00AF7CC8"/>
    <w:rsid w:val="00B0152F"/>
    <w:rsid w:val="00B01BA6"/>
    <w:rsid w:val="00B033FA"/>
    <w:rsid w:val="00B1098C"/>
    <w:rsid w:val="00B10D12"/>
    <w:rsid w:val="00B131C2"/>
    <w:rsid w:val="00B171B6"/>
    <w:rsid w:val="00B25CA7"/>
    <w:rsid w:val="00B36382"/>
    <w:rsid w:val="00B37BA5"/>
    <w:rsid w:val="00B43F87"/>
    <w:rsid w:val="00B51003"/>
    <w:rsid w:val="00B63167"/>
    <w:rsid w:val="00B65837"/>
    <w:rsid w:val="00B658EB"/>
    <w:rsid w:val="00B65FB6"/>
    <w:rsid w:val="00B663DA"/>
    <w:rsid w:val="00B6726B"/>
    <w:rsid w:val="00B764FE"/>
    <w:rsid w:val="00B802BC"/>
    <w:rsid w:val="00B81A93"/>
    <w:rsid w:val="00B8205C"/>
    <w:rsid w:val="00B83F58"/>
    <w:rsid w:val="00B84AC2"/>
    <w:rsid w:val="00B97810"/>
    <w:rsid w:val="00BB7B59"/>
    <w:rsid w:val="00BC0A10"/>
    <w:rsid w:val="00BC11FB"/>
    <w:rsid w:val="00BC1660"/>
    <w:rsid w:val="00BC463D"/>
    <w:rsid w:val="00BC4973"/>
    <w:rsid w:val="00BC5E7A"/>
    <w:rsid w:val="00BC6A9E"/>
    <w:rsid w:val="00BC7AE7"/>
    <w:rsid w:val="00BD38EE"/>
    <w:rsid w:val="00BE169F"/>
    <w:rsid w:val="00BE39E5"/>
    <w:rsid w:val="00BE5B99"/>
    <w:rsid w:val="00BE6BB9"/>
    <w:rsid w:val="00BE7CF8"/>
    <w:rsid w:val="00BF1355"/>
    <w:rsid w:val="00BF5610"/>
    <w:rsid w:val="00BF5FE7"/>
    <w:rsid w:val="00BF641F"/>
    <w:rsid w:val="00BF7BF9"/>
    <w:rsid w:val="00C03599"/>
    <w:rsid w:val="00C03848"/>
    <w:rsid w:val="00C05BBA"/>
    <w:rsid w:val="00C0652A"/>
    <w:rsid w:val="00C070D8"/>
    <w:rsid w:val="00C126B1"/>
    <w:rsid w:val="00C150EC"/>
    <w:rsid w:val="00C15AC4"/>
    <w:rsid w:val="00C15C3D"/>
    <w:rsid w:val="00C161E1"/>
    <w:rsid w:val="00C16EF1"/>
    <w:rsid w:val="00C1778C"/>
    <w:rsid w:val="00C179CF"/>
    <w:rsid w:val="00C20818"/>
    <w:rsid w:val="00C24BB2"/>
    <w:rsid w:val="00C26B12"/>
    <w:rsid w:val="00C3474E"/>
    <w:rsid w:val="00C34DA2"/>
    <w:rsid w:val="00C3645F"/>
    <w:rsid w:val="00C367CA"/>
    <w:rsid w:val="00C367CE"/>
    <w:rsid w:val="00C4182E"/>
    <w:rsid w:val="00C433B9"/>
    <w:rsid w:val="00C45E62"/>
    <w:rsid w:val="00C4675F"/>
    <w:rsid w:val="00C47905"/>
    <w:rsid w:val="00C56704"/>
    <w:rsid w:val="00C636D9"/>
    <w:rsid w:val="00C670AC"/>
    <w:rsid w:val="00C8265B"/>
    <w:rsid w:val="00C92582"/>
    <w:rsid w:val="00CA3850"/>
    <w:rsid w:val="00CA76A1"/>
    <w:rsid w:val="00CB33C2"/>
    <w:rsid w:val="00CB3721"/>
    <w:rsid w:val="00CB7476"/>
    <w:rsid w:val="00CB762A"/>
    <w:rsid w:val="00CC46AF"/>
    <w:rsid w:val="00CC4B3F"/>
    <w:rsid w:val="00CC590E"/>
    <w:rsid w:val="00CC7203"/>
    <w:rsid w:val="00CC7890"/>
    <w:rsid w:val="00CC7B7E"/>
    <w:rsid w:val="00CD0DFF"/>
    <w:rsid w:val="00CD3C79"/>
    <w:rsid w:val="00CD588E"/>
    <w:rsid w:val="00CE072C"/>
    <w:rsid w:val="00CE27E3"/>
    <w:rsid w:val="00CE467A"/>
    <w:rsid w:val="00CE686B"/>
    <w:rsid w:val="00CE797F"/>
    <w:rsid w:val="00CF062B"/>
    <w:rsid w:val="00CF06B7"/>
    <w:rsid w:val="00CF16E9"/>
    <w:rsid w:val="00CF31C3"/>
    <w:rsid w:val="00CF70C5"/>
    <w:rsid w:val="00D011C1"/>
    <w:rsid w:val="00D01F1C"/>
    <w:rsid w:val="00D078CF"/>
    <w:rsid w:val="00D105EF"/>
    <w:rsid w:val="00D10B3F"/>
    <w:rsid w:val="00D1180D"/>
    <w:rsid w:val="00D11E54"/>
    <w:rsid w:val="00D13891"/>
    <w:rsid w:val="00D147DB"/>
    <w:rsid w:val="00D14FA2"/>
    <w:rsid w:val="00D160F8"/>
    <w:rsid w:val="00D2224D"/>
    <w:rsid w:val="00D237FE"/>
    <w:rsid w:val="00D2565A"/>
    <w:rsid w:val="00D2607D"/>
    <w:rsid w:val="00D26DFA"/>
    <w:rsid w:val="00D278B0"/>
    <w:rsid w:val="00D30116"/>
    <w:rsid w:val="00D33710"/>
    <w:rsid w:val="00D35095"/>
    <w:rsid w:val="00D351A4"/>
    <w:rsid w:val="00D42BDE"/>
    <w:rsid w:val="00D515EB"/>
    <w:rsid w:val="00D564A2"/>
    <w:rsid w:val="00D6171D"/>
    <w:rsid w:val="00D6671F"/>
    <w:rsid w:val="00D67C54"/>
    <w:rsid w:val="00D7065B"/>
    <w:rsid w:val="00D72D5E"/>
    <w:rsid w:val="00D75601"/>
    <w:rsid w:val="00D80201"/>
    <w:rsid w:val="00D80FAA"/>
    <w:rsid w:val="00D8181C"/>
    <w:rsid w:val="00D85C32"/>
    <w:rsid w:val="00D91975"/>
    <w:rsid w:val="00D93214"/>
    <w:rsid w:val="00D93802"/>
    <w:rsid w:val="00D93D5F"/>
    <w:rsid w:val="00D94CC1"/>
    <w:rsid w:val="00D97ED5"/>
    <w:rsid w:val="00DA02CA"/>
    <w:rsid w:val="00DA131B"/>
    <w:rsid w:val="00DA2782"/>
    <w:rsid w:val="00DB17A4"/>
    <w:rsid w:val="00DB2050"/>
    <w:rsid w:val="00DB6A57"/>
    <w:rsid w:val="00DB6C3D"/>
    <w:rsid w:val="00DB7160"/>
    <w:rsid w:val="00DC56DC"/>
    <w:rsid w:val="00DC58DD"/>
    <w:rsid w:val="00DC5A09"/>
    <w:rsid w:val="00DD0BB9"/>
    <w:rsid w:val="00DD2F4D"/>
    <w:rsid w:val="00DD3DA8"/>
    <w:rsid w:val="00DD7085"/>
    <w:rsid w:val="00DF1A1B"/>
    <w:rsid w:val="00E03111"/>
    <w:rsid w:val="00E0625B"/>
    <w:rsid w:val="00E12214"/>
    <w:rsid w:val="00E13F79"/>
    <w:rsid w:val="00E17B6D"/>
    <w:rsid w:val="00E216B2"/>
    <w:rsid w:val="00E22C6F"/>
    <w:rsid w:val="00E304C8"/>
    <w:rsid w:val="00E31EED"/>
    <w:rsid w:val="00E40A0F"/>
    <w:rsid w:val="00E424B9"/>
    <w:rsid w:val="00E42559"/>
    <w:rsid w:val="00E460E5"/>
    <w:rsid w:val="00E46595"/>
    <w:rsid w:val="00E53C34"/>
    <w:rsid w:val="00E5483C"/>
    <w:rsid w:val="00E549BB"/>
    <w:rsid w:val="00E55902"/>
    <w:rsid w:val="00E6710D"/>
    <w:rsid w:val="00E71E64"/>
    <w:rsid w:val="00E81268"/>
    <w:rsid w:val="00E8176F"/>
    <w:rsid w:val="00E817ED"/>
    <w:rsid w:val="00E832F8"/>
    <w:rsid w:val="00E83933"/>
    <w:rsid w:val="00E847B0"/>
    <w:rsid w:val="00E905AC"/>
    <w:rsid w:val="00E94105"/>
    <w:rsid w:val="00E94830"/>
    <w:rsid w:val="00E95ACE"/>
    <w:rsid w:val="00E97EF7"/>
    <w:rsid w:val="00EA389E"/>
    <w:rsid w:val="00EA3C6E"/>
    <w:rsid w:val="00EA6058"/>
    <w:rsid w:val="00EC0139"/>
    <w:rsid w:val="00EC1FF8"/>
    <w:rsid w:val="00EC295C"/>
    <w:rsid w:val="00EC3967"/>
    <w:rsid w:val="00EC3FE9"/>
    <w:rsid w:val="00EC509F"/>
    <w:rsid w:val="00EC54E2"/>
    <w:rsid w:val="00ED03D0"/>
    <w:rsid w:val="00ED50DD"/>
    <w:rsid w:val="00EE0761"/>
    <w:rsid w:val="00EE0B25"/>
    <w:rsid w:val="00EE2003"/>
    <w:rsid w:val="00EF0F37"/>
    <w:rsid w:val="00EF5693"/>
    <w:rsid w:val="00EF5B85"/>
    <w:rsid w:val="00EF6A5C"/>
    <w:rsid w:val="00EF6DE4"/>
    <w:rsid w:val="00F05FB8"/>
    <w:rsid w:val="00F07A01"/>
    <w:rsid w:val="00F14A5E"/>
    <w:rsid w:val="00F21871"/>
    <w:rsid w:val="00F219D1"/>
    <w:rsid w:val="00F24C16"/>
    <w:rsid w:val="00F2506E"/>
    <w:rsid w:val="00F25083"/>
    <w:rsid w:val="00F35D75"/>
    <w:rsid w:val="00F36926"/>
    <w:rsid w:val="00F36AAA"/>
    <w:rsid w:val="00F37E58"/>
    <w:rsid w:val="00F40D3C"/>
    <w:rsid w:val="00F414C3"/>
    <w:rsid w:val="00F44800"/>
    <w:rsid w:val="00F46BC3"/>
    <w:rsid w:val="00F47E4A"/>
    <w:rsid w:val="00F50B2C"/>
    <w:rsid w:val="00F547B0"/>
    <w:rsid w:val="00F60FE9"/>
    <w:rsid w:val="00F66287"/>
    <w:rsid w:val="00F67C0C"/>
    <w:rsid w:val="00F7345C"/>
    <w:rsid w:val="00F76D9D"/>
    <w:rsid w:val="00F84519"/>
    <w:rsid w:val="00F848FF"/>
    <w:rsid w:val="00F91A8E"/>
    <w:rsid w:val="00FA049C"/>
    <w:rsid w:val="00FA0FB9"/>
    <w:rsid w:val="00FA2101"/>
    <w:rsid w:val="00FA659A"/>
    <w:rsid w:val="00FB2E08"/>
    <w:rsid w:val="00FB692A"/>
    <w:rsid w:val="00FB7EC6"/>
    <w:rsid w:val="00FC72F7"/>
    <w:rsid w:val="00FD0FD7"/>
    <w:rsid w:val="00FD7E8F"/>
    <w:rsid w:val="00FE09A5"/>
    <w:rsid w:val="00FF1453"/>
    <w:rsid w:val="00FF1F32"/>
    <w:rsid w:val="00FF6DF4"/>
    <w:rsid w:val="00FF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CF4D"/>
  <w15:docId w15:val="{719832B6-FEAC-4510-B70D-FF6B5E56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51">
    <w:name w:val="Grid Table 1 Light - Accent 51"/>
    <w:basedOn w:val="TableNormal"/>
    <w:uiPriority w:val="46"/>
    <w:rsid w:val="006A0A6B"/>
    <w:pPr>
      <w:spacing w:after="0" w:line="240" w:lineRule="auto"/>
    </w:pPr>
    <w:rPr>
      <w:sz w:val="24"/>
      <w:szCs w:val="24"/>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64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39"/>
    <w:rPr>
      <w:rFonts w:ascii="Segoe UI" w:hAnsi="Segoe UI" w:cs="Segoe UI"/>
      <w:sz w:val="18"/>
      <w:szCs w:val="18"/>
    </w:rPr>
  </w:style>
  <w:style w:type="paragraph" w:styleId="ListParagraph">
    <w:name w:val="List Paragraph"/>
    <w:aliases w:val="Ha,List bullets,OM numbered bullets,1st level - Bullet List Paragraph,Lettre d'introduction,Normal bullet 2,Bullet list,Listenabsatz1,Table of contents numbered,F5 List Paragraph,Numbered List,Paragraph,Bullet EY,List Paragraph11,Bullet "/>
    <w:basedOn w:val="Normal"/>
    <w:link w:val="ListParagraphChar"/>
    <w:uiPriority w:val="34"/>
    <w:qFormat/>
    <w:rsid w:val="005B4CB9"/>
    <w:pPr>
      <w:ind w:left="720"/>
      <w:contextualSpacing/>
    </w:pPr>
  </w:style>
  <w:style w:type="paragraph" w:styleId="CommentText">
    <w:name w:val="annotation text"/>
    <w:basedOn w:val="Normal"/>
    <w:link w:val="CommentTextChar"/>
    <w:uiPriority w:val="99"/>
    <w:rsid w:val="004561E7"/>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4561E7"/>
    <w:rPr>
      <w:rFonts w:ascii="Times New Roman" w:eastAsia="Times New Roman" w:hAnsi="Times New Roman" w:cs="Times New Roman"/>
      <w:sz w:val="20"/>
      <w:szCs w:val="20"/>
      <w:lang w:val="en-GB"/>
    </w:rPr>
  </w:style>
  <w:style w:type="character" w:styleId="CommentReference">
    <w:name w:val="annotation reference"/>
    <w:uiPriority w:val="99"/>
    <w:rsid w:val="004561E7"/>
    <w:rPr>
      <w:sz w:val="16"/>
      <w:szCs w:val="16"/>
    </w:rPr>
  </w:style>
  <w:style w:type="paragraph" w:styleId="FootnoteText">
    <w:name w:val="footnote text"/>
    <w:basedOn w:val="Normal"/>
    <w:link w:val="FootnoteTextChar"/>
    <w:uiPriority w:val="99"/>
    <w:semiHidden/>
    <w:unhideWhenUsed/>
    <w:rsid w:val="00EA3C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C6E"/>
    <w:rPr>
      <w:sz w:val="20"/>
      <w:szCs w:val="20"/>
    </w:rPr>
  </w:style>
  <w:style w:type="character" w:styleId="FootnoteReference">
    <w:name w:val="footnote reference"/>
    <w:basedOn w:val="DefaultParagraphFont"/>
    <w:uiPriority w:val="99"/>
    <w:semiHidden/>
    <w:unhideWhenUsed/>
    <w:rsid w:val="00EA3C6E"/>
    <w:rPr>
      <w:vertAlign w:val="superscript"/>
    </w:rPr>
  </w:style>
  <w:style w:type="character" w:styleId="Hyperlink">
    <w:name w:val="Hyperlink"/>
    <w:basedOn w:val="DefaultParagraphFont"/>
    <w:uiPriority w:val="99"/>
    <w:unhideWhenUsed/>
    <w:rsid w:val="00EA3C6E"/>
    <w:rPr>
      <w:color w:val="0563C1" w:themeColor="hyperlink"/>
      <w:u w:val="single"/>
    </w:rPr>
  </w:style>
  <w:style w:type="paragraph" w:styleId="Header">
    <w:name w:val="header"/>
    <w:basedOn w:val="Normal"/>
    <w:link w:val="HeaderChar"/>
    <w:uiPriority w:val="99"/>
    <w:unhideWhenUsed/>
    <w:rsid w:val="00C67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0AC"/>
  </w:style>
  <w:style w:type="paragraph" w:styleId="Footer">
    <w:name w:val="footer"/>
    <w:basedOn w:val="Normal"/>
    <w:link w:val="FooterChar"/>
    <w:uiPriority w:val="99"/>
    <w:unhideWhenUsed/>
    <w:rsid w:val="00C67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0AC"/>
  </w:style>
  <w:style w:type="paragraph" w:customStyle="1" w:styleId="Default">
    <w:name w:val="Default"/>
    <w:link w:val="DefaultChar"/>
    <w:rsid w:val="0084084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40843"/>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502FF"/>
    <w:pPr>
      <w:spacing w:after="160"/>
    </w:pPr>
    <w:rPr>
      <w:rFonts w:asciiTheme="minorHAnsi" w:eastAsiaTheme="minorHAnsi" w:hAnsiTheme="minorHAnsi" w:cstheme="minorBidi"/>
      <w:b/>
      <w:bCs/>
      <w:lang w:val="sq-AL"/>
    </w:rPr>
  </w:style>
  <w:style w:type="character" w:customStyle="1" w:styleId="CommentSubjectChar">
    <w:name w:val="Comment Subject Char"/>
    <w:basedOn w:val="CommentTextChar"/>
    <w:link w:val="CommentSubject"/>
    <w:uiPriority w:val="99"/>
    <w:semiHidden/>
    <w:rsid w:val="003502FF"/>
    <w:rPr>
      <w:rFonts w:ascii="Times New Roman" w:eastAsia="Times New Roman" w:hAnsi="Times New Roman" w:cs="Times New Roman"/>
      <w:b/>
      <w:bCs/>
      <w:sz w:val="20"/>
      <w:szCs w:val="20"/>
      <w:lang w:val="sq-AL"/>
    </w:rPr>
  </w:style>
  <w:style w:type="paragraph" w:styleId="NoSpacing">
    <w:name w:val="No Spacing"/>
    <w:link w:val="NoSpacingChar"/>
    <w:uiPriority w:val="1"/>
    <w:qFormat/>
    <w:rsid w:val="00113FF3"/>
    <w:pPr>
      <w:spacing w:after="0" w:line="240" w:lineRule="auto"/>
      <w:jc w:val="both"/>
    </w:pPr>
    <w:rPr>
      <w:rFonts w:ascii="Times New Roman" w:eastAsia="Times New Roman" w:hAnsi="Times New Roman" w:cs="Times New Roman"/>
      <w:sz w:val="24"/>
    </w:rPr>
  </w:style>
  <w:style w:type="character" w:customStyle="1" w:styleId="NoSpacingChar">
    <w:name w:val="No Spacing Char"/>
    <w:link w:val="NoSpacing"/>
    <w:uiPriority w:val="1"/>
    <w:locked/>
    <w:rsid w:val="00113FF3"/>
    <w:rPr>
      <w:rFonts w:ascii="Times New Roman" w:eastAsia="Times New Roman" w:hAnsi="Times New Roman" w:cs="Times New Roman"/>
      <w:sz w:val="24"/>
    </w:rPr>
  </w:style>
  <w:style w:type="character" w:customStyle="1" w:styleId="ListParagraphChar">
    <w:name w:val="List Paragraph Char"/>
    <w:aliases w:val="Ha Char,List bullets Char,OM numbered bullets Char,1st level - Bullet List Paragraph Char,Lettre d'introduction Char,Normal bullet 2 Char,Bullet list Char,Listenabsatz1 Char,Table of contents numbered Char,F5 List Paragraph Char"/>
    <w:link w:val="ListParagraph"/>
    <w:uiPriority w:val="34"/>
    <w:locked/>
    <w:rsid w:val="00B764FE"/>
    <w:rPr>
      <w:lang w:val="sq-AL"/>
    </w:rPr>
  </w:style>
  <w:style w:type="table" w:styleId="TableGrid">
    <w:name w:val="Table Grid"/>
    <w:basedOn w:val="TableNormal"/>
    <w:uiPriority w:val="99"/>
    <w:rsid w:val="0049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DefaultParagraphFont"/>
    <w:rsid w:val="00496D0E"/>
    <w:rPr>
      <w:rFonts w:ascii="Segoe UI" w:hAnsi="Segoe UI" w:cs="Segoe UI" w:hint="default"/>
      <w:sz w:val="18"/>
      <w:szCs w:val="18"/>
    </w:rPr>
  </w:style>
  <w:style w:type="paragraph" w:styleId="NormalWeb">
    <w:name w:val="Normal (Web)"/>
    <w:basedOn w:val="Normal"/>
    <w:uiPriority w:val="99"/>
    <w:semiHidden/>
    <w:unhideWhenUsed/>
    <w:rsid w:val="0093224F"/>
    <w:pPr>
      <w:spacing w:after="0"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93224F"/>
    <w:rPr>
      <w:b/>
      <w:bCs/>
    </w:rPr>
  </w:style>
  <w:style w:type="character" w:styleId="Emphasis">
    <w:name w:val="Emphasis"/>
    <w:basedOn w:val="DefaultParagraphFont"/>
    <w:uiPriority w:val="20"/>
    <w:qFormat/>
    <w:rsid w:val="00932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9719">
      <w:bodyDiv w:val="1"/>
      <w:marLeft w:val="0"/>
      <w:marRight w:val="0"/>
      <w:marTop w:val="0"/>
      <w:marBottom w:val="0"/>
      <w:divBdr>
        <w:top w:val="none" w:sz="0" w:space="0" w:color="auto"/>
        <w:left w:val="none" w:sz="0" w:space="0" w:color="auto"/>
        <w:bottom w:val="none" w:sz="0" w:space="0" w:color="auto"/>
        <w:right w:val="none" w:sz="0" w:space="0" w:color="auto"/>
      </w:divBdr>
    </w:div>
    <w:div w:id="508368373">
      <w:bodyDiv w:val="1"/>
      <w:marLeft w:val="0"/>
      <w:marRight w:val="0"/>
      <w:marTop w:val="0"/>
      <w:marBottom w:val="0"/>
      <w:divBdr>
        <w:top w:val="none" w:sz="0" w:space="0" w:color="auto"/>
        <w:left w:val="none" w:sz="0" w:space="0" w:color="auto"/>
        <w:bottom w:val="none" w:sz="0" w:space="0" w:color="auto"/>
        <w:right w:val="none" w:sz="0" w:space="0" w:color="auto"/>
      </w:divBdr>
    </w:div>
    <w:div w:id="738018326">
      <w:bodyDiv w:val="1"/>
      <w:marLeft w:val="0"/>
      <w:marRight w:val="0"/>
      <w:marTop w:val="0"/>
      <w:marBottom w:val="0"/>
      <w:divBdr>
        <w:top w:val="none" w:sz="0" w:space="0" w:color="auto"/>
        <w:left w:val="none" w:sz="0" w:space="0" w:color="auto"/>
        <w:bottom w:val="none" w:sz="0" w:space="0" w:color="auto"/>
        <w:right w:val="none" w:sz="0" w:space="0" w:color="auto"/>
      </w:divBdr>
    </w:div>
    <w:div w:id="1069233244">
      <w:bodyDiv w:val="1"/>
      <w:marLeft w:val="0"/>
      <w:marRight w:val="0"/>
      <w:marTop w:val="0"/>
      <w:marBottom w:val="0"/>
      <w:divBdr>
        <w:top w:val="none" w:sz="0" w:space="0" w:color="auto"/>
        <w:left w:val="none" w:sz="0" w:space="0" w:color="auto"/>
        <w:bottom w:val="none" w:sz="0" w:space="0" w:color="auto"/>
        <w:right w:val="none" w:sz="0" w:space="0" w:color="auto"/>
      </w:divBdr>
    </w:div>
    <w:div w:id="1421558470">
      <w:bodyDiv w:val="1"/>
      <w:marLeft w:val="0"/>
      <w:marRight w:val="0"/>
      <w:marTop w:val="0"/>
      <w:marBottom w:val="0"/>
      <w:divBdr>
        <w:top w:val="none" w:sz="0" w:space="0" w:color="auto"/>
        <w:left w:val="none" w:sz="0" w:space="0" w:color="auto"/>
        <w:bottom w:val="none" w:sz="0" w:space="0" w:color="auto"/>
        <w:right w:val="none" w:sz="0" w:space="0" w:color="auto"/>
      </w:divBdr>
    </w:div>
    <w:div w:id="1777746829">
      <w:bodyDiv w:val="1"/>
      <w:marLeft w:val="0"/>
      <w:marRight w:val="0"/>
      <w:marTop w:val="0"/>
      <w:marBottom w:val="0"/>
      <w:divBdr>
        <w:top w:val="none" w:sz="0" w:space="0" w:color="auto"/>
        <w:left w:val="none" w:sz="0" w:space="0" w:color="auto"/>
        <w:bottom w:val="none" w:sz="0" w:space="0" w:color="auto"/>
        <w:right w:val="none" w:sz="0" w:space="0" w:color="auto"/>
      </w:divBdr>
    </w:div>
    <w:div w:id="1867870354">
      <w:bodyDiv w:val="1"/>
      <w:marLeft w:val="0"/>
      <w:marRight w:val="0"/>
      <w:marTop w:val="0"/>
      <w:marBottom w:val="0"/>
      <w:divBdr>
        <w:top w:val="none" w:sz="0" w:space="0" w:color="auto"/>
        <w:left w:val="none" w:sz="0" w:space="0" w:color="auto"/>
        <w:bottom w:val="none" w:sz="0" w:space="0" w:color="auto"/>
        <w:right w:val="none" w:sz="0" w:space="0" w:color="auto"/>
      </w:divBdr>
    </w:div>
    <w:div w:id="2048555423">
      <w:bodyDiv w:val="1"/>
      <w:marLeft w:val="0"/>
      <w:marRight w:val="0"/>
      <w:marTop w:val="0"/>
      <w:marBottom w:val="0"/>
      <w:divBdr>
        <w:top w:val="none" w:sz="0" w:space="0" w:color="auto"/>
        <w:left w:val="none" w:sz="0" w:space="0" w:color="auto"/>
        <w:bottom w:val="none" w:sz="0" w:space="0" w:color="auto"/>
        <w:right w:val="none" w:sz="0" w:space="0" w:color="auto"/>
      </w:divBdr>
    </w:div>
    <w:div w:id="214573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1615DB1-5FAE-4C1D-89D0-BAE65C05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19</cp:revision>
  <cp:lastPrinted>2022-02-24T08:09:00Z</cp:lastPrinted>
  <dcterms:created xsi:type="dcterms:W3CDTF">2023-08-24T08:42:00Z</dcterms:created>
  <dcterms:modified xsi:type="dcterms:W3CDTF">2023-08-24T12:43:00Z</dcterms:modified>
</cp:coreProperties>
</file>