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53" w:rsidRPr="00E10EB7" w:rsidRDefault="00254553" w:rsidP="00254553">
      <w:pPr>
        <w:jc w:val="center"/>
        <w:rPr>
          <w:rFonts w:ascii="Book Antiqua" w:hAnsi="Book Antiqua" w:cs="Book Antiqua"/>
        </w:rPr>
      </w:pPr>
      <w:r w:rsidRPr="00E10EB7">
        <w:rPr>
          <w:rFonts w:ascii="Book Antiqua" w:hAnsi="Book Antiqua" w:cs="Book Antiqua"/>
          <w:noProof/>
          <w:lang w:eastAsia="sq-AL"/>
        </w:rPr>
        <w:drawing>
          <wp:inline distT="0" distB="0" distL="0" distR="0" wp14:anchorId="0C88E354" wp14:editId="7A85C479">
            <wp:extent cx="752475" cy="800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410" cy="804749"/>
                    </a:xfrm>
                    <a:prstGeom prst="rect">
                      <a:avLst/>
                    </a:prstGeom>
                    <a:noFill/>
                    <a:ln>
                      <a:noFill/>
                    </a:ln>
                  </pic:spPr>
                </pic:pic>
              </a:graphicData>
            </a:graphic>
          </wp:inline>
        </w:drawing>
      </w:r>
    </w:p>
    <w:p w:rsidR="00254553" w:rsidRPr="00E10EB7" w:rsidRDefault="00254553" w:rsidP="00254553">
      <w:pPr>
        <w:jc w:val="center"/>
        <w:rPr>
          <w:rFonts w:ascii="Book Antiqua" w:eastAsia="Batang" w:hAnsi="Book Antiqua"/>
          <w:b/>
          <w:bCs/>
          <w:sz w:val="32"/>
          <w:szCs w:val="32"/>
        </w:rPr>
      </w:pPr>
      <w:r w:rsidRPr="00E10EB7">
        <w:rPr>
          <w:rFonts w:ascii="Book Antiqua" w:eastAsia="MS Mincho" w:hAnsi="Book Antiqua" w:cs="Book Antiqua"/>
          <w:b/>
          <w:bCs/>
          <w:sz w:val="32"/>
          <w:szCs w:val="32"/>
        </w:rPr>
        <w:t>Republika e Kosov</w:t>
      </w:r>
      <w:r w:rsidRPr="00E10EB7">
        <w:rPr>
          <w:rFonts w:ascii="Book Antiqua" w:hAnsi="Book Antiqua" w:cs="Book Antiqua"/>
          <w:b/>
          <w:bCs/>
          <w:sz w:val="32"/>
          <w:szCs w:val="32"/>
        </w:rPr>
        <w:t>ës</w:t>
      </w:r>
    </w:p>
    <w:p w:rsidR="00254553" w:rsidRPr="00E10EB7" w:rsidRDefault="00254553" w:rsidP="00254553">
      <w:pPr>
        <w:jc w:val="center"/>
        <w:rPr>
          <w:rFonts w:ascii="Book Antiqua" w:hAnsi="Book Antiqua" w:cs="Book Antiqua"/>
          <w:b/>
          <w:bCs/>
          <w:sz w:val="26"/>
          <w:szCs w:val="26"/>
        </w:rPr>
      </w:pPr>
      <w:r w:rsidRPr="00E10EB7">
        <w:rPr>
          <w:rFonts w:ascii="Book Antiqua" w:eastAsia="Batang" w:hAnsi="Book Antiqua" w:cs="Book Antiqua"/>
          <w:b/>
          <w:bCs/>
          <w:sz w:val="26"/>
          <w:szCs w:val="26"/>
        </w:rPr>
        <w:t>Republika Kosova-</w:t>
      </w:r>
      <w:r w:rsidRPr="00E10EB7">
        <w:rPr>
          <w:rFonts w:ascii="Book Antiqua" w:hAnsi="Book Antiqua" w:cs="Book Antiqua"/>
          <w:b/>
          <w:bCs/>
          <w:sz w:val="26"/>
          <w:szCs w:val="26"/>
        </w:rPr>
        <w:t>Republic of Kosovo</w:t>
      </w:r>
    </w:p>
    <w:p w:rsidR="00254553" w:rsidRPr="00E10EB7" w:rsidRDefault="00254553" w:rsidP="00254553">
      <w:pPr>
        <w:pBdr>
          <w:bottom w:val="single" w:sz="12" w:space="1" w:color="auto"/>
        </w:pBdr>
        <w:jc w:val="center"/>
        <w:rPr>
          <w:b/>
          <w:bCs/>
          <w:kern w:val="3"/>
          <w:lang w:eastAsia="zh-CN"/>
        </w:rPr>
      </w:pPr>
      <w:r w:rsidRPr="00E10EB7">
        <w:rPr>
          <w:rFonts w:ascii="Book Antiqua" w:hAnsi="Book Antiqua" w:cs="Book Antiqua"/>
          <w:b/>
          <w:bCs/>
          <w:i/>
          <w:iCs/>
        </w:rPr>
        <w:t>Qeveria - Vlada – Government</w:t>
      </w:r>
    </w:p>
    <w:p w:rsidR="00254553" w:rsidRPr="00E10EB7" w:rsidRDefault="00254553" w:rsidP="00254553">
      <w:pPr>
        <w:pBdr>
          <w:bottom w:val="single" w:sz="12" w:space="1" w:color="auto"/>
        </w:pBdr>
        <w:jc w:val="center"/>
        <w:rPr>
          <w:rFonts w:ascii="Book Antiqua" w:hAnsi="Book Antiqua" w:cs="Book Antiqua"/>
          <w:b/>
          <w:bCs/>
          <w:i/>
          <w:iCs/>
        </w:rPr>
      </w:pPr>
      <w:r w:rsidRPr="00E10EB7">
        <w:rPr>
          <w:rFonts w:ascii="Book Antiqua" w:hAnsi="Book Antiqua" w:cs="Book Antiqua"/>
          <w:b/>
          <w:bCs/>
          <w:i/>
          <w:iCs/>
        </w:rPr>
        <w:t xml:space="preserve">Ministria e Ekonomisë – Ministarstvo Ekonomije – Ministry of Economy       </w:t>
      </w:r>
    </w:p>
    <w:p w:rsidR="004A2CAC" w:rsidRDefault="004A2CAC" w:rsidP="004A2CAC">
      <w:pPr>
        <w:rPr>
          <w:lang w:val="hr-HR"/>
        </w:rPr>
      </w:pPr>
    </w:p>
    <w:p w:rsidR="00254553" w:rsidRPr="009B5F1A" w:rsidRDefault="00254553" w:rsidP="004A2CAC">
      <w:pPr>
        <w:rPr>
          <w:lang w:val="hr-HR"/>
        </w:rPr>
      </w:pPr>
    </w:p>
    <w:p w:rsidR="004A2CAC" w:rsidRPr="00250670" w:rsidRDefault="006660A7" w:rsidP="00B723F0">
      <w:pPr>
        <w:widowControl w:val="0"/>
        <w:autoSpaceDE w:val="0"/>
        <w:autoSpaceDN w:val="0"/>
        <w:adjustRightInd w:val="0"/>
        <w:spacing w:line="276" w:lineRule="auto"/>
        <w:ind w:right="175"/>
        <w:jc w:val="center"/>
        <w:rPr>
          <w:rFonts w:eastAsia="MS Mincho"/>
          <w:b/>
          <w:caps/>
          <w:lang w:val="sr-Latn-RS"/>
        </w:rPr>
      </w:pPr>
      <w:r w:rsidRPr="00250670">
        <w:rPr>
          <w:b/>
          <w:bCs/>
          <w:smallCaps/>
        </w:rPr>
        <w:t>Raporti</w:t>
      </w:r>
      <w:r w:rsidR="001017F3" w:rsidRPr="00250670">
        <w:rPr>
          <w:b/>
          <w:bCs/>
          <w:smallCaps/>
        </w:rPr>
        <w:t xml:space="preserve"> nga pr</w:t>
      </w:r>
      <w:r w:rsidRPr="00250670">
        <w:rPr>
          <w:b/>
          <w:bCs/>
          <w:smallCaps/>
        </w:rPr>
        <w:t xml:space="preserve">ocesi i konsultimit </w:t>
      </w:r>
      <w:r w:rsidR="00410D8C" w:rsidRPr="00250670">
        <w:rPr>
          <w:b/>
          <w:bCs/>
          <w:smallCaps/>
        </w:rPr>
        <w:t xml:space="preserve">për draft </w:t>
      </w:r>
    </w:p>
    <w:p w:rsidR="00410D8C" w:rsidRPr="00250670" w:rsidRDefault="00A61ED1" w:rsidP="00B723F0">
      <w:pPr>
        <w:widowControl w:val="0"/>
        <w:autoSpaceDE w:val="0"/>
        <w:autoSpaceDN w:val="0"/>
        <w:adjustRightInd w:val="0"/>
        <w:spacing w:line="276" w:lineRule="auto"/>
        <w:ind w:right="175"/>
        <w:jc w:val="center"/>
        <w:rPr>
          <w:lang w:val="hr-HR"/>
        </w:rPr>
      </w:pPr>
      <w:r w:rsidRPr="00250670">
        <w:rPr>
          <w:rFonts w:eastAsia="MS Mincho"/>
          <w:b/>
          <w:caps/>
          <w:lang w:val="sr-Latn-RS"/>
        </w:rPr>
        <w:t>konceptin p</w:t>
      </w:r>
      <w:r w:rsidRPr="00250670">
        <w:rPr>
          <w:b/>
          <w:bCs/>
          <w:smallCaps/>
        </w:rPr>
        <w:t>ë</w:t>
      </w:r>
      <w:r w:rsidR="00410D8C" w:rsidRPr="00250670">
        <w:rPr>
          <w:rFonts w:eastAsia="MS Mincho"/>
          <w:b/>
          <w:caps/>
          <w:lang w:val="sr-Latn-RS"/>
        </w:rPr>
        <w:t xml:space="preserve">r </w:t>
      </w:r>
      <w:r w:rsidR="00DF2E81">
        <w:rPr>
          <w:rFonts w:eastAsia="MS Mincho"/>
          <w:b/>
          <w:caps/>
          <w:lang w:val="sr-Latn-RS"/>
        </w:rPr>
        <w:t xml:space="preserve">KODIN E KOMUNIKIMEVE ELEKTRONIKE </w:t>
      </w:r>
      <w:r w:rsidR="00410D8C" w:rsidRPr="00250670">
        <w:rPr>
          <w:rFonts w:eastAsia="MS Mincho"/>
          <w:b/>
          <w:caps/>
          <w:lang w:val="sr-Latn-RS"/>
        </w:rPr>
        <w:t xml:space="preserve"> </w:t>
      </w:r>
    </w:p>
    <w:p w:rsidR="00B723F0" w:rsidRPr="009B5F1A" w:rsidRDefault="00B723F0" w:rsidP="004A2CAC">
      <w:pPr>
        <w:jc w:val="center"/>
        <w:rPr>
          <w:b/>
          <w:lang w:val="hr-HR"/>
        </w:rPr>
      </w:pPr>
    </w:p>
    <w:p w:rsidR="004A2CAC" w:rsidRPr="009B5F1A" w:rsidRDefault="004A2CAC" w:rsidP="004A2CAC">
      <w:pPr>
        <w:jc w:val="center"/>
        <w:rPr>
          <w:b/>
          <w:lang w:val="da-DK"/>
        </w:rPr>
      </w:pPr>
      <w:r w:rsidRPr="009B5F1A">
        <w:rPr>
          <w:b/>
          <w:lang w:val="hr-HR"/>
        </w:rPr>
        <w:t>Hyrja/sfond</w:t>
      </w:r>
      <w:r w:rsidRPr="009B5F1A">
        <w:rPr>
          <w:b/>
          <w:lang w:val="da-DK"/>
        </w:rPr>
        <w:t>i</w:t>
      </w:r>
    </w:p>
    <w:p w:rsidR="004A2CAC" w:rsidRPr="009B5F1A" w:rsidRDefault="004A2CAC" w:rsidP="004A2CAC">
      <w:pPr>
        <w:jc w:val="center"/>
        <w:rPr>
          <w:b/>
          <w:lang w:val="da-DK"/>
        </w:rPr>
      </w:pPr>
    </w:p>
    <w:p w:rsidR="00B333FC" w:rsidRPr="001503CB" w:rsidRDefault="00B333FC" w:rsidP="002657A2"/>
    <w:p w:rsidR="00DF2E81" w:rsidRPr="00042E67" w:rsidRDefault="00DF2E81" w:rsidP="00B759D8">
      <w:pPr>
        <w:spacing w:after="120"/>
        <w:jc w:val="both"/>
        <w:rPr>
          <w:rFonts w:ascii="Times New Roman" w:hAnsi="Times New Roman" w:cs="Times New Roman"/>
        </w:rPr>
      </w:pPr>
      <w:r w:rsidRPr="00042E67">
        <w:rPr>
          <w:rFonts w:ascii="Times New Roman" w:hAnsi="Times New Roman" w:cs="Times New Roman"/>
        </w:rPr>
        <w:t xml:space="preserve">Kosova ka nënshkruar Marrëveshjen e Stabilizim-Asociimit me Bashkimin Evropian e cila synon të harmonizojë legjislacionin e saj me atë të BE-së. Për më tepër, Kosova ka miratuar Programin Kombëtar për Zbatimin e Marrëveshjes së Stabilizim-Asociimit (PKZMSA). Ligji në fuqi për komunikimet </w:t>
      </w:r>
      <w:r w:rsidR="00DF6698" w:rsidRPr="00042E67">
        <w:rPr>
          <w:rFonts w:ascii="Times New Roman" w:hAnsi="Times New Roman" w:cs="Times New Roman"/>
        </w:rPr>
        <w:t>elektronike</w:t>
      </w:r>
      <w:r w:rsidRPr="00042E67">
        <w:rPr>
          <w:rFonts w:ascii="Times New Roman" w:hAnsi="Times New Roman" w:cs="Times New Roman"/>
        </w:rPr>
        <w:t xml:space="preserve"> rregullon aktivitetet e komunikimeve elektronike bazuar në parimin e neutralitetit teknologjik dhe kornizën rregullatore të BE-së të vitit 2009 për komunikimet elektronike, duke promovuar konkurrencën dhe infrastrukturën efikase në komunikimet elektronike, si dhe garantimin e shërbimeve të duhura e të përshtatshme në territorin e Republikës së Kosovës.</w:t>
      </w:r>
    </w:p>
    <w:p w:rsidR="00DF2E81" w:rsidRPr="00042E67" w:rsidRDefault="00DF2E81" w:rsidP="00DF2E81">
      <w:pPr>
        <w:spacing w:after="120"/>
        <w:jc w:val="both"/>
        <w:rPr>
          <w:rFonts w:ascii="Times New Roman" w:hAnsi="Times New Roman" w:cs="Times New Roman"/>
        </w:rPr>
      </w:pPr>
      <w:r w:rsidRPr="00042E67">
        <w:rPr>
          <w:rFonts w:ascii="Times New Roman" w:hAnsi="Times New Roman" w:cs="Times New Roman"/>
        </w:rPr>
        <w:t xml:space="preserve">Me 17 Dhjetor 2018 është publikuar Direktiva (EU) 2018/1972 për Kodin Evropian të Komunikimeve Elektronike (Kodi), </w:t>
      </w:r>
      <w:r w:rsidR="00DF6698" w:rsidRPr="00042E67">
        <w:rPr>
          <w:rFonts w:ascii="Times New Roman" w:hAnsi="Times New Roman" w:cs="Times New Roman"/>
        </w:rPr>
        <w:t>e</w:t>
      </w:r>
      <w:r w:rsidRPr="00042E67">
        <w:rPr>
          <w:rFonts w:ascii="Times New Roman" w:hAnsi="Times New Roman" w:cs="Times New Roman"/>
        </w:rPr>
        <w:t xml:space="preserve"> cil</w:t>
      </w:r>
      <w:r w:rsidR="00DF6698" w:rsidRPr="00042E67">
        <w:rPr>
          <w:rFonts w:ascii="Times New Roman" w:hAnsi="Times New Roman" w:cs="Times New Roman"/>
        </w:rPr>
        <w:t xml:space="preserve">a </w:t>
      </w:r>
      <w:r w:rsidRPr="00042E67">
        <w:rPr>
          <w:rFonts w:ascii="Times New Roman" w:hAnsi="Times New Roman" w:cs="Times New Roman"/>
        </w:rPr>
        <w:t>ka ri</w:t>
      </w:r>
      <w:r w:rsidR="00DF6698" w:rsidRPr="00042E67">
        <w:rPr>
          <w:rFonts w:ascii="Times New Roman" w:hAnsi="Times New Roman" w:cs="Times New Roman"/>
        </w:rPr>
        <w:t>-</w:t>
      </w:r>
      <w:r w:rsidRPr="00042E67">
        <w:rPr>
          <w:rFonts w:ascii="Times New Roman" w:hAnsi="Times New Roman" w:cs="Times New Roman"/>
        </w:rPr>
        <w:t>definuar rregullimin e komunikimeve elektronike në Evropë duke vendosur rregullat gjenerale për organizimin e sektorit. Kodi ka zëvendësuar Direktivën e Qasjes, Direktivën e Autorizimit, Direktivën Kornizë dhe Direktivën e Shërbimit Universal.</w:t>
      </w:r>
    </w:p>
    <w:p w:rsidR="00DF2E81" w:rsidRPr="00042E67" w:rsidRDefault="00DF2E81" w:rsidP="00B759D8">
      <w:pPr>
        <w:spacing w:after="120"/>
        <w:jc w:val="both"/>
        <w:rPr>
          <w:rFonts w:ascii="Times New Roman" w:hAnsi="Times New Roman" w:cs="Times New Roman"/>
        </w:rPr>
      </w:pPr>
      <w:r w:rsidRPr="00042E67">
        <w:rPr>
          <w:rFonts w:ascii="Times New Roman" w:hAnsi="Times New Roman" w:cs="Times New Roman"/>
        </w:rPr>
        <w:t>Marrë parasysh orientimin e vendit tonë për të harmonizuar legjislacionin tonë me atë të BE-së brenda kontekstit kosovar, transpozimi i kësaj direktive paraqet përparësi për vendin tonë në kuptimin e ngritjes së standardeve të rregullimit si dhe përmbushjes së detyrave në drejtim  të harmonizimit të legjislacionit që i shërben aspiratës së vendit tonë për integrim në BE.</w:t>
      </w:r>
    </w:p>
    <w:p w:rsidR="00DF2E81" w:rsidRPr="00042E67" w:rsidRDefault="00DF2E81" w:rsidP="00DF2E81">
      <w:pPr>
        <w:spacing w:after="120"/>
        <w:jc w:val="both"/>
        <w:rPr>
          <w:rFonts w:ascii="Times New Roman" w:hAnsi="Times New Roman" w:cs="Times New Roman"/>
        </w:rPr>
      </w:pPr>
      <w:r w:rsidRPr="00042E67">
        <w:rPr>
          <w:rFonts w:ascii="Times New Roman" w:hAnsi="Times New Roman" w:cs="Times New Roman"/>
        </w:rPr>
        <w:t xml:space="preserve">Qëllimi i këtij Koncept Dokumenti është i lidhur edhe me zbatimin e </w:t>
      </w:r>
      <w:r w:rsidRPr="00042E67">
        <w:rPr>
          <w:rFonts w:ascii="Times New Roman" w:hAnsi="Times New Roman" w:cs="Times New Roman"/>
          <w:i/>
        </w:rPr>
        <w:t>acquis</w:t>
      </w:r>
      <w:r w:rsidRPr="00042E67">
        <w:rPr>
          <w:rFonts w:ascii="Times New Roman" w:hAnsi="Times New Roman" w:cs="Times New Roman"/>
        </w:rPr>
        <w:t xml:space="preserve"> së BE-së në fushën e komunikimeve elektronike. Pra, duke pasur parasysh angazhimin e Republikës së Kosovës për përafrimin e legjislacionit të saj në sektorin e komunikimeve elektronike me atë të BE-së dhe për ta zbatuar atë në mënyrë efektive në kuadër të Marrëveshjes  se Stabilizimit dhe Asociimit – MSA, ndërmjet BE-së dhe Kosovës që ka hyrë në fuqi që nga prilli i vitit 2016.  Ne kuadër të nenit 111 të MSA-së parash</w:t>
      </w:r>
      <w:r w:rsidR="00DF6698" w:rsidRPr="00042E67">
        <w:rPr>
          <w:rFonts w:ascii="Times New Roman" w:hAnsi="Times New Roman" w:cs="Times New Roman"/>
        </w:rPr>
        <w:t>ih</w:t>
      </w:r>
      <w:r w:rsidRPr="00042E67">
        <w:rPr>
          <w:rFonts w:ascii="Times New Roman" w:hAnsi="Times New Roman" w:cs="Times New Roman"/>
        </w:rPr>
        <w:t xml:space="preserve">et që Palët do të forcojnë, në veçanti bashkëpunimin në fushat e rrjeteve të komunikimit elektronik dhe shërbimeve të komunikimit elektronik, me objektivin përfundimtar të miratimit nga Kosova të </w:t>
      </w:r>
      <w:r w:rsidRPr="00042E67">
        <w:rPr>
          <w:rFonts w:ascii="Times New Roman" w:hAnsi="Times New Roman" w:cs="Times New Roman"/>
          <w:i/>
        </w:rPr>
        <w:t>acquis</w:t>
      </w:r>
      <w:r w:rsidRPr="00042E67">
        <w:rPr>
          <w:rFonts w:ascii="Times New Roman" w:hAnsi="Times New Roman" w:cs="Times New Roman"/>
        </w:rPr>
        <w:t xml:space="preserve"> të BE-së në sektor pesë vite pas hyrjes në fuqi të kësaj Marrëveshjeje, duke i kushtuar vëmendje të veçantë sigurimit dhe forcimit të pavarësisë së autoriteteve rregullatore relevante.</w:t>
      </w:r>
    </w:p>
    <w:p w:rsidR="00F11F6E" w:rsidRPr="00042E67" w:rsidRDefault="001B5947" w:rsidP="00DF2E81">
      <w:pPr>
        <w:spacing w:after="120"/>
        <w:jc w:val="both"/>
        <w:rPr>
          <w:rFonts w:ascii="Times New Roman" w:hAnsi="Times New Roman" w:cs="Times New Roman"/>
        </w:rPr>
      </w:pPr>
      <w:r w:rsidRPr="00042E67">
        <w:rPr>
          <w:rFonts w:ascii="Times New Roman" w:hAnsi="Times New Roman" w:cs="Times New Roman"/>
        </w:rPr>
        <w:t xml:space="preserve">Drafti </w:t>
      </w:r>
      <w:r w:rsidR="00F11F6E" w:rsidRPr="00042E67">
        <w:rPr>
          <w:rFonts w:ascii="Times New Roman" w:hAnsi="Times New Roman" w:cs="Times New Roman"/>
        </w:rPr>
        <w:t>konc</w:t>
      </w:r>
      <w:r w:rsidR="00B759D8" w:rsidRPr="00042E67">
        <w:rPr>
          <w:rFonts w:ascii="Times New Roman" w:hAnsi="Times New Roman" w:cs="Times New Roman"/>
        </w:rPr>
        <w:t xml:space="preserve">ept dokumenti për </w:t>
      </w:r>
      <w:r w:rsidR="00DF2E81" w:rsidRPr="00042E67">
        <w:rPr>
          <w:rFonts w:ascii="Times New Roman" w:hAnsi="Times New Roman" w:cs="Times New Roman"/>
        </w:rPr>
        <w:t xml:space="preserve">kodin e komunikimeve elektronike </w:t>
      </w:r>
      <w:r w:rsidRPr="00042E67">
        <w:rPr>
          <w:rFonts w:ascii="Times New Roman" w:hAnsi="Times New Roman" w:cs="Times New Roman"/>
        </w:rPr>
        <w:t xml:space="preserve"> </w:t>
      </w:r>
      <w:r w:rsidR="001017F3" w:rsidRPr="00042E67">
        <w:rPr>
          <w:rFonts w:ascii="Times New Roman" w:hAnsi="Times New Roman" w:cs="Times New Roman"/>
        </w:rPr>
        <w:t>është përgatitur</w:t>
      </w:r>
      <w:r w:rsidRPr="00042E67">
        <w:rPr>
          <w:rFonts w:ascii="Times New Roman" w:hAnsi="Times New Roman" w:cs="Times New Roman"/>
        </w:rPr>
        <w:t xml:space="preserve"> nga</w:t>
      </w:r>
      <w:r w:rsidR="00F11F6E" w:rsidRPr="00042E67">
        <w:rPr>
          <w:rFonts w:ascii="Times New Roman" w:hAnsi="Times New Roman" w:cs="Times New Roman"/>
        </w:rPr>
        <w:t xml:space="preserve"> </w:t>
      </w:r>
      <w:r w:rsidR="00A205AB" w:rsidRPr="00042E67">
        <w:rPr>
          <w:rFonts w:ascii="Times New Roman" w:hAnsi="Times New Roman" w:cs="Times New Roman"/>
        </w:rPr>
        <w:t>grupi punues</w:t>
      </w:r>
      <w:r w:rsidR="00F11F6E" w:rsidRPr="00042E67">
        <w:rPr>
          <w:rFonts w:ascii="Times New Roman" w:hAnsi="Times New Roman" w:cs="Times New Roman"/>
        </w:rPr>
        <w:t xml:space="preserve"> i themeluar me vendim t</w:t>
      </w:r>
      <w:r w:rsidR="00DF6698" w:rsidRPr="00042E67">
        <w:rPr>
          <w:rFonts w:ascii="Times New Roman" w:hAnsi="Times New Roman" w:cs="Times New Roman"/>
        </w:rPr>
        <w:t>ë</w:t>
      </w:r>
      <w:r w:rsidR="00F11F6E" w:rsidRPr="00042E67">
        <w:rPr>
          <w:rFonts w:ascii="Times New Roman" w:hAnsi="Times New Roman" w:cs="Times New Roman"/>
        </w:rPr>
        <w:t xml:space="preserve"> Sekretari</w:t>
      </w:r>
      <w:r w:rsidR="00A538A4" w:rsidRPr="00042E67">
        <w:rPr>
          <w:rFonts w:ascii="Times New Roman" w:hAnsi="Times New Roman" w:cs="Times New Roman"/>
        </w:rPr>
        <w:t>t</w:t>
      </w:r>
      <w:r w:rsidR="00F11F6E" w:rsidRPr="00042E67">
        <w:rPr>
          <w:rFonts w:ascii="Times New Roman" w:hAnsi="Times New Roman" w:cs="Times New Roman"/>
        </w:rPr>
        <w:t xml:space="preserve"> t</w:t>
      </w:r>
      <w:r w:rsidR="00A538A4" w:rsidRPr="00042E67">
        <w:rPr>
          <w:rFonts w:ascii="Times New Roman" w:hAnsi="Times New Roman" w:cs="Times New Roman"/>
        </w:rPr>
        <w:t>ë</w:t>
      </w:r>
      <w:r w:rsidR="00F11F6E" w:rsidRPr="00042E67">
        <w:rPr>
          <w:rFonts w:ascii="Times New Roman" w:hAnsi="Times New Roman" w:cs="Times New Roman"/>
        </w:rPr>
        <w:t xml:space="preserve"> Përgjithshëm t</w:t>
      </w:r>
      <w:r w:rsidR="00A538A4" w:rsidRPr="00042E67">
        <w:rPr>
          <w:rFonts w:ascii="Times New Roman" w:hAnsi="Times New Roman" w:cs="Times New Roman"/>
        </w:rPr>
        <w:t>ë</w:t>
      </w:r>
      <w:r w:rsidR="00F11F6E" w:rsidRPr="00042E67">
        <w:rPr>
          <w:rFonts w:ascii="Times New Roman" w:hAnsi="Times New Roman" w:cs="Times New Roman"/>
        </w:rPr>
        <w:t xml:space="preserve"> Ministrisë se Ekonomisë</w:t>
      </w:r>
      <w:r w:rsidR="00DF2E81" w:rsidRPr="00042E67">
        <w:rPr>
          <w:rFonts w:ascii="Times New Roman" w:hAnsi="Times New Roman" w:cs="Times New Roman"/>
        </w:rPr>
        <w:t>.</w:t>
      </w:r>
    </w:p>
    <w:p w:rsidR="001B5947" w:rsidRPr="00042E67" w:rsidRDefault="001B5947" w:rsidP="001B5947">
      <w:pPr>
        <w:pStyle w:val="ListParagraph"/>
        <w:tabs>
          <w:tab w:val="left" w:pos="180"/>
        </w:tabs>
        <w:spacing w:before="240"/>
        <w:ind w:left="0"/>
        <w:jc w:val="both"/>
        <w:rPr>
          <w:rFonts w:ascii="Times New Roman" w:hAnsi="Times New Roman"/>
          <w:sz w:val="24"/>
        </w:rPr>
      </w:pPr>
      <w:r w:rsidRPr="00042E67">
        <w:rPr>
          <w:rFonts w:ascii="Times New Roman" w:hAnsi="Times New Roman"/>
          <w:sz w:val="24"/>
        </w:rPr>
        <w:lastRenderedPageBreak/>
        <w:t>Pas hartimit të</w:t>
      </w:r>
      <w:r w:rsidR="00835535" w:rsidRPr="00042E67">
        <w:rPr>
          <w:rFonts w:ascii="Times New Roman" w:hAnsi="Times New Roman"/>
          <w:sz w:val="24"/>
        </w:rPr>
        <w:t xml:space="preserve"> draft konceptit për </w:t>
      </w:r>
      <w:r w:rsidR="00A538A4" w:rsidRPr="00042E67">
        <w:rPr>
          <w:rFonts w:ascii="Times New Roman" w:hAnsi="Times New Roman"/>
          <w:sz w:val="24"/>
        </w:rPr>
        <w:t>kodin e komunikimeve elektronike</w:t>
      </w:r>
      <w:r w:rsidRPr="00042E67">
        <w:rPr>
          <w:rFonts w:ascii="Times New Roman" w:hAnsi="Times New Roman"/>
          <w:sz w:val="24"/>
        </w:rPr>
        <w:t xml:space="preserve">, drafti është dërguar </w:t>
      </w:r>
      <w:r w:rsidR="001017F3" w:rsidRPr="00042E67">
        <w:rPr>
          <w:rFonts w:ascii="Times New Roman" w:hAnsi="Times New Roman"/>
          <w:sz w:val="24"/>
        </w:rPr>
        <w:t xml:space="preserve"> për diskutim paraprak </w:t>
      </w:r>
      <w:r w:rsidRPr="00042E67">
        <w:rPr>
          <w:rFonts w:ascii="Times New Roman" w:hAnsi="Times New Roman"/>
          <w:sz w:val="24"/>
        </w:rPr>
        <w:t>për komente, vërejtje apo sugjerime tek të gjitha institucionet dhe agjencitë rele</w:t>
      </w:r>
      <w:r w:rsidR="00835535" w:rsidRPr="00042E67">
        <w:rPr>
          <w:rFonts w:ascii="Times New Roman" w:hAnsi="Times New Roman"/>
          <w:sz w:val="24"/>
        </w:rPr>
        <w:t>vante të Republikës së Kosovës.</w:t>
      </w:r>
      <w:r w:rsidR="00F44B4A" w:rsidRPr="00042E67">
        <w:rPr>
          <w:rFonts w:ascii="Times New Roman" w:hAnsi="Times New Roman"/>
          <w:sz w:val="24"/>
        </w:rPr>
        <w:t xml:space="preserve"> </w:t>
      </w:r>
      <w:r w:rsidR="00DF2E81" w:rsidRPr="00042E67">
        <w:rPr>
          <w:rFonts w:ascii="Times New Roman" w:hAnsi="Times New Roman"/>
          <w:sz w:val="24"/>
        </w:rPr>
        <w:t>Draft koncepti</w:t>
      </w:r>
      <w:r w:rsidR="00835535" w:rsidRPr="00042E67">
        <w:rPr>
          <w:rFonts w:ascii="Times New Roman" w:hAnsi="Times New Roman"/>
          <w:sz w:val="24"/>
        </w:rPr>
        <w:t xml:space="preserve"> për </w:t>
      </w:r>
      <w:r w:rsidR="00DF2E81" w:rsidRPr="00042E67">
        <w:rPr>
          <w:rFonts w:ascii="Times New Roman" w:hAnsi="Times New Roman"/>
          <w:sz w:val="24"/>
        </w:rPr>
        <w:t xml:space="preserve">kodin e komunikimeve elektronike </w:t>
      </w:r>
      <w:r w:rsidR="00B759D8" w:rsidRPr="00042E67">
        <w:rPr>
          <w:rFonts w:ascii="Times New Roman" w:hAnsi="Times New Roman"/>
          <w:sz w:val="24"/>
        </w:rPr>
        <w:t xml:space="preserve"> </w:t>
      </w:r>
      <w:r w:rsidRPr="00042E67">
        <w:rPr>
          <w:rFonts w:ascii="Times New Roman" w:hAnsi="Times New Roman"/>
          <w:sz w:val="24"/>
        </w:rPr>
        <w:t xml:space="preserve">është dërguar </w:t>
      </w:r>
      <w:r w:rsidR="00DF6698" w:rsidRPr="00042E67">
        <w:rPr>
          <w:rFonts w:ascii="Times New Roman" w:hAnsi="Times New Roman"/>
          <w:sz w:val="24"/>
        </w:rPr>
        <w:t xml:space="preserve">pastaj edhe </w:t>
      </w:r>
      <w:r w:rsidRPr="00042E67">
        <w:rPr>
          <w:rFonts w:ascii="Times New Roman" w:hAnsi="Times New Roman"/>
          <w:sz w:val="24"/>
        </w:rPr>
        <w:t xml:space="preserve">për diskutim publik tek të gjitha palët tjera të interesit të identifikuara në bashkëpunim me Departamentin Ligjor. Konsultimi </w:t>
      </w:r>
      <w:r w:rsidR="00835535" w:rsidRPr="00042E67">
        <w:rPr>
          <w:rFonts w:ascii="Times New Roman" w:hAnsi="Times New Roman"/>
          <w:sz w:val="24"/>
        </w:rPr>
        <w:t>i draft koncept</w:t>
      </w:r>
      <w:r w:rsidR="00250670" w:rsidRPr="00042E67">
        <w:rPr>
          <w:rFonts w:ascii="Times New Roman" w:hAnsi="Times New Roman"/>
          <w:sz w:val="24"/>
        </w:rPr>
        <w:t>i</w:t>
      </w:r>
      <w:r w:rsidR="00A538A4" w:rsidRPr="00042E67">
        <w:rPr>
          <w:rFonts w:ascii="Times New Roman" w:hAnsi="Times New Roman"/>
          <w:sz w:val="24"/>
        </w:rPr>
        <w:t>n</w:t>
      </w:r>
      <w:r w:rsidR="00B759D8" w:rsidRPr="00042E67">
        <w:rPr>
          <w:rFonts w:ascii="Times New Roman" w:eastAsiaTheme="minorHAnsi" w:hAnsi="Times New Roman"/>
          <w:sz w:val="24"/>
          <w:lang w:eastAsia="en-US"/>
        </w:rPr>
        <w:t xml:space="preserve"> </w:t>
      </w:r>
      <w:r w:rsidR="00B759D8" w:rsidRPr="00042E67">
        <w:rPr>
          <w:rFonts w:ascii="Times New Roman" w:hAnsi="Times New Roman"/>
          <w:sz w:val="24"/>
        </w:rPr>
        <w:t xml:space="preserve">për </w:t>
      </w:r>
      <w:r w:rsidR="00DF2E81" w:rsidRPr="00042E67">
        <w:rPr>
          <w:rFonts w:ascii="Times New Roman" w:hAnsi="Times New Roman"/>
          <w:sz w:val="24"/>
        </w:rPr>
        <w:t xml:space="preserve">kodin e komunikimeve elektronike </w:t>
      </w:r>
      <w:r w:rsidR="00F805C7" w:rsidRPr="00042E67">
        <w:rPr>
          <w:rFonts w:ascii="Times New Roman" w:hAnsi="Times New Roman"/>
          <w:sz w:val="24"/>
        </w:rPr>
        <w:t>ë</w:t>
      </w:r>
      <w:r w:rsidRPr="00042E67">
        <w:rPr>
          <w:rFonts w:ascii="Times New Roman" w:hAnsi="Times New Roman"/>
          <w:sz w:val="24"/>
        </w:rPr>
        <w:t>shtë bërë në pajtim me Rregulloren Nr.05/2016 për standardet minimale për procesin e konsultimeve publike.</w:t>
      </w:r>
    </w:p>
    <w:p w:rsidR="001503CB" w:rsidRPr="00042E67" w:rsidRDefault="001503CB" w:rsidP="004A2CAC">
      <w:pPr>
        <w:jc w:val="both"/>
        <w:rPr>
          <w:rFonts w:ascii="Times New Roman" w:hAnsi="Times New Roman" w:cs="Times New Roman"/>
          <w:i/>
        </w:rPr>
      </w:pPr>
    </w:p>
    <w:p w:rsidR="001503CB" w:rsidRPr="00042E67" w:rsidRDefault="001503CB" w:rsidP="004A2CAC">
      <w:pPr>
        <w:jc w:val="both"/>
        <w:rPr>
          <w:rFonts w:ascii="Times New Roman" w:hAnsi="Times New Roman" w:cs="Times New Roman"/>
          <w:i/>
        </w:rPr>
      </w:pPr>
    </w:p>
    <w:p w:rsidR="004A2CAC" w:rsidRPr="00042E67" w:rsidRDefault="004A2CAC" w:rsidP="004A2CAC">
      <w:pPr>
        <w:jc w:val="center"/>
        <w:rPr>
          <w:rFonts w:ascii="Times New Roman" w:hAnsi="Times New Roman" w:cs="Times New Roman"/>
          <w:b/>
          <w:lang w:val="hr-HR"/>
        </w:rPr>
      </w:pPr>
      <w:r w:rsidRPr="00042E67">
        <w:rPr>
          <w:rFonts w:ascii="Times New Roman" w:hAnsi="Times New Roman" w:cs="Times New Roman"/>
          <w:b/>
          <w:lang w:val="hr-HR"/>
        </w:rPr>
        <w:t>Ecuria procesit t</w:t>
      </w:r>
      <w:r w:rsidRPr="00042E67">
        <w:rPr>
          <w:rFonts w:ascii="Times New Roman" w:hAnsi="Times New Roman" w:cs="Times New Roman"/>
          <w:b/>
        </w:rPr>
        <w:t>ë</w:t>
      </w:r>
      <w:r w:rsidRPr="00042E67">
        <w:rPr>
          <w:rFonts w:ascii="Times New Roman" w:hAnsi="Times New Roman" w:cs="Times New Roman"/>
          <w:b/>
          <w:lang w:val="hr-HR"/>
        </w:rPr>
        <w:t xml:space="preserve"> konsultimit</w:t>
      </w:r>
    </w:p>
    <w:p w:rsidR="001017F3" w:rsidRPr="00042E67" w:rsidRDefault="00E84F23" w:rsidP="001017F3">
      <w:pPr>
        <w:pStyle w:val="ListParagraph"/>
        <w:tabs>
          <w:tab w:val="left" w:pos="180"/>
        </w:tabs>
        <w:spacing w:before="240"/>
        <w:ind w:left="0"/>
        <w:jc w:val="both"/>
        <w:rPr>
          <w:rFonts w:ascii="Times New Roman" w:hAnsi="Times New Roman"/>
          <w:sz w:val="24"/>
        </w:rPr>
      </w:pPr>
      <w:r w:rsidRPr="00042E67">
        <w:rPr>
          <w:rFonts w:ascii="Times New Roman" w:hAnsi="Times New Roman"/>
          <w:sz w:val="24"/>
          <w:lang w:eastAsia="ja-JP"/>
        </w:rPr>
        <w:t>Draft koncept dokumenti</w:t>
      </w:r>
      <w:r w:rsidR="00835535" w:rsidRPr="00042E67">
        <w:rPr>
          <w:rFonts w:ascii="Times New Roman" w:hAnsi="Times New Roman"/>
          <w:sz w:val="24"/>
          <w:lang w:eastAsia="ja-JP"/>
        </w:rPr>
        <w:t xml:space="preserve"> </w:t>
      </w:r>
      <w:r w:rsidR="00B759D8" w:rsidRPr="00042E67">
        <w:rPr>
          <w:rFonts w:ascii="Times New Roman" w:eastAsiaTheme="minorHAnsi" w:hAnsi="Times New Roman"/>
          <w:sz w:val="24"/>
          <w:lang w:eastAsia="en-US"/>
        </w:rPr>
        <w:t xml:space="preserve">për </w:t>
      </w:r>
      <w:r w:rsidR="0027038A" w:rsidRPr="00042E67">
        <w:rPr>
          <w:rFonts w:ascii="Times New Roman" w:eastAsiaTheme="minorHAnsi" w:hAnsi="Times New Roman"/>
          <w:sz w:val="24"/>
          <w:lang w:eastAsia="en-US"/>
        </w:rPr>
        <w:t xml:space="preserve">kodin e komunikimeve elektronike </w:t>
      </w:r>
      <w:r w:rsidR="00B759D8" w:rsidRPr="00042E67">
        <w:rPr>
          <w:rFonts w:ascii="Times New Roman" w:hAnsi="Times New Roman"/>
          <w:sz w:val="24"/>
        </w:rPr>
        <w:t xml:space="preserve"> </w:t>
      </w:r>
      <w:r w:rsidR="001017F3" w:rsidRPr="00042E67">
        <w:rPr>
          <w:rFonts w:ascii="Times New Roman" w:hAnsi="Times New Roman"/>
          <w:sz w:val="24"/>
          <w:lang w:eastAsia="ja-JP"/>
        </w:rPr>
        <w:t>fillimisht</w:t>
      </w:r>
      <w:r w:rsidR="00AE6842" w:rsidRPr="00042E67">
        <w:rPr>
          <w:rFonts w:ascii="Times New Roman" w:hAnsi="Times New Roman"/>
          <w:sz w:val="24"/>
        </w:rPr>
        <w:t xml:space="preserve"> u është dërguar me e-mail </w:t>
      </w:r>
      <w:r w:rsidR="001017F3" w:rsidRPr="00042E67">
        <w:rPr>
          <w:rFonts w:ascii="Times New Roman" w:hAnsi="Times New Roman"/>
          <w:sz w:val="24"/>
        </w:rPr>
        <w:t xml:space="preserve">të gjitha palëve të identifikuara të interesit për </w:t>
      </w:r>
      <w:r w:rsidR="00434651" w:rsidRPr="00042E67">
        <w:rPr>
          <w:rFonts w:ascii="Times New Roman" w:hAnsi="Times New Roman"/>
          <w:sz w:val="24"/>
        </w:rPr>
        <w:t xml:space="preserve">konsultim </w:t>
      </w:r>
      <w:r w:rsidR="001017F3" w:rsidRPr="00042E67">
        <w:rPr>
          <w:rFonts w:ascii="Times New Roman" w:hAnsi="Times New Roman"/>
          <w:sz w:val="24"/>
        </w:rPr>
        <w:t xml:space="preserve">paraprak me datë </w:t>
      </w:r>
      <w:r w:rsidR="00B759D8" w:rsidRPr="00042E67">
        <w:rPr>
          <w:rFonts w:ascii="Times New Roman" w:hAnsi="Times New Roman"/>
          <w:sz w:val="24"/>
        </w:rPr>
        <w:t>0</w:t>
      </w:r>
      <w:r w:rsidR="00DF2E81" w:rsidRPr="00042E67">
        <w:rPr>
          <w:rFonts w:ascii="Times New Roman" w:hAnsi="Times New Roman"/>
          <w:sz w:val="24"/>
        </w:rPr>
        <w:t>7.12</w:t>
      </w:r>
      <w:r w:rsidR="00B759D8" w:rsidRPr="00042E67">
        <w:rPr>
          <w:rFonts w:ascii="Times New Roman" w:hAnsi="Times New Roman"/>
          <w:sz w:val="24"/>
        </w:rPr>
        <w:t xml:space="preserve">.2022 </w:t>
      </w:r>
      <w:r w:rsidR="001017F3" w:rsidRPr="00042E67">
        <w:rPr>
          <w:rFonts w:ascii="Times New Roman" w:hAnsi="Times New Roman"/>
          <w:sz w:val="24"/>
        </w:rPr>
        <w:t xml:space="preserve"> </w:t>
      </w:r>
      <w:r w:rsidR="00DF2E81" w:rsidRPr="00042E67">
        <w:rPr>
          <w:rFonts w:ascii="Times New Roman" w:hAnsi="Times New Roman"/>
          <w:sz w:val="24"/>
        </w:rPr>
        <w:t>deri me datë 12.12.2022.</w:t>
      </w:r>
      <w:r w:rsidR="001017F3" w:rsidRPr="00042E67">
        <w:rPr>
          <w:rFonts w:ascii="Times New Roman" w:hAnsi="Times New Roman"/>
          <w:sz w:val="24"/>
        </w:rPr>
        <w:t xml:space="preserve"> </w:t>
      </w:r>
    </w:p>
    <w:p w:rsidR="001017F3" w:rsidRPr="00042E67" w:rsidRDefault="00434651" w:rsidP="001017F3">
      <w:pPr>
        <w:pStyle w:val="ListParagraph"/>
        <w:tabs>
          <w:tab w:val="left" w:pos="180"/>
        </w:tabs>
        <w:spacing w:before="240"/>
        <w:ind w:left="0"/>
        <w:jc w:val="both"/>
        <w:rPr>
          <w:rFonts w:ascii="Times New Roman" w:hAnsi="Times New Roman"/>
          <w:sz w:val="24"/>
        </w:rPr>
      </w:pPr>
      <w:r w:rsidRPr="00042E67">
        <w:rPr>
          <w:rFonts w:ascii="Times New Roman" w:hAnsi="Times New Roman"/>
          <w:sz w:val="24"/>
        </w:rPr>
        <w:t xml:space="preserve">Pas përfundimit </w:t>
      </w:r>
      <w:r w:rsidR="00155878" w:rsidRPr="00042E67">
        <w:rPr>
          <w:rFonts w:ascii="Times New Roman" w:hAnsi="Times New Roman"/>
          <w:sz w:val="24"/>
        </w:rPr>
        <w:t>t</w:t>
      </w:r>
      <w:r w:rsidRPr="00042E67">
        <w:rPr>
          <w:rFonts w:ascii="Times New Roman" w:hAnsi="Times New Roman"/>
          <w:sz w:val="24"/>
        </w:rPr>
        <w:t>ë</w:t>
      </w:r>
      <w:r w:rsidR="00155878" w:rsidRPr="00042E67">
        <w:rPr>
          <w:rFonts w:ascii="Times New Roman" w:hAnsi="Times New Roman"/>
          <w:sz w:val="24"/>
        </w:rPr>
        <w:t xml:space="preserve"> </w:t>
      </w:r>
      <w:r w:rsidRPr="00042E67">
        <w:rPr>
          <w:rFonts w:ascii="Times New Roman" w:hAnsi="Times New Roman"/>
          <w:sz w:val="24"/>
        </w:rPr>
        <w:t>konsultimit  paraprak</w:t>
      </w:r>
      <w:r w:rsidR="00B759D8" w:rsidRPr="00042E67">
        <w:rPr>
          <w:rFonts w:ascii="Times New Roman" w:hAnsi="Times New Roman"/>
          <w:sz w:val="24"/>
        </w:rPr>
        <w:t xml:space="preserve">,  draft  koncept dokumenti </w:t>
      </w:r>
      <w:r w:rsidR="00B759D8" w:rsidRPr="00042E67">
        <w:rPr>
          <w:rFonts w:ascii="Times New Roman" w:eastAsiaTheme="minorHAnsi" w:hAnsi="Times New Roman"/>
          <w:sz w:val="24"/>
          <w:lang w:eastAsia="en-US"/>
        </w:rPr>
        <w:t xml:space="preserve">për </w:t>
      </w:r>
      <w:r w:rsidR="00DF2E81" w:rsidRPr="00042E67">
        <w:rPr>
          <w:rFonts w:ascii="Times New Roman" w:eastAsiaTheme="minorHAnsi" w:hAnsi="Times New Roman"/>
          <w:sz w:val="24"/>
          <w:lang w:eastAsia="en-US"/>
        </w:rPr>
        <w:t xml:space="preserve">kodin e komunikimeve elektronike </w:t>
      </w:r>
      <w:r w:rsidR="00B759D8" w:rsidRPr="00042E67">
        <w:rPr>
          <w:rFonts w:ascii="Times New Roman" w:hAnsi="Times New Roman"/>
          <w:sz w:val="24"/>
        </w:rPr>
        <w:t xml:space="preserve"> është </w:t>
      </w:r>
      <w:r w:rsidR="001017F3" w:rsidRPr="00042E67">
        <w:rPr>
          <w:rFonts w:ascii="Times New Roman" w:hAnsi="Times New Roman"/>
          <w:sz w:val="24"/>
        </w:rPr>
        <w:t xml:space="preserve">publikuar për konsultim me publikun në platformën elektronike për konsultimet me publikun më datë </w:t>
      </w:r>
      <w:r w:rsidR="00DF2E81" w:rsidRPr="00042E67">
        <w:rPr>
          <w:rFonts w:ascii="Times New Roman" w:hAnsi="Times New Roman"/>
          <w:sz w:val="24"/>
        </w:rPr>
        <w:t>12</w:t>
      </w:r>
      <w:r w:rsidR="00B759D8" w:rsidRPr="00042E67">
        <w:rPr>
          <w:rFonts w:ascii="Times New Roman" w:hAnsi="Times New Roman"/>
          <w:sz w:val="24"/>
        </w:rPr>
        <w:t>.</w:t>
      </w:r>
      <w:r w:rsidR="00DF2E81" w:rsidRPr="00042E67">
        <w:rPr>
          <w:rFonts w:ascii="Times New Roman" w:hAnsi="Times New Roman"/>
          <w:sz w:val="24"/>
        </w:rPr>
        <w:t>12</w:t>
      </w:r>
      <w:r w:rsidR="00B759D8" w:rsidRPr="00042E67">
        <w:rPr>
          <w:rFonts w:ascii="Times New Roman" w:hAnsi="Times New Roman"/>
          <w:sz w:val="24"/>
        </w:rPr>
        <w:t>.2022</w:t>
      </w:r>
      <w:r w:rsidR="00062341" w:rsidRPr="00042E67">
        <w:rPr>
          <w:rFonts w:ascii="Times New Roman" w:hAnsi="Times New Roman"/>
          <w:sz w:val="24"/>
        </w:rPr>
        <w:t xml:space="preserve"> </w:t>
      </w:r>
      <w:r w:rsidR="001017F3" w:rsidRPr="00042E67">
        <w:rPr>
          <w:rFonts w:ascii="Times New Roman" w:hAnsi="Times New Roman"/>
          <w:sz w:val="24"/>
        </w:rPr>
        <w:t xml:space="preserve">dhe ka qenë i </w:t>
      </w:r>
      <w:r w:rsidR="00522F18" w:rsidRPr="00042E67">
        <w:rPr>
          <w:rFonts w:ascii="Times New Roman" w:hAnsi="Times New Roman"/>
          <w:sz w:val="24"/>
        </w:rPr>
        <w:t>hapur për komente deri më datë</w:t>
      </w:r>
      <w:r w:rsidR="00DF2E81" w:rsidRPr="00042E67">
        <w:rPr>
          <w:rFonts w:ascii="Times New Roman" w:hAnsi="Times New Roman"/>
          <w:sz w:val="24"/>
        </w:rPr>
        <w:t xml:space="preserve"> 30</w:t>
      </w:r>
      <w:r w:rsidR="00B759D8" w:rsidRPr="00042E67">
        <w:rPr>
          <w:rFonts w:ascii="Times New Roman" w:hAnsi="Times New Roman"/>
          <w:sz w:val="24"/>
        </w:rPr>
        <w:t>.</w:t>
      </w:r>
      <w:r w:rsidR="00DF2E81" w:rsidRPr="00042E67">
        <w:rPr>
          <w:rFonts w:ascii="Times New Roman" w:hAnsi="Times New Roman"/>
          <w:sz w:val="24"/>
        </w:rPr>
        <w:t>12.</w:t>
      </w:r>
      <w:r w:rsidR="001017F3" w:rsidRPr="00042E67">
        <w:rPr>
          <w:rFonts w:ascii="Times New Roman" w:hAnsi="Times New Roman"/>
          <w:sz w:val="24"/>
        </w:rPr>
        <w:t>20</w:t>
      </w:r>
      <w:r w:rsidR="00B759D8" w:rsidRPr="00042E67">
        <w:rPr>
          <w:rFonts w:ascii="Times New Roman" w:hAnsi="Times New Roman"/>
          <w:sz w:val="24"/>
        </w:rPr>
        <w:t>22</w:t>
      </w:r>
      <w:r w:rsidR="001017F3" w:rsidRPr="00042E67">
        <w:rPr>
          <w:rFonts w:ascii="Times New Roman" w:hAnsi="Times New Roman"/>
          <w:sz w:val="24"/>
        </w:rPr>
        <w:t xml:space="preserve">. </w:t>
      </w:r>
    </w:p>
    <w:p w:rsidR="002657A2" w:rsidRPr="00042E67" w:rsidRDefault="001017F3" w:rsidP="001017F3">
      <w:pPr>
        <w:pStyle w:val="ListParagraph"/>
        <w:tabs>
          <w:tab w:val="left" w:pos="180"/>
        </w:tabs>
        <w:spacing w:before="240"/>
        <w:ind w:left="0"/>
        <w:jc w:val="both"/>
        <w:rPr>
          <w:rFonts w:ascii="Times New Roman" w:hAnsi="Times New Roman"/>
          <w:sz w:val="24"/>
        </w:rPr>
      </w:pPr>
      <w:r w:rsidRPr="00042E67">
        <w:rPr>
          <w:rFonts w:ascii="Times New Roman" w:hAnsi="Times New Roman"/>
          <w:sz w:val="24"/>
        </w:rPr>
        <w:t>Palët e interesit janë identifikuar në bashkëpunim me Departamentin Ligjor dhe duke shfrytëzuar traditën e bashkëpunimit, të krijuar gjatë proceseve të</w:t>
      </w:r>
      <w:r w:rsidR="00062341" w:rsidRPr="00042E67">
        <w:rPr>
          <w:rFonts w:ascii="Times New Roman" w:hAnsi="Times New Roman"/>
          <w:sz w:val="24"/>
        </w:rPr>
        <w:t xml:space="preserve"> ngjashme në të kaluarën, që M</w:t>
      </w:r>
      <w:r w:rsidRPr="00042E67">
        <w:rPr>
          <w:rFonts w:ascii="Times New Roman" w:hAnsi="Times New Roman"/>
          <w:sz w:val="24"/>
        </w:rPr>
        <w:t xml:space="preserve">E ka pasur. </w:t>
      </w:r>
    </w:p>
    <w:p w:rsidR="004A2CAC" w:rsidRPr="00042E67" w:rsidRDefault="004A2CAC" w:rsidP="004A2CAC">
      <w:pPr>
        <w:jc w:val="both"/>
        <w:rPr>
          <w:rFonts w:ascii="Times New Roman" w:hAnsi="Times New Roman" w:cs="Times New Roman"/>
          <w:i/>
          <w:lang w:val="hr-HR"/>
        </w:rPr>
      </w:pPr>
    </w:p>
    <w:tbl>
      <w:tblPr>
        <w:tblStyle w:val="GridTable1Light-Accent51"/>
        <w:tblW w:w="0" w:type="auto"/>
        <w:tblLook w:val="04A0" w:firstRow="1" w:lastRow="0" w:firstColumn="1" w:lastColumn="0" w:noHBand="0" w:noVBand="1"/>
      </w:tblPr>
      <w:tblGrid>
        <w:gridCol w:w="3363"/>
        <w:gridCol w:w="2309"/>
        <w:gridCol w:w="2958"/>
      </w:tblGrid>
      <w:tr w:rsidR="004A2CAC" w:rsidRPr="00042E67" w:rsidTr="00E40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042E67" w:rsidRDefault="004A2CAC" w:rsidP="00E40364">
            <w:pPr>
              <w:pStyle w:val="Default"/>
              <w:rPr>
                <w:color w:val="auto"/>
                <w:sz w:val="22"/>
                <w:szCs w:val="22"/>
              </w:rPr>
            </w:pPr>
            <w:r w:rsidRPr="00042E67">
              <w:rPr>
                <w:color w:val="auto"/>
                <w:sz w:val="22"/>
                <w:szCs w:val="22"/>
              </w:rPr>
              <w:t>Metodat e Konsultimit</w:t>
            </w:r>
          </w:p>
        </w:tc>
        <w:tc>
          <w:tcPr>
            <w:tcW w:w="2483" w:type="dxa"/>
            <w:shd w:val="clear" w:color="auto" w:fill="F2DBDB" w:themeFill="accent2" w:themeFillTint="33"/>
          </w:tcPr>
          <w:p w:rsidR="004A2CAC" w:rsidRPr="00042E67" w:rsidRDefault="004A2CAC" w:rsidP="00E40364">
            <w:pPr>
              <w:pStyle w:val="Default"/>
              <w:cnfStyle w:val="100000000000" w:firstRow="1" w:lastRow="0" w:firstColumn="0" w:lastColumn="0" w:oddVBand="0" w:evenVBand="0" w:oddHBand="0" w:evenHBand="0" w:firstRowFirstColumn="0" w:firstRowLastColumn="0" w:lastRowFirstColumn="0" w:lastRowLastColumn="0"/>
              <w:rPr>
                <w:color w:val="auto"/>
                <w:sz w:val="22"/>
                <w:szCs w:val="22"/>
              </w:rPr>
            </w:pPr>
            <w:r w:rsidRPr="00042E67">
              <w:rPr>
                <w:color w:val="auto"/>
                <w:sz w:val="22"/>
                <w:szCs w:val="22"/>
              </w:rPr>
              <w:t>Datat/kohëzgjatja</w:t>
            </w:r>
          </w:p>
        </w:tc>
        <w:tc>
          <w:tcPr>
            <w:tcW w:w="3044" w:type="dxa"/>
            <w:shd w:val="clear" w:color="auto" w:fill="F2DBDB" w:themeFill="accent2" w:themeFillTint="33"/>
          </w:tcPr>
          <w:p w:rsidR="004A2CAC" w:rsidRPr="00042E67" w:rsidRDefault="004A2CAC" w:rsidP="00E40364">
            <w:pPr>
              <w:pStyle w:val="Default"/>
              <w:cnfStyle w:val="100000000000" w:firstRow="1" w:lastRow="0" w:firstColumn="0" w:lastColumn="0" w:oddVBand="0" w:evenVBand="0" w:oddHBand="0" w:evenHBand="0" w:firstRowFirstColumn="0" w:firstRowLastColumn="0" w:lastRowFirstColumn="0" w:lastRowLastColumn="0"/>
              <w:rPr>
                <w:color w:val="auto"/>
                <w:sz w:val="22"/>
                <w:szCs w:val="22"/>
              </w:rPr>
            </w:pPr>
            <w:r w:rsidRPr="00042E67">
              <w:rPr>
                <w:color w:val="auto"/>
                <w:sz w:val="22"/>
                <w:szCs w:val="22"/>
              </w:rPr>
              <w:t>Numri i pjesmarrësve/kontribuesve</w:t>
            </w:r>
          </w:p>
        </w:tc>
      </w:tr>
      <w:tr w:rsidR="004A2CAC" w:rsidRPr="00042E67"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042E67" w:rsidRDefault="004A2CAC" w:rsidP="004A2CAC">
            <w:pPr>
              <w:pStyle w:val="Default"/>
              <w:numPr>
                <w:ilvl w:val="0"/>
                <w:numId w:val="1"/>
              </w:numPr>
              <w:ind w:left="454"/>
              <w:rPr>
                <w:b w:val="0"/>
                <w:sz w:val="22"/>
                <w:szCs w:val="22"/>
              </w:rPr>
            </w:pPr>
            <w:r w:rsidRPr="00042E67">
              <w:rPr>
                <w:b w:val="0"/>
                <w:sz w:val="22"/>
                <w:szCs w:val="22"/>
              </w:rPr>
              <w:t>Konsultimet me shkrim / në mënyrë elektronike;</w:t>
            </w:r>
          </w:p>
        </w:tc>
        <w:tc>
          <w:tcPr>
            <w:tcW w:w="2483" w:type="dxa"/>
          </w:tcPr>
          <w:p w:rsidR="004A2CAC" w:rsidRPr="00042E67" w:rsidRDefault="00DF2E81"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042E67">
              <w:rPr>
                <w:color w:val="auto"/>
                <w:sz w:val="22"/>
                <w:szCs w:val="22"/>
              </w:rPr>
              <w:t>7</w:t>
            </w:r>
            <w:r w:rsidR="007F0B45" w:rsidRPr="00042E67">
              <w:rPr>
                <w:color w:val="auto"/>
                <w:sz w:val="22"/>
                <w:szCs w:val="22"/>
              </w:rPr>
              <w:t xml:space="preserve"> ditë pune</w:t>
            </w:r>
          </w:p>
        </w:tc>
        <w:tc>
          <w:tcPr>
            <w:tcW w:w="3044" w:type="dxa"/>
          </w:tcPr>
          <w:p w:rsidR="004A2CAC" w:rsidRPr="00042E67" w:rsidRDefault="00DF6698"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042E67">
              <w:rPr>
                <w:color w:val="auto"/>
                <w:sz w:val="22"/>
                <w:szCs w:val="22"/>
              </w:rPr>
              <w:t>2</w:t>
            </w:r>
          </w:p>
        </w:tc>
      </w:tr>
      <w:tr w:rsidR="004A2CAC" w:rsidRPr="00042E67"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042E67" w:rsidRDefault="004A2CAC" w:rsidP="004A2CAC">
            <w:pPr>
              <w:pStyle w:val="Default"/>
              <w:numPr>
                <w:ilvl w:val="0"/>
                <w:numId w:val="1"/>
              </w:numPr>
              <w:ind w:left="454"/>
              <w:rPr>
                <w:b w:val="0"/>
                <w:color w:val="auto"/>
                <w:sz w:val="22"/>
                <w:szCs w:val="22"/>
              </w:rPr>
            </w:pPr>
            <w:r w:rsidRPr="00042E67">
              <w:rPr>
                <w:b w:val="0"/>
                <w:sz w:val="22"/>
                <w:szCs w:val="22"/>
              </w:rPr>
              <w:t>Publikimi në ueb faqe/Platforma elektronike</w:t>
            </w:r>
          </w:p>
        </w:tc>
        <w:tc>
          <w:tcPr>
            <w:tcW w:w="2483" w:type="dxa"/>
          </w:tcPr>
          <w:p w:rsidR="004A2CAC" w:rsidRPr="00042E67" w:rsidRDefault="007F0B45"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042E67">
              <w:rPr>
                <w:color w:val="auto"/>
                <w:sz w:val="22"/>
                <w:szCs w:val="22"/>
              </w:rPr>
              <w:t>15 ditë pune</w:t>
            </w:r>
          </w:p>
        </w:tc>
        <w:tc>
          <w:tcPr>
            <w:tcW w:w="3044" w:type="dxa"/>
          </w:tcPr>
          <w:p w:rsidR="004A2CAC" w:rsidRPr="00042E67" w:rsidRDefault="00DF6698"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042E67">
              <w:rPr>
                <w:color w:val="auto"/>
                <w:sz w:val="22"/>
                <w:szCs w:val="22"/>
              </w:rPr>
              <w:t>0</w:t>
            </w:r>
          </w:p>
        </w:tc>
      </w:tr>
      <w:tr w:rsidR="004A2CAC" w:rsidRPr="00042E67"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042E67" w:rsidRDefault="004A2CAC" w:rsidP="004A2CAC">
            <w:pPr>
              <w:pStyle w:val="Default"/>
              <w:numPr>
                <w:ilvl w:val="0"/>
                <w:numId w:val="1"/>
              </w:numPr>
              <w:ind w:left="454"/>
              <w:rPr>
                <w:b w:val="0"/>
                <w:color w:val="auto"/>
                <w:sz w:val="22"/>
                <w:szCs w:val="22"/>
              </w:rPr>
            </w:pPr>
            <w:r w:rsidRPr="00042E67">
              <w:rPr>
                <w:b w:val="0"/>
                <w:sz w:val="22"/>
                <w:szCs w:val="22"/>
              </w:rPr>
              <w:t>Takimet publike</w:t>
            </w:r>
          </w:p>
        </w:tc>
        <w:tc>
          <w:tcPr>
            <w:tcW w:w="2483" w:type="dxa"/>
          </w:tcPr>
          <w:p w:rsidR="004A2CAC" w:rsidRPr="00042E67" w:rsidRDefault="00DF6698" w:rsidP="00D81FD0">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042E67">
              <w:rPr>
                <w:color w:val="auto"/>
                <w:sz w:val="22"/>
                <w:szCs w:val="22"/>
              </w:rPr>
              <w:t>|</w:t>
            </w:r>
          </w:p>
        </w:tc>
        <w:tc>
          <w:tcPr>
            <w:tcW w:w="3044" w:type="dxa"/>
          </w:tcPr>
          <w:p w:rsidR="004A2CAC" w:rsidRPr="00042E67" w:rsidRDefault="00DF6698"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042E67">
              <w:rPr>
                <w:color w:val="auto"/>
                <w:sz w:val="22"/>
                <w:szCs w:val="22"/>
              </w:rPr>
              <w:t>|</w:t>
            </w:r>
          </w:p>
        </w:tc>
      </w:tr>
      <w:tr w:rsidR="004A2CAC" w:rsidRPr="00042E67"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042E67" w:rsidRDefault="004A2CAC" w:rsidP="004A2CAC">
            <w:pPr>
              <w:pStyle w:val="Default"/>
              <w:numPr>
                <w:ilvl w:val="0"/>
                <w:numId w:val="1"/>
              </w:numPr>
              <w:ind w:left="454"/>
              <w:rPr>
                <w:b w:val="0"/>
                <w:color w:val="auto"/>
                <w:sz w:val="22"/>
                <w:szCs w:val="22"/>
              </w:rPr>
            </w:pPr>
            <w:r w:rsidRPr="00042E67">
              <w:rPr>
                <w:b w:val="0"/>
                <w:sz w:val="22"/>
                <w:szCs w:val="22"/>
              </w:rPr>
              <w:t>Konferencat</w:t>
            </w:r>
          </w:p>
        </w:tc>
        <w:tc>
          <w:tcPr>
            <w:tcW w:w="2483"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3044"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4A2CAC" w:rsidRPr="00042E67" w:rsidTr="00E40364">
        <w:trPr>
          <w:trHeight w:val="283"/>
        </w:trPr>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042E67" w:rsidRDefault="004A2CAC" w:rsidP="004A2CAC">
            <w:pPr>
              <w:pStyle w:val="Default"/>
              <w:numPr>
                <w:ilvl w:val="0"/>
                <w:numId w:val="1"/>
              </w:numPr>
              <w:ind w:left="454"/>
              <w:rPr>
                <w:b w:val="0"/>
                <w:color w:val="auto"/>
                <w:sz w:val="22"/>
                <w:szCs w:val="22"/>
              </w:rPr>
            </w:pPr>
            <w:r w:rsidRPr="00042E67">
              <w:rPr>
                <w:b w:val="0"/>
                <w:sz w:val="22"/>
                <w:szCs w:val="22"/>
              </w:rPr>
              <w:t>Takime me grupe të interesit</w:t>
            </w:r>
          </w:p>
        </w:tc>
        <w:tc>
          <w:tcPr>
            <w:tcW w:w="2483"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3044"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4A2CAC" w:rsidRPr="00042E67"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042E67" w:rsidRDefault="004A2CAC" w:rsidP="004A2CAC">
            <w:pPr>
              <w:pStyle w:val="Default"/>
              <w:numPr>
                <w:ilvl w:val="0"/>
                <w:numId w:val="1"/>
              </w:numPr>
              <w:ind w:left="454"/>
              <w:rPr>
                <w:b w:val="0"/>
                <w:color w:val="auto"/>
                <w:sz w:val="22"/>
                <w:szCs w:val="22"/>
              </w:rPr>
            </w:pPr>
            <w:r w:rsidRPr="00042E67">
              <w:rPr>
                <w:b w:val="0"/>
                <w:sz w:val="22"/>
                <w:szCs w:val="22"/>
              </w:rPr>
              <w:t>Punëtoritë</w:t>
            </w:r>
          </w:p>
        </w:tc>
        <w:tc>
          <w:tcPr>
            <w:tcW w:w="2483"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3044"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4A2CAC" w:rsidRPr="00042E67"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042E67" w:rsidRDefault="004A2CAC" w:rsidP="004A2CAC">
            <w:pPr>
              <w:pStyle w:val="Default"/>
              <w:numPr>
                <w:ilvl w:val="0"/>
                <w:numId w:val="1"/>
              </w:numPr>
              <w:ind w:left="454"/>
              <w:rPr>
                <w:b w:val="0"/>
                <w:color w:val="auto"/>
                <w:sz w:val="22"/>
                <w:szCs w:val="22"/>
              </w:rPr>
            </w:pPr>
            <w:r w:rsidRPr="00042E67">
              <w:rPr>
                <w:b w:val="0"/>
                <w:sz w:val="22"/>
                <w:szCs w:val="22"/>
              </w:rPr>
              <w:t>Intervistat/takimet sy në sy</w:t>
            </w:r>
          </w:p>
        </w:tc>
        <w:tc>
          <w:tcPr>
            <w:tcW w:w="2483"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3044"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4A2CAC" w:rsidRPr="00042E67"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042E67" w:rsidRDefault="004A2CAC" w:rsidP="004A2CAC">
            <w:pPr>
              <w:pStyle w:val="Default"/>
              <w:numPr>
                <w:ilvl w:val="0"/>
                <w:numId w:val="1"/>
              </w:numPr>
              <w:ind w:left="454"/>
              <w:rPr>
                <w:b w:val="0"/>
                <w:color w:val="auto"/>
                <w:sz w:val="22"/>
                <w:szCs w:val="22"/>
              </w:rPr>
            </w:pPr>
            <w:r w:rsidRPr="00042E67">
              <w:rPr>
                <w:b w:val="0"/>
                <w:sz w:val="22"/>
                <w:szCs w:val="22"/>
              </w:rPr>
              <w:t>Hulumtimet e opinionit</w:t>
            </w:r>
          </w:p>
        </w:tc>
        <w:tc>
          <w:tcPr>
            <w:tcW w:w="2483"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3044"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4A2CAC" w:rsidRPr="00042E67"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042E67" w:rsidRDefault="004A2CAC" w:rsidP="004A2CAC">
            <w:pPr>
              <w:pStyle w:val="Default"/>
              <w:numPr>
                <w:ilvl w:val="0"/>
                <w:numId w:val="1"/>
              </w:numPr>
              <w:ind w:left="454"/>
              <w:rPr>
                <w:b w:val="0"/>
                <w:color w:val="auto"/>
                <w:sz w:val="22"/>
                <w:szCs w:val="22"/>
              </w:rPr>
            </w:pPr>
            <w:r w:rsidRPr="00042E67">
              <w:rPr>
                <w:b w:val="0"/>
                <w:sz w:val="22"/>
                <w:szCs w:val="22"/>
              </w:rPr>
              <w:t>Votimi diskutues</w:t>
            </w:r>
          </w:p>
        </w:tc>
        <w:tc>
          <w:tcPr>
            <w:tcW w:w="2483"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3044"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4A2CAC" w:rsidRPr="00042E67"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042E67" w:rsidRDefault="004A2CAC" w:rsidP="004A2CAC">
            <w:pPr>
              <w:pStyle w:val="Default"/>
              <w:numPr>
                <w:ilvl w:val="0"/>
                <w:numId w:val="1"/>
              </w:numPr>
              <w:ind w:left="454"/>
              <w:rPr>
                <w:b w:val="0"/>
                <w:sz w:val="22"/>
                <w:szCs w:val="22"/>
              </w:rPr>
            </w:pPr>
            <w:r w:rsidRPr="00042E67">
              <w:rPr>
                <w:b w:val="0"/>
                <w:sz w:val="22"/>
                <w:szCs w:val="22"/>
              </w:rPr>
              <w:t xml:space="preserve">Panelet me qytetarë </w:t>
            </w:r>
          </w:p>
        </w:tc>
        <w:tc>
          <w:tcPr>
            <w:tcW w:w="2483"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3044"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4A2CAC" w:rsidRPr="00042E67"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042E67" w:rsidRDefault="004A2CAC" w:rsidP="004A2CAC">
            <w:pPr>
              <w:pStyle w:val="Default"/>
              <w:numPr>
                <w:ilvl w:val="0"/>
                <w:numId w:val="1"/>
              </w:numPr>
              <w:ind w:left="454"/>
              <w:rPr>
                <w:b w:val="0"/>
                <w:sz w:val="22"/>
                <w:szCs w:val="22"/>
              </w:rPr>
            </w:pPr>
            <w:r w:rsidRPr="00042E67">
              <w:rPr>
                <w:b w:val="0"/>
                <w:sz w:val="22"/>
                <w:szCs w:val="22"/>
              </w:rPr>
              <w:t>Stendat në rrugë</w:t>
            </w:r>
          </w:p>
        </w:tc>
        <w:tc>
          <w:tcPr>
            <w:tcW w:w="2483"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3044"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4A2CAC" w:rsidRPr="00042E67"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042E67" w:rsidRDefault="004A2CAC" w:rsidP="004A2CAC">
            <w:pPr>
              <w:pStyle w:val="Default"/>
              <w:numPr>
                <w:ilvl w:val="0"/>
                <w:numId w:val="1"/>
              </w:numPr>
              <w:ind w:left="454"/>
              <w:rPr>
                <w:b w:val="0"/>
                <w:sz w:val="22"/>
                <w:szCs w:val="22"/>
              </w:rPr>
            </w:pPr>
            <w:r w:rsidRPr="00042E67">
              <w:rPr>
                <w:b w:val="0"/>
                <w:sz w:val="22"/>
                <w:szCs w:val="22"/>
              </w:rPr>
              <w:t>tjetër</w:t>
            </w:r>
          </w:p>
        </w:tc>
        <w:tc>
          <w:tcPr>
            <w:tcW w:w="2483"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3044" w:type="dxa"/>
          </w:tcPr>
          <w:p w:rsidR="004A2CAC" w:rsidRPr="00042E67" w:rsidRDefault="004A2CAC" w:rsidP="00E4036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r>
    </w:tbl>
    <w:p w:rsidR="004A2CAC" w:rsidRPr="009B5F1A" w:rsidRDefault="004A2CAC" w:rsidP="004A2CAC">
      <w:pPr>
        <w:jc w:val="both"/>
      </w:pPr>
    </w:p>
    <w:p w:rsidR="004A2CAC" w:rsidRPr="00042E67" w:rsidRDefault="004A2CAC" w:rsidP="004A2CAC">
      <w:pPr>
        <w:jc w:val="both"/>
        <w:rPr>
          <w:rFonts w:ascii="Times New Roman" w:hAnsi="Times New Roman" w:cs="Times New Roman"/>
        </w:rPr>
      </w:pPr>
    </w:p>
    <w:p w:rsidR="004A2CAC" w:rsidRPr="00042E67" w:rsidRDefault="004A2CAC" w:rsidP="004A2CAC">
      <w:pPr>
        <w:jc w:val="center"/>
        <w:rPr>
          <w:rFonts w:ascii="Times New Roman" w:hAnsi="Times New Roman" w:cs="Times New Roman"/>
          <w:b/>
          <w:lang w:val="hr-HR"/>
        </w:rPr>
      </w:pPr>
      <w:r w:rsidRPr="00042E67">
        <w:rPr>
          <w:rFonts w:ascii="Times New Roman" w:hAnsi="Times New Roman" w:cs="Times New Roman"/>
          <w:b/>
          <w:lang w:val="hr-HR"/>
        </w:rPr>
        <w:t>P</w:t>
      </w:r>
      <w:r w:rsidRPr="00042E67">
        <w:rPr>
          <w:rFonts w:ascii="Times New Roman" w:hAnsi="Times New Roman" w:cs="Times New Roman"/>
          <w:b/>
        </w:rPr>
        <w:t>ë</w:t>
      </w:r>
      <w:r w:rsidRPr="00042E67">
        <w:rPr>
          <w:rFonts w:ascii="Times New Roman" w:hAnsi="Times New Roman" w:cs="Times New Roman"/>
          <w:b/>
          <w:lang w:val="hr-HR"/>
        </w:rPr>
        <w:t>rmbledhje e  kontributeve të pranuara gjatë procesit t</w:t>
      </w:r>
      <w:r w:rsidRPr="00042E67">
        <w:rPr>
          <w:rFonts w:ascii="Times New Roman" w:hAnsi="Times New Roman" w:cs="Times New Roman"/>
          <w:b/>
        </w:rPr>
        <w:t>ë</w:t>
      </w:r>
      <w:r w:rsidRPr="00042E67">
        <w:rPr>
          <w:rFonts w:ascii="Times New Roman" w:hAnsi="Times New Roman" w:cs="Times New Roman"/>
          <w:b/>
          <w:lang w:val="hr-HR"/>
        </w:rPr>
        <w:t xml:space="preserve"> konsultimit</w:t>
      </w:r>
    </w:p>
    <w:p w:rsidR="004A2CAC" w:rsidRPr="00042E67" w:rsidRDefault="004A2CAC" w:rsidP="004A2CAC">
      <w:pPr>
        <w:jc w:val="center"/>
        <w:rPr>
          <w:rFonts w:ascii="Times New Roman" w:hAnsi="Times New Roman" w:cs="Times New Roman"/>
          <w:b/>
          <w:lang w:val="hr-HR"/>
        </w:rPr>
      </w:pPr>
    </w:p>
    <w:p w:rsidR="004A2CAC" w:rsidRPr="00042E67" w:rsidRDefault="004A2CAC" w:rsidP="004A2CAC">
      <w:pPr>
        <w:jc w:val="both"/>
        <w:rPr>
          <w:rFonts w:ascii="Times New Roman" w:hAnsi="Times New Roman" w:cs="Times New Roman"/>
        </w:rPr>
      </w:pPr>
    </w:p>
    <w:p w:rsidR="001503CB" w:rsidRPr="00042E67" w:rsidRDefault="0057460C" w:rsidP="00B51BD3">
      <w:pPr>
        <w:jc w:val="both"/>
        <w:rPr>
          <w:rFonts w:ascii="Times New Roman" w:hAnsi="Times New Roman" w:cs="Times New Roman"/>
        </w:rPr>
      </w:pPr>
      <w:r w:rsidRPr="00042E67">
        <w:rPr>
          <w:rFonts w:ascii="Times New Roman" w:hAnsi="Times New Roman" w:cs="Times New Roman"/>
        </w:rPr>
        <w:t xml:space="preserve">Gjatë procesit të konsultimit </w:t>
      </w:r>
      <w:r w:rsidR="002657A2" w:rsidRPr="00042E67">
        <w:rPr>
          <w:rFonts w:ascii="Times New Roman" w:hAnsi="Times New Roman" w:cs="Times New Roman"/>
        </w:rPr>
        <w:t>paraprak</w:t>
      </w:r>
      <w:r w:rsidR="00DF6698" w:rsidRPr="00042E67">
        <w:rPr>
          <w:rFonts w:ascii="Times New Roman" w:hAnsi="Times New Roman" w:cs="Times New Roman"/>
        </w:rPr>
        <w:t xml:space="preserve"> janë pranuar komente nga përfaqësuesja e Sekretariatit Koordinues të Qeverisë e ZKM-së</w:t>
      </w:r>
      <w:r w:rsidRPr="00042E67">
        <w:rPr>
          <w:rFonts w:ascii="Times New Roman" w:hAnsi="Times New Roman" w:cs="Times New Roman"/>
        </w:rPr>
        <w:t xml:space="preserve"> </w:t>
      </w:r>
      <w:r w:rsidR="00DF2E81" w:rsidRPr="00042E67">
        <w:rPr>
          <w:rFonts w:ascii="Times New Roman" w:hAnsi="Times New Roman" w:cs="Times New Roman"/>
        </w:rPr>
        <w:t xml:space="preserve">dhe </w:t>
      </w:r>
      <w:r w:rsidR="00DF6698" w:rsidRPr="00042E67">
        <w:rPr>
          <w:rFonts w:ascii="Times New Roman" w:hAnsi="Times New Roman" w:cs="Times New Roman"/>
        </w:rPr>
        <w:t xml:space="preserve">gjatë </w:t>
      </w:r>
      <w:r w:rsidR="00914092" w:rsidRPr="00042E67">
        <w:rPr>
          <w:rFonts w:ascii="Times New Roman" w:hAnsi="Times New Roman" w:cs="Times New Roman"/>
        </w:rPr>
        <w:t>proc</w:t>
      </w:r>
      <w:r w:rsidR="002657A2" w:rsidRPr="00042E67">
        <w:rPr>
          <w:rFonts w:ascii="Times New Roman" w:hAnsi="Times New Roman" w:cs="Times New Roman"/>
        </w:rPr>
        <w:t>es</w:t>
      </w:r>
      <w:r w:rsidR="00914092" w:rsidRPr="00042E67">
        <w:rPr>
          <w:rFonts w:ascii="Times New Roman" w:hAnsi="Times New Roman" w:cs="Times New Roman"/>
        </w:rPr>
        <w:t>it të diskutimit me publikun</w:t>
      </w:r>
      <w:r w:rsidR="00DF6698" w:rsidRPr="00042E67">
        <w:rPr>
          <w:rFonts w:ascii="Times New Roman" w:hAnsi="Times New Roman" w:cs="Times New Roman"/>
        </w:rPr>
        <w:t xml:space="preserve"> gjithashtu janë pranuar komente nga përfaqësuesja e Sekretariatit Koordinues të Qeverisë e ZKM-së dhe nga përfaqësuesi i operatorit publik të rrjeteve dhe shërbimeve të komunikimeve elektronike – Telekomi i Kosovës Sh.A.</w:t>
      </w:r>
      <w:r w:rsidR="00700407" w:rsidRPr="00042E67">
        <w:rPr>
          <w:rFonts w:ascii="Times New Roman" w:hAnsi="Times New Roman" w:cs="Times New Roman"/>
        </w:rPr>
        <w:t>. Komente,</w:t>
      </w:r>
      <w:r w:rsidR="00914092" w:rsidRPr="00042E67">
        <w:rPr>
          <w:rFonts w:ascii="Times New Roman" w:hAnsi="Times New Roman" w:cs="Times New Roman"/>
        </w:rPr>
        <w:t xml:space="preserve"> vërejtje apo sugjerim nga institucionet </w:t>
      </w:r>
      <w:r w:rsidR="00700407" w:rsidRPr="00042E67">
        <w:rPr>
          <w:rFonts w:ascii="Times New Roman" w:hAnsi="Times New Roman" w:cs="Times New Roman"/>
        </w:rPr>
        <w:t xml:space="preserve">tjera </w:t>
      </w:r>
      <w:r w:rsidR="00914092" w:rsidRPr="00042E67">
        <w:rPr>
          <w:rFonts w:ascii="Times New Roman" w:hAnsi="Times New Roman" w:cs="Times New Roman"/>
        </w:rPr>
        <w:t>qeveritare apo</w:t>
      </w:r>
      <w:r w:rsidR="00B51BD3" w:rsidRPr="00042E67">
        <w:rPr>
          <w:rFonts w:ascii="Times New Roman" w:hAnsi="Times New Roman" w:cs="Times New Roman"/>
        </w:rPr>
        <w:t xml:space="preserve"> palët </w:t>
      </w:r>
      <w:r w:rsidR="00700407" w:rsidRPr="00042E67">
        <w:rPr>
          <w:rFonts w:ascii="Times New Roman" w:hAnsi="Times New Roman" w:cs="Times New Roman"/>
        </w:rPr>
        <w:t xml:space="preserve">tjera të </w:t>
      </w:r>
      <w:r w:rsidR="00B51BD3" w:rsidRPr="00042E67">
        <w:rPr>
          <w:rFonts w:ascii="Times New Roman" w:hAnsi="Times New Roman" w:cs="Times New Roman"/>
        </w:rPr>
        <w:t>interesit</w:t>
      </w:r>
      <w:r w:rsidR="00700407" w:rsidRPr="00042E67">
        <w:rPr>
          <w:rFonts w:ascii="Times New Roman" w:hAnsi="Times New Roman" w:cs="Times New Roman"/>
        </w:rPr>
        <w:t xml:space="preserve"> nuk janë pranuar</w:t>
      </w:r>
      <w:r w:rsidR="00B51BD3" w:rsidRPr="00042E67">
        <w:rPr>
          <w:rFonts w:ascii="Times New Roman" w:hAnsi="Times New Roman" w:cs="Times New Roman"/>
        </w:rPr>
        <w:t>.</w:t>
      </w:r>
    </w:p>
    <w:p w:rsidR="001503CB" w:rsidRPr="00042E67" w:rsidRDefault="001503CB" w:rsidP="004A2CAC">
      <w:pPr>
        <w:jc w:val="center"/>
        <w:rPr>
          <w:rFonts w:ascii="Times New Roman" w:hAnsi="Times New Roman" w:cs="Times New Roman"/>
          <w:b/>
          <w:lang w:val="hr-HR"/>
        </w:rPr>
      </w:pPr>
    </w:p>
    <w:p w:rsidR="001503CB" w:rsidRPr="00042E67" w:rsidRDefault="001503CB" w:rsidP="004A2CAC">
      <w:pPr>
        <w:jc w:val="center"/>
        <w:rPr>
          <w:rFonts w:ascii="Times New Roman" w:hAnsi="Times New Roman" w:cs="Times New Roman"/>
          <w:b/>
          <w:lang w:val="hr-HR"/>
        </w:rPr>
      </w:pPr>
    </w:p>
    <w:p w:rsidR="004A2CAC" w:rsidRPr="00042E67" w:rsidRDefault="004A2CAC" w:rsidP="004A2CAC">
      <w:pPr>
        <w:jc w:val="center"/>
        <w:rPr>
          <w:rFonts w:ascii="Times New Roman" w:hAnsi="Times New Roman" w:cs="Times New Roman"/>
          <w:b/>
          <w:lang w:val="hr-HR"/>
        </w:rPr>
      </w:pPr>
      <w:r w:rsidRPr="00042E67">
        <w:rPr>
          <w:rFonts w:ascii="Times New Roman" w:hAnsi="Times New Roman" w:cs="Times New Roman"/>
          <w:b/>
          <w:lang w:val="hr-HR"/>
        </w:rPr>
        <w:t>Hapat e ardhsh</w:t>
      </w:r>
      <w:r w:rsidRPr="00042E67">
        <w:rPr>
          <w:rFonts w:ascii="Times New Roman" w:hAnsi="Times New Roman" w:cs="Times New Roman"/>
          <w:b/>
        </w:rPr>
        <w:t>ë</w:t>
      </w:r>
      <w:r w:rsidRPr="00042E67">
        <w:rPr>
          <w:rFonts w:ascii="Times New Roman" w:hAnsi="Times New Roman" w:cs="Times New Roman"/>
          <w:b/>
          <w:lang w:val="hr-HR"/>
        </w:rPr>
        <w:t>m</w:t>
      </w:r>
    </w:p>
    <w:p w:rsidR="004A2CAC" w:rsidRPr="00042E67" w:rsidRDefault="004A2CAC" w:rsidP="004A2CAC">
      <w:pPr>
        <w:jc w:val="both"/>
        <w:rPr>
          <w:rFonts w:ascii="Times New Roman" w:hAnsi="Times New Roman" w:cs="Times New Roman"/>
          <w:lang w:val="hr-HR"/>
        </w:rPr>
      </w:pPr>
    </w:p>
    <w:p w:rsidR="00914092" w:rsidRPr="00042E67" w:rsidRDefault="00E84F23" w:rsidP="00914092">
      <w:pPr>
        <w:jc w:val="both"/>
        <w:rPr>
          <w:rFonts w:ascii="Times New Roman" w:hAnsi="Times New Roman" w:cs="Times New Roman"/>
        </w:rPr>
      </w:pPr>
      <w:r w:rsidRPr="00042E67">
        <w:rPr>
          <w:rFonts w:ascii="Times New Roman" w:hAnsi="Times New Roman" w:cs="Times New Roman"/>
        </w:rPr>
        <w:t>Draft koncept dokumenti për</w:t>
      </w:r>
      <w:r w:rsidR="00B759D8" w:rsidRPr="00042E67">
        <w:rPr>
          <w:rFonts w:ascii="Times New Roman" w:hAnsi="Times New Roman" w:cs="Times New Roman"/>
        </w:rPr>
        <w:t xml:space="preserve"> </w:t>
      </w:r>
      <w:r w:rsidR="00DF2E81" w:rsidRPr="00042E67">
        <w:rPr>
          <w:rFonts w:ascii="Times New Roman" w:hAnsi="Times New Roman" w:cs="Times New Roman"/>
        </w:rPr>
        <w:t>k</w:t>
      </w:r>
      <w:r w:rsidR="00A538A4" w:rsidRPr="00042E67">
        <w:rPr>
          <w:rFonts w:ascii="Times New Roman" w:hAnsi="Times New Roman" w:cs="Times New Roman"/>
        </w:rPr>
        <w:t xml:space="preserve">odin e komunikimeve elektronike </w:t>
      </w:r>
      <w:r w:rsidR="00914092" w:rsidRPr="00042E67">
        <w:rPr>
          <w:rFonts w:ascii="Times New Roman" w:hAnsi="Times New Roman" w:cs="Times New Roman"/>
        </w:rPr>
        <w:t>gjatë ditëve në vijim do të pro</w:t>
      </w:r>
      <w:r w:rsidR="000A0391" w:rsidRPr="00042E67">
        <w:rPr>
          <w:rFonts w:ascii="Times New Roman" w:hAnsi="Times New Roman" w:cs="Times New Roman"/>
        </w:rPr>
        <w:t>cedohet për</w:t>
      </w:r>
      <w:r w:rsidR="00DF2E81" w:rsidRPr="00042E67">
        <w:rPr>
          <w:rFonts w:ascii="Times New Roman" w:hAnsi="Times New Roman" w:cs="Times New Roman"/>
        </w:rPr>
        <w:t xml:space="preserve"> marrje të Opinionit për Vlerësimin e Ndikimit </w:t>
      </w:r>
      <w:r w:rsidR="0008565D" w:rsidRPr="00042E67">
        <w:rPr>
          <w:rFonts w:ascii="Times New Roman" w:hAnsi="Times New Roman" w:cs="Times New Roman"/>
        </w:rPr>
        <w:t xml:space="preserve">Buxhetor </w:t>
      </w:r>
      <w:r w:rsidR="00DF2E81" w:rsidRPr="00042E67">
        <w:rPr>
          <w:rFonts w:ascii="Times New Roman" w:hAnsi="Times New Roman" w:cs="Times New Roman"/>
        </w:rPr>
        <w:t>në MFPT dhe pastaj do dërgohet në Qeveri për shqyrtim dhe miratim.</w:t>
      </w:r>
    </w:p>
    <w:p w:rsidR="004A2CAC" w:rsidRPr="00042E67" w:rsidRDefault="004A2CAC" w:rsidP="004A2CAC">
      <w:pPr>
        <w:rPr>
          <w:rFonts w:ascii="Times New Roman" w:hAnsi="Times New Roman" w:cs="Times New Roman"/>
        </w:rPr>
      </w:pPr>
    </w:p>
    <w:p w:rsidR="004A2CAC" w:rsidRPr="00042E67" w:rsidRDefault="004A2CAC" w:rsidP="004A2CAC">
      <w:pPr>
        <w:rPr>
          <w:rFonts w:ascii="Times New Roman" w:hAnsi="Times New Roman" w:cs="Times New Roman"/>
        </w:rPr>
      </w:pPr>
      <w:r w:rsidRPr="00042E67">
        <w:rPr>
          <w:rFonts w:ascii="Times New Roman" w:hAnsi="Times New Roman" w:cs="Times New Roman"/>
          <w:lang w:val="hr-HR"/>
        </w:rPr>
        <w:t>Shtojca – tabela e detajuar me informatat per kontribuesit, arsyetimet p</w:t>
      </w:r>
      <w:r w:rsidRPr="00042E67">
        <w:rPr>
          <w:rFonts w:ascii="Times New Roman" w:hAnsi="Times New Roman" w:cs="Times New Roman"/>
        </w:rPr>
        <w:t>ë</w:t>
      </w:r>
      <w:r w:rsidRPr="00042E67">
        <w:rPr>
          <w:rFonts w:ascii="Times New Roman" w:hAnsi="Times New Roman" w:cs="Times New Roman"/>
          <w:lang w:val="hr-HR"/>
        </w:rPr>
        <w:t>r p</w:t>
      </w:r>
      <w:r w:rsidRPr="00042E67">
        <w:rPr>
          <w:rFonts w:ascii="Times New Roman" w:hAnsi="Times New Roman" w:cs="Times New Roman"/>
        </w:rPr>
        <w:t>ë</w:t>
      </w:r>
      <w:r w:rsidRPr="00042E67">
        <w:rPr>
          <w:rFonts w:ascii="Times New Roman" w:hAnsi="Times New Roman" w:cs="Times New Roman"/>
          <w:lang w:val="hr-HR"/>
        </w:rPr>
        <w:t>rgjigjet e pranuara dhe t</w:t>
      </w:r>
      <w:r w:rsidRPr="00042E67">
        <w:rPr>
          <w:rFonts w:ascii="Times New Roman" w:hAnsi="Times New Roman" w:cs="Times New Roman"/>
        </w:rPr>
        <w:t>ë</w:t>
      </w:r>
      <w:r w:rsidRPr="00042E67">
        <w:rPr>
          <w:rFonts w:ascii="Times New Roman" w:hAnsi="Times New Roman" w:cs="Times New Roman"/>
          <w:lang w:val="hr-HR"/>
        </w:rPr>
        <w:t xml:space="preserve"> refuzuara.  </w:t>
      </w:r>
    </w:p>
    <w:p w:rsidR="004A2CAC" w:rsidRPr="00042E67" w:rsidRDefault="004A2CAC" w:rsidP="004A2CAC">
      <w:pPr>
        <w:rPr>
          <w:rFonts w:ascii="Times New Roman" w:hAnsi="Times New Roman" w:cs="Times New Roman"/>
          <w:color w:val="FF0000"/>
        </w:rPr>
      </w:pPr>
    </w:p>
    <w:tbl>
      <w:tblPr>
        <w:tblStyle w:val="GridTable1Light-Accent51"/>
        <w:tblW w:w="9648" w:type="dxa"/>
        <w:tblLook w:val="0420" w:firstRow="1" w:lastRow="0" w:firstColumn="0" w:lastColumn="0" w:noHBand="0" w:noVBand="1"/>
      </w:tblPr>
      <w:tblGrid>
        <w:gridCol w:w="1578"/>
        <w:gridCol w:w="2425"/>
        <w:gridCol w:w="2855"/>
        <w:gridCol w:w="2790"/>
      </w:tblGrid>
      <w:tr w:rsidR="004A2CAC" w:rsidRPr="00346236" w:rsidTr="00346236">
        <w:trPr>
          <w:cnfStyle w:val="100000000000" w:firstRow="1" w:lastRow="0" w:firstColumn="0" w:lastColumn="0" w:oddVBand="0" w:evenVBand="0" w:oddHBand="0" w:evenHBand="0" w:firstRowFirstColumn="0" w:firstRowLastColumn="0" w:lastRowFirstColumn="0" w:lastRowLastColumn="0"/>
          <w:trHeight w:val="1582"/>
        </w:trPr>
        <w:tc>
          <w:tcPr>
            <w:tcW w:w="1578" w:type="dxa"/>
            <w:shd w:val="clear" w:color="auto" w:fill="F2DBDB" w:themeFill="accent2" w:themeFillTint="33"/>
            <w:hideMark/>
          </w:tcPr>
          <w:p w:rsidR="004A2CAC" w:rsidRPr="00346236" w:rsidRDefault="004A2CAC" w:rsidP="00E40364">
            <w:pPr>
              <w:rPr>
                <w:rFonts w:ascii="Times New Roman" w:hAnsi="Times New Roman" w:cs="Times New Roman"/>
                <w:sz w:val="22"/>
                <w:szCs w:val="22"/>
              </w:rPr>
            </w:pPr>
            <w:r w:rsidRPr="00346236">
              <w:rPr>
                <w:rFonts w:ascii="Times New Roman" w:hAnsi="Times New Roman" w:cs="Times New Roman"/>
                <w:b w:val="0"/>
                <w:bCs w:val="0"/>
                <w:sz w:val="22"/>
                <w:szCs w:val="22"/>
                <w:lang w:val="hr-HR"/>
              </w:rPr>
              <w:t>Emri</w:t>
            </w:r>
            <w:r w:rsidRPr="00346236">
              <w:rPr>
                <w:rFonts w:ascii="Times New Roman" w:hAnsi="Times New Roman" w:cs="Times New Roman"/>
                <w:b w:val="0"/>
                <w:bCs w:val="0"/>
                <w:sz w:val="22"/>
                <w:szCs w:val="22"/>
                <w:lang w:val="da-DK"/>
              </w:rPr>
              <w:t xml:space="preserve"> i  i </w:t>
            </w:r>
            <w:r w:rsidRPr="00346236">
              <w:rPr>
                <w:rFonts w:ascii="Times New Roman" w:hAnsi="Times New Roman" w:cs="Times New Roman"/>
                <w:b w:val="0"/>
                <w:bCs w:val="0"/>
                <w:sz w:val="22"/>
                <w:szCs w:val="22"/>
                <w:lang w:val="hr-HR"/>
              </w:rPr>
              <w:t>organizatës /individit</w:t>
            </w:r>
          </w:p>
        </w:tc>
        <w:tc>
          <w:tcPr>
            <w:tcW w:w="2425" w:type="dxa"/>
            <w:shd w:val="clear" w:color="auto" w:fill="F2DBDB" w:themeFill="accent2" w:themeFillTint="33"/>
            <w:hideMark/>
          </w:tcPr>
          <w:p w:rsidR="004A2CAC" w:rsidRPr="00346236" w:rsidRDefault="004A2CAC" w:rsidP="00E40364">
            <w:pPr>
              <w:rPr>
                <w:rFonts w:ascii="Times New Roman" w:hAnsi="Times New Roman" w:cs="Times New Roman"/>
                <w:sz w:val="22"/>
                <w:szCs w:val="22"/>
              </w:rPr>
            </w:pPr>
            <w:r w:rsidRPr="00346236">
              <w:rPr>
                <w:rFonts w:ascii="Times New Roman" w:hAnsi="Times New Roman" w:cs="Times New Roman"/>
                <w:b w:val="0"/>
                <w:bCs w:val="0"/>
                <w:sz w:val="22"/>
                <w:szCs w:val="22"/>
                <w:lang w:val="hr-HR"/>
              </w:rPr>
              <w:t>Koment</w:t>
            </w:r>
            <w:r w:rsidRPr="00346236">
              <w:rPr>
                <w:rFonts w:ascii="Times New Roman" w:hAnsi="Times New Roman" w:cs="Times New Roman"/>
                <w:b w:val="0"/>
                <w:bCs w:val="0"/>
                <w:sz w:val="22"/>
                <w:szCs w:val="22"/>
                <w:lang w:val="da-DK"/>
              </w:rPr>
              <w:t xml:space="preserve"> i  i </w:t>
            </w:r>
            <w:r w:rsidRPr="00346236">
              <w:rPr>
                <w:rFonts w:ascii="Times New Roman" w:hAnsi="Times New Roman" w:cs="Times New Roman"/>
                <w:b w:val="0"/>
                <w:bCs w:val="0"/>
                <w:sz w:val="22"/>
                <w:szCs w:val="22"/>
                <w:lang w:val="hr-HR"/>
              </w:rPr>
              <w:t>organizatës /individit</w:t>
            </w:r>
          </w:p>
        </w:tc>
        <w:tc>
          <w:tcPr>
            <w:tcW w:w="2855" w:type="dxa"/>
            <w:shd w:val="clear" w:color="auto" w:fill="F2DBDB" w:themeFill="accent2" w:themeFillTint="33"/>
            <w:hideMark/>
          </w:tcPr>
          <w:p w:rsidR="004A2CAC" w:rsidRPr="00346236" w:rsidRDefault="004A2CAC" w:rsidP="00E40364">
            <w:pPr>
              <w:rPr>
                <w:rFonts w:ascii="Times New Roman" w:hAnsi="Times New Roman" w:cs="Times New Roman"/>
                <w:sz w:val="22"/>
                <w:szCs w:val="22"/>
              </w:rPr>
            </w:pPr>
            <w:r w:rsidRPr="00346236">
              <w:rPr>
                <w:rFonts w:ascii="Times New Roman" w:hAnsi="Times New Roman" w:cs="Times New Roman"/>
                <w:b w:val="0"/>
                <w:bCs w:val="0"/>
                <w:sz w:val="22"/>
                <w:szCs w:val="22"/>
                <w:lang w:val="hr-HR"/>
              </w:rPr>
              <w:t>Përgjigja nga Ministria</w:t>
            </w:r>
          </w:p>
          <w:p w:rsidR="004A2CAC" w:rsidRPr="00346236" w:rsidRDefault="004A2CAC" w:rsidP="00E40364">
            <w:pPr>
              <w:rPr>
                <w:rFonts w:ascii="Times New Roman" w:hAnsi="Times New Roman" w:cs="Times New Roman"/>
                <w:sz w:val="22"/>
                <w:szCs w:val="22"/>
              </w:rPr>
            </w:pPr>
            <w:r w:rsidRPr="00346236">
              <w:rPr>
                <w:rFonts w:ascii="Times New Roman" w:hAnsi="Times New Roman" w:cs="Times New Roman"/>
                <w:b w:val="0"/>
                <w:bCs w:val="0"/>
                <w:sz w:val="22"/>
                <w:szCs w:val="22"/>
                <w:lang w:val="hr-HR"/>
              </w:rPr>
              <w:t>E pranuar plotësisht</w:t>
            </w:r>
          </w:p>
          <w:p w:rsidR="004A2CAC" w:rsidRPr="00346236" w:rsidRDefault="004A2CAC" w:rsidP="00E40364">
            <w:pPr>
              <w:rPr>
                <w:rFonts w:ascii="Times New Roman" w:hAnsi="Times New Roman" w:cs="Times New Roman"/>
                <w:sz w:val="22"/>
                <w:szCs w:val="22"/>
              </w:rPr>
            </w:pPr>
            <w:r w:rsidRPr="00346236">
              <w:rPr>
                <w:rFonts w:ascii="Times New Roman" w:hAnsi="Times New Roman" w:cs="Times New Roman"/>
                <w:b w:val="0"/>
                <w:bCs w:val="0"/>
                <w:sz w:val="22"/>
                <w:szCs w:val="22"/>
                <w:lang w:val="hr-HR"/>
              </w:rPr>
              <w:t xml:space="preserve">E pranuar pjesërisht </w:t>
            </w:r>
          </w:p>
          <w:p w:rsidR="004A2CAC" w:rsidRPr="00346236" w:rsidRDefault="004A2CAC" w:rsidP="00E40364">
            <w:pPr>
              <w:rPr>
                <w:rFonts w:ascii="Times New Roman" w:hAnsi="Times New Roman" w:cs="Times New Roman"/>
                <w:sz w:val="22"/>
                <w:szCs w:val="22"/>
              </w:rPr>
            </w:pPr>
            <w:r w:rsidRPr="00346236">
              <w:rPr>
                <w:rFonts w:ascii="Times New Roman" w:hAnsi="Times New Roman" w:cs="Times New Roman"/>
                <w:b w:val="0"/>
                <w:bCs w:val="0"/>
                <w:sz w:val="22"/>
                <w:szCs w:val="22"/>
                <w:lang w:val="hr-HR"/>
              </w:rPr>
              <w:t>E refuzuar</w:t>
            </w:r>
          </w:p>
          <w:p w:rsidR="004A2CAC" w:rsidRPr="00346236" w:rsidRDefault="004A2CAC" w:rsidP="00E40364">
            <w:pPr>
              <w:rPr>
                <w:rFonts w:ascii="Times New Roman" w:hAnsi="Times New Roman" w:cs="Times New Roman"/>
                <w:sz w:val="22"/>
                <w:szCs w:val="22"/>
              </w:rPr>
            </w:pPr>
          </w:p>
        </w:tc>
        <w:tc>
          <w:tcPr>
            <w:tcW w:w="2790" w:type="dxa"/>
            <w:shd w:val="clear" w:color="auto" w:fill="F2DBDB" w:themeFill="accent2" w:themeFillTint="33"/>
            <w:hideMark/>
          </w:tcPr>
          <w:p w:rsidR="004A2CAC" w:rsidRPr="00346236" w:rsidRDefault="004A2CAC" w:rsidP="00E40364">
            <w:pPr>
              <w:rPr>
                <w:rFonts w:ascii="Times New Roman" w:hAnsi="Times New Roman" w:cs="Times New Roman"/>
                <w:sz w:val="22"/>
                <w:szCs w:val="22"/>
              </w:rPr>
            </w:pPr>
            <w:r w:rsidRPr="00346236">
              <w:rPr>
                <w:rFonts w:ascii="Times New Roman" w:hAnsi="Times New Roman" w:cs="Times New Roman"/>
                <w:b w:val="0"/>
                <w:bCs w:val="0"/>
                <w:sz w:val="22"/>
                <w:szCs w:val="22"/>
                <w:lang w:val="hr-HR"/>
              </w:rPr>
              <w:t xml:space="preserve">Sqarim nga Ministria </w:t>
            </w:r>
          </w:p>
          <w:p w:rsidR="004A2CAC" w:rsidRPr="00346236" w:rsidRDefault="004A2CAC" w:rsidP="00E40364">
            <w:pPr>
              <w:tabs>
                <w:tab w:val="left" w:pos="2556"/>
              </w:tabs>
              <w:ind w:right="541"/>
              <w:rPr>
                <w:rFonts w:ascii="Times New Roman" w:hAnsi="Times New Roman" w:cs="Times New Roman"/>
                <w:sz w:val="22"/>
                <w:szCs w:val="22"/>
              </w:rPr>
            </w:pPr>
            <w:r w:rsidRPr="00346236">
              <w:rPr>
                <w:rFonts w:ascii="Times New Roman" w:hAnsi="Times New Roman" w:cs="Times New Roman"/>
                <w:b w:val="0"/>
                <w:bCs w:val="0"/>
                <w:sz w:val="22"/>
                <w:szCs w:val="22"/>
                <w:lang w:val="hr-HR"/>
              </w:rPr>
              <w:t>(veçanërisht arsyet për të mos pranuar komente të caktuara)</w:t>
            </w:r>
          </w:p>
        </w:tc>
      </w:tr>
      <w:tr w:rsidR="00341670" w:rsidRPr="00346236" w:rsidTr="00346236">
        <w:trPr>
          <w:trHeight w:val="954"/>
        </w:trPr>
        <w:tc>
          <w:tcPr>
            <w:tcW w:w="1578" w:type="dxa"/>
            <w:hideMark/>
          </w:tcPr>
          <w:p w:rsidR="00341670" w:rsidRPr="00346236" w:rsidRDefault="0008565D" w:rsidP="001503CB">
            <w:pPr>
              <w:jc w:val="both"/>
              <w:rPr>
                <w:rFonts w:ascii="Times New Roman" w:hAnsi="Times New Roman" w:cs="Times New Roman"/>
                <w:sz w:val="22"/>
                <w:szCs w:val="22"/>
              </w:rPr>
            </w:pPr>
            <w:r w:rsidRPr="00346236">
              <w:rPr>
                <w:rFonts w:ascii="Times New Roman" w:hAnsi="Times New Roman" w:cs="Times New Roman"/>
                <w:sz w:val="22"/>
                <w:szCs w:val="22"/>
              </w:rPr>
              <w:t>SKQ-ZKM</w:t>
            </w:r>
          </w:p>
        </w:tc>
        <w:tc>
          <w:tcPr>
            <w:tcW w:w="2425" w:type="dxa"/>
            <w:hideMark/>
          </w:tcPr>
          <w:p w:rsidR="0080440C" w:rsidRPr="00346236" w:rsidRDefault="00A543C3" w:rsidP="00042E67">
            <w:pPr>
              <w:spacing w:after="120"/>
              <w:jc w:val="both"/>
              <w:rPr>
                <w:rFonts w:ascii="Times New Roman" w:hAnsi="Times New Roman" w:cs="Times New Roman"/>
                <w:sz w:val="22"/>
                <w:szCs w:val="22"/>
              </w:rPr>
            </w:pPr>
            <w:r w:rsidRPr="00346236">
              <w:rPr>
                <w:rFonts w:ascii="Times New Roman" w:hAnsi="Times New Roman" w:cs="Times New Roman"/>
                <w:i/>
                <w:sz w:val="22"/>
                <w:szCs w:val="22"/>
              </w:rPr>
              <w:t xml:space="preserve">Hyrje – </w:t>
            </w:r>
            <w:r w:rsidRPr="00346236">
              <w:rPr>
                <w:rFonts w:ascii="Times New Roman" w:hAnsi="Times New Roman" w:cs="Times New Roman"/>
                <w:sz w:val="22"/>
                <w:szCs w:val="22"/>
              </w:rPr>
              <w:t xml:space="preserve">Komenti: Te shtjellohet </w:t>
            </w:r>
            <w:r w:rsidRPr="00346236">
              <w:rPr>
                <w:rFonts w:ascii="Times New Roman" w:hAnsi="Times New Roman" w:cs="Times New Roman"/>
                <w:noProof/>
                <w:sz w:val="22"/>
                <w:szCs w:val="22"/>
              </w:rPr>
              <w:t>problemi dhe ceshtja si eshte aktualisht.</w:t>
            </w:r>
          </w:p>
        </w:tc>
        <w:tc>
          <w:tcPr>
            <w:tcW w:w="2855" w:type="dxa"/>
            <w:hideMark/>
          </w:tcPr>
          <w:p w:rsidR="00341670" w:rsidRPr="00346236" w:rsidRDefault="00A543C3" w:rsidP="00DF2E81">
            <w:pPr>
              <w:rPr>
                <w:rFonts w:ascii="Times New Roman" w:hAnsi="Times New Roman" w:cs="Times New Roman"/>
                <w:sz w:val="22"/>
                <w:szCs w:val="22"/>
              </w:rPr>
            </w:pPr>
            <w:r w:rsidRPr="00346236">
              <w:rPr>
                <w:rFonts w:ascii="Times New Roman" w:hAnsi="Times New Roman" w:cs="Times New Roman"/>
                <w:sz w:val="22"/>
                <w:szCs w:val="22"/>
              </w:rPr>
              <w:t>E pranuar plotësisht</w:t>
            </w:r>
          </w:p>
        </w:tc>
        <w:tc>
          <w:tcPr>
            <w:tcW w:w="2790" w:type="dxa"/>
            <w:hideMark/>
          </w:tcPr>
          <w:p w:rsidR="00341670" w:rsidRPr="00346236" w:rsidRDefault="00341670" w:rsidP="00F805C7">
            <w:pPr>
              <w:ind w:right="667"/>
              <w:jc w:val="both"/>
              <w:rPr>
                <w:rFonts w:ascii="Times New Roman" w:hAnsi="Times New Roman" w:cs="Times New Roman"/>
                <w:sz w:val="22"/>
                <w:szCs w:val="22"/>
              </w:rPr>
            </w:pPr>
          </w:p>
        </w:tc>
      </w:tr>
      <w:tr w:rsidR="00341670" w:rsidRPr="00346236" w:rsidTr="00346236">
        <w:trPr>
          <w:trHeight w:val="954"/>
        </w:trPr>
        <w:tc>
          <w:tcPr>
            <w:tcW w:w="1578" w:type="dxa"/>
            <w:hideMark/>
          </w:tcPr>
          <w:p w:rsidR="00341670" w:rsidRPr="00346236" w:rsidRDefault="00042E67" w:rsidP="001503CB">
            <w:pPr>
              <w:jc w:val="both"/>
              <w:rPr>
                <w:rFonts w:ascii="Times New Roman" w:hAnsi="Times New Roman" w:cs="Times New Roman"/>
                <w:sz w:val="22"/>
                <w:szCs w:val="22"/>
              </w:rPr>
            </w:pPr>
            <w:r w:rsidRPr="00346236">
              <w:rPr>
                <w:rFonts w:ascii="Times New Roman" w:hAnsi="Times New Roman" w:cs="Times New Roman"/>
                <w:sz w:val="22"/>
                <w:szCs w:val="22"/>
              </w:rPr>
              <w:t>SKQ-ZKM</w:t>
            </w:r>
          </w:p>
        </w:tc>
        <w:tc>
          <w:tcPr>
            <w:tcW w:w="2425" w:type="dxa"/>
            <w:hideMark/>
          </w:tcPr>
          <w:p w:rsidR="0080440C" w:rsidRPr="00346236" w:rsidRDefault="00A543C3" w:rsidP="00AE1829">
            <w:pPr>
              <w:spacing w:after="120"/>
              <w:jc w:val="both"/>
              <w:rPr>
                <w:rFonts w:ascii="Times New Roman" w:hAnsi="Times New Roman" w:cs="Times New Roman"/>
                <w:b/>
                <w:sz w:val="22"/>
                <w:szCs w:val="22"/>
              </w:rPr>
            </w:pPr>
            <w:r w:rsidRPr="00346236">
              <w:rPr>
                <w:rFonts w:ascii="Times New Roman" w:hAnsi="Times New Roman" w:cs="Times New Roman"/>
                <w:i/>
                <w:sz w:val="22"/>
                <w:szCs w:val="22"/>
              </w:rPr>
              <w:t>Grupi punues</w:t>
            </w:r>
            <w:r w:rsidRPr="00346236">
              <w:rPr>
                <w:rFonts w:ascii="Times New Roman" w:hAnsi="Times New Roman" w:cs="Times New Roman"/>
                <w:sz w:val="22"/>
                <w:szCs w:val="22"/>
              </w:rPr>
              <w:t xml:space="preserve"> – Komenti: T</w:t>
            </w:r>
            <w:r w:rsidR="00AE1829">
              <w:rPr>
                <w:rFonts w:ascii="Times New Roman" w:hAnsi="Times New Roman" w:cs="Times New Roman"/>
                <w:sz w:val="22"/>
                <w:szCs w:val="22"/>
              </w:rPr>
              <w:t>ë</w:t>
            </w:r>
            <w:r w:rsidRPr="00346236">
              <w:rPr>
                <w:rFonts w:ascii="Times New Roman" w:hAnsi="Times New Roman" w:cs="Times New Roman"/>
                <w:sz w:val="22"/>
                <w:szCs w:val="22"/>
              </w:rPr>
              <w:t xml:space="preserve"> shikohen aktere te tjerë qe mund te japin kontributin e tyre</w:t>
            </w:r>
            <w:r w:rsidRPr="00346236">
              <w:rPr>
                <w:rStyle w:val="CommentReference"/>
                <w:rFonts w:ascii="Times New Roman" w:hAnsi="Times New Roman" w:cs="Times New Roman"/>
                <w:sz w:val="22"/>
                <w:szCs w:val="22"/>
              </w:rPr>
              <w:t xml:space="preserve"> </w:t>
            </w:r>
          </w:p>
        </w:tc>
        <w:tc>
          <w:tcPr>
            <w:tcW w:w="2855" w:type="dxa"/>
            <w:hideMark/>
          </w:tcPr>
          <w:p w:rsidR="00042E67" w:rsidRPr="00346236" w:rsidRDefault="00042E67" w:rsidP="00042E67">
            <w:pPr>
              <w:rPr>
                <w:rFonts w:ascii="Times New Roman" w:hAnsi="Times New Roman" w:cs="Times New Roman"/>
                <w:sz w:val="22"/>
                <w:szCs w:val="22"/>
              </w:rPr>
            </w:pPr>
            <w:r w:rsidRPr="00346236">
              <w:rPr>
                <w:rFonts w:ascii="Times New Roman" w:hAnsi="Times New Roman" w:cs="Times New Roman"/>
                <w:sz w:val="22"/>
                <w:szCs w:val="22"/>
                <w:lang w:val="hr-HR"/>
              </w:rPr>
              <w:t xml:space="preserve">E pranuar plotësisht  </w:t>
            </w:r>
          </w:p>
          <w:p w:rsidR="00341670" w:rsidRPr="00346236" w:rsidRDefault="00341670" w:rsidP="00341670">
            <w:pPr>
              <w:rPr>
                <w:rFonts w:ascii="Times New Roman" w:hAnsi="Times New Roman" w:cs="Times New Roman"/>
                <w:sz w:val="22"/>
                <w:szCs w:val="22"/>
              </w:rPr>
            </w:pPr>
          </w:p>
        </w:tc>
        <w:tc>
          <w:tcPr>
            <w:tcW w:w="2790" w:type="dxa"/>
            <w:hideMark/>
          </w:tcPr>
          <w:p w:rsidR="00341670" w:rsidRPr="00346236" w:rsidRDefault="00042E67" w:rsidP="00042E67">
            <w:pPr>
              <w:pStyle w:val="CommentText"/>
              <w:rPr>
                <w:rFonts w:ascii="Times New Roman" w:hAnsi="Times New Roman" w:cs="Times New Roman"/>
                <w:sz w:val="22"/>
                <w:szCs w:val="22"/>
              </w:rPr>
            </w:pPr>
            <w:r w:rsidRPr="00346236">
              <w:rPr>
                <w:rFonts w:ascii="Times New Roman" w:hAnsi="Times New Roman" w:cs="Times New Roman"/>
                <w:sz w:val="22"/>
                <w:szCs w:val="22"/>
              </w:rPr>
              <w:t xml:space="preserve">Grupi Punues i ka përfshirë palët relevante institucionale. </w:t>
            </w:r>
            <w:r w:rsidR="00A543C3" w:rsidRPr="00346236">
              <w:rPr>
                <w:rFonts w:ascii="Times New Roman" w:hAnsi="Times New Roman" w:cs="Times New Roman"/>
                <w:sz w:val="22"/>
                <w:szCs w:val="22"/>
              </w:rPr>
              <w:t>Konsiderojmë se për hartimin e koncept dokumentit janë përfshirë palët e nevojshme brenda institucioneve dhe gjatë konsultimeve publike u</w:t>
            </w:r>
            <w:r w:rsidRPr="00346236">
              <w:rPr>
                <w:rFonts w:ascii="Times New Roman" w:hAnsi="Times New Roman" w:cs="Times New Roman"/>
                <w:sz w:val="22"/>
                <w:szCs w:val="22"/>
              </w:rPr>
              <w:t xml:space="preserve"> është krijuar</w:t>
            </w:r>
            <w:r w:rsidR="00A543C3" w:rsidRPr="00346236">
              <w:rPr>
                <w:rFonts w:ascii="Times New Roman" w:hAnsi="Times New Roman" w:cs="Times New Roman"/>
                <w:sz w:val="22"/>
                <w:szCs w:val="22"/>
              </w:rPr>
              <w:t xml:space="preserve"> </w:t>
            </w:r>
            <w:r w:rsidRPr="00346236">
              <w:rPr>
                <w:rFonts w:ascii="Times New Roman" w:hAnsi="Times New Roman" w:cs="Times New Roman"/>
                <w:sz w:val="22"/>
                <w:szCs w:val="22"/>
              </w:rPr>
              <w:t>hapësira</w:t>
            </w:r>
            <w:r w:rsidR="00A543C3" w:rsidRPr="00346236">
              <w:rPr>
                <w:rFonts w:ascii="Times New Roman" w:hAnsi="Times New Roman" w:cs="Times New Roman"/>
                <w:sz w:val="22"/>
                <w:szCs w:val="22"/>
              </w:rPr>
              <w:t xml:space="preserve"> e nevojshme për të kontribuuar dhe pasuruar më tej këtë koncept dokument edhe palët tjera të interesit (</w:t>
            </w:r>
            <w:r w:rsidRPr="00346236">
              <w:rPr>
                <w:rFonts w:ascii="Times New Roman" w:hAnsi="Times New Roman" w:cs="Times New Roman"/>
                <w:sz w:val="22"/>
                <w:szCs w:val="22"/>
              </w:rPr>
              <w:t>jashtë</w:t>
            </w:r>
            <w:r w:rsidR="00A543C3" w:rsidRPr="00346236">
              <w:rPr>
                <w:rFonts w:ascii="Times New Roman" w:hAnsi="Times New Roman" w:cs="Times New Roman"/>
                <w:sz w:val="22"/>
                <w:szCs w:val="22"/>
              </w:rPr>
              <w:t>-institucionale).</w:t>
            </w:r>
          </w:p>
        </w:tc>
      </w:tr>
      <w:tr w:rsidR="00341670" w:rsidRPr="00346236" w:rsidTr="00632431">
        <w:trPr>
          <w:trHeight w:val="2870"/>
        </w:trPr>
        <w:tc>
          <w:tcPr>
            <w:tcW w:w="1578" w:type="dxa"/>
            <w:tcBorders>
              <w:bottom w:val="single" w:sz="4" w:space="0" w:color="auto"/>
            </w:tcBorders>
          </w:tcPr>
          <w:p w:rsidR="0022574D" w:rsidRPr="00346236" w:rsidRDefault="00042E67" w:rsidP="00346236">
            <w:pPr>
              <w:rPr>
                <w:rFonts w:ascii="Times New Roman" w:hAnsi="Times New Roman" w:cs="Times New Roman"/>
                <w:sz w:val="22"/>
                <w:szCs w:val="22"/>
              </w:rPr>
            </w:pPr>
            <w:r w:rsidRPr="00346236">
              <w:rPr>
                <w:rFonts w:ascii="Times New Roman" w:hAnsi="Times New Roman" w:cs="Times New Roman"/>
                <w:sz w:val="22"/>
                <w:szCs w:val="22"/>
              </w:rPr>
              <w:t>SKQ-ZKM</w:t>
            </w:r>
          </w:p>
          <w:p w:rsidR="0022574D" w:rsidRPr="00346236" w:rsidRDefault="0022574D" w:rsidP="00346236">
            <w:pPr>
              <w:rPr>
                <w:rFonts w:ascii="Times New Roman" w:hAnsi="Times New Roman" w:cs="Times New Roman"/>
                <w:sz w:val="22"/>
                <w:szCs w:val="22"/>
              </w:rPr>
            </w:pPr>
          </w:p>
          <w:p w:rsidR="0022574D" w:rsidRPr="00346236" w:rsidRDefault="0022574D" w:rsidP="00346236">
            <w:pPr>
              <w:rPr>
                <w:rFonts w:ascii="Times New Roman" w:hAnsi="Times New Roman" w:cs="Times New Roman"/>
                <w:sz w:val="22"/>
                <w:szCs w:val="22"/>
              </w:rPr>
            </w:pPr>
          </w:p>
          <w:p w:rsidR="0022574D" w:rsidRPr="00346236" w:rsidRDefault="0022574D" w:rsidP="00346236">
            <w:pPr>
              <w:rPr>
                <w:rFonts w:ascii="Times New Roman" w:hAnsi="Times New Roman" w:cs="Times New Roman"/>
                <w:sz w:val="22"/>
                <w:szCs w:val="22"/>
              </w:rPr>
            </w:pPr>
          </w:p>
        </w:tc>
        <w:tc>
          <w:tcPr>
            <w:tcW w:w="2425" w:type="dxa"/>
            <w:tcBorders>
              <w:bottom w:val="single" w:sz="4" w:space="0" w:color="auto"/>
            </w:tcBorders>
          </w:tcPr>
          <w:p w:rsidR="00341670" w:rsidRPr="00346236" w:rsidRDefault="00346236" w:rsidP="00AE1829">
            <w:pPr>
              <w:spacing w:after="120"/>
              <w:rPr>
                <w:rFonts w:ascii="Times New Roman" w:hAnsi="Times New Roman" w:cs="Times New Roman"/>
                <w:b/>
                <w:sz w:val="22"/>
                <w:szCs w:val="22"/>
              </w:rPr>
            </w:pPr>
            <w:r w:rsidRPr="00346236">
              <w:rPr>
                <w:rFonts w:ascii="Times New Roman" w:hAnsi="Times New Roman" w:cs="Times New Roman"/>
                <w:i/>
                <w:sz w:val="22"/>
                <w:szCs w:val="22"/>
              </w:rPr>
              <w:t>Përdorimi i spektrit frekuencor nga të gjitha rrjetet e komunikimeve elektronike, pra ...</w:t>
            </w:r>
            <w:r w:rsidRPr="00346236">
              <w:rPr>
                <w:rFonts w:ascii="Times New Roman" w:hAnsi="Times New Roman" w:cs="Times New Roman"/>
                <w:sz w:val="22"/>
                <w:szCs w:val="22"/>
              </w:rPr>
              <w:t xml:space="preserve"> Komenti: Nuk përshkruhet problemi por qe përshkruhet se si behet zgjidhja e problemit. Te zhvendosen tek opsionet.</w:t>
            </w:r>
          </w:p>
        </w:tc>
        <w:tc>
          <w:tcPr>
            <w:tcW w:w="2855" w:type="dxa"/>
            <w:tcBorders>
              <w:bottom w:val="single" w:sz="4" w:space="0" w:color="auto"/>
            </w:tcBorders>
          </w:tcPr>
          <w:p w:rsidR="00341670" w:rsidRPr="00346236" w:rsidRDefault="00346236" w:rsidP="00346236">
            <w:pPr>
              <w:rPr>
                <w:rFonts w:ascii="Times New Roman" w:hAnsi="Times New Roman" w:cs="Times New Roman"/>
                <w:sz w:val="22"/>
                <w:szCs w:val="22"/>
              </w:rPr>
            </w:pPr>
            <w:r w:rsidRPr="00346236">
              <w:rPr>
                <w:rFonts w:ascii="Times New Roman" w:hAnsi="Times New Roman" w:cs="Times New Roman"/>
                <w:sz w:val="22"/>
                <w:szCs w:val="22"/>
              </w:rPr>
              <w:t>E pranuar pjesërisht</w:t>
            </w:r>
          </w:p>
        </w:tc>
        <w:tc>
          <w:tcPr>
            <w:tcW w:w="2790" w:type="dxa"/>
            <w:tcBorders>
              <w:bottom w:val="single" w:sz="4" w:space="0" w:color="auto"/>
            </w:tcBorders>
          </w:tcPr>
          <w:p w:rsidR="00346236" w:rsidRPr="00346236" w:rsidRDefault="00346236" w:rsidP="00346236">
            <w:pPr>
              <w:pStyle w:val="CommentText"/>
              <w:rPr>
                <w:rFonts w:ascii="Times New Roman" w:hAnsi="Times New Roman" w:cs="Times New Roman"/>
                <w:sz w:val="22"/>
                <w:szCs w:val="22"/>
              </w:rPr>
            </w:pPr>
            <w:r w:rsidRPr="00346236">
              <w:rPr>
                <w:rFonts w:ascii="Times New Roman" w:hAnsi="Times New Roman" w:cs="Times New Roman"/>
                <w:sz w:val="22"/>
                <w:szCs w:val="22"/>
              </w:rPr>
              <w:t xml:space="preserve">Janë ri-organizuar këto dy paragrafë dhe tani kanë kuptim më të qartë. Ky paragraf paraqet problemin e mos mbulimit të plotë me kornizën rregullatore aktuale të çështjes së menaxhimit dhe përdorimit të spektrit frekuencor nga këto sisteme autonome, 5G, etj.  </w:t>
            </w:r>
          </w:p>
          <w:p w:rsidR="00341670" w:rsidRPr="00346236" w:rsidRDefault="00341670" w:rsidP="00346236">
            <w:pPr>
              <w:rPr>
                <w:rFonts w:ascii="Times New Roman" w:hAnsi="Times New Roman" w:cs="Times New Roman"/>
                <w:sz w:val="22"/>
                <w:szCs w:val="22"/>
              </w:rPr>
            </w:pPr>
          </w:p>
        </w:tc>
      </w:tr>
      <w:tr w:rsidR="00DB437E" w:rsidRPr="00BE2458" w:rsidTr="00346236">
        <w:trPr>
          <w:trHeight w:val="962"/>
        </w:trPr>
        <w:tc>
          <w:tcPr>
            <w:tcW w:w="1578" w:type="dxa"/>
            <w:tcBorders>
              <w:bottom w:val="single" w:sz="4" w:space="0" w:color="auto"/>
            </w:tcBorders>
          </w:tcPr>
          <w:p w:rsidR="00DB437E" w:rsidRPr="00BE2458" w:rsidRDefault="00DB437E" w:rsidP="00DB437E">
            <w:pPr>
              <w:jc w:val="both"/>
              <w:rPr>
                <w:rFonts w:ascii="Times New Roman" w:hAnsi="Times New Roman" w:cs="Times New Roman"/>
                <w:sz w:val="22"/>
                <w:szCs w:val="22"/>
              </w:rPr>
            </w:pPr>
            <w:r w:rsidRPr="00BE2458">
              <w:rPr>
                <w:rFonts w:ascii="Times New Roman" w:hAnsi="Times New Roman" w:cs="Times New Roman"/>
                <w:sz w:val="22"/>
                <w:szCs w:val="22"/>
              </w:rPr>
              <w:t>SKQ-ZKM</w:t>
            </w:r>
          </w:p>
        </w:tc>
        <w:tc>
          <w:tcPr>
            <w:tcW w:w="2425" w:type="dxa"/>
            <w:tcBorders>
              <w:bottom w:val="single" w:sz="4" w:space="0" w:color="auto"/>
            </w:tcBorders>
          </w:tcPr>
          <w:p w:rsidR="00DB437E" w:rsidRPr="00BE2458" w:rsidRDefault="00DB437E" w:rsidP="00AE1829">
            <w:pPr>
              <w:spacing w:after="120"/>
              <w:rPr>
                <w:rFonts w:ascii="Times New Roman" w:hAnsi="Times New Roman" w:cs="Times New Roman"/>
                <w:b/>
                <w:sz w:val="22"/>
                <w:szCs w:val="22"/>
              </w:rPr>
            </w:pPr>
            <w:r w:rsidRPr="00BE2458">
              <w:rPr>
                <w:rFonts w:ascii="Times New Roman" w:hAnsi="Times New Roman" w:cs="Times New Roman"/>
                <w:i/>
                <w:sz w:val="22"/>
                <w:szCs w:val="22"/>
              </w:rPr>
              <w:t>Për arritjen e qëllimeve të lartë-cekura janë paraparë këto objektiva:</w:t>
            </w:r>
            <w:r>
              <w:rPr>
                <w:rFonts w:ascii="Times New Roman" w:hAnsi="Times New Roman" w:cs="Times New Roman"/>
                <w:i/>
                <w:sz w:val="22"/>
                <w:szCs w:val="22"/>
              </w:rPr>
              <w:t xml:space="preserve">... </w:t>
            </w:r>
            <w:r>
              <w:rPr>
                <w:rFonts w:ascii="Times New Roman" w:hAnsi="Times New Roman" w:cs="Times New Roman"/>
                <w:sz w:val="22"/>
                <w:szCs w:val="22"/>
              </w:rPr>
              <w:t xml:space="preserve"> - </w:t>
            </w:r>
            <w:r w:rsidRPr="00BE2458">
              <w:rPr>
                <w:rFonts w:ascii="Times New Roman" w:hAnsi="Times New Roman" w:cs="Times New Roman"/>
                <w:sz w:val="22"/>
                <w:szCs w:val="22"/>
              </w:rPr>
              <w:t>Komenti: Meqe janë përsërit edhe me larte, te fshihet kjo pjese</w:t>
            </w:r>
          </w:p>
        </w:tc>
        <w:tc>
          <w:tcPr>
            <w:tcW w:w="2855" w:type="dxa"/>
            <w:tcBorders>
              <w:bottom w:val="single" w:sz="4" w:space="0" w:color="auto"/>
            </w:tcBorders>
          </w:tcPr>
          <w:p w:rsidR="00DB437E" w:rsidRPr="00346236" w:rsidRDefault="00DB437E" w:rsidP="00DB437E">
            <w:pPr>
              <w:rPr>
                <w:rFonts w:ascii="Times New Roman" w:hAnsi="Times New Roman" w:cs="Times New Roman"/>
                <w:sz w:val="22"/>
                <w:szCs w:val="22"/>
              </w:rPr>
            </w:pPr>
            <w:r w:rsidRPr="00346236">
              <w:rPr>
                <w:rFonts w:ascii="Times New Roman" w:hAnsi="Times New Roman" w:cs="Times New Roman"/>
                <w:sz w:val="22"/>
                <w:szCs w:val="22"/>
                <w:lang w:val="hr-HR"/>
              </w:rPr>
              <w:t xml:space="preserve">E pranuar plotësisht  </w:t>
            </w:r>
          </w:p>
          <w:p w:rsidR="00DB437E" w:rsidRPr="00346236" w:rsidRDefault="00DB437E" w:rsidP="00DB437E">
            <w:pPr>
              <w:rPr>
                <w:rFonts w:ascii="Times New Roman" w:hAnsi="Times New Roman" w:cs="Times New Roman"/>
                <w:sz w:val="22"/>
                <w:szCs w:val="22"/>
              </w:rPr>
            </w:pPr>
          </w:p>
        </w:tc>
        <w:tc>
          <w:tcPr>
            <w:tcW w:w="2790" w:type="dxa"/>
            <w:tcBorders>
              <w:bottom w:val="single" w:sz="4" w:space="0" w:color="auto"/>
            </w:tcBorders>
          </w:tcPr>
          <w:p w:rsidR="00DB437E" w:rsidRPr="00BE2458" w:rsidRDefault="00DB437E" w:rsidP="00DB437E">
            <w:pPr>
              <w:rPr>
                <w:rFonts w:ascii="Times New Roman" w:hAnsi="Times New Roman" w:cs="Times New Roman"/>
                <w:sz w:val="22"/>
                <w:szCs w:val="22"/>
              </w:rPr>
            </w:pPr>
            <w:r>
              <w:rPr>
                <w:rFonts w:ascii="Times New Roman" w:hAnsi="Times New Roman" w:cs="Times New Roman"/>
                <w:sz w:val="22"/>
                <w:szCs w:val="22"/>
              </w:rPr>
              <w:t>Është hequr pjesa e përsëritur e tekstit.</w:t>
            </w:r>
          </w:p>
        </w:tc>
      </w:tr>
      <w:tr w:rsidR="00DB437E" w:rsidRPr="00346236" w:rsidTr="00346236">
        <w:trPr>
          <w:trHeight w:val="962"/>
        </w:trPr>
        <w:tc>
          <w:tcPr>
            <w:tcW w:w="1578" w:type="dxa"/>
            <w:tcBorders>
              <w:bottom w:val="single" w:sz="4" w:space="0" w:color="auto"/>
            </w:tcBorders>
          </w:tcPr>
          <w:p w:rsidR="00DB437E" w:rsidRPr="00346236" w:rsidRDefault="00DB437E" w:rsidP="00DB437E">
            <w:pPr>
              <w:jc w:val="both"/>
              <w:rPr>
                <w:rFonts w:ascii="Times New Roman" w:hAnsi="Times New Roman" w:cs="Times New Roman"/>
                <w:sz w:val="22"/>
                <w:szCs w:val="22"/>
              </w:rPr>
            </w:pPr>
            <w:r w:rsidRPr="00346236">
              <w:rPr>
                <w:rFonts w:ascii="Times New Roman" w:hAnsi="Times New Roman" w:cs="Times New Roman"/>
                <w:sz w:val="22"/>
                <w:szCs w:val="22"/>
              </w:rPr>
              <w:t>SKQ-ZKM</w:t>
            </w:r>
          </w:p>
        </w:tc>
        <w:tc>
          <w:tcPr>
            <w:tcW w:w="2425" w:type="dxa"/>
            <w:tcBorders>
              <w:bottom w:val="single" w:sz="4" w:space="0" w:color="auto"/>
            </w:tcBorders>
          </w:tcPr>
          <w:p w:rsidR="00DB437E" w:rsidRPr="00632431" w:rsidRDefault="00DB437E" w:rsidP="00632431">
            <w:pPr>
              <w:pStyle w:val="CommentText"/>
            </w:pPr>
            <w:r w:rsidRPr="00DB437E">
              <w:rPr>
                <w:rFonts w:ascii="Times New Roman" w:eastAsiaTheme="minorHAnsi" w:hAnsi="Times New Roman" w:cs="Times New Roman"/>
                <w:i/>
                <w:sz w:val="22"/>
                <w:szCs w:val="22"/>
              </w:rPr>
              <w:t>Objektivat relevante të Qeverisë</w:t>
            </w:r>
            <w:r>
              <w:rPr>
                <w:rFonts w:ascii="Book Antiqua" w:hAnsi="Book Antiqua"/>
              </w:rPr>
              <w:t xml:space="preserve"> – Komenti: </w:t>
            </w:r>
            <w:r w:rsidRPr="00DB437E">
              <w:rPr>
                <w:rFonts w:ascii="Times New Roman" w:eastAsiaTheme="minorHAnsi" w:hAnsi="Times New Roman" w:cs="Times New Roman"/>
                <w:sz w:val="22"/>
                <w:szCs w:val="22"/>
              </w:rPr>
              <w:t>Te elaborohen objektivat dhe te identifikohen dokumentet relevanete te planifikimit</w:t>
            </w:r>
            <w:r>
              <w:t xml:space="preserve"> </w:t>
            </w:r>
          </w:p>
        </w:tc>
        <w:tc>
          <w:tcPr>
            <w:tcW w:w="2855" w:type="dxa"/>
            <w:tcBorders>
              <w:bottom w:val="single" w:sz="4" w:space="0" w:color="auto"/>
            </w:tcBorders>
          </w:tcPr>
          <w:p w:rsidR="00DB437E" w:rsidRPr="00346236" w:rsidRDefault="00DB437E" w:rsidP="00DB437E">
            <w:pPr>
              <w:rPr>
                <w:rFonts w:ascii="Times New Roman" w:hAnsi="Times New Roman" w:cs="Times New Roman"/>
                <w:sz w:val="22"/>
                <w:szCs w:val="22"/>
              </w:rPr>
            </w:pPr>
            <w:r w:rsidRPr="00346236">
              <w:rPr>
                <w:rFonts w:ascii="Times New Roman" w:hAnsi="Times New Roman" w:cs="Times New Roman"/>
                <w:sz w:val="22"/>
                <w:szCs w:val="22"/>
                <w:lang w:val="hr-HR"/>
              </w:rPr>
              <w:t xml:space="preserve">E pranuar plotësisht  </w:t>
            </w:r>
          </w:p>
          <w:p w:rsidR="00DB437E" w:rsidRPr="00346236" w:rsidRDefault="00DB437E" w:rsidP="00DB437E">
            <w:pPr>
              <w:rPr>
                <w:rFonts w:ascii="Times New Roman" w:hAnsi="Times New Roman" w:cs="Times New Roman"/>
                <w:sz w:val="22"/>
                <w:szCs w:val="22"/>
              </w:rPr>
            </w:pPr>
          </w:p>
        </w:tc>
        <w:tc>
          <w:tcPr>
            <w:tcW w:w="2790" w:type="dxa"/>
            <w:tcBorders>
              <w:bottom w:val="single" w:sz="4" w:space="0" w:color="auto"/>
            </w:tcBorders>
          </w:tcPr>
          <w:p w:rsidR="00DB437E" w:rsidRPr="00346236" w:rsidRDefault="00DB437E" w:rsidP="00DB437E">
            <w:pPr>
              <w:rPr>
                <w:rFonts w:ascii="Times New Roman" w:hAnsi="Times New Roman" w:cs="Times New Roman"/>
                <w:sz w:val="22"/>
                <w:szCs w:val="22"/>
              </w:rPr>
            </w:pPr>
            <w:r>
              <w:rPr>
                <w:rFonts w:ascii="Times New Roman" w:hAnsi="Times New Roman" w:cs="Times New Roman"/>
                <w:sz w:val="22"/>
                <w:szCs w:val="22"/>
              </w:rPr>
              <w:t>Janë elaboruar objektivat dhe janë identifikuar dokumentet relevante të planifikimit.</w:t>
            </w:r>
          </w:p>
        </w:tc>
      </w:tr>
      <w:tr w:rsidR="00DB437E" w:rsidRPr="00346236" w:rsidTr="00346236">
        <w:trPr>
          <w:trHeight w:val="962"/>
        </w:trPr>
        <w:tc>
          <w:tcPr>
            <w:tcW w:w="1578" w:type="dxa"/>
            <w:tcBorders>
              <w:bottom w:val="single" w:sz="4" w:space="0" w:color="auto"/>
            </w:tcBorders>
          </w:tcPr>
          <w:p w:rsidR="00DB437E" w:rsidRPr="00346236" w:rsidRDefault="00DB437E" w:rsidP="00DB437E">
            <w:pPr>
              <w:jc w:val="both"/>
              <w:rPr>
                <w:rFonts w:ascii="Times New Roman" w:hAnsi="Times New Roman" w:cs="Times New Roman"/>
                <w:sz w:val="22"/>
                <w:szCs w:val="22"/>
              </w:rPr>
            </w:pPr>
            <w:r w:rsidRPr="00346236">
              <w:rPr>
                <w:rFonts w:ascii="Times New Roman" w:hAnsi="Times New Roman" w:cs="Times New Roman"/>
                <w:sz w:val="22"/>
                <w:szCs w:val="22"/>
              </w:rPr>
              <w:t>SKQ-ZKM</w:t>
            </w:r>
          </w:p>
        </w:tc>
        <w:tc>
          <w:tcPr>
            <w:tcW w:w="2425" w:type="dxa"/>
            <w:tcBorders>
              <w:bottom w:val="single" w:sz="4" w:space="0" w:color="auto"/>
            </w:tcBorders>
          </w:tcPr>
          <w:p w:rsidR="00DB437E" w:rsidRPr="00DB437E" w:rsidRDefault="00DB437E" w:rsidP="00DB437E">
            <w:pPr>
              <w:pStyle w:val="CommentText"/>
              <w:rPr>
                <w:rFonts w:ascii="Times New Roman" w:eastAsiaTheme="minorHAnsi" w:hAnsi="Times New Roman" w:cs="Times New Roman"/>
                <w:i/>
                <w:sz w:val="22"/>
                <w:szCs w:val="22"/>
              </w:rPr>
            </w:pPr>
            <w:bookmarkStart w:id="0" w:name="_Toc121300052"/>
            <w:r w:rsidRPr="00DB437E">
              <w:rPr>
                <w:rFonts w:ascii="Times New Roman" w:eastAsiaTheme="minorHAnsi" w:hAnsi="Times New Roman" w:cs="Times New Roman"/>
                <w:i/>
                <w:sz w:val="22"/>
                <w:szCs w:val="22"/>
              </w:rPr>
              <w:t>Kapitulli 3: Opsionet</w:t>
            </w:r>
            <w:bookmarkEnd w:id="0"/>
          </w:p>
          <w:p w:rsidR="00DB437E" w:rsidRPr="00346236" w:rsidRDefault="00DB437E" w:rsidP="00DB437E">
            <w:pPr>
              <w:pStyle w:val="CommentText"/>
              <w:rPr>
                <w:rFonts w:ascii="Times New Roman" w:hAnsi="Times New Roman" w:cs="Times New Roman"/>
                <w:b/>
                <w:sz w:val="22"/>
                <w:szCs w:val="22"/>
              </w:rPr>
            </w:pPr>
            <w:r w:rsidRPr="00DB437E">
              <w:rPr>
                <w:rFonts w:ascii="Times New Roman" w:eastAsiaTheme="minorHAnsi" w:hAnsi="Times New Roman" w:cs="Times New Roman"/>
                <w:i/>
                <w:sz w:val="22"/>
                <w:szCs w:val="22"/>
              </w:rPr>
              <w:t>Ligji për Komunikime Elektronike ka hyrë në fuqi</w:t>
            </w:r>
            <w:r>
              <w:rPr>
                <w:rFonts w:ascii="Times New Roman" w:eastAsiaTheme="minorHAnsi" w:hAnsi="Times New Roman" w:cs="Times New Roman"/>
                <w:i/>
                <w:sz w:val="22"/>
                <w:szCs w:val="22"/>
              </w:rPr>
              <w:t xml:space="preserve"> ... – Komenti: </w:t>
            </w:r>
            <w:r w:rsidRPr="00DB437E">
              <w:rPr>
                <w:rFonts w:ascii="Times New Roman" w:eastAsiaTheme="minorHAnsi" w:hAnsi="Times New Roman" w:cs="Times New Roman"/>
                <w:sz w:val="22"/>
                <w:szCs w:val="22"/>
              </w:rPr>
              <w:t xml:space="preserve">Kjo pjese te </w:t>
            </w:r>
            <w:r w:rsidR="00AE1829" w:rsidRPr="00DB437E">
              <w:rPr>
                <w:rFonts w:ascii="Times New Roman" w:eastAsiaTheme="minorHAnsi" w:hAnsi="Times New Roman" w:cs="Times New Roman"/>
                <w:sz w:val="22"/>
                <w:szCs w:val="22"/>
              </w:rPr>
              <w:t>përfshihet</w:t>
            </w:r>
            <w:r w:rsidRPr="00DB437E">
              <w:rPr>
                <w:rFonts w:ascii="Times New Roman" w:eastAsiaTheme="minorHAnsi" w:hAnsi="Times New Roman" w:cs="Times New Roman"/>
                <w:sz w:val="22"/>
                <w:szCs w:val="22"/>
              </w:rPr>
              <w:t xml:space="preserve"> tek pjesa hyrëse</w:t>
            </w:r>
          </w:p>
        </w:tc>
        <w:tc>
          <w:tcPr>
            <w:tcW w:w="2855" w:type="dxa"/>
            <w:tcBorders>
              <w:bottom w:val="single" w:sz="4" w:space="0" w:color="auto"/>
            </w:tcBorders>
          </w:tcPr>
          <w:p w:rsidR="00DB437E" w:rsidRPr="00346236" w:rsidRDefault="00DB437E" w:rsidP="00DB437E">
            <w:pPr>
              <w:rPr>
                <w:rFonts w:ascii="Times New Roman" w:hAnsi="Times New Roman" w:cs="Times New Roman"/>
                <w:sz w:val="22"/>
                <w:szCs w:val="22"/>
              </w:rPr>
            </w:pPr>
            <w:r w:rsidRPr="00346236">
              <w:rPr>
                <w:rFonts w:ascii="Times New Roman" w:hAnsi="Times New Roman" w:cs="Times New Roman"/>
                <w:sz w:val="22"/>
                <w:szCs w:val="22"/>
              </w:rPr>
              <w:t>E pranuar pjesërisht</w:t>
            </w:r>
          </w:p>
        </w:tc>
        <w:tc>
          <w:tcPr>
            <w:tcW w:w="2790" w:type="dxa"/>
            <w:tcBorders>
              <w:bottom w:val="single" w:sz="4" w:space="0" w:color="auto"/>
            </w:tcBorders>
          </w:tcPr>
          <w:p w:rsidR="00DB437E" w:rsidRPr="0029562D" w:rsidRDefault="00DB437E" w:rsidP="0029562D">
            <w:pPr>
              <w:rPr>
                <w:rFonts w:ascii="Times New Roman" w:hAnsi="Times New Roman" w:cs="Times New Roman"/>
                <w:sz w:val="22"/>
                <w:szCs w:val="22"/>
              </w:rPr>
            </w:pPr>
            <w:r w:rsidRPr="0029562D">
              <w:rPr>
                <w:rFonts w:ascii="Times New Roman" w:hAnsi="Times New Roman" w:cs="Times New Roman"/>
                <w:sz w:val="22"/>
                <w:szCs w:val="22"/>
              </w:rPr>
              <w:t>Ky paragraf shërben si hyrje për paraqitjen e opsioneve të analizuara dhe vazhdon me opcionet e kërkuara për t’u analizuar.</w:t>
            </w:r>
          </w:p>
          <w:p w:rsidR="00DB437E" w:rsidRPr="0029562D" w:rsidRDefault="00DB437E" w:rsidP="0029562D">
            <w:pPr>
              <w:rPr>
                <w:rFonts w:ascii="Times New Roman" w:hAnsi="Times New Roman" w:cs="Times New Roman"/>
                <w:sz w:val="22"/>
                <w:szCs w:val="22"/>
              </w:rPr>
            </w:pPr>
            <w:r w:rsidRPr="0029562D">
              <w:rPr>
                <w:rFonts w:ascii="Times New Roman" w:hAnsi="Times New Roman" w:cs="Times New Roman"/>
                <w:sz w:val="22"/>
                <w:szCs w:val="22"/>
              </w:rPr>
              <w:t>Te kapitulli/pjesa hyrëse gjithashtu janë dhënë informacionet të mjaftueshme si Hyrje.</w:t>
            </w:r>
          </w:p>
        </w:tc>
      </w:tr>
      <w:tr w:rsidR="00DB437E" w:rsidRPr="00346236" w:rsidTr="00346236">
        <w:trPr>
          <w:trHeight w:val="962"/>
        </w:trPr>
        <w:tc>
          <w:tcPr>
            <w:tcW w:w="1578" w:type="dxa"/>
            <w:tcBorders>
              <w:bottom w:val="single" w:sz="4" w:space="0" w:color="auto"/>
            </w:tcBorders>
          </w:tcPr>
          <w:p w:rsidR="00DB437E" w:rsidRPr="00346236" w:rsidRDefault="0029562D" w:rsidP="00DB437E">
            <w:pPr>
              <w:jc w:val="both"/>
              <w:rPr>
                <w:rFonts w:ascii="Times New Roman" w:hAnsi="Times New Roman" w:cs="Times New Roman"/>
                <w:sz w:val="22"/>
                <w:szCs w:val="22"/>
              </w:rPr>
            </w:pPr>
            <w:r w:rsidRPr="00346236">
              <w:rPr>
                <w:rFonts w:ascii="Times New Roman" w:hAnsi="Times New Roman" w:cs="Times New Roman"/>
                <w:sz w:val="22"/>
                <w:szCs w:val="22"/>
              </w:rPr>
              <w:t>SKQ-ZKM</w:t>
            </w:r>
          </w:p>
        </w:tc>
        <w:tc>
          <w:tcPr>
            <w:tcW w:w="2425" w:type="dxa"/>
            <w:tcBorders>
              <w:bottom w:val="single" w:sz="4" w:space="0" w:color="auto"/>
            </w:tcBorders>
          </w:tcPr>
          <w:p w:rsidR="0029562D" w:rsidRDefault="0029562D" w:rsidP="0029562D">
            <w:pPr>
              <w:pStyle w:val="CommentText"/>
              <w:rPr>
                <w:rFonts w:ascii="Times New Roman" w:eastAsiaTheme="minorHAnsi" w:hAnsi="Times New Roman" w:cs="Times New Roman"/>
                <w:i/>
                <w:sz w:val="22"/>
                <w:szCs w:val="22"/>
              </w:rPr>
            </w:pPr>
            <w:bookmarkStart w:id="1" w:name="_Toc121300057"/>
            <w:r w:rsidRPr="0029562D">
              <w:rPr>
                <w:rFonts w:ascii="Times New Roman" w:eastAsiaTheme="minorHAnsi" w:hAnsi="Times New Roman" w:cs="Times New Roman"/>
                <w:i/>
                <w:sz w:val="22"/>
                <w:szCs w:val="22"/>
              </w:rPr>
              <w:t>Kapitulli 4.1: Sfidat me mbledhjen e të dhënave</w:t>
            </w:r>
            <w:bookmarkEnd w:id="1"/>
          </w:p>
          <w:p w:rsidR="00DB437E" w:rsidRPr="00632431" w:rsidRDefault="0029562D" w:rsidP="00632431">
            <w:pPr>
              <w:pStyle w:val="CommentText"/>
              <w:rPr>
                <w:rFonts w:ascii="Times New Roman" w:eastAsiaTheme="minorHAnsi" w:hAnsi="Times New Roman" w:cs="Times New Roman"/>
                <w:sz w:val="22"/>
                <w:szCs w:val="22"/>
              </w:rPr>
            </w:pPr>
            <w:r w:rsidRPr="0029562D">
              <w:rPr>
                <w:rFonts w:ascii="Times New Roman" w:eastAsiaTheme="minorHAnsi" w:hAnsi="Times New Roman" w:cs="Times New Roman"/>
                <w:sz w:val="22"/>
                <w:szCs w:val="22"/>
              </w:rPr>
              <w:t xml:space="preserve">- Komenti: Ne </w:t>
            </w:r>
            <w:r w:rsidR="00AE1829" w:rsidRPr="0029562D">
              <w:rPr>
                <w:rFonts w:ascii="Times New Roman" w:eastAsiaTheme="minorHAnsi" w:hAnsi="Times New Roman" w:cs="Times New Roman"/>
                <w:sz w:val="22"/>
                <w:szCs w:val="22"/>
              </w:rPr>
              <w:t>këtë</w:t>
            </w:r>
            <w:r w:rsidRPr="0029562D">
              <w:rPr>
                <w:rFonts w:ascii="Times New Roman" w:eastAsiaTheme="minorHAnsi" w:hAnsi="Times New Roman" w:cs="Times New Roman"/>
                <w:sz w:val="22"/>
                <w:szCs w:val="22"/>
              </w:rPr>
              <w:t xml:space="preserve"> pjese duhet te përshkruhen sfidat qe keni hasur gjate mbledhjes se informatave dhe jo këto sqarime qe i keni vendosur </w:t>
            </w:r>
          </w:p>
        </w:tc>
        <w:tc>
          <w:tcPr>
            <w:tcW w:w="2855" w:type="dxa"/>
            <w:tcBorders>
              <w:bottom w:val="single" w:sz="4" w:space="0" w:color="auto"/>
            </w:tcBorders>
          </w:tcPr>
          <w:p w:rsidR="0029562D" w:rsidRPr="00346236" w:rsidRDefault="0029562D" w:rsidP="0029562D">
            <w:pPr>
              <w:rPr>
                <w:rFonts w:ascii="Times New Roman" w:hAnsi="Times New Roman" w:cs="Times New Roman"/>
                <w:sz w:val="22"/>
                <w:szCs w:val="22"/>
              </w:rPr>
            </w:pPr>
            <w:r w:rsidRPr="00346236">
              <w:rPr>
                <w:rFonts w:ascii="Times New Roman" w:hAnsi="Times New Roman" w:cs="Times New Roman"/>
                <w:sz w:val="22"/>
                <w:szCs w:val="22"/>
                <w:lang w:val="hr-HR"/>
              </w:rPr>
              <w:t xml:space="preserve">E pranuar plotësisht  </w:t>
            </w:r>
          </w:p>
          <w:p w:rsidR="00DB437E" w:rsidRPr="00346236" w:rsidRDefault="00DB437E" w:rsidP="00DB437E">
            <w:pPr>
              <w:rPr>
                <w:rFonts w:ascii="Times New Roman" w:hAnsi="Times New Roman" w:cs="Times New Roman"/>
                <w:sz w:val="22"/>
                <w:szCs w:val="22"/>
              </w:rPr>
            </w:pPr>
          </w:p>
        </w:tc>
        <w:tc>
          <w:tcPr>
            <w:tcW w:w="2790" w:type="dxa"/>
            <w:tcBorders>
              <w:bottom w:val="single" w:sz="4" w:space="0" w:color="auto"/>
            </w:tcBorders>
          </w:tcPr>
          <w:p w:rsidR="00DB437E" w:rsidRPr="00346236" w:rsidRDefault="0029562D" w:rsidP="00DB437E">
            <w:pPr>
              <w:rPr>
                <w:rFonts w:ascii="Times New Roman" w:hAnsi="Times New Roman" w:cs="Times New Roman"/>
                <w:sz w:val="22"/>
                <w:szCs w:val="22"/>
              </w:rPr>
            </w:pPr>
            <w:r w:rsidRPr="0029562D">
              <w:rPr>
                <w:rFonts w:ascii="Times New Roman" w:hAnsi="Times New Roman" w:cs="Times New Roman"/>
                <w:sz w:val="22"/>
                <w:szCs w:val="22"/>
              </w:rPr>
              <w:t xml:space="preserve">Është sqaruar më </w:t>
            </w:r>
            <w:r w:rsidR="00AF7D4D" w:rsidRPr="0029562D">
              <w:rPr>
                <w:rFonts w:ascii="Times New Roman" w:hAnsi="Times New Roman" w:cs="Times New Roman"/>
                <w:sz w:val="22"/>
                <w:szCs w:val="22"/>
              </w:rPr>
              <w:t>saktë</w:t>
            </w:r>
            <w:r w:rsidRPr="0029562D">
              <w:rPr>
                <w:rFonts w:ascii="Times New Roman" w:hAnsi="Times New Roman" w:cs="Times New Roman"/>
                <w:sz w:val="22"/>
                <w:szCs w:val="22"/>
              </w:rPr>
              <w:t xml:space="preserve"> sfida me mbledhjen e të dhënave.</w:t>
            </w:r>
          </w:p>
        </w:tc>
      </w:tr>
      <w:tr w:rsidR="0029562D" w:rsidRPr="00346236" w:rsidTr="00346236">
        <w:trPr>
          <w:trHeight w:val="962"/>
        </w:trPr>
        <w:tc>
          <w:tcPr>
            <w:tcW w:w="1578" w:type="dxa"/>
            <w:tcBorders>
              <w:bottom w:val="single" w:sz="4" w:space="0" w:color="auto"/>
            </w:tcBorders>
          </w:tcPr>
          <w:p w:rsidR="0029562D" w:rsidRPr="00346236" w:rsidRDefault="00AF7D4D" w:rsidP="0029562D">
            <w:pPr>
              <w:jc w:val="both"/>
              <w:rPr>
                <w:rFonts w:ascii="Times New Roman" w:hAnsi="Times New Roman" w:cs="Times New Roman"/>
                <w:sz w:val="22"/>
                <w:szCs w:val="22"/>
              </w:rPr>
            </w:pPr>
            <w:r w:rsidRPr="00346236">
              <w:rPr>
                <w:rFonts w:ascii="Times New Roman" w:hAnsi="Times New Roman" w:cs="Times New Roman"/>
                <w:sz w:val="22"/>
                <w:szCs w:val="22"/>
              </w:rPr>
              <w:t>SKQ-ZKM</w:t>
            </w:r>
          </w:p>
        </w:tc>
        <w:tc>
          <w:tcPr>
            <w:tcW w:w="2425" w:type="dxa"/>
            <w:tcBorders>
              <w:bottom w:val="single" w:sz="4" w:space="0" w:color="auto"/>
            </w:tcBorders>
          </w:tcPr>
          <w:p w:rsidR="0029562D" w:rsidRPr="00632431" w:rsidRDefault="0029562D" w:rsidP="00632431">
            <w:pPr>
              <w:pStyle w:val="CommentText"/>
              <w:rPr>
                <w:rFonts w:ascii="Times New Roman" w:eastAsiaTheme="minorHAnsi" w:hAnsi="Times New Roman" w:cs="Times New Roman"/>
                <w:sz w:val="22"/>
                <w:szCs w:val="22"/>
              </w:rPr>
            </w:pPr>
            <w:bookmarkStart w:id="2" w:name="_Toc121300058"/>
            <w:r w:rsidRPr="0029562D">
              <w:rPr>
                <w:rFonts w:ascii="Times New Roman" w:eastAsiaTheme="minorHAnsi" w:hAnsi="Times New Roman" w:cs="Times New Roman"/>
                <w:i/>
                <w:sz w:val="22"/>
                <w:szCs w:val="22"/>
              </w:rPr>
              <w:t>Kapitulli 5: Komunikimi dhe konsultimi</w:t>
            </w:r>
            <w:bookmarkEnd w:id="2"/>
            <w:r w:rsidRPr="0029562D">
              <w:rPr>
                <w:rFonts w:ascii="Times New Roman" w:eastAsiaTheme="minorHAnsi" w:hAnsi="Times New Roman" w:cs="Times New Roman"/>
                <w:i/>
                <w:sz w:val="22"/>
                <w:szCs w:val="22"/>
              </w:rPr>
              <w:t xml:space="preserve"> </w:t>
            </w:r>
            <w:r>
              <w:rPr>
                <w:rFonts w:ascii="Times New Roman" w:eastAsiaTheme="minorHAnsi" w:hAnsi="Times New Roman" w:cs="Times New Roman"/>
                <w:sz w:val="22"/>
                <w:szCs w:val="22"/>
              </w:rPr>
              <w:t>–</w:t>
            </w:r>
            <w:r w:rsidRPr="0029562D">
              <w:rPr>
                <w:rFonts w:ascii="Times New Roman" w:eastAsiaTheme="minorHAnsi" w:hAnsi="Times New Roman" w:cs="Times New Roman"/>
                <w:sz w:val="22"/>
                <w:szCs w:val="22"/>
              </w:rPr>
              <w:t xml:space="preserve"> Komenti: </w:t>
            </w:r>
            <w:r w:rsidR="00AF7D4D" w:rsidRPr="00AF7D4D">
              <w:rPr>
                <w:rFonts w:ascii="Times New Roman" w:eastAsiaTheme="minorHAnsi" w:hAnsi="Times New Roman" w:cs="Times New Roman"/>
                <w:sz w:val="22"/>
                <w:szCs w:val="22"/>
              </w:rPr>
              <w:t>T</w:t>
            </w:r>
            <w:r w:rsidR="00AE1829">
              <w:rPr>
                <w:rFonts w:ascii="Times New Roman" w:eastAsiaTheme="minorHAnsi" w:hAnsi="Times New Roman" w:cs="Times New Roman"/>
                <w:sz w:val="22"/>
                <w:szCs w:val="22"/>
              </w:rPr>
              <w:t>ë</w:t>
            </w:r>
            <w:r w:rsidR="00AF7D4D" w:rsidRPr="00AF7D4D">
              <w:rPr>
                <w:rFonts w:ascii="Times New Roman" w:eastAsiaTheme="minorHAnsi" w:hAnsi="Times New Roman" w:cs="Times New Roman"/>
                <w:sz w:val="22"/>
                <w:szCs w:val="22"/>
              </w:rPr>
              <w:t xml:space="preserve"> jepet koment pas konsultimeve</w:t>
            </w:r>
          </w:p>
        </w:tc>
        <w:tc>
          <w:tcPr>
            <w:tcW w:w="2855" w:type="dxa"/>
            <w:tcBorders>
              <w:bottom w:val="single" w:sz="4" w:space="0" w:color="auto"/>
            </w:tcBorders>
          </w:tcPr>
          <w:p w:rsidR="0029562D" w:rsidRPr="00346236" w:rsidRDefault="0029562D" w:rsidP="0029562D">
            <w:pPr>
              <w:rPr>
                <w:rFonts w:ascii="Times New Roman" w:hAnsi="Times New Roman" w:cs="Times New Roman"/>
                <w:sz w:val="22"/>
                <w:szCs w:val="22"/>
              </w:rPr>
            </w:pPr>
            <w:r w:rsidRPr="00346236">
              <w:rPr>
                <w:rFonts w:ascii="Times New Roman" w:hAnsi="Times New Roman" w:cs="Times New Roman"/>
                <w:sz w:val="22"/>
                <w:szCs w:val="22"/>
                <w:lang w:val="hr-HR"/>
              </w:rPr>
              <w:t xml:space="preserve">E pranuar plotësisht  </w:t>
            </w:r>
          </w:p>
          <w:p w:rsidR="0029562D" w:rsidRPr="00346236" w:rsidRDefault="0029562D" w:rsidP="0029562D">
            <w:pPr>
              <w:rPr>
                <w:rFonts w:ascii="Times New Roman" w:hAnsi="Times New Roman" w:cs="Times New Roman"/>
                <w:sz w:val="22"/>
                <w:szCs w:val="22"/>
              </w:rPr>
            </w:pPr>
          </w:p>
        </w:tc>
        <w:tc>
          <w:tcPr>
            <w:tcW w:w="2790" w:type="dxa"/>
            <w:tcBorders>
              <w:bottom w:val="single" w:sz="4" w:space="0" w:color="auto"/>
            </w:tcBorders>
          </w:tcPr>
          <w:p w:rsidR="0029562D" w:rsidRPr="00346236" w:rsidRDefault="0029562D" w:rsidP="00AE1829">
            <w:pPr>
              <w:rPr>
                <w:rFonts w:ascii="Times New Roman" w:hAnsi="Times New Roman" w:cs="Times New Roman"/>
                <w:sz w:val="22"/>
                <w:szCs w:val="22"/>
              </w:rPr>
            </w:pPr>
            <w:r w:rsidRPr="0029562D">
              <w:rPr>
                <w:rFonts w:ascii="Times New Roman" w:hAnsi="Times New Roman" w:cs="Times New Roman"/>
                <w:sz w:val="22"/>
                <w:szCs w:val="22"/>
              </w:rPr>
              <w:t xml:space="preserve">Është </w:t>
            </w:r>
            <w:r w:rsidR="00AE1829">
              <w:rPr>
                <w:rFonts w:ascii="Times New Roman" w:hAnsi="Times New Roman" w:cs="Times New Roman"/>
                <w:sz w:val="22"/>
                <w:szCs w:val="22"/>
              </w:rPr>
              <w:t>ndjekur</w:t>
            </w:r>
            <w:r w:rsidR="00AF7D4D">
              <w:rPr>
                <w:rFonts w:ascii="Times New Roman" w:hAnsi="Times New Roman" w:cs="Times New Roman"/>
                <w:sz w:val="22"/>
                <w:szCs w:val="22"/>
              </w:rPr>
              <w:t xml:space="preserve"> udhëzimi për plotësimin e Kapitullit 5</w:t>
            </w:r>
            <w:r w:rsidRPr="0029562D">
              <w:rPr>
                <w:rFonts w:ascii="Times New Roman" w:hAnsi="Times New Roman" w:cs="Times New Roman"/>
                <w:sz w:val="22"/>
                <w:szCs w:val="22"/>
              </w:rPr>
              <w:t>.</w:t>
            </w:r>
          </w:p>
        </w:tc>
      </w:tr>
      <w:tr w:rsidR="00DB437E" w:rsidRPr="00346236" w:rsidTr="00346236">
        <w:trPr>
          <w:trHeight w:val="962"/>
        </w:trPr>
        <w:tc>
          <w:tcPr>
            <w:tcW w:w="1578" w:type="dxa"/>
            <w:tcBorders>
              <w:bottom w:val="single" w:sz="4" w:space="0" w:color="auto"/>
            </w:tcBorders>
          </w:tcPr>
          <w:p w:rsidR="00DB437E" w:rsidRPr="00346236" w:rsidRDefault="00AE1829" w:rsidP="00DB437E">
            <w:pPr>
              <w:jc w:val="both"/>
              <w:rPr>
                <w:rFonts w:ascii="Times New Roman" w:hAnsi="Times New Roman" w:cs="Times New Roman"/>
                <w:sz w:val="22"/>
                <w:szCs w:val="22"/>
              </w:rPr>
            </w:pPr>
            <w:r w:rsidRPr="00346236">
              <w:rPr>
                <w:rFonts w:ascii="Times New Roman" w:hAnsi="Times New Roman" w:cs="Times New Roman"/>
                <w:sz w:val="22"/>
                <w:szCs w:val="22"/>
              </w:rPr>
              <w:t>SKQ-ZKM</w:t>
            </w:r>
          </w:p>
        </w:tc>
        <w:tc>
          <w:tcPr>
            <w:tcW w:w="2425" w:type="dxa"/>
            <w:tcBorders>
              <w:bottom w:val="single" w:sz="4" w:space="0" w:color="auto"/>
            </w:tcBorders>
          </w:tcPr>
          <w:p w:rsidR="00AE1829" w:rsidRPr="00AE1829" w:rsidRDefault="00AE1829" w:rsidP="00AE1829">
            <w:pPr>
              <w:pStyle w:val="CommentText"/>
              <w:rPr>
                <w:rFonts w:ascii="Times New Roman" w:eastAsiaTheme="minorHAnsi" w:hAnsi="Times New Roman" w:cs="Times New Roman"/>
                <w:i/>
                <w:sz w:val="22"/>
                <w:szCs w:val="22"/>
              </w:rPr>
            </w:pPr>
            <w:r w:rsidRPr="00AE1829">
              <w:rPr>
                <w:rFonts w:ascii="Times New Roman" w:eastAsiaTheme="minorHAnsi" w:hAnsi="Times New Roman" w:cs="Times New Roman"/>
                <w:i/>
                <w:sz w:val="22"/>
                <w:szCs w:val="22"/>
              </w:rPr>
              <w:t xml:space="preserve">Figura </w:t>
            </w:r>
            <w:r w:rsidRPr="00AE1829">
              <w:rPr>
                <w:rFonts w:ascii="Times New Roman" w:eastAsiaTheme="minorHAnsi" w:hAnsi="Times New Roman" w:cs="Times New Roman"/>
                <w:i/>
                <w:sz w:val="22"/>
                <w:szCs w:val="22"/>
              </w:rPr>
              <w:fldChar w:fldCharType="begin"/>
            </w:r>
            <w:r w:rsidRPr="00AE1829">
              <w:rPr>
                <w:rFonts w:ascii="Times New Roman" w:eastAsiaTheme="minorHAnsi" w:hAnsi="Times New Roman" w:cs="Times New Roman"/>
                <w:i/>
                <w:sz w:val="22"/>
                <w:szCs w:val="22"/>
              </w:rPr>
              <w:instrText xml:space="preserve"> SEQ Figure \* ARABIC </w:instrText>
            </w:r>
            <w:r w:rsidRPr="00AE1829">
              <w:rPr>
                <w:rFonts w:ascii="Times New Roman" w:eastAsiaTheme="minorHAnsi" w:hAnsi="Times New Roman" w:cs="Times New Roman"/>
                <w:i/>
                <w:sz w:val="22"/>
                <w:szCs w:val="22"/>
              </w:rPr>
              <w:fldChar w:fldCharType="separate"/>
            </w:r>
            <w:r w:rsidRPr="00AE1829">
              <w:rPr>
                <w:rFonts w:ascii="Times New Roman" w:eastAsiaTheme="minorHAnsi" w:hAnsi="Times New Roman" w:cs="Times New Roman"/>
                <w:i/>
                <w:sz w:val="22"/>
                <w:szCs w:val="22"/>
              </w:rPr>
              <w:t>7</w:t>
            </w:r>
            <w:r w:rsidRPr="00AE1829">
              <w:rPr>
                <w:rFonts w:ascii="Times New Roman" w:eastAsiaTheme="minorHAnsi" w:hAnsi="Times New Roman" w:cs="Times New Roman"/>
                <w:i/>
                <w:sz w:val="22"/>
                <w:szCs w:val="22"/>
              </w:rPr>
              <w:fldChar w:fldCharType="end"/>
            </w:r>
            <w:r w:rsidRPr="00AE1829">
              <w:rPr>
                <w:rFonts w:ascii="Times New Roman" w:eastAsiaTheme="minorHAnsi" w:hAnsi="Times New Roman" w:cs="Times New Roman"/>
                <w:i/>
                <w:sz w:val="22"/>
                <w:szCs w:val="22"/>
              </w:rPr>
              <w:t>: Përmbledhje e aktiviteteve të komunikimit dhe konsultimit të kryera për një koncept dokument</w:t>
            </w:r>
            <w:r>
              <w:rPr>
                <w:rFonts w:ascii="Times New Roman" w:eastAsiaTheme="minorHAnsi" w:hAnsi="Times New Roman" w:cs="Times New Roman"/>
                <w:i/>
                <w:sz w:val="22"/>
                <w:szCs w:val="22"/>
              </w:rPr>
              <w:t xml:space="preserve"> -</w:t>
            </w:r>
          </w:p>
          <w:p w:rsidR="00DB437E" w:rsidRPr="00346236" w:rsidRDefault="00AE1829" w:rsidP="00AE1829">
            <w:pPr>
              <w:pStyle w:val="CommentText"/>
              <w:rPr>
                <w:rFonts w:ascii="Times New Roman" w:hAnsi="Times New Roman" w:cs="Times New Roman"/>
                <w:b/>
                <w:sz w:val="22"/>
                <w:szCs w:val="22"/>
              </w:rPr>
            </w:pPr>
            <w:r w:rsidRPr="0029562D">
              <w:rPr>
                <w:rFonts w:ascii="Times New Roman" w:eastAsiaTheme="minorHAnsi" w:hAnsi="Times New Roman" w:cs="Times New Roman"/>
                <w:sz w:val="22"/>
                <w:szCs w:val="22"/>
              </w:rPr>
              <w:t xml:space="preserve">Komenti: </w:t>
            </w:r>
            <w:r>
              <w:t>Të plotësohet tabela</w:t>
            </w:r>
          </w:p>
        </w:tc>
        <w:tc>
          <w:tcPr>
            <w:tcW w:w="2855" w:type="dxa"/>
            <w:tcBorders>
              <w:bottom w:val="single" w:sz="4" w:space="0" w:color="auto"/>
            </w:tcBorders>
          </w:tcPr>
          <w:p w:rsidR="00AE1829" w:rsidRPr="00346236" w:rsidRDefault="00AE1829" w:rsidP="00AE1829">
            <w:pPr>
              <w:rPr>
                <w:rFonts w:ascii="Times New Roman" w:hAnsi="Times New Roman" w:cs="Times New Roman"/>
                <w:sz w:val="22"/>
                <w:szCs w:val="22"/>
              </w:rPr>
            </w:pPr>
            <w:r w:rsidRPr="00346236">
              <w:rPr>
                <w:rFonts w:ascii="Times New Roman" w:hAnsi="Times New Roman" w:cs="Times New Roman"/>
                <w:sz w:val="22"/>
                <w:szCs w:val="22"/>
                <w:lang w:val="hr-HR"/>
              </w:rPr>
              <w:t xml:space="preserve">E pranuar plotësisht  </w:t>
            </w:r>
          </w:p>
          <w:p w:rsidR="00DB437E" w:rsidRPr="00346236" w:rsidRDefault="00DB437E" w:rsidP="00DB437E">
            <w:pPr>
              <w:rPr>
                <w:rFonts w:ascii="Times New Roman" w:hAnsi="Times New Roman" w:cs="Times New Roman"/>
                <w:sz w:val="22"/>
                <w:szCs w:val="22"/>
              </w:rPr>
            </w:pPr>
          </w:p>
        </w:tc>
        <w:tc>
          <w:tcPr>
            <w:tcW w:w="2790" w:type="dxa"/>
            <w:tcBorders>
              <w:bottom w:val="single" w:sz="4" w:space="0" w:color="auto"/>
            </w:tcBorders>
          </w:tcPr>
          <w:p w:rsidR="00DB437E" w:rsidRPr="00346236" w:rsidRDefault="00AE1829" w:rsidP="00AE1829">
            <w:pPr>
              <w:rPr>
                <w:rFonts w:ascii="Times New Roman" w:hAnsi="Times New Roman" w:cs="Times New Roman"/>
                <w:sz w:val="22"/>
                <w:szCs w:val="22"/>
              </w:rPr>
            </w:pPr>
            <w:r w:rsidRPr="0029562D">
              <w:rPr>
                <w:rFonts w:ascii="Times New Roman" w:hAnsi="Times New Roman" w:cs="Times New Roman"/>
                <w:sz w:val="22"/>
                <w:szCs w:val="22"/>
              </w:rPr>
              <w:t xml:space="preserve">Është </w:t>
            </w:r>
            <w:r>
              <w:rPr>
                <w:rFonts w:ascii="Times New Roman" w:hAnsi="Times New Roman" w:cs="Times New Roman"/>
                <w:sz w:val="22"/>
                <w:szCs w:val="22"/>
              </w:rPr>
              <w:t>ndjekur udhëzimi për plotësimin e Tabelës</w:t>
            </w:r>
            <w:r w:rsidRPr="0029562D">
              <w:rPr>
                <w:rFonts w:ascii="Times New Roman" w:hAnsi="Times New Roman" w:cs="Times New Roman"/>
                <w:sz w:val="22"/>
                <w:szCs w:val="22"/>
              </w:rPr>
              <w:t>.</w:t>
            </w:r>
          </w:p>
        </w:tc>
      </w:tr>
      <w:tr w:rsidR="00AE1829" w:rsidRPr="00346236" w:rsidTr="00AE1829">
        <w:trPr>
          <w:trHeight w:val="413"/>
        </w:trPr>
        <w:tc>
          <w:tcPr>
            <w:tcW w:w="1578" w:type="dxa"/>
            <w:tcBorders>
              <w:bottom w:val="single" w:sz="4" w:space="0" w:color="auto"/>
            </w:tcBorders>
          </w:tcPr>
          <w:p w:rsidR="00AE1829" w:rsidRPr="00346236" w:rsidRDefault="00AE1829" w:rsidP="00DB437E">
            <w:pPr>
              <w:jc w:val="both"/>
              <w:rPr>
                <w:rFonts w:ascii="Times New Roman" w:hAnsi="Times New Roman" w:cs="Times New Roman"/>
                <w:sz w:val="22"/>
                <w:szCs w:val="22"/>
              </w:rPr>
            </w:pPr>
          </w:p>
        </w:tc>
        <w:tc>
          <w:tcPr>
            <w:tcW w:w="2425" w:type="dxa"/>
            <w:tcBorders>
              <w:bottom w:val="single" w:sz="4" w:space="0" w:color="auto"/>
            </w:tcBorders>
          </w:tcPr>
          <w:p w:rsidR="00AE1829" w:rsidRPr="00AE1829" w:rsidRDefault="00AE1829" w:rsidP="00AE1829">
            <w:pPr>
              <w:pStyle w:val="CommentText"/>
              <w:rPr>
                <w:rFonts w:ascii="Times New Roman" w:eastAsiaTheme="minorHAnsi" w:hAnsi="Times New Roman" w:cs="Times New Roman"/>
                <w:i/>
                <w:sz w:val="22"/>
                <w:szCs w:val="22"/>
              </w:rPr>
            </w:pPr>
          </w:p>
        </w:tc>
        <w:tc>
          <w:tcPr>
            <w:tcW w:w="2855" w:type="dxa"/>
            <w:tcBorders>
              <w:bottom w:val="single" w:sz="4" w:space="0" w:color="auto"/>
            </w:tcBorders>
          </w:tcPr>
          <w:p w:rsidR="00AE1829" w:rsidRPr="00346236" w:rsidRDefault="00AE1829" w:rsidP="00AE1829">
            <w:pPr>
              <w:rPr>
                <w:rFonts w:ascii="Times New Roman" w:hAnsi="Times New Roman" w:cs="Times New Roman"/>
                <w:sz w:val="22"/>
                <w:szCs w:val="22"/>
                <w:lang w:val="hr-HR"/>
              </w:rPr>
            </w:pPr>
          </w:p>
        </w:tc>
        <w:tc>
          <w:tcPr>
            <w:tcW w:w="2790" w:type="dxa"/>
            <w:tcBorders>
              <w:bottom w:val="single" w:sz="4" w:space="0" w:color="auto"/>
            </w:tcBorders>
          </w:tcPr>
          <w:p w:rsidR="00AE1829" w:rsidRPr="0029562D" w:rsidRDefault="00AE1829" w:rsidP="00AE1829">
            <w:pPr>
              <w:rPr>
                <w:rFonts w:ascii="Times New Roman" w:hAnsi="Times New Roman" w:cs="Times New Roman"/>
                <w:sz w:val="22"/>
                <w:szCs w:val="22"/>
              </w:rPr>
            </w:pPr>
          </w:p>
        </w:tc>
      </w:tr>
      <w:tr w:rsidR="00DB437E" w:rsidRPr="00346236" w:rsidTr="00346236">
        <w:trPr>
          <w:trHeight w:val="962"/>
        </w:trPr>
        <w:tc>
          <w:tcPr>
            <w:tcW w:w="1578" w:type="dxa"/>
            <w:tcBorders>
              <w:bottom w:val="single" w:sz="4" w:space="0" w:color="auto"/>
            </w:tcBorders>
          </w:tcPr>
          <w:p w:rsidR="00DB437E" w:rsidRPr="00346236" w:rsidRDefault="00DB437E" w:rsidP="00DB437E">
            <w:pPr>
              <w:jc w:val="both"/>
              <w:rPr>
                <w:rFonts w:ascii="Times New Roman" w:hAnsi="Times New Roman" w:cs="Times New Roman"/>
                <w:sz w:val="22"/>
                <w:szCs w:val="22"/>
              </w:rPr>
            </w:pPr>
            <w:r w:rsidRPr="00346236">
              <w:rPr>
                <w:rFonts w:ascii="Times New Roman" w:hAnsi="Times New Roman" w:cs="Times New Roman"/>
                <w:sz w:val="22"/>
                <w:szCs w:val="22"/>
              </w:rPr>
              <w:t>Telekomi i Kosovës Sh.A.</w:t>
            </w:r>
          </w:p>
        </w:tc>
        <w:tc>
          <w:tcPr>
            <w:tcW w:w="2425" w:type="dxa"/>
            <w:tcBorders>
              <w:bottom w:val="single" w:sz="4" w:space="0" w:color="auto"/>
            </w:tcBorders>
          </w:tcPr>
          <w:p w:rsidR="00DB437E" w:rsidRPr="00346236" w:rsidRDefault="00DB437E" w:rsidP="00DB437E">
            <w:pPr>
              <w:spacing w:after="120"/>
              <w:rPr>
                <w:rFonts w:ascii="Times New Roman" w:hAnsi="Times New Roman" w:cs="Times New Roman"/>
                <w:b/>
                <w:sz w:val="22"/>
                <w:szCs w:val="22"/>
              </w:rPr>
            </w:pPr>
            <w:r w:rsidRPr="00346236">
              <w:rPr>
                <w:rFonts w:ascii="Times New Roman" w:hAnsi="Times New Roman" w:cs="Times New Roman"/>
                <w:sz w:val="22"/>
                <w:szCs w:val="22"/>
              </w:rPr>
              <w:t>Shërbimet për qëllime komunikimi dhe mënyrat teknike të ofrimit të tyre kanë evoluar në mënyrë të konsiderueshme. Përdoruesit fundor gjithnjë e më shumë zëvendësojnë telefoninë tradicionale, mesazhet tekstuale (SMS), si dhe shërbimet e bartjes së postës elektronike, me shërbime ekuivalente online si Voice over IP, shërbimet e mesazheve dhe shërbimet e postës elektronike të bazuar në web</w:t>
            </w:r>
            <w:r w:rsidRPr="00346236">
              <w:rPr>
                <w:rFonts w:ascii="Times New Roman" w:hAnsi="Times New Roman" w:cs="Times New Roman"/>
                <w:color w:val="FF0000"/>
                <w:sz w:val="22"/>
                <w:szCs w:val="22"/>
                <w:u w:val="single"/>
              </w:rPr>
              <w:t>, respektivisht OTT (Over The Top)</w:t>
            </w:r>
            <w:r w:rsidRPr="00346236">
              <w:rPr>
                <w:rFonts w:ascii="Times New Roman" w:hAnsi="Times New Roman" w:cs="Times New Roman"/>
                <w:sz w:val="22"/>
                <w:szCs w:val="22"/>
              </w:rPr>
              <w:t>.</w:t>
            </w:r>
          </w:p>
        </w:tc>
        <w:tc>
          <w:tcPr>
            <w:tcW w:w="2855" w:type="dxa"/>
            <w:tcBorders>
              <w:bottom w:val="single" w:sz="4" w:space="0" w:color="auto"/>
            </w:tcBorders>
          </w:tcPr>
          <w:p w:rsidR="00DB437E" w:rsidRPr="00346236" w:rsidRDefault="00DB437E" w:rsidP="00DB437E">
            <w:pPr>
              <w:rPr>
                <w:rFonts w:ascii="Times New Roman" w:hAnsi="Times New Roman" w:cs="Times New Roman"/>
                <w:sz w:val="22"/>
                <w:szCs w:val="22"/>
              </w:rPr>
            </w:pPr>
            <w:r w:rsidRPr="00346236">
              <w:rPr>
                <w:rFonts w:ascii="Times New Roman" w:hAnsi="Times New Roman" w:cs="Times New Roman"/>
                <w:sz w:val="22"/>
                <w:szCs w:val="22"/>
                <w:lang w:val="hr-HR"/>
              </w:rPr>
              <w:t xml:space="preserve">E pranuar plotësisht  </w:t>
            </w:r>
          </w:p>
          <w:p w:rsidR="00DB437E" w:rsidRPr="00346236" w:rsidRDefault="00DB437E" w:rsidP="00DB437E">
            <w:pPr>
              <w:rPr>
                <w:rFonts w:ascii="Times New Roman" w:hAnsi="Times New Roman" w:cs="Times New Roman"/>
                <w:sz w:val="22"/>
                <w:szCs w:val="22"/>
              </w:rPr>
            </w:pPr>
          </w:p>
        </w:tc>
        <w:tc>
          <w:tcPr>
            <w:tcW w:w="2790" w:type="dxa"/>
            <w:tcBorders>
              <w:bottom w:val="single" w:sz="4" w:space="0" w:color="auto"/>
            </w:tcBorders>
          </w:tcPr>
          <w:p w:rsidR="00DB437E" w:rsidRPr="00346236" w:rsidRDefault="00DB437E" w:rsidP="00DB437E">
            <w:pPr>
              <w:rPr>
                <w:rFonts w:ascii="Times New Roman" w:hAnsi="Times New Roman" w:cs="Times New Roman"/>
                <w:sz w:val="22"/>
                <w:szCs w:val="22"/>
              </w:rPr>
            </w:pPr>
            <w:r w:rsidRPr="00346236">
              <w:rPr>
                <w:rFonts w:ascii="Times New Roman" w:hAnsi="Times New Roman" w:cs="Times New Roman"/>
                <w:sz w:val="22"/>
                <w:szCs w:val="22"/>
              </w:rPr>
              <w:t>Është shtuar pjesa e tekstit me ngjyrë të kuqe.</w:t>
            </w:r>
          </w:p>
        </w:tc>
      </w:tr>
      <w:tr w:rsidR="00DB437E" w:rsidRPr="00346236" w:rsidTr="00346236">
        <w:trPr>
          <w:trHeight w:val="962"/>
        </w:trPr>
        <w:tc>
          <w:tcPr>
            <w:tcW w:w="1578" w:type="dxa"/>
            <w:tcBorders>
              <w:bottom w:val="single" w:sz="4" w:space="0" w:color="auto"/>
            </w:tcBorders>
          </w:tcPr>
          <w:p w:rsidR="00DB437E" w:rsidRPr="00346236" w:rsidRDefault="00DB437E" w:rsidP="00DB437E">
            <w:pPr>
              <w:jc w:val="both"/>
              <w:rPr>
                <w:rFonts w:ascii="Times New Roman" w:hAnsi="Times New Roman" w:cs="Times New Roman"/>
                <w:sz w:val="22"/>
                <w:szCs w:val="22"/>
              </w:rPr>
            </w:pPr>
          </w:p>
        </w:tc>
        <w:tc>
          <w:tcPr>
            <w:tcW w:w="2425" w:type="dxa"/>
            <w:tcBorders>
              <w:bottom w:val="single" w:sz="4" w:space="0" w:color="auto"/>
            </w:tcBorders>
          </w:tcPr>
          <w:p w:rsidR="00DB437E" w:rsidRPr="00346236" w:rsidRDefault="00DB437E" w:rsidP="00DB437E">
            <w:pPr>
              <w:pStyle w:val="Caption"/>
              <w:spacing w:after="0"/>
              <w:rPr>
                <w:rFonts w:ascii="Times New Roman" w:hAnsi="Times New Roman" w:cs="Times New Roman"/>
                <w:color w:val="auto"/>
                <w:sz w:val="22"/>
                <w:szCs w:val="22"/>
              </w:rPr>
            </w:pPr>
            <w:r w:rsidRPr="00346236">
              <w:rPr>
                <w:rFonts w:ascii="Times New Roman" w:hAnsi="Times New Roman" w:cs="Times New Roman"/>
                <w:color w:val="auto"/>
                <w:sz w:val="22"/>
                <w:szCs w:val="22"/>
              </w:rPr>
              <w:t>Në tabelën:</w:t>
            </w:r>
          </w:p>
          <w:p w:rsidR="00DB437E" w:rsidRPr="00346236" w:rsidRDefault="00DB437E" w:rsidP="00DB437E">
            <w:pPr>
              <w:pStyle w:val="Caption"/>
              <w:spacing w:after="0"/>
              <w:rPr>
                <w:rFonts w:ascii="Times New Roman" w:hAnsi="Times New Roman" w:cs="Times New Roman"/>
                <w:color w:val="auto"/>
                <w:sz w:val="22"/>
                <w:szCs w:val="22"/>
              </w:rPr>
            </w:pPr>
            <w:r w:rsidRPr="00346236">
              <w:rPr>
                <w:rFonts w:ascii="Times New Roman" w:hAnsi="Times New Roman" w:cs="Times New Roman"/>
                <w:color w:val="auto"/>
                <w:sz w:val="22"/>
                <w:szCs w:val="22"/>
              </w:rPr>
              <w:t xml:space="preserve">Figura </w:t>
            </w:r>
            <w:r w:rsidRPr="00346236">
              <w:rPr>
                <w:rFonts w:ascii="Times New Roman" w:hAnsi="Times New Roman" w:cs="Times New Roman"/>
                <w:color w:val="auto"/>
                <w:sz w:val="22"/>
                <w:szCs w:val="22"/>
              </w:rPr>
              <w:fldChar w:fldCharType="begin"/>
            </w:r>
            <w:r w:rsidRPr="00346236">
              <w:rPr>
                <w:rFonts w:ascii="Times New Roman" w:hAnsi="Times New Roman" w:cs="Times New Roman"/>
                <w:color w:val="auto"/>
                <w:sz w:val="22"/>
                <w:szCs w:val="22"/>
              </w:rPr>
              <w:instrText xml:space="preserve"> SEQ Figure \* ARABIC </w:instrText>
            </w:r>
            <w:r w:rsidRPr="00346236">
              <w:rPr>
                <w:rFonts w:ascii="Times New Roman" w:hAnsi="Times New Roman" w:cs="Times New Roman"/>
                <w:color w:val="auto"/>
                <w:sz w:val="22"/>
                <w:szCs w:val="22"/>
              </w:rPr>
              <w:fldChar w:fldCharType="separate"/>
            </w:r>
            <w:r w:rsidRPr="00346236">
              <w:rPr>
                <w:rFonts w:ascii="Times New Roman" w:hAnsi="Times New Roman" w:cs="Times New Roman"/>
                <w:color w:val="auto"/>
                <w:sz w:val="22"/>
                <w:szCs w:val="22"/>
              </w:rPr>
              <w:t>2</w:t>
            </w:r>
            <w:r w:rsidRPr="00346236">
              <w:rPr>
                <w:rFonts w:ascii="Times New Roman" w:hAnsi="Times New Roman" w:cs="Times New Roman"/>
                <w:color w:val="auto"/>
                <w:sz w:val="22"/>
                <w:szCs w:val="22"/>
              </w:rPr>
              <w:fldChar w:fldCharType="end"/>
            </w:r>
            <w:r w:rsidRPr="00346236">
              <w:rPr>
                <w:rFonts w:ascii="Times New Roman" w:hAnsi="Times New Roman" w:cs="Times New Roman"/>
                <w:color w:val="auto"/>
                <w:sz w:val="22"/>
                <w:szCs w:val="22"/>
              </w:rPr>
              <w:t>: Dokumentet përkatëse të politikave, ligjet dhe aktet nënligjore</w:t>
            </w:r>
          </w:p>
          <w:p w:rsidR="00DB437E" w:rsidRPr="00346236" w:rsidRDefault="00DB437E" w:rsidP="00DB437E">
            <w:pPr>
              <w:rPr>
                <w:rFonts w:ascii="Times New Roman" w:hAnsi="Times New Roman" w:cs="Times New Roman"/>
                <w:sz w:val="22"/>
                <w:szCs w:val="22"/>
              </w:rPr>
            </w:pPr>
            <w:r w:rsidRPr="00346236">
              <w:rPr>
                <w:rFonts w:ascii="Times New Roman" w:hAnsi="Times New Roman" w:cs="Times New Roman"/>
                <w:sz w:val="22"/>
                <w:szCs w:val="22"/>
              </w:rPr>
              <w:t>Janë shtuar ligjet:</w:t>
            </w:r>
          </w:p>
          <w:p w:rsidR="00DB437E" w:rsidRPr="00346236" w:rsidRDefault="00DB437E" w:rsidP="00DB437E">
            <w:pPr>
              <w:rPr>
                <w:rFonts w:ascii="Times New Roman" w:hAnsi="Times New Roman" w:cs="Times New Roman"/>
                <w:color w:val="FF0000"/>
                <w:sz w:val="22"/>
                <w:szCs w:val="22"/>
              </w:rPr>
            </w:pPr>
            <w:r w:rsidRPr="00346236">
              <w:rPr>
                <w:rFonts w:ascii="Times New Roman" w:hAnsi="Times New Roman" w:cs="Times New Roman"/>
                <w:color w:val="FF0000"/>
                <w:sz w:val="22"/>
                <w:szCs w:val="22"/>
              </w:rPr>
              <w:t>- Ligji Nr. 06/l-082 për Mbrojtjen e të Dhënave Personale;</w:t>
            </w:r>
          </w:p>
          <w:p w:rsidR="00DB437E" w:rsidRPr="00346236" w:rsidRDefault="00DB437E" w:rsidP="00DB437E">
            <w:pPr>
              <w:rPr>
                <w:rFonts w:ascii="Times New Roman" w:hAnsi="Times New Roman" w:cs="Times New Roman"/>
                <w:color w:val="FF0000"/>
                <w:sz w:val="22"/>
                <w:szCs w:val="22"/>
              </w:rPr>
            </w:pPr>
            <w:r w:rsidRPr="00346236">
              <w:rPr>
                <w:rFonts w:ascii="Times New Roman" w:hAnsi="Times New Roman" w:cs="Times New Roman"/>
                <w:color w:val="FF0000"/>
                <w:sz w:val="22"/>
                <w:szCs w:val="22"/>
              </w:rPr>
              <w:t>- Ligji Nr. 05/l-030 për Përgjimin e Komunikimeve Elektronike;</w:t>
            </w:r>
          </w:p>
          <w:p w:rsidR="00DB437E" w:rsidRPr="00632431" w:rsidRDefault="00DB437E" w:rsidP="00632431">
            <w:pPr>
              <w:rPr>
                <w:rFonts w:ascii="Times New Roman" w:hAnsi="Times New Roman" w:cs="Times New Roman"/>
                <w:color w:val="FF0000"/>
                <w:sz w:val="22"/>
                <w:szCs w:val="22"/>
              </w:rPr>
            </w:pPr>
            <w:r w:rsidRPr="00346236">
              <w:rPr>
                <w:rFonts w:ascii="Times New Roman" w:hAnsi="Times New Roman" w:cs="Times New Roman"/>
                <w:color w:val="FF0000"/>
                <w:sz w:val="22"/>
                <w:szCs w:val="22"/>
              </w:rPr>
              <w:t>- Ligji Nr. 04/l-44 për Komisionin e Pavarur të Mediave.</w:t>
            </w:r>
          </w:p>
        </w:tc>
        <w:tc>
          <w:tcPr>
            <w:tcW w:w="2855" w:type="dxa"/>
            <w:tcBorders>
              <w:bottom w:val="single" w:sz="4" w:space="0" w:color="auto"/>
            </w:tcBorders>
          </w:tcPr>
          <w:p w:rsidR="00DB437E" w:rsidRPr="00346236" w:rsidRDefault="00DB437E" w:rsidP="00DB437E">
            <w:pPr>
              <w:rPr>
                <w:rFonts w:ascii="Times New Roman" w:hAnsi="Times New Roman" w:cs="Times New Roman"/>
                <w:sz w:val="22"/>
                <w:szCs w:val="22"/>
              </w:rPr>
            </w:pPr>
            <w:r w:rsidRPr="00346236">
              <w:rPr>
                <w:rFonts w:ascii="Times New Roman" w:hAnsi="Times New Roman" w:cs="Times New Roman"/>
                <w:sz w:val="22"/>
                <w:szCs w:val="22"/>
                <w:lang w:val="hr-HR"/>
              </w:rPr>
              <w:t xml:space="preserve">E pranuar plotësisht  </w:t>
            </w:r>
          </w:p>
          <w:p w:rsidR="00DB437E" w:rsidRPr="00346236" w:rsidRDefault="00DB437E" w:rsidP="00DB437E">
            <w:pPr>
              <w:rPr>
                <w:rFonts w:ascii="Times New Roman" w:hAnsi="Times New Roman" w:cs="Times New Roman"/>
                <w:sz w:val="22"/>
                <w:szCs w:val="22"/>
              </w:rPr>
            </w:pPr>
          </w:p>
        </w:tc>
        <w:tc>
          <w:tcPr>
            <w:tcW w:w="2790" w:type="dxa"/>
            <w:tcBorders>
              <w:bottom w:val="single" w:sz="4" w:space="0" w:color="auto"/>
            </w:tcBorders>
          </w:tcPr>
          <w:p w:rsidR="00DB437E" w:rsidRPr="00346236" w:rsidRDefault="00DB437E" w:rsidP="00DB437E">
            <w:pPr>
              <w:rPr>
                <w:rFonts w:ascii="Times New Roman" w:hAnsi="Times New Roman" w:cs="Times New Roman"/>
                <w:sz w:val="22"/>
                <w:szCs w:val="22"/>
              </w:rPr>
            </w:pPr>
            <w:r w:rsidRPr="00346236">
              <w:rPr>
                <w:rFonts w:ascii="Times New Roman" w:hAnsi="Times New Roman" w:cs="Times New Roman"/>
                <w:sz w:val="22"/>
                <w:szCs w:val="22"/>
              </w:rPr>
              <w:t>Ligjet e propozuara nga përfaqësuesi i Telekomit të Kosovës si ligje që ndërlidhen me fushën e komunikimeve elektronike, janë shtuar në tabelë, si dhe janë plotësuar rubrikat e nevojshme.</w:t>
            </w:r>
          </w:p>
        </w:tc>
      </w:tr>
      <w:tr w:rsidR="00DB437E" w:rsidRPr="00346236" w:rsidTr="00346236">
        <w:trPr>
          <w:trHeight w:val="962"/>
        </w:trPr>
        <w:tc>
          <w:tcPr>
            <w:tcW w:w="1578" w:type="dxa"/>
            <w:tcBorders>
              <w:bottom w:val="single" w:sz="4" w:space="0" w:color="auto"/>
            </w:tcBorders>
          </w:tcPr>
          <w:p w:rsidR="00DB437E" w:rsidRPr="00346236" w:rsidRDefault="00DB437E" w:rsidP="00DB437E">
            <w:pPr>
              <w:jc w:val="both"/>
              <w:rPr>
                <w:rFonts w:ascii="Times New Roman" w:hAnsi="Times New Roman" w:cs="Times New Roman"/>
                <w:sz w:val="22"/>
                <w:szCs w:val="22"/>
              </w:rPr>
            </w:pPr>
          </w:p>
        </w:tc>
        <w:tc>
          <w:tcPr>
            <w:tcW w:w="2425" w:type="dxa"/>
            <w:tcBorders>
              <w:bottom w:val="single" w:sz="4" w:space="0" w:color="auto"/>
            </w:tcBorders>
          </w:tcPr>
          <w:p w:rsidR="00DB437E" w:rsidRPr="00BE2458" w:rsidRDefault="00DB437E" w:rsidP="00AE1829">
            <w:pPr>
              <w:spacing w:after="120"/>
              <w:rPr>
                <w:rFonts w:ascii="Times New Roman" w:hAnsi="Times New Roman" w:cs="Times New Roman"/>
                <w:sz w:val="22"/>
                <w:szCs w:val="22"/>
              </w:rPr>
            </w:pPr>
            <w:r w:rsidRPr="00BE2458">
              <w:rPr>
                <w:rFonts w:ascii="Times New Roman" w:hAnsi="Times New Roman" w:cs="Times New Roman"/>
                <w:sz w:val="22"/>
                <w:szCs w:val="22"/>
              </w:rPr>
              <w:t xml:space="preserve">Ndryshimet kryesore janë: </w:t>
            </w:r>
          </w:p>
          <w:p w:rsidR="00DB437E" w:rsidRPr="00BE2458" w:rsidRDefault="00DB437E" w:rsidP="00AE1829">
            <w:pPr>
              <w:pStyle w:val="Normal1"/>
              <w:shd w:val="clear" w:color="auto" w:fill="FFFFFF"/>
              <w:spacing w:before="0" w:beforeAutospacing="0" w:after="0"/>
              <w:ind w:left="132"/>
              <w:rPr>
                <w:sz w:val="22"/>
                <w:szCs w:val="22"/>
                <w:lang w:val="sq-AL"/>
              </w:rPr>
            </w:pPr>
            <w:r w:rsidRPr="00BE2458">
              <w:rPr>
                <w:sz w:val="22"/>
                <w:szCs w:val="22"/>
                <w:lang w:val="sq-AL"/>
              </w:rPr>
              <w:t>(i</w:t>
            </w:r>
            <w:r>
              <w:rPr>
                <w:sz w:val="22"/>
                <w:szCs w:val="22"/>
                <w:lang w:val="sq-AL"/>
              </w:rPr>
              <w:t xml:space="preserve">) ... </w:t>
            </w:r>
            <w:r w:rsidRPr="00BE2458">
              <w:rPr>
                <w:sz w:val="22"/>
                <w:szCs w:val="22"/>
                <w:lang w:val="sq-AL"/>
              </w:rPr>
              <w:t xml:space="preserve">’, </w:t>
            </w:r>
            <w:r>
              <w:rPr>
                <w:sz w:val="22"/>
                <w:szCs w:val="22"/>
                <w:lang w:val="sq-AL"/>
              </w:rPr>
              <w:t>...</w:t>
            </w:r>
            <w:r w:rsidRPr="00BE2458">
              <w:rPr>
                <w:sz w:val="22"/>
                <w:szCs w:val="22"/>
                <w:lang w:val="sq-AL"/>
              </w:rPr>
              <w:t xml:space="preserve"> </w:t>
            </w:r>
          </w:p>
          <w:p w:rsidR="00DB437E" w:rsidRPr="00BE2458" w:rsidRDefault="00DB437E" w:rsidP="00AE1829">
            <w:pPr>
              <w:pStyle w:val="Normal1"/>
              <w:shd w:val="clear" w:color="auto" w:fill="FFFFFF"/>
              <w:spacing w:before="0" w:beforeAutospacing="0" w:after="0"/>
              <w:ind w:left="132"/>
              <w:rPr>
                <w:sz w:val="22"/>
                <w:szCs w:val="22"/>
                <w:lang w:val="sq-AL"/>
              </w:rPr>
            </w:pPr>
            <w:r w:rsidRPr="00BE2458">
              <w:rPr>
                <w:sz w:val="22"/>
                <w:szCs w:val="22"/>
                <w:lang w:val="sq-AL"/>
              </w:rPr>
              <w:t>(iv) Zhvillimi i qasjeve inovative në menaxhimin teknik të rrjetit, në veçanti Rrjetet e Definuara nga Softueri (SDN) dhe Virtualizimi i Funksionit të Rrjetit (NFV), si dhe</w:t>
            </w:r>
          </w:p>
          <w:p w:rsidR="00DB437E" w:rsidRPr="00AE1829" w:rsidRDefault="00DB437E" w:rsidP="00AE1829">
            <w:pPr>
              <w:pStyle w:val="Normal1"/>
              <w:shd w:val="clear" w:color="auto" w:fill="FFFFFF"/>
              <w:spacing w:before="195" w:after="0"/>
              <w:ind w:left="132"/>
              <w:rPr>
                <w:color w:val="FF0000"/>
                <w:sz w:val="22"/>
                <w:szCs w:val="22"/>
                <w:lang w:val="sq-AL"/>
              </w:rPr>
            </w:pPr>
            <w:r w:rsidRPr="00BE2458">
              <w:rPr>
                <w:color w:val="FF0000"/>
                <w:sz w:val="22"/>
                <w:szCs w:val="22"/>
                <w:lang w:val="sq-AL"/>
              </w:rPr>
              <w:t>v. Zhvillimi i mediave sociale (ang: social media) dhe avancimet teknologjike që mundësojnë komunikim pa përdorimin e resurseve numerike, si dhe ofrimi i shërbimeve multimediale, si: Viodeo streamnig, Video on demand, etj., përmes protokolleve të shumta të internetit, të cilat ndikojnë drejtpërdrejt në biznesin e ofruesve të autorizuar të shërbimeve të tilla</w:t>
            </w:r>
            <w:r w:rsidR="00AE1829">
              <w:rPr>
                <w:color w:val="FF0000"/>
                <w:sz w:val="22"/>
                <w:szCs w:val="22"/>
                <w:lang w:val="sq-AL"/>
              </w:rPr>
              <w:t xml:space="preserve">. </w:t>
            </w:r>
          </w:p>
        </w:tc>
        <w:tc>
          <w:tcPr>
            <w:tcW w:w="2855" w:type="dxa"/>
            <w:tcBorders>
              <w:bottom w:val="single" w:sz="4" w:space="0" w:color="auto"/>
            </w:tcBorders>
          </w:tcPr>
          <w:p w:rsidR="00DB437E" w:rsidRPr="00346236" w:rsidRDefault="00DB437E" w:rsidP="00DB437E">
            <w:pPr>
              <w:rPr>
                <w:rFonts w:ascii="Times New Roman" w:hAnsi="Times New Roman" w:cs="Times New Roman"/>
                <w:sz w:val="22"/>
                <w:szCs w:val="22"/>
              </w:rPr>
            </w:pPr>
            <w:r w:rsidRPr="00346236">
              <w:rPr>
                <w:rFonts w:ascii="Times New Roman" w:hAnsi="Times New Roman" w:cs="Times New Roman"/>
                <w:sz w:val="22"/>
                <w:szCs w:val="22"/>
                <w:lang w:val="hr-HR"/>
              </w:rPr>
              <w:t xml:space="preserve">E pranuar plotësisht  </w:t>
            </w:r>
          </w:p>
          <w:p w:rsidR="00DB437E" w:rsidRPr="00BE2458" w:rsidRDefault="00DB437E" w:rsidP="00DB437E">
            <w:pPr>
              <w:rPr>
                <w:rFonts w:ascii="Times New Roman" w:hAnsi="Times New Roman" w:cs="Times New Roman"/>
                <w:sz w:val="22"/>
                <w:szCs w:val="22"/>
              </w:rPr>
            </w:pPr>
          </w:p>
        </w:tc>
        <w:tc>
          <w:tcPr>
            <w:tcW w:w="2790" w:type="dxa"/>
            <w:tcBorders>
              <w:bottom w:val="single" w:sz="4" w:space="0" w:color="auto"/>
            </w:tcBorders>
          </w:tcPr>
          <w:p w:rsidR="00DB437E" w:rsidRDefault="00DB437E" w:rsidP="00DB437E">
            <w:pPr>
              <w:rPr>
                <w:rFonts w:ascii="Times New Roman" w:hAnsi="Times New Roman" w:cs="Times New Roman"/>
                <w:sz w:val="22"/>
                <w:szCs w:val="22"/>
              </w:rPr>
            </w:pPr>
            <w:r>
              <w:rPr>
                <w:rFonts w:ascii="Times New Roman" w:hAnsi="Times New Roman" w:cs="Times New Roman"/>
                <w:sz w:val="22"/>
                <w:szCs w:val="22"/>
              </w:rPr>
              <w:t xml:space="preserve">Është shtuar pika (v), teksti me ngjyrë të kuqe. </w:t>
            </w:r>
          </w:p>
          <w:p w:rsidR="00632431" w:rsidRDefault="00632431" w:rsidP="00DB437E">
            <w:pPr>
              <w:rPr>
                <w:rFonts w:ascii="Times New Roman" w:hAnsi="Times New Roman" w:cs="Times New Roman"/>
                <w:sz w:val="22"/>
                <w:szCs w:val="22"/>
              </w:rPr>
            </w:pPr>
          </w:p>
          <w:p w:rsidR="00632431" w:rsidRPr="00BE2458" w:rsidRDefault="00632431" w:rsidP="00DB437E">
            <w:pPr>
              <w:rPr>
                <w:rFonts w:ascii="Times New Roman" w:hAnsi="Times New Roman" w:cs="Times New Roman"/>
                <w:sz w:val="22"/>
                <w:szCs w:val="22"/>
              </w:rPr>
            </w:pPr>
            <w:r w:rsidRPr="00BE2458">
              <w:rPr>
                <w:rFonts w:ascii="Times New Roman" w:hAnsi="Times New Roman" w:cs="Times New Roman"/>
                <w:color w:val="FF0000"/>
                <w:sz w:val="22"/>
                <w:szCs w:val="22"/>
              </w:rPr>
              <w:t>v. Zhvillimi i mediave sociale (ang: social media) dhe avancimet teknologjike që mundësojnë komunikim pa përdorimin e resurseve numerike, si dhe ofrimi i shërbimeve multimediale, si:</w:t>
            </w:r>
            <w:r>
              <w:rPr>
                <w:rFonts w:ascii="Times New Roman" w:hAnsi="Times New Roman" w:cs="Times New Roman"/>
                <w:color w:val="FF0000"/>
                <w:sz w:val="22"/>
                <w:szCs w:val="22"/>
              </w:rPr>
              <w:t xml:space="preserve"> Vi</w:t>
            </w:r>
            <w:r w:rsidRPr="00BE2458">
              <w:rPr>
                <w:rFonts w:ascii="Times New Roman" w:hAnsi="Times New Roman" w:cs="Times New Roman"/>
                <w:color w:val="FF0000"/>
                <w:sz w:val="22"/>
                <w:szCs w:val="22"/>
              </w:rPr>
              <w:t>deo strea</w:t>
            </w:r>
            <w:r>
              <w:rPr>
                <w:rFonts w:ascii="Times New Roman" w:hAnsi="Times New Roman" w:cs="Times New Roman"/>
                <w:color w:val="FF0000"/>
                <w:sz w:val="22"/>
                <w:szCs w:val="22"/>
              </w:rPr>
              <w:t>m</w:t>
            </w:r>
            <w:r w:rsidRPr="00BE2458">
              <w:rPr>
                <w:rFonts w:ascii="Times New Roman" w:hAnsi="Times New Roman" w:cs="Times New Roman"/>
                <w:color w:val="FF0000"/>
                <w:sz w:val="22"/>
                <w:szCs w:val="22"/>
              </w:rPr>
              <w:t>i</w:t>
            </w:r>
            <w:r>
              <w:rPr>
                <w:rFonts w:ascii="Times New Roman" w:hAnsi="Times New Roman" w:cs="Times New Roman"/>
                <w:color w:val="FF0000"/>
                <w:sz w:val="22"/>
                <w:szCs w:val="22"/>
              </w:rPr>
              <w:t>n</w:t>
            </w:r>
            <w:r w:rsidRPr="00BE2458">
              <w:rPr>
                <w:rFonts w:ascii="Times New Roman" w:hAnsi="Times New Roman" w:cs="Times New Roman"/>
                <w:color w:val="FF0000"/>
                <w:sz w:val="22"/>
                <w:szCs w:val="22"/>
              </w:rPr>
              <w:t>g, Video on demand, etj., përmes protokolleve të shumta të internetit, të cilat ndikojnë drejtpërdrejt në biznesin e ofruesve të autorizuar të shërbimeve të tilla</w:t>
            </w:r>
          </w:p>
        </w:tc>
      </w:tr>
      <w:tr w:rsidR="00DB437E" w:rsidRPr="00346236" w:rsidTr="00346236">
        <w:trPr>
          <w:trHeight w:val="962"/>
        </w:trPr>
        <w:tc>
          <w:tcPr>
            <w:tcW w:w="1578" w:type="dxa"/>
            <w:tcBorders>
              <w:bottom w:val="single" w:sz="4" w:space="0" w:color="auto"/>
            </w:tcBorders>
          </w:tcPr>
          <w:p w:rsidR="00DB437E" w:rsidRPr="00346236" w:rsidRDefault="00DB437E" w:rsidP="00DB437E">
            <w:pPr>
              <w:jc w:val="both"/>
              <w:rPr>
                <w:rFonts w:ascii="Times New Roman" w:hAnsi="Times New Roman" w:cs="Times New Roman"/>
                <w:sz w:val="22"/>
                <w:szCs w:val="22"/>
              </w:rPr>
            </w:pPr>
          </w:p>
        </w:tc>
        <w:tc>
          <w:tcPr>
            <w:tcW w:w="2425" w:type="dxa"/>
            <w:tcBorders>
              <w:bottom w:val="single" w:sz="4" w:space="0" w:color="auto"/>
            </w:tcBorders>
          </w:tcPr>
          <w:p w:rsidR="00AE1829" w:rsidRPr="00AE1829" w:rsidRDefault="00AE1829" w:rsidP="00AE1829">
            <w:pPr>
              <w:pStyle w:val="ListParagraph"/>
              <w:numPr>
                <w:ilvl w:val="0"/>
                <w:numId w:val="12"/>
              </w:numPr>
              <w:tabs>
                <w:tab w:val="left" w:pos="312"/>
              </w:tabs>
              <w:spacing w:before="120" w:after="120"/>
              <w:ind w:left="132" w:firstLine="0"/>
              <w:rPr>
                <w:rFonts w:ascii="Times New Roman" w:eastAsiaTheme="minorHAnsi" w:hAnsi="Times New Roman"/>
                <w:szCs w:val="22"/>
              </w:rPr>
            </w:pPr>
            <w:r w:rsidRPr="00AE1829">
              <w:rPr>
                <w:rFonts w:ascii="Times New Roman" w:eastAsiaTheme="minorHAnsi" w:hAnsi="Times New Roman"/>
                <w:szCs w:val="22"/>
              </w:rPr>
              <w:t xml:space="preserve">Rregulla për qasjen e operatorëve në rrjete për të inkurajuar konkurrencën, për të bërë më të lehtë për kompanitë që të investojnë në infrastrukturë të re me kapacitete shumë të larta (shpejtësi </w:t>
            </w:r>
            <w:r w:rsidRPr="00AE1829">
              <w:rPr>
                <w:rFonts w:ascii="Times New Roman" w:eastAsiaTheme="minorHAnsi" w:hAnsi="Times New Roman"/>
                <w:color w:val="FF0000"/>
                <w:szCs w:val="22"/>
              </w:rPr>
              <w:t>minimale</w:t>
            </w:r>
            <w:r w:rsidRPr="00AE1829">
              <w:rPr>
                <w:rFonts w:ascii="Times New Roman" w:eastAsiaTheme="minorHAnsi" w:hAnsi="Times New Roman"/>
                <w:szCs w:val="22"/>
              </w:rPr>
              <w:t xml:space="preserve"> 100 Mbps </w:t>
            </w:r>
            <w:r w:rsidRPr="00AE1829">
              <w:rPr>
                <w:rFonts w:ascii="Times New Roman" w:eastAsiaTheme="minorHAnsi" w:hAnsi="Times New Roman"/>
                <w:strike/>
                <w:szCs w:val="22"/>
              </w:rPr>
              <w:t xml:space="preserve">ose më shumë </w:t>
            </w:r>
            <w:r w:rsidRPr="00AE1829">
              <w:rPr>
                <w:rFonts w:ascii="Times New Roman" w:eastAsiaTheme="minorHAnsi" w:hAnsi="Times New Roman"/>
                <w:szCs w:val="22"/>
              </w:rPr>
              <w:t>në download), përfshirë zonat e largëta e duke siguruar rregullim efektiv të tregut.</w:t>
            </w:r>
          </w:p>
          <w:p w:rsidR="00DB437E" w:rsidRPr="00346236" w:rsidRDefault="00DB437E" w:rsidP="00DB437E">
            <w:pPr>
              <w:spacing w:before="120" w:after="120"/>
              <w:jc w:val="both"/>
              <w:rPr>
                <w:rFonts w:ascii="Times New Roman" w:hAnsi="Times New Roman" w:cs="Times New Roman"/>
                <w:b/>
                <w:sz w:val="22"/>
                <w:szCs w:val="22"/>
              </w:rPr>
            </w:pPr>
          </w:p>
        </w:tc>
        <w:tc>
          <w:tcPr>
            <w:tcW w:w="2855" w:type="dxa"/>
            <w:tcBorders>
              <w:bottom w:val="single" w:sz="4" w:space="0" w:color="auto"/>
            </w:tcBorders>
          </w:tcPr>
          <w:p w:rsidR="00AE1829" w:rsidRPr="00346236" w:rsidRDefault="00AE1829" w:rsidP="00AE1829">
            <w:pPr>
              <w:rPr>
                <w:rFonts w:ascii="Times New Roman" w:hAnsi="Times New Roman" w:cs="Times New Roman"/>
                <w:sz w:val="22"/>
                <w:szCs w:val="22"/>
              </w:rPr>
            </w:pPr>
            <w:r w:rsidRPr="00346236">
              <w:rPr>
                <w:rFonts w:ascii="Times New Roman" w:hAnsi="Times New Roman" w:cs="Times New Roman"/>
                <w:sz w:val="22"/>
                <w:szCs w:val="22"/>
                <w:lang w:val="hr-HR"/>
              </w:rPr>
              <w:t xml:space="preserve">E pranuar plotësisht  </w:t>
            </w:r>
          </w:p>
          <w:p w:rsidR="00DB437E" w:rsidRPr="00346236" w:rsidRDefault="00DB437E" w:rsidP="00DB437E">
            <w:pPr>
              <w:rPr>
                <w:rFonts w:ascii="Times New Roman" w:hAnsi="Times New Roman" w:cs="Times New Roman"/>
                <w:sz w:val="22"/>
                <w:szCs w:val="22"/>
              </w:rPr>
            </w:pPr>
          </w:p>
        </w:tc>
        <w:tc>
          <w:tcPr>
            <w:tcW w:w="2790" w:type="dxa"/>
            <w:tcBorders>
              <w:bottom w:val="single" w:sz="4" w:space="0" w:color="auto"/>
            </w:tcBorders>
          </w:tcPr>
          <w:p w:rsidR="00DB437E" w:rsidRPr="00346236" w:rsidRDefault="00DB437E" w:rsidP="00DB437E">
            <w:pPr>
              <w:rPr>
                <w:rFonts w:ascii="Times New Roman" w:hAnsi="Times New Roman" w:cs="Times New Roman"/>
                <w:sz w:val="22"/>
                <w:szCs w:val="22"/>
              </w:rPr>
            </w:pPr>
          </w:p>
        </w:tc>
      </w:tr>
    </w:tbl>
    <w:p w:rsidR="00250670" w:rsidRDefault="00250670" w:rsidP="00DF2E81">
      <w:pPr>
        <w:widowControl w:val="0"/>
        <w:autoSpaceDE w:val="0"/>
        <w:autoSpaceDN w:val="0"/>
        <w:adjustRightInd w:val="0"/>
        <w:spacing w:line="276" w:lineRule="auto"/>
        <w:ind w:right="175"/>
        <w:rPr>
          <w:lang w:val="hr-HR"/>
        </w:rPr>
      </w:pPr>
    </w:p>
    <w:p w:rsidR="00250670" w:rsidRDefault="00250670" w:rsidP="009B5F1A">
      <w:pPr>
        <w:widowControl w:val="0"/>
        <w:autoSpaceDE w:val="0"/>
        <w:autoSpaceDN w:val="0"/>
        <w:adjustRightInd w:val="0"/>
        <w:spacing w:line="276" w:lineRule="auto"/>
        <w:ind w:right="175"/>
        <w:jc w:val="center"/>
        <w:rPr>
          <w:lang w:val="hr-HR"/>
        </w:rPr>
      </w:pPr>
    </w:p>
    <w:p w:rsidR="00254553" w:rsidRPr="00E10EB7" w:rsidRDefault="00254553" w:rsidP="00254553">
      <w:pPr>
        <w:jc w:val="center"/>
        <w:rPr>
          <w:rFonts w:ascii="Book Antiqua" w:hAnsi="Book Antiqua" w:cs="Book Antiqua"/>
        </w:rPr>
      </w:pPr>
      <w:r w:rsidRPr="00E10EB7">
        <w:rPr>
          <w:rFonts w:ascii="Book Antiqua" w:hAnsi="Book Antiqua" w:cs="Book Antiqua"/>
          <w:noProof/>
          <w:lang w:eastAsia="sq-AL"/>
        </w:rPr>
        <w:drawing>
          <wp:inline distT="0" distB="0" distL="0" distR="0" wp14:anchorId="0C88E354" wp14:editId="7A85C479">
            <wp:extent cx="752475" cy="8005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410" cy="804749"/>
                    </a:xfrm>
                    <a:prstGeom prst="rect">
                      <a:avLst/>
                    </a:prstGeom>
                    <a:noFill/>
                    <a:ln>
                      <a:noFill/>
                    </a:ln>
                  </pic:spPr>
                </pic:pic>
              </a:graphicData>
            </a:graphic>
          </wp:inline>
        </w:drawing>
      </w:r>
    </w:p>
    <w:p w:rsidR="00254553" w:rsidRPr="00E10EB7" w:rsidRDefault="00254553" w:rsidP="00254553">
      <w:pPr>
        <w:jc w:val="center"/>
        <w:rPr>
          <w:rFonts w:ascii="Book Antiqua" w:eastAsia="Batang" w:hAnsi="Book Antiqua"/>
          <w:b/>
          <w:bCs/>
          <w:sz w:val="32"/>
          <w:szCs w:val="32"/>
        </w:rPr>
      </w:pPr>
      <w:r w:rsidRPr="00E10EB7">
        <w:rPr>
          <w:rFonts w:ascii="Book Antiqua" w:eastAsia="MS Mincho" w:hAnsi="Book Antiqua" w:cs="Book Antiqua"/>
          <w:b/>
          <w:bCs/>
          <w:sz w:val="32"/>
          <w:szCs w:val="32"/>
        </w:rPr>
        <w:t>Republika e Kosov</w:t>
      </w:r>
      <w:r w:rsidRPr="00E10EB7">
        <w:rPr>
          <w:rFonts w:ascii="Book Antiqua" w:hAnsi="Book Antiqua" w:cs="Book Antiqua"/>
          <w:b/>
          <w:bCs/>
          <w:sz w:val="32"/>
          <w:szCs w:val="32"/>
        </w:rPr>
        <w:t>ës</w:t>
      </w:r>
    </w:p>
    <w:p w:rsidR="00254553" w:rsidRPr="00E10EB7" w:rsidRDefault="00254553" w:rsidP="00254553">
      <w:pPr>
        <w:jc w:val="center"/>
        <w:rPr>
          <w:rFonts w:ascii="Book Antiqua" w:hAnsi="Book Antiqua" w:cs="Book Antiqua"/>
          <w:b/>
          <w:bCs/>
          <w:sz w:val="26"/>
          <w:szCs w:val="26"/>
        </w:rPr>
      </w:pPr>
      <w:r w:rsidRPr="00E10EB7">
        <w:rPr>
          <w:rFonts w:ascii="Book Antiqua" w:eastAsia="Batang" w:hAnsi="Book Antiqua" w:cs="Book Antiqua"/>
          <w:b/>
          <w:bCs/>
          <w:sz w:val="26"/>
          <w:szCs w:val="26"/>
        </w:rPr>
        <w:t>Republika Kosova-</w:t>
      </w:r>
      <w:r w:rsidRPr="00E10EB7">
        <w:rPr>
          <w:rFonts w:ascii="Book Antiqua" w:hAnsi="Book Antiqua" w:cs="Book Antiqua"/>
          <w:b/>
          <w:bCs/>
          <w:sz w:val="26"/>
          <w:szCs w:val="26"/>
        </w:rPr>
        <w:t>Republic of Kosovo</w:t>
      </w:r>
    </w:p>
    <w:p w:rsidR="00254553" w:rsidRPr="00E10EB7" w:rsidRDefault="00254553" w:rsidP="00254553">
      <w:pPr>
        <w:pBdr>
          <w:bottom w:val="single" w:sz="12" w:space="1" w:color="auto"/>
        </w:pBdr>
        <w:jc w:val="center"/>
        <w:rPr>
          <w:b/>
          <w:bCs/>
          <w:kern w:val="3"/>
          <w:lang w:eastAsia="zh-CN"/>
        </w:rPr>
      </w:pPr>
      <w:r w:rsidRPr="00E10EB7">
        <w:rPr>
          <w:rFonts w:ascii="Book Antiqua" w:hAnsi="Book Antiqua" w:cs="Book Antiqua"/>
          <w:b/>
          <w:bCs/>
          <w:i/>
          <w:iCs/>
        </w:rPr>
        <w:t>Qeveria - Vlada – Government</w:t>
      </w:r>
    </w:p>
    <w:p w:rsidR="00254553" w:rsidRPr="00E10EB7" w:rsidRDefault="00254553" w:rsidP="00254553">
      <w:pPr>
        <w:pBdr>
          <w:bottom w:val="single" w:sz="12" w:space="1" w:color="auto"/>
        </w:pBdr>
        <w:jc w:val="center"/>
        <w:rPr>
          <w:rFonts w:ascii="Book Antiqua" w:hAnsi="Book Antiqua" w:cs="Book Antiqua"/>
          <w:b/>
          <w:bCs/>
          <w:i/>
          <w:iCs/>
        </w:rPr>
      </w:pPr>
      <w:r w:rsidRPr="00E10EB7">
        <w:rPr>
          <w:rFonts w:ascii="Book Antiqua" w:hAnsi="Book Antiqua" w:cs="Book Antiqua"/>
          <w:b/>
          <w:bCs/>
          <w:i/>
          <w:iCs/>
        </w:rPr>
        <w:t xml:space="preserve">Ministria e Ekonomisë – Ministarstvo Ekonomije – Ministry of Economy       </w:t>
      </w:r>
    </w:p>
    <w:p w:rsidR="008E1BC7" w:rsidRPr="009B5F1A" w:rsidRDefault="008E1BC7"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27038A" w:rsidRPr="0027038A" w:rsidRDefault="00A61ED1" w:rsidP="0027038A">
      <w:pPr>
        <w:widowControl w:val="0"/>
        <w:autoSpaceDE w:val="0"/>
        <w:autoSpaceDN w:val="0"/>
        <w:adjustRightInd w:val="0"/>
        <w:spacing w:line="276" w:lineRule="auto"/>
        <w:ind w:right="175"/>
        <w:jc w:val="center"/>
        <w:rPr>
          <w:rFonts w:eastAsia="MS Mincho"/>
          <w:b/>
          <w:caps/>
          <w:lang w:val="en-US"/>
        </w:rPr>
      </w:pPr>
      <w:r w:rsidRPr="0028650F">
        <w:rPr>
          <w:rFonts w:eastAsia="MS Mincho"/>
          <w:b/>
          <w:caps/>
          <w:lang w:val="en-GB"/>
        </w:rPr>
        <w:t xml:space="preserve">REPORT FROM THE CONSULTATION PROCESS ON THE DRAFT- CONCEPT </w:t>
      </w:r>
    </w:p>
    <w:p w:rsidR="0027038A" w:rsidRPr="0027038A" w:rsidRDefault="0027038A" w:rsidP="0027038A">
      <w:pPr>
        <w:widowControl w:val="0"/>
        <w:autoSpaceDE w:val="0"/>
        <w:autoSpaceDN w:val="0"/>
        <w:adjustRightInd w:val="0"/>
        <w:spacing w:line="276" w:lineRule="auto"/>
        <w:ind w:right="175"/>
        <w:jc w:val="center"/>
        <w:rPr>
          <w:rFonts w:eastAsia="MS Mincho"/>
          <w:b/>
          <w:caps/>
          <w:lang w:val="fr-FR"/>
        </w:rPr>
      </w:pPr>
      <w:r w:rsidRPr="0027038A">
        <w:rPr>
          <w:rFonts w:eastAsia="MS Mincho"/>
          <w:b/>
          <w:caps/>
          <w:lang w:val="fr-FR"/>
        </w:rPr>
        <w:t>ELECTRONIC COMMUNICATIONS CODE CONCEPT DOCUMENT</w:t>
      </w:r>
    </w:p>
    <w:p w:rsidR="0027038A" w:rsidRPr="0027038A" w:rsidRDefault="0027038A" w:rsidP="0027038A">
      <w:pPr>
        <w:widowControl w:val="0"/>
        <w:autoSpaceDE w:val="0"/>
        <w:autoSpaceDN w:val="0"/>
        <w:adjustRightInd w:val="0"/>
        <w:spacing w:line="276" w:lineRule="auto"/>
        <w:ind w:right="175"/>
        <w:jc w:val="center"/>
        <w:rPr>
          <w:rFonts w:eastAsia="MS Mincho"/>
          <w:b/>
          <w:caps/>
          <w:lang w:val="fr-FR"/>
        </w:rPr>
      </w:pPr>
    </w:p>
    <w:p w:rsidR="009B5F1A" w:rsidRDefault="009B5F1A" w:rsidP="009B5F1A">
      <w:pPr>
        <w:widowControl w:val="0"/>
        <w:autoSpaceDE w:val="0"/>
        <w:autoSpaceDN w:val="0"/>
        <w:adjustRightInd w:val="0"/>
        <w:spacing w:line="276" w:lineRule="auto"/>
        <w:ind w:right="175"/>
        <w:jc w:val="center"/>
        <w:rPr>
          <w:rFonts w:eastAsia="MS Mincho"/>
          <w:b/>
          <w:caps/>
          <w:lang w:val="en-GB"/>
        </w:rPr>
      </w:pPr>
    </w:p>
    <w:p w:rsidR="00A61ED1" w:rsidRDefault="00A61ED1" w:rsidP="00254553">
      <w:pPr>
        <w:rPr>
          <w:b/>
          <w:lang w:val="en-GB"/>
        </w:rPr>
      </w:pPr>
    </w:p>
    <w:p w:rsidR="00A61ED1" w:rsidRPr="0028650F" w:rsidRDefault="00A61ED1" w:rsidP="00A61ED1">
      <w:pPr>
        <w:jc w:val="center"/>
        <w:rPr>
          <w:b/>
          <w:lang w:val="en-GB"/>
        </w:rPr>
      </w:pPr>
      <w:r w:rsidRPr="0028650F">
        <w:rPr>
          <w:b/>
          <w:lang w:val="en-GB"/>
        </w:rPr>
        <w:t>Introduction/Background</w:t>
      </w:r>
    </w:p>
    <w:p w:rsidR="0027038A" w:rsidRDefault="0027038A" w:rsidP="00A205AB">
      <w:pPr>
        <w:widowControl w:val="0"/>
        <w:autoSpaceDE w:val="0"/>
        <w:autoSpaceDN w:val="0"/>
        <w:adjustRightInd w:val="0"/>
        <w:spacing w:line="276" w:lineRule="auto"/>
        <w:ind w:right="175"/>
        <w:jc w:val="both"/>
        <w:rPr>
          <w:lang w:val="hr-HR"/>
        </w:rPr>
      </w:pPr>
    </w:p>
    <w:p w:rsidR="0027038A" w:rsidRDefault="0027038A" w:rsidP="00A205AB">
      <w:pPr>
        <w:widowControl w:val="0"/>
        <w:autoSpaceDE w:val="0"/>
        <w:autoSpaceDN w:val="0"/>
        <w:adjustRightInd w:val="0"/>
        <w:spacing w:line="276" w:lineRule="auto"/>
        <w:ind w:right="175"/>
        <w:jc w:val="both"/>
        <w:rPr>
          <w:lang w:val="hr-HR"/>
        </w:rPr>
      </w:pPr>
    </w:p>
    <w:p w:rsidR="0027038A" w:rsidRDefault="0027038A" w:rsidP="00A205AB">
      <w:pPr>
        <w:widowControl w:val="0"/>
        <w:autoSpaceDE w:val="0"/>
        <w:autoSpaceDN w:val="0"/>
        <w:adjustRightInd w:val="0"/>
        <w:spacing w:line="276" w:lineRule="auto"/>
        <w:ind w:right="175"/>
        <w:jc w:val="both"/>
        <w:rPr>
          <w:lang w:val="hr-HR"/>
        </w:rPr>
      </w:pPr>
      <w:r w:rsidRPr="0027038A">
        <w:rPr>
          <w:lang w:val="en-US"/>
        </w:rPr>
        <w:t xml:space="preserve">Kosovo has signed the Stabilization-Association Agreement with the European Union, which aims to align </w:t>
      </w:r>
      <w:r w:rsidRPr="0027038A">
        <w:rPr>
          <w:lang w:val="en-US"/>
        </w:rPr>
        <w:lastRenderedPageBreak/>
        <w:t>its legislation with that of the EU. Moreover, Kosovo has approved the National Program for the Implementation of the Stabilization-Association Agreement (NPISAA). The applicable law on electronic communications regulates electronic communications activities based on the principle of technological neutrality and the 2009 EU regulatory framework for electronic communications, promoting competition and efficient infrastructure in electronic communications, as well as ensuring adequate services and suitable in the territory of the Republic of Kosovo.</w:t>
      </w:r>
    </w:p>
    <w:p w:rsidR="0027038A" w:rsidRDefault="0027038A" w:rsidP="00A205AB">
      <w:pPr>
        <w:widowControl w:val="0"/>
        <w:autoSpaceDE w:val="0"/>
        <w:autoSpaceDN w:val="0"/>
        <w:adjustRightInd w:val="0"/>
        <w:spacing w:line="276" w:lineRule="auto"/>
        <w:ind w:right="175"/>
        <w:jc w:val="both"/>
        <w:rPr>
          <w:lang w:val="hr-HR"/>
        </w:rPr>
      </w:pPr>
    </w:p>
    <w:p w:rsidR="0027038A" w:rsidRPr="0027038A" w:rsidRDefault="0027038A" w:rsidP="0027038A">
      <w:pPr>
        <w:widowControl w:val="0"/>
        <w:autoSpaceDE w:val="0"/>
        <w:autoSpaceDN w:val="0"/>
        <w:adjustRightInd w:val="0"/>
        <w:spacing w:line="276" w:lineRule="auto"/>
        <w:ind w:right="175"/>
        <w:jc w:val="both"/>
        <w:rPr>
          <w:lang w:val="en-US"/>
        </w:rPr>
      </w:pPr>
      <w:r w:rsidRPr="0027038A">
        <w:rPr>
          <w:lang w:val="en-US"/>
        </w:rPr>
        <w:t>On 17 December 2018, Directive (EU) 2018/1972 on the European Electronic Communications Code (Code) was published, which has redefined the regulation of electronic communications in Europe by establishing general rules for the organization of the sector. The Code has replaced the Access Directive, the Authorization Directive, the Framework Directive and the Universal Service Directive.</w:t>
      </w:r>
    </w:p>
    <w:p w:rsidR="0027038A" w:rsidRDefault="0027038A" w:rsidP="00A205AB">
      <w:pPr>
        <w:widowControl w:val="0"/>
        <w:autoSpaceDE w:val="0"/>
        <w:autoSpaceDN w:val="0"/>
        <w:adjustRightInd w:val="0"/>
        <w:spacing w:line="276" w:lineRule="auto"/>
        <w:ind w:right="175"/>
        <w:jc w:val="both"/>
        <w:rPr>
          <w:lang w:val="hr-HR"/>
        </w:rPr>
      </w:pPr>
    </w:p>
    <w:p w:rsidR="0027038A" w:rsidRDefault="0027038A" w:rsidP="0027038A">
      <w:pPr>
        <w:widowControl w:val="0"/>
        <w:autoSpaceDE w:val="0"/>
        <w:autoSpaceDN w:val="0"/>
        <w:adjustRightInd w:val="0"/>
        <w:spacing w:line="276" w:lineRule="auto"/>
        <w:ind w:right="175"/>
        <w:jc w:val="both"/>
        <w:rPr>
          <w:lang w:val="en-US"/>
        </w:rPr>
      </w:pPr>
      <w:r w:rsidRPr="0027038A">
        <w:rPr>
          <w:lang w:val="en-US"/>
        </w:rPr>
        <w:t>Taking into account the orientation of our country to harmonize our legislation with that of the EU within the Kosovar context, the transposition of this directive represents an advantage for our country in the sense of raising regulatory standards as well as fulfilling the tasks in terms of harmonizing the legislation that serves our country's aspiration for EU integration.</w:t>
      </w:r>
    </w:p>
    <w:p w:rsidR="00EB4BD6" w:rsidRDefault="00EB4BD6" w:rsidP="0027038A">
      <w:pPr>
        <w:widowControl w:val="0"/>
        <w:autoSpaceDE w:val="0"/>
        <w:autoSpaceDN w:val="0"/>
        <w:adjustRightInd w:val="0"/>
        <w:spacing w:line="276" w:lineRule="auto"/>
        <w:ind w:right="175"/>
        <w:jc w:val="both"/>
        <w:rPr>
          <w:lang w:val="en-US"/>
        </w:rPr>
      </w:pPr>
    </w:p>
    <w:p w:rsidR="00EB4BD6" w:rsidRPr="00EB4BD6" w:rsidRDefault="00EB4BD6" w:rsidP="00EB4BD6">
      <w:pPr>
        <w:widowControl w:val="0"/>
        <w:autoSpaceDE w:val="0"/>
        <w:autoSpaceDN w:val="0"/>
        <w:adjustRightInd w:val="0"/>
        <w:spacing w:line="276" w:lineRule="auto"/>
        <w:ind w:right="175"/>
        <w:jc w:val="both"/>
        <w:rPr>
          <w:lang w:val="en-US"/>
        </w:rPr>
      </w:pPr>
      <w:r w:rsidRPr="00EB4BD6">
        <w:rPr>
          <w:lang w:val="en-US"/>
        </w:rPr>
        <w:t>Moreover, our country needs to continuously monitor contemporary technological developments and encourage investments in high-speed networks to be in line with the European Digital Agenda, harmonize the policies of frequency spectrum management and access to the local market with that of the EU, ensure effective consumer protection, equal competitive space and consistent application of rules, as well as generally ensure a more effective regulatory institutional framework.</w:t>
      </w:r>
    </w:p>
    <w:p w:rsidR="0027038A" w:rsidRDefault="0027038A" w:rsidP="00A205AB">
      <w:pPr>
        <w:widowControl w:val="0"/>
        <w:autoSpaceDE w:val="0"/>
        <w:autoSpaceDN w:val="0"/>
        <w:adjustRightInd w:val="0"/>
        <w:spacing w:line="276" w:lineRule="auto"/>
        <w:ind w:right="175"/>
        <w:jc w:val="both"/>
        <w:rPr>
          <w:lang w:val="hr-HR"/>
        </w:rPr>
      </w:pPr>
    </w:p>
    <w:p w:rsidR="0027038A" w:rsidRDefault="0027038A" w:rsidP="0027038A">
      <w:pPr>
        <w:widowControl w:val="0"/>
        <w:autoSpaceDE w:val="0"/>
        <w:autoSpaceDN w:val="0"/>
        <w:adjustRightInd w:val="0"/>
        <w:spacing w:line="276" w:lineRule="auto"/>
        <w:ind w:right="175"/>
        <w:jc w:val="both"/>
        <w:rPr>
          <w:lang w:val="hr-HR"/>
        </w:rPr>
      </w:pPr>
      <w:r w:rsidRPr="0027038A">
        <w:rPr>
          <w:lang w:val="hr-HR"/>
        </w:rPr>
        <w:t>The draft concept document for the electronic communications code was prepared by the working group established by the decision of the Secretary General of the Ministry of Economy.</w:t>
      </w:r>
    </w:p>
    <w:p w:rsidR="00A538A4" w:rsidRPr="0027038A" w:rsidRDefault="00A538A4" w:rsidP="0027038A">
      <w:pPr>
        <w:widowControl w:val="0"/>
        <w:autoSpaceDE w:val="0"/>
        <w:autoSpaceDN w:val="0"/>
        <w:adjustRightInd w:val="0"/>
        <w:spacing w:line="276" w:lineRule="auto"/>
        <w:ind w:right="175"/>
        <w:jc w:val="both"/>
        <w:rPr>
          <w:lang w:val="hr-HR"/>
        </w:rPr>
      </w:pPr>
    </w:p>
    <w:p w:rsidR="0027038A" w:rsidRDefault="0027038A" w:rsidP="0027038A">
      <w:pPr>
        <w:widowControl w:val="0"/>
        <w:autoSpaceDE w:val="0"/>
        <w:autoSpaceDN w:val="0"/>
        <w:adjustRightInd w:val="0"/>
        <w:spacing w:line="276" w:lineRule="auto"/>
        <w:ind w:right="175"/>
        <w:jc w:val="both"/>
        <w:rPr>
          <w:lang w:val="hr-HR"/>
        </w:rPr>
      </w:pPr>
      <w:r w:rsidRPr="0027038A">
        <w:rPr>
          <w:lang w:val="hr-HR"/>
        </w:rPr>
        <w:t xml:space="preserve">After drafting the draft concept for </w:t>
      </w:r>
      <w:r w:rsidR="00A538A4" w:rsidRPr="00A538A4">
        <w:rPr>
          <w:lang w:val="hr-HR"/>
        </w:rPr>
        <w:t xml:space="preserve"> the electronic communications code</w:t>
      </w:r>
      <w:r w:rsidRPr="0027038A">
        <w:rPr>
          <w:lang w:val="hr-HR"/>
        </w:rPr>
        <w:t>, the draft has been sent for preliminary discussion for comments, remarks or suggestions to all relevant institutions and agencies of the Republic of Kosovo. The draft concept for the electronic communications code has been sent for public discussion to all other interested parties identified in cooperation with the Legal Department. The consultation of the draft concept for the electronic communications code was done in accordance with Regulation No. 05/2016 on the minimum standards for the public consultation process.</w:t>
      </w:r>
    </w:p>
    <w:p w:rsidR="0027038A" w:rsidRDefault="0027038A" w:rsidP="00A205AB">
      <w:pPr>
        <w:widowControl w:val="0"/>
        <w:autoSpaceDE w:val="0"/>
        <w:autoSpaceDN w:val="0"/>
        <w:adjustRightInd w:val="0"/>
        <w:spacing w:line="276" w:lineRule="auto"/>
        <w:ind w:right="175"/>
        <w:jc w:val="both"/>
        <w:rPr>
          <w:lang w:val="hr-HR"/>
        </w:rPr>
      </w:pPr>
    </w:p>
    <w:p w:rsidR="00CB16B3" w:rsidRPr="009B5F1A" w:rsidRDefault="00CB16B3" w:rsidP="009B5F1A">
      <w:pPr>
        <w:widowControl w:val="0"/>
        <w:autoSpaceDE w:val="0"/>
        <w:autoSpaceDN w:val="0"/>
        <w:adjustRightInd w:val="0"/>
        <w:spacing w:line="276" w:lineRule="auto"/>
        <w:ind w:right="175"/>
        <w:jc w:val="center"/>
        <w:rPr>
          <w:lang w:val="hr-HR"/>
        </w:rPr>
      </w:pPr>
    </w:p>
    <w:p w:rsidR="00BD1642" w:rsidRPr="0028650F" w:rsidRDefault="00BD1642" w:rsidP="00BD1642">
      <w:pPr>
        <w:jc w:val="center"/>
        <w:rPr>
          <w:b/>
          <w:lang w:val="en-GB"/>
        </w:rPr>
      </w:pPr>
      <w:r w:rsidRPr="00B756D3">
        <w:rPr>
          <w:b/>
          <w:lang w:val="en-GB"/>
        </w:rPr>
        <w:t>Progress of the consultation process</w:t>
      </w:r>
    </w:p>
    <w:p w:rsidR="00E84F23" w:rsidRDefault="00E84F23" w:rsidP="00254553">
      <w:pPr>
        <w:widowControl w:val="0"/>
        <w:autoSpaceDE w:val="0"/>
        <w:autoSpaceDN w:val="0"/>
        <w:adjustRightInd w:val="0"/>
        <w:spacing w:line="276" w:lineRule="auto"/>
        <w:ind w:right="175"/>
        <w:rPr>
          <w:lang w:val="hr-HR"/>
        </w:rPr>
      </w:pPr>
    </w:p>
    <w:p w:rsidR="0027038A" w:rsidRDefault="0027038A" w:rsidP="0027038A">
      <w:pPr>
        <w:widowControl w:val="0"/>
        <w:autoSpaceDE w:val="0"/>
        <w:autoSpaceDN w:val="0"/>
        <w:adjustRightInd w:val="0"/>
        <w:spacing w:line="276" w:lineRule="auto"/>
        <w:ind w:right="175"/>
        <w:jc w:val="both"/>
        <w:rPr>
          <w:lang w:val="hr-HR"/>
        </w:rPr>
      </w:pPr>
      <w:r w:rsidRPr="0027038A">
        <w:rPr>
          <w:lang w:val="hr-HR"/>
        </w:rPr>
        <w:t>The draft concept document for the electronic communications code was initially sent by e-mail to all identified interested parties for preliminary consultation from 07.12.2022 to 12.12.2022.</w:t>
      </w:r>
    </w:p>
    <w:p w:rsidR="0027038A" w:rsidRPr="0027038A" w:rsidRDefault="0027038A" w:rsidP="0027038A">
      <w:pPr>
        <w:widowControl w:val="0"/>
        <w:autoSpaceDE w:val="0"/>
        <w:autoSpaceDN w:val="0"/>
        <w:adjustRightInd w:val="0"/>
        <w:spacing w:line="276" w:lineRule="auto"/>
        <w:ind w:right="175"/>
        <w:jc w:val="both"/>
        <w:rPr>
          <w:lang w:val="hr-HR"/>
        </w:rPr>
      </w:pPr>
    </w:p>
    <w:p w:rsidR="0027038A" w:rsidRDefault="0027038A" w:rsidP="0027038A">
      <w:pPr>
        <w:widowControl w:val="0"/>
        <w:autoSpaceDE w:val="0"/>
        <w:autoSpaceDN w:val="0"/>
        <w:adjustRightInd w:val="0"/>
        <w:spacing w:line="276" w:lineRule="auto"/>
        <w:ind w:right="175"/>
        <w:jc w:val="both"/>
        <w:rPr>
          <w:lang w:val="hr-HR"/>
        </w:rPr>
      </w:pPr>
      <w:r w:rsidRPr="0027038A">
        <w:rPr>
          <w:lang w:val="hr-HR"/>
        </w:rPr>
        <w:t xml:space="preserve">After the preliminary consultation, the draft concept document for the electronic communications code was published for public consultation on the electronic platform for public consultation on 12.12.2022 </w:t>
      </w:r>
      <w:r w:rsidRPr="0027038A">
        <w:rPr>
          <w:lang w:val="hr-HR"/>
        </w:rPr>
        <w:lastRenderedPageBreak/>
        <w:t>and was open for comments until 30.12.2022.</w:t>
      </w:r>
    </w:p>
    <w:p w:rsidR="0027038A" w:rsidRPr="0027038A" w:rsidRDefault="0027038A" w:rsidP="0027038A">
      <w:pPr>
        <w:widowControl w:val="0"/>
        <w:autoSpaceDE w:val="0"/>
        <w:autoSpaceDN w:val="0"/>
        <w:adjustRightInd w:val="0"/>
        <w:spacing w:line="276" w:lineRule="auto"/>
        <w:ind w:right="175"/>
        <w:jc w:val="both"/>
        <w:rPr>
          <w:lang w:val="hr-HR"/>
        </w:rPr>
      </w:pPr>
    </w:p>
    <w:p w:rsidR="00BD1642" w:rsidRDefault="0027038A" w:rsidP="0027038A">
      <w:pPr>
        <w:widowControl w:val="0"/>
        <w:autoSpaceDE w:val="0"/>
        <w:autoSpaceDN w:val="0"/>
        <w:adjustRightInd w:val="0"/>
        <w:spacing w:line="276" w:lineRule="auto"/>
        <w:ind w:right="175"/>
        <w:jc w:val="both"/>
        <w:rPr>
          <w:lang w:val="hr-HR"/>
        </w:rPr>
      </w:pPr>
      <w:r w:rsidRPr="0027038A">
        <w:rPr>
          <w:lang w:val="hr-HR"/>
        </w:rPr>
        <w:t>Stakeholders have been identified in cooperation with the Legal Department and using the tradition of cooperation, created during similar processes in the past, that the ME has had.</w:t>
      </w:r>
    </w:p>
    <w:p w:rsidR="0027038A" w:rsidRDefault="0027038A" w:rsidP="00BD1642">
      <w:pPr>
        <w:widowControl w:val="0"/>
        <w:autoSpaceDE w:val="0"/>
        <w:autoSpaceDN w:val="0"/>
        <w:adjustRightInd w:val="0"/>
        <w:spacing w:line="276" w:lineRule="auto"/>
        <w:ind w:right="175"/>
        <w:jc w:val="both"/>
        <w:rPr>
          <w:lang w:val="hr-HR"/>
        </w:rPr>
      </w:pPr>
    </w:p>
    <w:p w:rsidR="00624B46" w:rsidRDefault="00624B46" w:rsidP="00BD1642">
      <w:pPr>
        <w:widowControl w:val="0"/>
        <w:autoSpaceDE w:val="0"/>
        <w:autoSpaceDN w:val="0"/>
        <w:adjustRightInd w:val="0"/>
        <w:spacing w:line="276" w:lineRule="auto"/>
        <w:ind w:right="175"/>
        <w:jc w:val="both"/>
        <w:rPr>
          <w:lang w:val="hr-HR"/>
        </w:rPr>
      </w:pPr>
    </w:p>
    <w:p w:rsidR="00624B46" w:rsidRPr="00042E67" w:rsidRDefault="00624B46" w:rsidP="00624B46">
      <w:pPr>
        <w:pStyle w:val="ListParagraph"/>
        <w:tabs>
          <w:tab w:val="left" w:pos="180"/>
        </w:tabs>
        <w:spacing w:before="240"/>
        <w:ind w:left="0"/>
        <w:jc w:val="both"/>
        <w:rPr>
          <w:rFonts w:ascii="Times New Roman" w:hAnsi="Times New Roman"/>
          <w:sz w:val="24"/>
        </w:rPr>
      </w:pPr>
      <w:r w:rsidRPr="00042E67">
        <w:rPr>
          <w:rFonts w:ascii="Times New Roman" w:hAnsi="Times New Roman"/>
          <w:sz w:val="24"/>
          <w:lang w:eastAsia="ja-JP"/>
        </w:rPr>
        <w:t xml:space="preserve">Draft koncept dokumenti </w:t>
      </w:r>
      <w:r w:rsidRPr="00042E67">
        <w:rPr>
          <w:rFonts w:ascii="Times New Roman" w:eastAsiaTheme="minorHAnsi" w:hAnsi="Times New Roman"/>
          <w:sz w:val="24"/>
          <w:lang w:eastAsia="en-US"/>
        </w:rPr>
        <w:t xml:space="preserve">për kodin e komunikimeve elektronike </w:t>
      </w:r>
      <w:r w:rsidRPr="00042E67">
        <w:rPr>
          <w:rFonts w:ascii="Times New Roman" w:hAnsi="Times New Roman"/>
          <w:sz w:val="24"/>
        </w:rPr>
        <w:t xml:space="preserve"> </w:t>
      </w:r>
      <w:r w:rsidRPr="00042E67">
        <w:rPr>
          <w:rFonts w:ascii="Times New Roman" w:hAnsi="Times New Roman"/>
          <w:sz w:val="24"/>
          <w:lang w:eastAsia="ja-JP"/>
        </w:rPr>
        <w:t>fillimisht</w:t>
      </w:r>
      <w:r w:rsidRPr="00042E67">
        <w:rPr>
          <w:rFonts w:ascii="Times New Roman" w:hAnsi="Times New Roman"/>
          <w:sz w:val="24"/>
        </w:rPr>
        <w:t xml:space="preserve"> u është dërguar me e-mail të gjitha palëve të identifikuara të interesit për konsultim paraprak me datë 07.12.2022  deri me datë 12.12.2022. </w:t>
      </w:r>
    </w:p>
    <w:p w:rsidR="00624B46" w:rsidRPr="00042E67" w:rsidRDefault="00624B46" w:rsidP="00624B46">
      <w:pPr>
        <w:pStyle w:val="ListParagraph"/>
        <w:tabs>
          <w:tab w:val="left" w:pos="180"/>
        </w:tabs>
        <w:spacing w:before="240"/>
        <w:ind w:left="0"/>
        <w:jc w:val="both"/>
        <w:rPr>
          <w:rFonts w:ascii="Times New Roman" w:hAnsi="Times New Roman"/>
          <w:sz w:val="24"/>
        </w:rPr>
      </w:pPr>
      <w:r w:rsidRPr="00042E67">
        <w:rPr>
          <w:rFonts w:ascii="Times New Roman" w:hAnsi="Times New Roman"/>
          <w:sz w:val="24"/>
        </w:rPr>
        <w:t xml:space="preserve">Pas përfundimit të konsultimit  paraprak,  draft  koncept dokumenti </w:t>
      </w:r>
      <w:r w:rsidRPr="00042E67">
        <w:rPr>
          <w:rFonts w:ascii="Times New Roman" w:eastAsiaTheme="minorHAnsi" w:hAnsi="Times New Roman"/>
          <w:sz w:val="24"/>
          <w:lang w:eastAsia="en-US"/>
        </w:rPr>
        <w:t xml:space="preserve">për kodin e komunikimeve elektronike </w:t>
      </w:r>
      <w:r w:rsidRPr="00042E67">
        <w:rPr>
          <w:rFonts w:ascii="Times New Roman" w:hAnsi="Times New Roman"/>
          <w:sz w:val="24"/>
        </w:rPr>
        <w:t xml:space="preserve"> është publikuar për konsultim me publikun në platformën elektronike për konsultimet me publikun më datë 12.12.2022 dhe ka qenë i hapur për komente deri më datë 30.12.2022. </w:t>
      </w:r>
    </w:p>
    <w:p w:rsidR="00624B46" w:rsidRPr="00042E67" w:rsidRDefault="00624B46" w:rsidP="00624B46">
      <w:pPr>
        <w:pStyle w:val="ListParagraph"/>
        <w:tabs>
          <w:tab w:val="left" w:pos="180"/>
        </w:tabs>
        <w:spacing w:before="240"/>
        <w:ind w:left="0"/>
        <w:jc w:val="both"/>
        <w:rPr>
          <w:rFonts w:ascii="Times New Roman" w:hAnsi="Times New Roman"/>
          <w:sz w:val="24"/>
        </w:rPr>
      </w:pPr>
      <w:r w:rsidRPr="00042E67">
        <w:rPr>
          <w:rFonts w:ascii="Times New Roman" w:hAnsi="Times New Roman"/>
          <w:sz w:val="24"/>
        </w:rPr>
        <w:t xml:space="preserve">Palët e interesit janë identifikuar në bashkëpunim me Departamentin Ligjor dhe duke shfrytëzuar traditën e bashkëpunimit, të krijuar gjatë proceseve të ngjashme në të kaluarën, që ME ka pasur. </w:t>
      </w:r>
    </w:p>
    <w:p w:rsidR="00624B46" w:rsidRPr="00042E67" w:rsidRDefault="00624B46" w:rsidP="00624B46">
      <w:pPr>
        <w:jc w:val="both"/>
        <w:rPr>
          <w:rFonts w:ascii="Times New Roman" w:hAnsi="Times New Roman" w:cs="Times New Roman"/>
          <w:i/>
          <w:lang w:val="hr-HR"/>
        </w:rPr>
      </w:pPr>
    </w:p>
    <w:tbl>
      <w:tblPr>
        <w:tblStyle w:val="GridTable1Light-Accent51"/>
        <w:tblW w:w="0" w:type="auto"/>
        <w:tblLook w:val="04A0" w:firstRow="1" w:lastRow="0" w:firstColumn="1" w:lastColumn="0" w:noHBand="0" w:noVBand="1"/>
      </w:tblPr>
      <w:tblGrid>
        <w:gridCol w:w="3430"/>
        <w:gridCol w:w="2270"/>
        <w:gridCol w:w="2930"/>
      </w:tblGrid>
      <w:tr w:rsidR="00BD1642" w:rsidRPr="0028650F" w:rsidTr="00624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dxa"/>
            <w:shd w:val="clear" w:color="auto" w:fill="F2DBDB" w:themeFill="accent2" w:themeFillTint="33"/>
          </w:tcPr>
          <w:p w:rsidR="00BD1642" w:rsidRPr="0028650F" w:rsidRDefault="00BD1642" w:rsidP="00E40364">
            <w:pPr>
              <w:pStyle w:val="Default"/>
              <w:rPr>
                <w:rFonts w:asciiTheme="minorHAnsi" w:hAnsiTheme="minorHAnsi"/>
                <w:color w:val="auto"/>
                <w:sz w:val="20"/>
                <w:lang w:val="en-GB"/>
              </w:rPr>
            </w:pPr>
            <w:r>
              <w:rPr>
                <w:rFonts w:asciiTheme="minorHAnsi" w:hAnsiTheme="minorHAnsi"/>
                <w:color w:val="auto"/>
                <w:sz w:val="20"/>
                <w:lang w:val="en-GB"/>
              </w:rPr>
              <w:t>Consultation Method</w:t>
            </w:r>
          </w:p>
        </w:tc>
        <w:tc>
          <w:tcPr>
            <w:tcW w:w="2270" w:type="dxa"/>
            <w:shd w:val="clear" w:color="auto" w:fill="F2DBDB" w:themeFill="accent2" w:themeFillTint="33"/>
          </w:tcPr>
          <w:p w:rsidR="00BD1642" w:rsidRPr="0028650F" w:rsidRDefault="00BD1642" w:rsidP="00E4036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en-GB"/>
              </w:rPr>
            </w:pPr>
            <w:r w:rsidRPr="0028650F">
              <w:rPr>
                <w:rFonts w:asciiTheme="minorHAnsi" w:hAnsiTheme="minorHAnsi"/>
                <w:color w:val="auto"/>
                <w:sz w:val="20"/>
                <w:lang w:val="en-GB"/>
              </w:rPr>
              <w:t>Dat</w:t>
            </w:r>
            <w:r>
              <w:rPr>
                <w:rFonts w:asciiTheme="minorHAnsi" w:hAnsiTheme="minorHAnsi"/>
                <w:color w:val="auto"/>
                <w:sz w:val="20"/>
                <w:lang w:val="en-GB"/>
              </w:rPr>
              <w:t>es</w:t>
            </w:r>
            <w:r w:rsidRPr="0028650F">
              <w:rPr>
                <w:rFonts w:asciiTheme="minorHAnsi" w:hAnsiTheme="minorHAnsi"/>
                <w:color w:val="auto"/>
                <w:sz w:val="20"/>
                <w:lang w:val="en-GB"/>
              </w:rPr>
              <w:t>/</w:t>
            </w:r>
            <w:r>
              <w:rPr>
                <w:rFonts w:asciiTheme="minorHAnsi" w:hAnsiTheme="minorHAnsi"/>
                <w:color w:val="auto"/>
                <w:sz w:val="20"/>
                <w:lang w:val="en-GB"/>
              </w:rPr>
              <w:t>Timeline</w:t>
            </w:r>
          </w:p>
        </w:tc>
        <w:tc>
          <w:tcPr>
            <w:tcW w:w="2930" w:type="dxa"/>
            <w:shd w:val="clear" w:color="auto" w:fill="F2DBDB" w:themeFill="accent2" w:themeFillTint="33"/>
          </w:tcPr>
          <w:p w:rsidR="00BD1642" w:rsidRPr="0028650F" w:rsidRDefault="00BD1642" w:rsidP="00E4036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en-GB"/>
              </w:rPr>
            </w:pPr>
            <w:r w:rsidRPr="0028650F">
              <w:rPr>
                <w:rFonts w:asciiTheme="minorHAnsi" w:hAnsiTheme="minorHAnsi"/>
                <w:color w:val="auto"/>
                <w:sz w:val="20"/>
                <w:lang w:val="en-GB"/>
              </w:rPr>
              <w:t>Num</w:t>
            </w:r>
            <w:r>
              <w:rPr>
                <w:rFonts w:asciiTheme="minorHAnsi" w:hAnsiTheme="minorHAnsi"/>
                <w:color w:val="auto"/>
                <w:sz w:val="20"/>
                <w:lang w:val="en-GB"/>
              </w:rPr>
              <w:t>ber of participants</w:t>
            </w:r>
            <w:r w:rsidRPr="0028650F">
              <w:rPr>
                <w:rFonts w:asciiTheme="minorHAnsi" w:hAnsiTheme="minorHAnsi"/>
                <w:color w:val="auto"/>
                <w:sz w:val="20"/>
                <w:lang w:val="en-GB"/>
              </w:rPr>
              <w:t>/</w:t>
            </w:r>
            <w:r>
              <w:rPr>
                <w:rFonts w:asciiTheme="minorHAnsi" w:hAnsiTheme="minorHAnsi"/>
                <w:color w:val="auto"/>
                <w:sz w:val="20"/>
                <w:lang w:val="en-GB"/>
              </w:rPr>
              <w:t>contributors</w:t>
            </w:r>
          </w:p>
        </w:tc>
      </w:tr>
      <w:tr w:rsidR="00BD1642" w:rsidRPr="0028650F" w:rsidTr="00624B46">
        <w:tc>
          <w:tcPr>
            <w:cnfStyle w:val="001000000000" w:firstRow="0" w:lastRow="0" w:firstColumn="1" w:lastColumn="0" w:oddVBand="0" w:evenVBand="0" w:oddHBand="0" w:evenHBand="0" w:firstRowFirstColumn="0" w:firstRowLastColumn="0" w:lastRowFirstColumn="0" w:lastRowLastColumn="0"/>
            <w:tcW w:w="3430" w:type="dxa"/>
            <w:shd w:val="clear" w:color="auto" w:fill="F2DBDB" w:themeFill="accent2" w:themeFillTint="33"/>
          </w:tcPr>
          <w:p w:rsidR="00BD1642" w:rsidRPr="00C438A2" w:rsidRDefault="00BD1642" w:rsidP="00E40364">
            <w:pPr>
              <w:pStyle w:val="Default"/>
              <w:ind w:left="454" w:hanging="360"/>
              <w:rPr>
                <w:rFonts w:asciiTheme="minorHAnsi" w:hAnsiTheme="minorHAnsi"/>
                <w:b w:val="0"/>
                <w:sz w:val="21"/>
                <w:szCs w:val="23"/>
                <w:lang w:val="en-GB"/>
              </w:rPr>
            </w:pPr>
            <w:r w:rsidRPr="00C438A2">
              <w:rPr>
                <w:rFonts w:asciiTheme="minorHAnsi" w:hAnsiTheme="minorHAnsi"/>
                <w:b w:val="0"/>
                <w:sz w:val="21"/>
                <w:szCs w:val="23"/>
                <w:lang w:val="en-GB"/>
              </w:rPr>
              <w:t>1. Written / electronic consultations;</w:t>
            </w:r>
          </w:p>
        </w:tc>
        <w:tc>
          <w:tcPr>
            <w:tcW w:w="2270" w:type="dxa"/>
          </w:tcPr>
          <w:p w:rsidR="00BD1642" w:rsidRPr="0028650F" w:rsidRDefault="0027038A"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r>
              <w:rPr>
                <w:rFonts w:asciiTheme="minorHAnsi" w:hAnsiTheme="minorHAnsi"/>
                <w:color w:val="auto"/>
                <w:sz w:val="21"/>
                <w:lang w:val="en-GB"/>
              </w:rPr>
              <w:t xml:space="preserve">7 </w:t>
            </w:r>
            <w:r w:rsidR="00BD1642">
              <w:rPr>
                <w:rFonts w:asciiTheme="minorHAnsi" w:hAnsiTheme="minorHAnsi"/>
                <w:color w:val="auto"/>
                <w:sz w:val="21"/>
                <w:lang w:val="en-GB"/>
              </w:rPr>
              <w:t>working days</w:t>
            </w:r>
          </w:p>
        </w:tc>
        <w:tc>
          <w:tcPr>
            <w:tcW w:w="2930" w:type="dxa"/>
          </w:tcPr>
          <w:p w:rsidR="00BD1642" w:rsidRPr="0028650F" w:rsidRDefault="00624B46"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r>
              <w:rPr>
                <w:rFonts w:asciiTheme="minorHAnsi" w:hAnsiTheme="minorHAnsi"/>
                <w:color w:val="auto"/>
                <w:sz w:val="21"/>
                <w:lang w:val="en-GB"/>
              </w:rPr>
              <w:t>2</w:t>
            </w:r>
          </w:p>
        </w:tc>
      </w:tr>
      <w:tr w:rsidR="00BD1642" w:rsidRPr="0028650F" w:rsidTr="00624B46">
        <w:tc>
          <w:tcPr>
            <w:cnfStyle w:val="001000000000" w:firstRow="0" w:lastRow="0" w:firstColumn="1" w:lastColumn="0" w:oddVBand="0" w:evenVBand="0" w:oddHBand="0" w:evenHBand="0" w:firstRowFirstColumn="0" w:firstRowLastColumn="0" w:lastRowFirstColumn="0" w:lastRowLastColumn="0"/>
            <w:tcW w:w="3430" w:type="dxa"/>
            <w:shd w:val="clear" w:color="auto" w:fill="F2DBDB" w:themeFill="accent2" w:themeFillTint="33"/>
          </w:tcPr>
          <w:p w:rsidR="00BD1642" w:rsidRPr="00C438A2" w:rsidRDefault="00BD1642" w:rsidP="00E40364">
            <w:pPr>
              <w:pStyle w:val="Default"/>
              <w:ind w:left="454" w:hanging="360"/>
              <w:rPr>
                <w:rFonts w:asciiTheme="minorHAnsi" w:hAnsiTheme="minorHAnsi"/>
                <w:b w:val="0"/>
                <w:sz w:val="21"/>
                <w:szCs w:val="23"/>
                <w:lang w:val="en-GB"/>
              </w:rPr>
            </w:pPr>
            <w:r w:rsidRPr="00C438A2">
              <w:rPr>
                <w:rFonts w:asciiTheme="minorHAnsi" w:hAnsiTheme="minorHAnsi"/>
                <w:b w:val="0"/>
                <w:sz w:val="21"/>
                <w:szCs w:val="23"/>
                <w:lang w:val="en-GB"/>
              </w:rPr>
              <w:t>2. Publication on the website / Electronic Platform</w:t>
            </w:r>
          </w:p>
        </w:tc>
        <w:tc>
          <w:tcPr>
            <w:tcW w:w="227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r w:rsidRPr="0028650F">
              <w:rPr>
                <w:rFonts w:asciiTheme="minorHAnsi" w:hAnsiTheme="minorHAnsi"/>
                <w:color w:val="auto"/>
                <w:sz w:val="21"/>
                <w:lang w:val="en-GB"/>
              </w:rPr>
              <w:t xml:space="preserve">15 </w:t>
            </w:r>
            <w:r>
              <w:rPr>
                <w:rFonts w:asciiTheme="minorHAnsi" w:hAnsiTheme="minorHAnsi"/>
                <w:color w:val="auto"/>
                <w:sz w:val="21"/>
                <w:lang w:val="en-GB"/>
              </w:rPr>
              <w:t>working days</w:t>
            </w:r>
          </w:p>
        </w:tc>
        <w:tc>
          <w:tcPr>
            <w:tcW w:w="2930" w:type="dxa"/>
          </w:tcPr>
          <w:p w:rsidR="00BD1642" w:rsidRPr="0028650F" w:rsidRDefault="00624B46"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r>
              <w:rPr>
                <w:rFonts w:asciiTheme="minorHAnsi" w:hAnsiTheme="minorHAnsi"/>
                <w:color w:val="auto"/>
                <w:sz w:val="21"/>
                <w:lang w:val="en-GB"/>
              </w:rPr>
              <w:t>0</w:t>
            </w:r>
          </w:p>
        </w:tc>
      </w:tr>
      <w:tr w:rsidR="00624B46" w:rsidRPr="0028650F" w:rsidTr="00624B46">
        <w:tc>
          <w:tcPr>
            <w:cnfStyle w:val="001000000000" w:firstRow="0" w:lastRow="0" w:firstColumn="1" w:lastColumn="0" w:oddVBand="0" w:evenVBand="0" w:oddHBand="0" w:evenHBand="0" w:firstRowFirstColumn="0" w:firstRowLastColumn="0" w:lastRowFirstColumn="0" w:lastRowLastColumn="0"/>
            <w:tcW w:w="3430" w:type="dxa"/>
            <w:shd w:val="clear" w:color="auto" w:fill="F2DBDB" w:themeFill="accent2" w:themeFillTint="33"/>
          </w:tcPr>
          <w:p w:rsidR="00624B46" w:rsidRPr="00C438A2" w:rsidRDefault="00624B46" w:rsidP="00624B46">
            <w:pPr>
              <w:pStyle w:val="Default"/>
              <w:ind w:left="454" w:hanging="360"/>
              <w:rPr>
                <w:rFonts w:asciiTheme="minorHAnsi" w:hAnsiTheme="minorHAnsi"/>
                <w:b w:val="0"/>
                <w:sz w:val="21"/>
                <w:szCs w:val="23"/>
                <w:lang w:val="en-GB"/>
              </w:rPr>
            </w:pPr>
            <w:r w:rsidRPr="00C438A2">
              <w:rPr>
                <w:rFonts w:asciiTheme="minorHAnsi" w:hAnsiTheme="minorHAnsi"/>
                <w:b w:val="0"/>
                <w:sz w:val="21"/>
                <w:szCs w:val="23"/>
                <w:lang w:val="en-GB"/>
              </w:rPr>
              <w:t>3. Public meetings</w:t>
            </w:r>
          </w:p>
        </w:tc>
        <w:tc>
          <w:tcPr>
            <w:tcW w:w="2270" w:type="dxa"/>
          </w:tcPr>
          <w:p w:rsidR="00624B46" w:rsidRPr="00042E67" w:rsidRDefault="00624B46" w:rsidP="00624B46">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042E67">
              <w:rPr>
                <w:color w:val="auto"/>
                <w:sz w:val="22"/>
                <w:szCs w:val="22"/>
              </w:rPr>
              <w:t>|</w:t>
            </w:r>
          </w:p>
        </w:tc>
        <w:tc>
          <w:tcPr>
            <w:tcW w:w="2930" w:type="dxa"/>
          </w:tcPr>
          <w:p w:rsidR="00624B46" w:rsidRPr="00042E67" w:rsidRDefault="00624B46" w:rsidP="00624B46">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042E67">
              <w:rPr>
                <w:color w:val="auto"/>
                <w:sz w:val="22"/>
                <w:szCs w:val="22"/>
              </w:rPr>
              <w:t>|</w:t>
            </w:r>
          </w:p>
        </w:tc>
      </w:tr>
      <w:tr w:rsidR="00BD1642" w:rsidRPr="0028650F" w:rsidTr="00624B46">
        <w:tc>
          <w:tcPr>
            <w:cnfStyle w:val="001000000000" w:firstRow="0" w:lastRow="0" w:firstColumn="1" w:lastColumn="0" w:oddVBand="0" w:evenVBand="0" w:oddHBand="0" w:evenHBand="0" w:firstRowFirstColumn="0" w:firstRowLastColumn="0" w:lastRowFirstColumn="0" w:lastRowLastColumn="0"/>
            <w:tcW w:w="3430" w:type="dxa"/>
            <w:shd w:val="clear" w:color="auto" w:fill="F2DBDB" w:themeFill="accent2" w:themeFillTint="33"/>
          </w:tcPr>
          <w:p w:rsidR="00BD1642" w:rsidRPr="00C438A2" w:rsidRDefault="00BD1642" w:rsidP="00E40364">
            <w:pPr>
              <w:pStyle w:val="Default"/>
              <w:ind w:left="454" w:hanging="360"/>
              <w:rPr>
                <w:rFonts w:asciiTheme="minorHAnsi" w:hAnsiTheme="minorHAnsi"/>
                <w:b w:val="0"/>
                <w:sz w:val="21"/>
                <w:szCs w:val="23"/>
                <w:lang w:val="en-GB"/>
              </w:rPr>
            </w:pPr>
            <w:r w:rsidRPr="00C438A2">
              <w:rPr>
                <w:rFonts w:asciiTheme="minorHAnsi" w:hAnsiTheme="minorHAnsi"/>
                <w:b w:val="0"/>
                <w:sz w:val="21"/>
                <w:szCs w:val="23"/>
                <w:lang w:val="en-GB"/>
              </w:rPr>
              <w:t>4. Conferences</w:t>
            </w:r>
          </w:p>
        </w:tc>
        <w:tc>
          <w:tcPr>
            <w:tcW w:w="227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c>
          <w:tcPr>
            <w:tcW w:w="293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r>
      <w:tr w:rsidR="00BD1642" w:rsidRPr="0028650F" w:rsidTr="00624B46">
        <w:trPr>
          <w:trHeight w:val="283"/>
        </w:trPr>
        <w:tc>
          <w:tcPr>
            <w:cnfStyle w:val="001000000000" w:firstRow="0" w:lastRow="0" w:firstColumn="1" w:lastColumn="0" w:oddVBand="0" w:evenVBand="0" w:oddHBand="0" w:evenHBand="0" w:firstRowFirstColumn="0" w:firstRowLastColumn="0" w:lastRowFirstColumn="0" w:lastRowLastColumn="0"/>
            <w:tcW w:w="3430" w:type="dxa"/>
            <w:shd w:val="clear" w:color="auto" w:fill="F2DBDB" w:themeFill="accent2" w:themeFillTint="33"/>
          </w:tcPr>
          <w:p w:rsidR="00BD1642" w:rsidRPr="00C438A2" w:rsidRDefault="00BD1642" w:rsidP="00E40364">
            <w:pPr>
              <w:pStyle w:val="Default"/>
              <w:ind w:left="454" w:hanging="360"/>
              <w:rPr>
                <w:rFonts w:asciiTheme="minorHAnsi" w:hAnsiTheme="minorHAnsi"/>
                <w:b w:val="0"/>
                <w:sz w:val="21"/>
                <w:szCs w:val="23"/>
                <w:lang w:val="en-GB"/>
              </w:rPr>
            </w:pPr>
            <w:r w:rsidRPr="00C438A2">
              <w:rPr>
                <w:rFonts w:asciiTheme="minorHAnsi" w:hAnsiTheme="minorHAnsi"/>
                <w:b w:val="0"/>
                <w:sz w:val="21"/>
                <w:szCs w:val="23"/>
                <w:lang w:val="en-GB"/>
              </w:rPr>
              <w:t>5. Meetings with stakeholders</w:t>
            </w:r>
          </w:p>
        </w:tc>
        <w:tc>
          <w:tcPr>
            <w:tcW w:w="227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c>
          <w:tcPr>
            <w:tcW w:w="293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r>
      <w:tr w:rsidR="00BD1642" w:rsidRPr="0028650F" w:rsidTr="00624B46">
        <w:tc>
          <w:tcPr>
            <w:cnfStyle w:val="001000000000" w:firstRow="0" w:lastRow="0" w:firstColumn="1" w:lastColumn="0" w:oddVBand="0" w:evenVBand="0" w:oddHBand="0" w:evenHBand="0" w:firstRowFirstColumn="0" w:firstRowLastColumn="0" w:lastRowFirstColumn="0" w:lastRowLastColumn="0"/>
            <w:tcW w:w="3430" w:type="dxa"/>
            <w:shd w:val="clear" w:color="auto" w:fill="F2DBDB" w:themeFill="accent2" w:themeFillTint="33"/>
          </w:tcPr>
          <w:p w:rsidR="00BD1642" w:rsidRPr="00C438A2" w:rsidRDefault="00BD1642" w:rsidP="00E40364">
            <w:pPr>
              <w:pStyle w:val="Default"/>
              <w:ind w:left="454" w:hanging="360"/>
              <w:rPr>
                <w:rFonts w:asciiTheme="minorHAnsi" w:hAnsiTheme="minorHAnsi"/>
                <w:b w:val="0"/>
                <w:sz w:val="21"/>
                <w:szCs w:val="23"/>
                <w:lang w:val="en-GB"/>
              </w:rPr>
            </w:pPr>
            <w:r w:rsidRPr="00C438A2">
              <w:rPr>
                <w:rFonts w:asciiTheme="minorHAnsi" w:hAnsiTheme="minorHAnsi"/>
                <w:b w:val="0"/>
                <w:sz w:val="21"/>
                <w:szCs w:val="23"/>
                <w:lang w:val="en-GB"/>
              </w:rPr>
              <w:t>6. Workshops</w:t>
            </w:r>
          </w:p>
        </w:tc>
        <w:tc>
          <w:tcPr>
            <w:tcW w:w="227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c>
          <w:tcPr>
            <w:tcW w:w="293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r>
      <w:tr w:rsidR="00BD1642" w:rsidRPr="0028650F" w:rsidTr="00624B46">
        <w:tc>
          <w:tcPr>
            <w:cnfStyle w:val="001000000000" w:firstRow="0" w:lastRow="0" w:firstColumn="1" w:lastColumn="0" w:oddVBand="0" w:evenVBand="0" w:oddHBand="0" w:evenHBand="0" w:firstRowFirstColumn="0" w:firstRowLastColumn="0" w:lastRowFirstColumn="0" w:lastRowLastColumn="0"/>
            <w:tcW w:w="3430" w:type="dxa"/>
            <w:shd w:val="clear" w:color="auto" w:fill="F2DBDB" w:themeFill="accent2" w:themeFillTint="33"/>
          </w:tcPr>
          <w:p w:rsidR="00BD1642" w:rsidRPr="00C438A2" w:rsidRDefault="00BD1642" w:rsidP="00E40364">
            <w:pPr>
              <w:pStyle w:val="Default"/>
              <w:ind w:left="454" w:hanging="360"/>
              <w:rPr>
                <w:rFonts w:asciiTheme="minorHAnsi" w:hAnsiTheme="minorHAnsi"/>
                <w:b w:val="0"/>
                <w:sz w:val="21"/>
                <w:szCs w:val="23"/>
                <w:lang w:val="en-GB"/>
              </w:rPr>
            </w:pPr>
            <w:r w:rsidRPr="00C438A2">
              <w:rPr>
                <w:rFonts w:asciiTheme="minorHAnsi" w:hAnsiTheme="minorHAnsi"/>
                <w:b w:val="0"/>
                <w:sz w:val="21"/>
                <w:szCs w:val="23"/>
                <w:lang w:val="en-GB"/>
              </w:rPr>
              <w:t>7. Face-to-face interviews / meetings</w:t>
            </w:r>
          </w:p>
        </w:tc>
        <w:tc>
          <w:tcPr>
            <w:tcW w:w="227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c>
          <w:tcPr>
            <w:tcW w:w="293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r>
      <w:tr w:rsidR="00BD1642" w:rsidRPr="0028650F" w:rsidTr="00624B46">
        <w:tc>
          <w:tcPr>
            <w:cnfStyle w:val="001000000000" w:firstRow="0" w:lastRow="0" w:firstColumn="1" w:lastColumn="0" w:oddVBand="0" w:evenVBand="0" w:oddHBand="0" w:evenHBand="0" w:firstRowFirstColumn="0" w:firstRowLastColumn="0" w:lastRowFirstColumn="0" w:lastRowLastColumn="0"/>
            <w:tcW w:w="3430" w:type="dxa"/>
            <w:shd w:val="clear" w:color="auto" w:fill="F2DBDB" w:themeFill="accent2" w:themeFillTint="33"/>
          </w:tcPr>
          <w:p w:rsidR="00BD1642" w:rsidRPr="00C438A2" w:rsidRDefault="00BD1642" w:rsidP="00E40364">
            <w:pPr>
              <w:pStyle w:val="Default"/>
              <w:ind w:left="454" w:hanging="360"/>
              <w:rPr>
                <w:rFonts w:asciiTheme="minorHAnsi" w:hAnsiTheme="minorHAnsi"/>
                <w:b w:val="0"/>
                <w:sz w:val="21"/>
                <w:szCs w:val="23"/>
                <w:lang w:val="en-GB"/>
              </w:rPr>
            </w:pPr>
            <w:r w:rsidRPr="00C438A2">
              <w:rPr>
                <w:rFonts w:asciiTheme="minorHAnsi" w:hAnsiTheme="minorHAnsi"/>
                <w:b w:val="0"/>
                <w:sz w:val="21"/>
                <w:szCs w:val="23"/>
                <w:lang w:val="en-GB"/>
              </w:rPr>
              <w:t>8. Opinion polls</w:t>
            </w:r>
          </w:p>
        </w:tc>
        <w:tc>
          <w:tcPr>
            <w:tcW w:w="227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c>
          <w:tcPr>
            <w:tcW w:w="293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r>
      <w:tr w:rsidR="00BD1642" w:rsidRPr="0028650F" w:rsidTr="00624B46">
        <w:tc>
          <w:tcPr>
            <w:cnfStyle w:val="001000000000" w:firstRow="0" w:lastRow="0" w:firstColumn="1" w:lastColumn="0" w:oddVBand="0" w:evenVBand="0" w:oddHBand="0" w:evenHBand="0" w:firstRowFirstColumn="0" w:firstRowLastColumn="0" w:lastRowFirstColumn="0" w:lastRowLastColumn="0"/>
            <w:tcW w:w="3430" w:type="dxa"/>
            <w:shd w:val="clear" w:color="auto" w:fill="F2DBDB" w:themeFill="accent2" w:themeFillTint="33"/>
          </w:tcPr>
          <w:p w:rsidR="00BD1642" w:rsidRPr="00C438A2" w:rsidRDefault="00BD1642" w:rsidP="00E40364">
            <w:pPr>
              <w:pStyle w:val="Default"/>
              <w:ind w:left="454" w:hanging="360"/>
              <w:rPr>
                <w:rFonts w:asciiTheme="minorHAnsi" w:hAnsiTheme="minorHAnsi"/>
                <w:b w:val="0"/>
                <w:sz w:val="21"/>
                <w:szCs w:val="23"/>
                <w:lang w:val="en-GB"/>
              </w:rPr>
            </w:pPr>
            <w:r w:rsidRPr="00C438A2">
              <w:rPr>
                <w:rFonts w:asciiTheme="minorHAnsi" w:hAnsiTheme="minorHAnsi"/>
                <w:b w:val="0"/>
                <w:sz w:val="21"/>
                <w:szCs w:val="23"/>
                <w:lang w:val="en-GB"/>
              </w:rPr>
              <w:t>9. Discussive voting</w:t>
            </w:r>
          </w:p>
        </w:tc>
        <w:tc>
          <w:tcPr>
            <w:tcW w:w="227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c>
          <w:tcPr>
            <w:tcW w:w="293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r>
      <w:tr w:rsidR="00BD1642" w:rsidRPr="0028650F" w:rsidTr="00624B46">
        <w:tc>
          <w:tcPr>
            <w:cnfStyle w:val="001000000000" w:firstRow="0" w:lastRow="0" w:firstColumn="1" w:lastColumn="0" w:oddVBand="0" w:evenVBand="0" w:oddHBand="0" w:evenHBand="0" w:firstRowFirstColumn="0" w:firstRowLastColumn="0" w:lastRowFirstColumn="0" w:lastRowLastColumn="0"/>
            <w:tcW w:w="3430" w:type="dxa"/>
            <w:shd w:val="clear" w:color="auto" w:fill="F2DBDB" w:themeFill="accent2" w:themeFillTint="33"/>
          </w:tcPr>
          <w:p w:rsidR="00BD1642" w:rsidRPr="00C438A2" w:rsidRDefault="00BD1642" w:rsidP="00E40364">
            <w:pPr>
              <w:pStyle w:val="Default"/>
              <w:ind w:left="454" w:hanging="360"/>
              <w:rPr>
                <w:rFonts w:asciiTheme="minorHAnsi" w:hAnsiTheme="minorHAnsi"/>
                <w:b w:val="0"/>
                <w:sz w:val="21"/>
                <w:szCs w:val="23"/>
                <w:lang w:val="en-GB"/>
              </w:rPr>
            </w:pPr>
            <w:r w:rsidRPr="00C438A2">
              <w:rPr>
                <w:rFonts w:asciiTheme="minorHAnsi" w:hAnsiTheme="minorHAnsi"/>
                <w:b w:val="0"/>
                <w:sz w:val="21"/>
                <w:szCs w:val="23"/>
                <w:lang w:val="en-GB"/>
              </w:rPr>
              <w:t>10. Panels with citizens</w:t>
            </w:r>
          </w:p>
        </w:tc>
        <w:tc>
          <w:tcPr>
            <w:tcW w:w="227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c>
          <w:tcPr>
            <w:tcW w:w="293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r>
      <w:tr w:rsidR="00BD1642" w:rsidRPr="0028650F" w:rsidTr="00624B46">
        <w:tc>
          <w:tcPr>
            <w:cnfStyle w:val="001000000000" w:firstRow="0" w:lastRow="0" w:firstColumn="1" w:lastColumn="0" w:oddVBand="0" w:evenVBand="0" w:oddHBand="0" w:evenHBand="0" w:firstRowFirstColumn="0" w:firstRowLastColumn="0" w:lastRowFirstColumn="0" w:lastRowLastColumn="0"/>
            <w:tcW w:w="3430" w:type="dxa"/>
            <w:shd w:val="clear" w:color="auto" w:fill="F2DBDB" w:themeFill="accent2" w:themeFillTint="33"/>
          </w:tcPr>
          <w:p w:rsidR="00BD1642" w:rsidRPr="00C438A2" w:rsidRDefault="00BD1642" w:rsidP="00E40364">
            <w:pPr>
              <w:pStyle w:val="Default"/>
              <w:ind w:left="454" w:hanging="360"/>
              <w:rPr>
                <w:rFonts w:asciiTheme="minorHAnsi" w:hAnsiTheme="minorHAnsi"/>
                <w:b w:val="0"/>
                <w:sz w:val="21"/>
                <w:szCs w:val="23"/>
                <w:lang w:val="en-GB"/>
              </w:rPr>
            </w:pPr>
            <w:r w:rsidRPr="00C438A2">
              <w:rPr>
                <w:rFonts w:asciiTheme="minorHAnsi" w:hAnsiTheme="minorHAnsi"/>
                <w:b w:val="0"/>
                <w:sz w:val="21"/>
                <w:szCs w:val="23"/>
                <w:lang w:val="en-GB"/>
              </w:rPr>
              <w:t>11. Street stands</w:t>
            </w:r>
          </w:p>
        </w:tc>
        <w:tc>
          <w:tcPr>
            <w:tcW w:w="227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c>
          <w:tcPr>
            <w:tcW w:w="293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r>
      <w:tr w:rsidR="00BD1642" w:rsidRPr="0028650F" w:rsidTr="00624B46">
        <w:tc>
          <w:tcPr>
            <w:cnfStyle w:val="001000000000" w:firstRow="0" w:lastRow="0" w:firstColumn="1" w:lastColumn="0" w:oddVBand="0" w:evenVBand="0" w:oddHBand="0" w:evenHBand="0" w:firstRowFirstColumn="0" w:firstRowLastColumn="0" w:lastRowFirstColumn="0" w:lastRowLastColumn="0"/>
            <w:tcW w:w="3430" w:type="dxa"/>
            <w:shd w:val="clear" w:color="auto" w:fill="F2DBDB" w:themeFill="accent2" w:themeFillTint="33"/>
          </w:tcPr>
          <w:p w:rsidR="00BD1642" w:rsidRPr="00C438A2" w:rsidRDefault="00BD1642" w:rsidP="00E40364">
            <w:pPr>
              <w:pStyle w:val="Default"/>
              <w:ind w:left="454" w:hanging="360"/>
              <w:rPr>
                <w:rFonts w:asciiTheme="minorHAnsi" w:hAnsiTheme="minorHAnsi"/>
                <w:b w:val="0"/>
                <w:sz w:val="21"/>
                <w:szCs w:val="23"/>
                <w:lang w:val="en-GB"/>
              </w:rPr>
            </w:pPr>
            <w:r w:rsidRPr="00C438A2">
              <w:rPr>
                <w:rFonts w:asciiTheme="minorHAnsi" w:hAnsiTheme="minorHAnsi"/>
                <w:b w:val="0"/>
                <w:sz w:val="21"/>
                <w:szCs w:val="23"/>
                <w:lang w:val="en-GB"/>
              </w:rPr>
              <w:t xml:space="preserve">12. Other </w:t>
            </w:r>
          </w:p>
        </w:tc>
        <w:tc>
          <w:tcPr>
            <w:tcW w:w="227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c>
          <w:tcPr>
            <w:tcW w:w="2930" w:type="dxa"/>
          </w:tcPr>
          <w:p w:rsidR="00BD1642" w:rsidRPr="0028650F" w:rsidRDefault="00BD164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en-GB"/>
              </w:rPr>
            </w:pPr>
          </w:p>
        </w:tc>
      </w:tr>
    </w:tbl>
    <w:p w:rsidR="00BD1642" w:rsidRPr="009B5F1A" w:rsidRDefault="00BD1642" w:rsidP="00BD1642">
      <w:pPr>
        <w:widowControl w:val="0"/>
        <w:autoSpaceDE w:val="0"/>
        <w:autoSpaceDN w:val="0"/>
        <w:adjustRightInd w:val="0"/>
        <w:spacing w:line="276" w:lineRule="auto"/>
        <w:ind w:right="175"/>
        <w:jc w:val="both"/>
        <w:rPr>
          <w:lang w:val="hr-HR"/>
        </w:rPr>
      </w:pPr>
    </w:p>
    <w:p w:rsidR="00BC70FA" w:rsidRDefault="00BC70FA" w:rsidP="00D84012">
      <w:pPr>
        <w:rPr>
          <w:lang w:val="en-GB"/>
        </w:rPr>
      </w:pPr>
      <w:r>
        <w:rPr>
          <w:lang w:val="en-GB"/>
        </w:rPr>
        <w:t xml:space="preserve">       </w:t>
      </w:r>
    </w:p>
    <w:p w:rsidR="00BC70FA" w:rsidRDefault="00BC70FA" w:rsidP="00D84012">
      <w:pPr>
        <w:rPr>
          <w:lang w:val="en-GB"/>
        </w:rPr>
      </w:pPr>
    </w:p>
    <w:p w:rsidR="00BD1642" w:rsidRPr="00D84012" w:rsidRDefault="00BC70FA" w:rsidP="00D84012">
      <w:pPr>
        <w:rPr>
          <w:lang w:val="en-GB"/>
        </w:rPr>
      </w:pPr>
      <w:r>
        <w:rPr>
          <w:lang w:val="en-GB"/>
        </w:rPr>
        <w:t xml:space="preserve">  </w:t>
      </w:r>
      <w:r w:rsidR="00BD1642" w:rsidRPr="00BD1642">
        <w:rPr>
          <w:b/>
          <w:lang w:val="en-GB"/>
        </w:rPr>
        <w:t>Summary of contributions received during the consultation process</w:t>
      </w:r>
    </w:p>
    <w:p w:rsidR="009B5F1A" w:rsidRPr="009B5F1A" w:rsidRDefault="009B5F1A" w:rsidP="00BD1642">
      <w:pPr>
        <w:jc w:val="center"/>
        <w:rPr>
          <w:lang w:val="en-GB"/>
        </w:rPr>
      </w:pPr>
    </w:p>
    <w:p w:rsidR="00B51BD3" w:rsidRDefault="00B51BD3" w:rsidP="00B51BD3">
      <w:pPr>
        <w:jc w:val="both"/>
      </w:pPr>
    </w:p>
    <w:p w:rsidR="00B51BD3" w:rsidRDefault="00BC70FA" w:rsidP="00BC70FA">
      <w:pPr>
        <w:jc w:val="both"/>
      </w:pPr>
      <w:r w:rsidRPr="00BC70FA">
        <w:t>During the preliminary consultation process and the discussion process with the public, we did not receive any comments, remarks or suggestions from government institutions or stakeholders.</w:t>
      </w:r>
    </w:p>
    <w:p w:rsidR="00B51BD3" w:rsidRDefault="00B51BD3" w:rsidP="00B51BD3">
      <w:pPr>
        <w:jc w:val="center"/>
      </w:pPr>
    </w:p>
    <w:p w:rsidR="00BC70FA" w:rsidRDefault="00BC70FA" w:rsidP="00B51BD3">
      <w:pPr>
        <w:jc w:val="center"/>
      </w:pPr>
    </w:p>
    <w:p w:rsidR="00B51BD3" w:rsidRPr="0028650F" w:rsidRDefault="00B51BD3" w:rsidP="00B51BD3">
      <w:pPr>
        <w:jc w:val="center"/>
        <w:rPr>
          <w:b/>
          <w:lang w:val="en-GB"/>
        </w:rPr>
      </w:pPr>
      <w:r>
        <w:rPr>
          <w:b/>
          <w:lang w:val="en-GB"/>
        </w:rPr>
        <w:t>Next steps</w:t>
      </w:r>
    </w:p>
    <w:p w:rsidR="00B51BD3" w:rsidRPr="0028650F" w:rsidRDefault="00B51BD3" w:rsidP="00B51BD3">
      <w:pPr>
        <w:jc w:val="both"/>
        <w:rPr>
          <w:lang w:val="en-GB"/>
        </w:rPr>
      </w:pPr>
    </w:p>
    <w:p w:rsidR="00B51BD3" w:rsidRDefault="00BC70FA" w:rsidP="00B51BD3">
      <w:pPr>
        <w:jc w:val="both"/>
      </w:pPr>
      <w:r w:rsidRPr="00BC70FA">
        <w:t>The draft concept document for the electronic communications code will be processed in the coming days to receive the Opinion on the Financial Impact Assessment in MFPT and then it will be sent to the Government for review and approval.</w:t>
      </w:r>
    </w:p>
    <w:p w:rsidR="00B51BD3" w:rsidRDefault="00B51BD3" w:rsidP="00B51BD3">
      <w:pPr>
        <w:jc w:val="both"/>
      </w:pPr>
      <w:r>
        <w:t>Appendix – detailed table with information on contributors, justifications for accepted and rejected answers.</w:t>
      </w:r>
    </w:p>
    <w:p w:rsidR="00437DD8" w:rsidRDefault="00437DD8" w:rsidP="00B51BD3">
      <w:pPr>
        <w:jc w:val="both"/>
      </w:pPr>
    </w:p>
    <w:tbl>
      <w:tblPr>
        <w:tblStyle w:val="GridTable1Light-Accent51"/>
        <w:tblW w:w="9648" w:type="dxa"/>
        <w:tblLook w:val="0420" w:firstRow="1" w:lastRow="0" w:firstColumn="0" w:lastColumn="0" w:noHBand="0" w:noVBand="1"/>
      </w:tblPr>
      <w:tblGrid>
        <w:gridCol w:w="1578"/>
        <w:gridCol w:w="2425"/>
        <w:gridCol w:w="2855"/>
        <w:gridCol w:w="2790"/>
      </w:tblGrid>
      <w:tr w:rsidR="00624B46" w:rsidRPr="00346236" w:rsidTr="00624B46">
        <w:trPr>
          <w:cnfStyle w:val="100000000000" w:firstRow="1" w:lastRow="0" w:firstColumn="0" w:lastColumn="0" w:oddVBand="0" w:evenVBand="0" w:oddHBand="0" w:evenHBand="0" w:firstRowFirstColumn="0" w:firstRowLastColumn="0" w:lastRowFirstColumn="0" w:lastRowLastColumn="0"/>
          <w:trHeight w:val="1582"/>
        </w:trPr>
        <w:tc>
          <w:tcPr>
            <w:tcW w:w="1578" w:type="dxa"/>
            <w:shd w:val="clear" w:color="auto" w:fill="F2DBDB" w:themeFill="accent2" w:themeFillTint="33"/>
            <w:hideMark/>
          </w:tcPr>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b w:val="0"/>
                <w:bCs w:val="0"/>
                <w:sz w:val="22"/>
                <w:szCs w:val="22"/>
                <w:lang w:val="hr-HR"/>
              </w:rPr>
              <w:t xml:space="preserve">Name of the </w:t>
            </w:r>
            <w:r w:rsidRPr="00346236">
              <w:rPr>
                <w:rFonts w:ascii="Times New Roman" w:hAnsi="Times New Roman" w:cs="Times New Roman"/>
                <w:b w:val="0"/>
                <w:bCs w:val="0"/>
                <w:sz w:val="22"/>
                <w:szCs w:val="22"/>
                <w:lang w:val="da-DK"/>
              </w:rPr>
              <w:t xml:space="preserve">organization </w:t>
            </w:r>
            <w:r w:rsidRPr="00346236">
              <w:rPr>
                <w:rFonts w:ascii="Times New Roman" w:hAnsi="Times New Roman" w:cs="Times New Roman"/>
                <w:b w:val="0"/>
                <w:bCs w:val="0"/>
                <w:sz w:val="22"/>
                <w:szCs w:val="22"/>
                <w:lang w:val="hr-HR"/>
              </w:rPr>
              <w:t>/individual</w:t>
            </w:r>
          </w:p>
        </w:tc>
        <w:tc>
          <w:tcPr>
            <w:tcW w:w="2425" w:type="dxa"/>
            <w:shd w:val="clear" w:color="auto" w:fill="F2DBDB" w:themeFill="accent2" w:themeFillTint="33"/>
            <w:hideMark/>
          </w:tcPr>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b w:val="0"/>
                <w:bCs w:val="0"/>
                <w:sz w:val="22"/>
                <w:szCs w:val="22"/>
                <w:lang w:val="hr-HR"/>
              </w:rPr>
              <w:t xml:space="preserve">Comment of the </w:t>
            </w:r>
            <w:r w:rsidRPr="00346236">
              <w:rPr>
                <w:rFonts w:ascii="Times New Roman" w:hAnsi="Times New Roman" w:cs="Times New Roman"/>
                <w:b w:val="0"/>
                <w:bCs w:val="0"/>
                <w:sz w:val="22"/>
                <w:szCs w:val="22"/>
                <w:lang w:val="da-DK"/>
              </w:rPr>
              <w:t xml:space="preserve">organization </w:t>
            </w:r>
            <w:r w:rsidRPr="00346236">
              <w:rPr>
                <w:rFonts w:ascii="Times New Roman" w:hAnsi="Times New Roman" w:cs="Times New Roman"/>
                <w:b w:val="0"/>
                <w:bCs w:val="0"/>
                <w:sz w:val="22"/>
                <w:szCs w:val="22"/>
                <w:lang w:val="hr-HR"/>
              </w:rPr>
              <w:t>/ individual</w:t>
            </w:r>
          </w:p>
        </w:tc>
        <w:tc>
          <w:tcPr>
            <w:tcW w:w="2855" w:type="dxa"/>
            <w:shd w:val="clear" w:color="auto" w:fill="F2DBDB" w:themeFill="accent2" w:themeFillTint="33"/>
            <w:hideMark/>
          </w:tcPr>
          <w:p w:rsidR="00624B46" w:rsidRPr="00346236" w:rsidRDefault="00624B46" w:rsidP="00624B46">
            <w:pPr>
              <w:rPr>
                <w:rFonts w:ascii="Times New Roman" w:hAnsi="Times New Roman" w:cs="Times New Roman"/>
                <w:sz w:val="22"/>
                <w:szCs w:val="22"/>
              </w:rPr>
            </w:pPr>
            <w:r>
              <w:rPr>
                <w:rFonts w:ascii="Times New Roman" w:hAnsi="Times New Roman" w:cs="Times New Roman"/>
                <w:b w:val="0"/>
                <w:bCs w:val="0"/>
                <w:sz w:val="22"/>
                <w:szCs w:val="22"/>
                <w:lang w:val="hr-HR"/>
              </w:rPr>
              <w:t>Response</w:t>
            </w:r>
            <w:r w:rsidRPr="00346236">
              <w:rPr>
                <w:rFonts w:ascii="Times New Roman" w:hAnsi="Times New Roman" w:cs="Times New Roman"/>
                <w:b w:val="0"/>
                <w:bCs w:val="0"/>
                <w:sz w:val="22"/>
                <w:szCs w:val="22"/>
                <w:lang w:val="hr-HR"/>
              </w:rPr>
              <w:t xml:space="preserve"> from the Ministry</w:t>
            </w:r>
          </w:p>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b w:val="0"/>
                <w:bCs w:val="0"/>
                <w:sz w:val="22"/>
                <w:szCs w:val="22"/>
                <w:lang w:val="hr-HR"/>
              </w:rPr>
              <w:t>Fully accepted</w:t>
            </w:r>
          </w:p>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b w:val="0"/>
                <w:bCs w:val="0"/>
                <w:sz w:val="22"/>
                <w:szCs w:val="22"/>
                <w:lang w:val="hr-HR"/>
              </w:rPr>
              <w:t>Partially accepted</w:t>
            </w:r>
          </w:p>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b w:val="0"/>
                <w:bCs w:val="0"/>
                <w:sz w:val="22"/>
                <w:szCs w:val="22"/>
                <w:lang w:val="hr-HR"/>
              </w:rPr>
              <w:t>Rejected</w:t>
            </w:r>
          </w:p>
          <w:p w:rsidR="00624B46" w:rsidRPr="00346236" w:rsidRDefault="00624B46" w:rsidP="00624B46">
            <w:pPr>
              <w:rPr>
                <w:rFonts w:ascii="Times New Roman" w:hAnsi="Times New Roman" w:cs="Times New Roman"/>
                <w:sz w:val="22"/>
                <w:szCs w:val="22"/>
              </w:rPr>
            </w:pPr>
          </w:p>
        </w:tc>
        <w:tc>
          <w:tcPr>
            <w:tcW w:w="2790" w:type="dxa"/>
            <w:shd w:val="clear" w:color="auto" w:fill="F2DBDB" w:themeFill="accent2" w:themeFillTint="33"/>
            <w:hideMark/>
          </w:tcPr>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b w:val="0"/>
                <w:bCs w:val="0"/>
                <w:sz w:val="22"/>
                <w:szCs w:val="22"/>
                <w:lang w:val="hr-HR"/>
              </w:rPr>
              <w:t>Clarification from the Ministry</w:t>
            </w:r>
          </w:p>
          <w:p w:rsidR="00624B46" w:rsidRPr="00346236" w:rsidRDefault="00624B46" w:rsidP="00624B46">
            <w:pPr>
              <w:tabs>
                <w:tab w:val="left" w:pos="2556"/>
              </w:tabs>
              <w:ind w:right="541"/>
              <w:rPr>
                <w:rFonts w:ascii="Times New Roman" w:hAnsi="Times New Roman" w:cs="Times New Roman"/>
                <w:sz w:val="22"/>
                <w:szCs w:val="22"/>
              </w:rPr>
            </w:pPr>
            <w:r w:rsidRPr="00346236">
              <w:rPr>
                <w:rFonts w:ascii="Times New Roman" w:hAnsi="Times New Roman" w:cs="Times New Roman"/>
                <w:b w:val="0"/>
                <w:bCs w:val="0"/>
                <w:sz w:val="22"/>
                <w:szCs w:val="22"/>
                <w:lang w:val="hr-HR"/>
              </w:rPr>
              <w:t>(especially the reasons for not accepting certain comments)</w:t>
            </w:r>
          </w:p>
        </w:tc>
      </w:tr>
      <w:tr w:rsidR="00624B46" w:rsidRPr="00346236" w:rsidTr="00624B46">
        <w:trPr>
          <w:trHeight w:val="954"/>
        </w:trPr>
        <w:tc>
          <w:tcPr>
            <w:tcW w:w="1578" w:type="dxa"/>
            <w:hideMark/>
          </w:tcPr>
          <w:p w:rsidR="00624B46" w:rsidRDefault="00624B46" w:rsidP="00624B46">
            <w:pPr>
              <w:jc w:val="both"/>
              <w:rPr>
                <w:rFonts w:ascii="Times New Roman" w:hAnsi="Times New Roman" w:cs="Times New Roman"/>
                <w:sz w:val="22"/>
                <w:szCs w:val="22"/>
              </w:rPr>
            </w:pPr>
            <w:r>
              <w:rPr>
                <w:rFonts w:ascii="Times New Roman" w:hAnsi="Times New Roman" w:cs="Times New Roman"/>
                <w:sz w:val="22"/>
                <w:szCs w:val="22"/>
              </w:rPr>
              <w:t>S</w:t>
            </w:r>
            <w:r w:rsidRPr="00624B46">
              <w:rPr>
                <w:rFonts w:ascii="Times New Roman" w:hAnsi="Times New Roman" w:cs="Times New Roman"/>
                <w:sz w:val="22"/>
                <w:szCs w:val="22"/>
              </w:rPr>
              <w:t xml:space="preserve">trategic </w:t>
            </w:r>
            <w:r>
              <w:rPr>
                <w:rFonts w:ascii="Times New Roman" w:hAnsi="Times New Roman" w:cs="Times New Roman"/>
                <w:sz w:val="22"/>
                <w:szCs w:val="22"/>
              </w:rPr>
              <w:t>P</w:t>
            </w:r>
            <w:r w:rsidRPr="00624B46">
              <w:rPr>
                <w:rFonts w:ascii="Times New Roman" w:hAnsi="Times New Roman" w:cs="Times New Roman"/>
                <w:sz w:val="22"/>
                <w:szCs w:val="22"/>
              </w:rPr>
              <w:t>lanning</w:t>
            </w:r>
            <w:r>
              <w:rPr>
                <w:rFonts w:ascii="Times New Roman" w:hAnsi="Times New Roman" w:cs="Times New Roman"/>
                <w:sz w:val="22"/>
                <w:szCs w:val="22"/>
              </w:rPr>
              <w:t xml:space="preserve"> Office</w:t>
            </w:r>
          </w:p>
          <w:p w:rsidR="00624B46" w:rsidRPr="00346236" w:rsidRDefault="00624B46" w:rsidP="00624B46">
            <w:pPr>
              <w:jc w:val="both"/>
              <w:rPr>
                <w:rFonts w:ascii="Times New Roman" w:hAnsi="Times New Roman" w:cs="Times New Roman"/>
                <w:sz w:val="22"/>
                <w:szCs w:val="22"/>
              </w:rPr>
            </w:pPr>
            <w:r>
              <w:rPr>
                <w:rFonts w:ascii="Times New Roman" w:hAnsi="Times New Roman" w:cs="Times New Roman"/>
                <w:sz w:val="22"/>
                <w:szCs w:val="22"/>
              </w:rPr>
              <w:t>(SPO</w:t>
            </w:r>
            <w:r w:rsidRPr="00346236">
              <w:rPr>
                <w:rFonts w:ascii="Times New Roman" w:hAnsi="Times New Roman" w:cs="Times New Roman"/>
                <w:sz w:val="22"/>
                <w:szCs w:val="22"/>
              </w:rPr>
              <w:t>-PMO</w:t>
            </w:r>
            <w:r>
              <w:rPr>
                <w:rFonts w:ascii="Times New Roman" w:hAnsi="Times New Roman" w:cs="Times New Roman"/>
                <w:sz w:val="22"/>
                <w:szCs w:val="22"/>
              </w:rPr>
              <w:t>)</w:t>
            </w:r>
          </w:p>
        </w:tc>
        <w:tc>
          <w:tcPr>
            <w:tcW w:w="2425" w:type="dxa"/>
            <w:hideMark/>
          </w:tcPr>
          <w:p w:rsidR="00624B46" w:rsidRPr="00346236" w:rsidRDefault="00624B46" w:rsidP="00624B46">
            <w:pPr>
              <w:spacing w:after="120"/>
              <w:jc w:val="both"/>
              <w:rPr>
                <w:rFonts w:ascii="Times New Roman" w:hAnsi="Times New Roman" w:cs="Times New Roman"/>
                <w:sz w:val="22"/>
                <w:szCs w:val="22"/>
              </w:rPr>
            </w:pPr>
            <w:r w:rsidRPr="00346236">
              <w:rPr>
                <w:rFonts w:ascii="Times New Roman" w:hAnsi="Times New Roman" w:cs="Times New Roman"/>
                <w:i/>
                <w:sz w:val="22"/>
                <w:szCs w:val="22"/>
              </w:rPr>
              <w:t xml:space="preserve">Introduction - </w:t>
            </w:r>
            <w:r w:rsidRPr="00346236">
              <w:rPr>
                <w:rFonts w:ascii="Times New Roman" w:hAnsi="Times New Roman" w:cs="Times New Roman"/>
                <w:sz w:val="22"/>
                <w:szCs w:val="22"/>
              </w:rPr>
              <w:t xml:space="preserve">Comment: To elaborate on </w:t>
            </w:r>
            <w:r w:rsidRPr="00346236">
              <w:rPr>
                <w:rFonts w:ascii="Times New Roman" w:hAnsi="Times New Roman" w:cs="Times New Roman"/>
                <w:noProof/>
                <w:sz w:val="22"/>
                <w:szCs w:val="22"/>
              </w:rPr>
              <w:t>the problem and the issue as it currently is.</w:t>
            </w:r>
          </w:p>
        </w:tc>
        <w:tc>
          <w:tcPr>
            <w:tcW w:w="2855" w:type="dxa"/>
            <w:hideMark/>
          </w:tcPr>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sz w:val="22"/>
                <w:szCs w:val="22"/>
              </w:rPr>
              <w:t>Fully accepted</w:t>
            </w:r>
          </w:p>
        </w:tc>
        <w:tc>
          <w:tcPr>
            <w:tcW w:w="2790" w:type="dxa"/>
            <w:hideMark/>
          </w:tcPr>
          <w:p w:rsidR="00624B46" w:rsidRPr="00346236" w:rsidRDefault="00624B46" w:rsidP="00624B46">
            <w:pPr>
              <w:ind w:right="667"/>
              <w:jc w:val="both"/>
              <w:rPr>
                <w:rFonts w:ascii="Times New Roman" w:hAnsi="Times New Roman" w:cs="Times New Roman"/>
                <w:sz w:val="22"/>
                <w:szCs w:val="22"/>
              </w:rPr>
            </w:pPr>
          </w:p>
        </w:tc>
      </w:tr>
      <w:tr w:rsidR="00624B46" w:rsidRPr="00346236" w:rsidTr="00624B46">
        <w:trPr>
          <w:trHeight w:val="954"/>
        </w:trPr>
        <w:tc>
          <w:tcPr>
            <w:tcW w:w="1578" w:type="dxa"/>
            <w:hideMark/>
          </w:tcPr>
          <w:p w:rsidR="00624B46" w:rsidRPr="00346236" w:rsidRDefault="00624B46" w:rsidP="00624B46">
            <w:pPr>
              <w:jc w:val="both"/>
              <w:rPr>
                <w:rFonts w:ascii="Times New Roman" w:hAnsi="Times New Roman" w:cs="Times New Roman"/>
                <w:sz w:val="22"/>
                <w:szCs w:val="22"/>
              </w:rPr>
            </w:pPr>
            <w:r>
              <w:rPr>
                <w:rFonts w:ascii="Times New Roman" w:hAnsi="Times New Roman" w:cs="Times New Roman"/>
                <w:sz w:val="22"/>
                <w:szCs w:val="22"/>
              </w:rPr>
              <w:t>SPO</w:t>
            </w:r>
            <w:r w:rsidRPr="00346236">
              <w:rPr>
                <w:rFonts w:ascii="Times New Roman" w:hAnsi="Times New Roman" w:cs="Times New Roman"/>
                <w:sz w:val="22"/>
                <w:szCs w:val="22"/>
              </w:rPr>
              <w:t>-PMO</w:t>
            </w:r>
          </w:p>
        </w:tc>
        <w:tc>
          <w:tcPr>
            <w:tcW w:w="2425" w:type="dxa"/>
            <w:hideMark/>
          </w:tcPr>
          <w:p w:rsidR="00624B46" w:rsidRPr="00346236" w:rsidRDefault="00624B46" w:rsidP="00624B46">
            <w:pPr>
              <w:spacing w:after="120"/>
              <w:jc w:val="both"/>
              <w:rPr>
                <w:rFonts w:ascii="Times New Roman" w:hAnsi="Times New Roman" w:cs="Times New Roman"/>
                <w:b/>
                <w:sz w:val="22"/>
                <w:szCs w:val="22"/>
              </w:rPr>
            </w:pPr>
            <w:r w:rsidRPr="00346236">
              <w:rPr>
                <w:rFonts w:ascii="Times New Roman" w:hAnsi="Times New Roman" w:cs="Times New Roman"/>
                <w:i/>
                <w:sz w:val="22"/>
                <w:szCs w:val="22"/>
              </w:rPr>
              <w:t xml:space="preserve">Working group </w:t>
            </w:r>
            <w:r w:rsidRPr="00346236">
              <w:rPr>
                <w:rFonts w:ascii="Times New Roman" w:hAnsi="Times New Roman" w:cs="Times New Roman"/>
                <w:sz w:val="22"/>
                <w:szCs w:val="22"/>
              </w:rPr>
              <w:t>- Comment: Look at other actors who can give their contribution</w:t>
            </w:r>
            <w:r w:rsidRPr="00346236">
              <w:rPr>
                <w:rStyle w:val="CommentReference"/>
                <w:rFonts w:ascii="Times New Roman" w:hAnsi="Times New Roman" w:cs="Times New Roman"/>
                <w:sz w:val="22"/>
                <w:szCs w:val="22"/>
              </w:rPr>
              <w:t xml:space="preserve"> </w:t>
            </w:r>
          </w:p>
        </w:tc>
        <w:tc>
          <w:tcPr>
            <w:tcW w:w="2855" w:type="dxa"/>
            <w:hideMark/>
          </w:tcPr>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sz w:val="22"/>
                <w:szCs w:val="22"/>
                <w:lang w:val="hr-HR"/>
              </w:rPr>
              <w:t>Fully accepted</w:t>
            </w:r>
          </w:p>
          <w:p w:rsidR="00624B46" w:rsidRPr="00346236" w:rsidRDefault="00624B46" w:rsidP="00624B46">
            <w:pPr>
              <w:rPr>
                <w:rFonts w:ascii="Times New Roman" w:hAnsi="Times New Roman" w:cs="Times New Roman"/>
                <w:sz w:val="22"/>
                <w:szCs w:val="22"/>
              </w:rPr>
            </w:pPr>
          </w:p>
        </w:tc>
        <w:tc>
          <w:tcPr>
            <w:tcW w:w="2790" w:type="dxa"/>
            <w:hideMark/>
          </w:tcPr>
          <w:p w:rsidR="00624B46" w:rsidRPr="00346236" w:rsidRDefault="00624B46" w:rsidP="00624B46">
            <w:pPr>
              <w:pStyle w:val="CommentText"/>
              <w:rPr>
                <w:rFonts w:ascii="Times New Roman" w:hAnsi="Times New Roman" w:cs="Times New Roman"/>
                <w:sz w:val="22"/>
                <w:szCs w:val="22"/>
              </w:rPr>
            </w:pPr>
            <w:r w:rsidRPr="00346236">
              <w:rPr>
                <w:rFonts w:ascii="Times New Roman" w:hAnsi="Times New Roman" w:cs="Times New Roman"/>
                <w:sz w:val="22"/>
                <w:szCs w:val="22"/>
              </w:rPr>
              <w:t>The Working Group has included the relevant institutional parties. We consider that for the drafting of the concept document, the necessary parties within the institutions were included, and during the public consultations, the necessary space was created for them to contribute and further enrich this concept document as well as other stakeholders (non-institutional).</w:t>
            </w:r>
          </w:p>
        </w:tc>
      </w:tr>
      <w:tr w:rsidR="00624B46" w:rsidRPr="00346236" w:rsidTr="00624B46">
        <w:trPr>
          <w:trHeight w:val="2870"/>
        </w:trPr>
        <w:tc>
          <w:tcPr>
            <w:tcW w:w="1578" w:type="dxa"/>
            <w:tcBorders>
              <w:bottom w:val="single" w:sz="4" w:space="0" w:color="auto"/>
            </w:tcBorders>
          </w:tcPr>
          <w:p w:rsidR="00624B46" w:rsidRPr="00346236" w:rsidRDefault="00624B46" w:rsidP="00624B46">
            <w:pPr>
              <w:jc w:val="both"/>
              <w:rPr>
                <w:rFonts w:ascii="Times New Roman" w:hAnsi="Times New Roman" w:cs="Times New Roman"/>
                <w:sz w:val="22"/>
                <w:szCs w:val="22"/>
              </w:rPr>
            </w:pPr>
            <w:r>
              <w:rPr>
                <w:rFonts w:ascii="Times New Roman" w:hAnsi="Times New Roman" w:cs="Times New Roman"/>
                <w:sz w:val="22"/>
                <w:szCs w:val="22"/>
              </w:rPr>
              <w:t>SPO</w:t>
            </w:r>
            <w:r w:rsidRPr="00346236">
              <w:rPr>
                <w:rFonts w:ascii="Times New Roman" w:hAnsi="Times New Roman" w:cs="Times New Roman"/>
                <w:sz w:val="22"/>
                <w:szCs w:val="22"/>
              </w:rPr>
              <w:t>-PMO</w:t>
            </w:r>
          </w:p>
        </w:tc>
        <w:tc>
          <w:tcPr>
            <w:tcW w:w="2425" w:type="dxa"/>
            <w:tcBorders>
              <w:bottom w:val="single" w:sz="4" w:space="0" w:color="auto"/>
            </w:tcBorders>
          </w:tcPr>
          <w:p w:rsidR="00624B46" w:rsidRPr="00346236" w:rsidRDefault="00624B46" w:rsidP="00624B46">
            <w:pPr>
              <w:spacing w:after="120"/>
              <w:rPr>
                <w:rFonts w:ascii="Times New Roman" w:hAnsi="Times New Roman" w:cs="Times New Roman"/>
                <w:b/>
                <w:sz w:val="22"/>
                <w:szCs w:val="22"/>
              </w:rPr>
            </w:pPr>
            <w:r w:rsidRPr="00346236">
              <w:rPr>
                <w:rFonts w:ascii="Times New Roman" w:hAnsi="Times New Roman" w:cs="Times New Roman"/>
                <w:i/>
                <w:sz w:val="22"/>
                <w:szCs w:val="22"/>
              </w:rPr>
              <w:t xml:space="preserve">The use of the frequency spectrum by all electronic communications networks, so ... </w:t>
            </w:r>
            <w:r w:rsidRPr="00346236">
              <w:rPr>
                <w:rFonts w:ascii="Times New Roman" w:hAnsi="Times New Roman" w:cs="Times New Roman"/>
                <w:sz w:val="22"/>
                <w:szCs w:val="22"/>
              </w:rPr>
              <w:t>Comment: The problem is not described, but it is described how to solve the problem. Move to options.</w:t>
            </w:r>
          </w:p>
        </w:tc>
        <w:tc>
          <w:tcPr>
            <w:tcW w:w="2855" w:type="dxa"/>
            <w:tcBorders>
              <w:bottom w:val="single" w:sz="4" w:space="0" w:color="auto"/>
            </w:tcBorders>
          </w:tcPr>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sz w:val="22"/>
                <w:szCs w:val="22"/>
              </w:rPr>
              <w:t>Partially accepted</w:t>
            </w:r>
          </w:p>
        </w:tc>
        <w:tc>
          <w:tcPr>
            <w:tcW w:w="2790" w:type="dxa"/>
            <w:tcBorders>
              <w:bottom w:val="single" w:sz="4" w:space="0" w:color="auto"/>
            </w:tcBorders>
          </w:tcPr>
          <w:p w:rsidR="00624B46" w:rsidRPr="00346236" w:rsidRDefault="00624B46" w:rsidP="00624B46">
            <w:pPr>
              <w:pStyle w:val="CommentText"/>
              <w:rPr>
                <w:rFonts w:ascii="Times New Roman" w:hAnsi="Times New Roman" w:cs="Times New Roman"/>
                <w:sz w:val="22"/>
                <w:szCs w:val="22"/>
              </w:rPr>
            </w:pPr>
            <w:r w:rsidRPr="00346236">
              <w:rPr>
                <w:rFonts w:ascii="Times New Roman" w:hAnsi="Times New Roman" w:cs="Times New Roman"/>
                <w:sz w:val="22"/>
                <w:szCs w:val="22"/>
              </w:rPr>
              <w:t>These two paragraphs have been reorganized and now make clearer sense. This paragraph presents the problem of not being fully covered by the current regulatory framework of the issue of frequency spectrum management and use by these autonomous systems, 5G, etc.</w:t>
            </w:r>
          </w:p>
          <w:p w:rsidR="00624B46" w:rsidRPr="00346236" w:rsidRDefault="00624B46" w:rsidP="00624B46">
            <w:pPr>
              <w:rPr>
                <w:rFonts w:ascii="Times New Roman" w:hAnsi="Times New Roman" w:cs="Times New Roman"/>
                <w:sz w:val="22"/>
                <w:szCs w:val="22"/>
              </w:rPr>
            </w:pPr>
          </w:p>
        </w:tc>
      </w:tr>
      <w:tr w:rsidR="00624B46" w:rsidRPr="00BE2458" w:rsidTr="00624B46">
        <w:trPr>
          <w:trHeight w:val="962"/>
        </w:trPr>
        <w:tc>
          <w:tcPr>
            <w:tcW w:w="1578" w:type="dxa"/>
            <w:tcBorders>
              <w:bottom w:val="single" w:sz="4" w:space="0" w:color="auto"/>
            </w:tcBorders>
          </w:tcPr>
          <w:p w:rsidR="00624B46" w:rsidRPr="00346236" w:rsidRDefault="00624B46" w:rsidP="00624B46">
            <w:pPr>
              <w:jc w:val="both"/>
              <w:rPr>
                <w:rFonts w:ascii="Times New Roman" w:hAnsi="Times New Roman" w:cs="Times New Roman"/>
                <w:sz w:val="22"/>
                <w:szCs w:val="22"/>
              </w:rPr>
            </w:pPr>
            <w:r>
              <w:rPr>
                <w:rFonts w:ascii="Times New Roman" w:hAnsi="Times New Roman" w:cs="Times New Roman"/>
                <w:sz w:val="22"/>
                <w:szCs w:val="22"/>
              </w:rPr>
              <w:t>SPO</w:t>
            </w:r>
            <w:r w:rsidRPr="00346236">
              <w:rPr>
                <w:rFonts w:ascii="Times New Roman" w:hAnsi="Times New Roman" w:cs="Times New Roman"/>
                <w:sz w:val="22"/>
                <w:szCs w:val="22"/>
              </w:rPr>
              <w:t>-PMO</w:t>
            </w:r>
          </w:p>
        </w:tc>
        <w:tc>
          <w:tcPr>
            <w:tcW w:w="2425" w:type="dxa"/>
            <w:tcBorders>
              <w:bottom w:val="single" w:sz="4" w:space="0" w:color="auto"/>
            </w:tcBorders>
          </w:tcPr>
          <w:p w:rsidR="00624B46" w:rsidRPr="00BE2458" w:rsidRDefault="00624B46" w:rsidP="00624B46">
            <w:pPr>
              <w:spacing w:after="120"/>
              <w:rPr>
                <w:rFonts w:ascii="Times New Roman" w:hAnsi="Times New Roman" w:cs="Times New Roman"/>
                <w:b/>
                <w:sz w:val="22"/>
                <w:szCs w:val="22"/>
              </w:rPr>
            </w:pPr>
            <w:r w:rsidRPr="00BE2458">
              <w:rPr>
                <w:rFonts w:ascii="Times New Roman" w:hAnsi="Times New Roman" w:cs="Times New Roman"/>
                <w:i/>
                <w:sz w:val="22"/>
                <w:szCs w:val="22"/>
              </w:rPr>
              <w:t xml:space="preserve">In order to achieve the above-mentioned goals, the following objectives have been foreseen:... </w:t>
            </w:r>
            <w:r>
              <w:rPr>
                <w:rFonts w:ascii="Times New Roman" w:hAnsi="Times New Roman" w:cs="Times New Roman"/>
                <w:sz w:val="22"/>
                <w:szCs w:val="22"/>
              </w:rPr>
              <w:t xml:space="preserve">- Comment: </w:t>
            </w:r>
            <w:r w:rsidRPr="00BE2458">
              <w:rPr>
                <w:rFonts w:ascii="Times New Roman" w:hAnsi="Times New Roman" w:cs="Times New Roman"/>
                <w:sz w:val="22"/>
                <w:szCs w:val="22"/>
              </w:rPr>
              <w:t>Since they are repeated above, this part should be deleted</w:t>
            </w:r>
          </w:p>
        </w:tc>
        <w:tc>
          <w:tcPr>
            <w:tcW w:w="2855" w:type="dxa"/>
            <w:tcBorders>
              <w:bottom w:val="single" w:sz="4" w:space="0" w:color="auto"/>
            </w:tcBorders>
          </w:tcPr>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sz w:val="22"/>
                <w:szCs w:val="22"/>
                <w:lang w:val="hr-HR"/>
              </w:rPr>
              <w:t>Fully accepted</w:t>
            </w:r>
          </w:p>
          <w:p w:rsidR="00624B46" w:rsidRPr="00346236" w:rsidRDefault="00624B46" w:rsidP="00624B46">
            <w:pPr>
              <w:rPr>
                <w:rFonts w:ascii="Times New Roman" w:hAnsi="Times New Roman" w:cs="Times New Roman"/>
                <w:sz w:val="22"/>
                <w:szCs w:val="22"/>
              </w:rPr>
            </w:pPr>
          </w:p>
        </w:tc>
        <w:tc>
          <w:tcPr>
            <w:tcW w:w="2790" w:type="dxa"/>
            <w:tcBorders>
              <w:bottom w:val="single" w:sz="4" w:space="0" w:color="auto"/>
            </w:tcBorders>
          </w:tcPr>
          <w:p w:rsidR="00624B46" w:rsidRPr="00BE2458" w:rsidRDefault="00624B46" w:rsidP="00624B46">
            <w:pPr>
              <w:rPr>
                <w:rFonts w:ascii="Times New Roman" w:hAnsi="Times New Roman" w:cs="Times New Roman"/>
                <w:sz w:val="22"/>
                <w:szCs w:val="22"/>
              </w:rPr>
            </w:pPr>
            <w:r>
              <w:rPr>
                <w:rFonts w:ascii="Times New Roman" w:hAnsi="Times New Roman" w:cs="Times New Roman"/>
                <w:sz w:val="22"/>
                <w:szCs w:val="22"/>
              </w:rPr>
              <w:t>The repeated part of the text has been removed.</w:t>
            </w:r>
          </w:p>
        </w:tc>
      </w:tr>
      <w:tr w:rsidR="00624B46" w:rsidRPr="00346236" w:rsidTr="00624B46">
        <w:trPr>
          <w:trHeight w:val="962"/>
        </w:trPr>
        <w:tc>
          <w:tcPr>
            <w:tcW w:w="1578" w:type="dxa"/>
            <w:tcBorders>
              <w:bottom w:val="single" w:sz="4" w:space="0" w:color="auto"/>
            </w:tcBorders>
          </w:tcPr>
          <w:p w:rsidR="00624B46" w:rsidRPr="00346236" w:rsidRDefault="00624B46" w:rsidP="00624B46">
            <w:pPr>
              <w:jc w:val="both"/>
              <w:rPr>
                <w:rFonts w:ascii="Times New Roman" w:hAnsi="Times New Roman" w:cs="Times New Roman"/>
                <w:sz w:val="22"/>
                <w:szCs w:val="22"/>
              </w:rPr>
            </w:pPr>
            <w:r>
              <w:rPr>
                <w:rFonts w:ascii="Times New Roman" w:hAnsi="Times New Roman" w:cs="Times New Roman"/>
                <w:sz w:val="22"/>
                <w:szCs w:val="22"/>
              </w:rPr>
              <w:t>SPO</w:t>
            </w:r>
            <w:r w:rsidRPr="00346236">
              <w:rPr>
                <w:rFonts w:ascii="Times New Roman" w:hAnsi="Times New Roman" w:cs="Times New Roman"/>
                <w:sz w:val="22"/>
                <w:szCs w:val="22"/>
              </w:rPr>
              <w:t>-PMO</w:t>
            </w:r>
          </w:p>
        </w:tc>
        <w:tc>
          <w:tcPr>
            <w:tcW w:w="2425" w:type="dxa"/>
            <w:tcBorders>
              <w:bottom w:val="single" w:sz="4" w:space="0" w:color="auto"/>
            </w:tcBorders>
          </w:tcPr>
          <w:p w:rsidR="00624B46" w:rsidRPr="00632431" w:rsidRDefault="00624B46" w:rsidP="00624B46">
            <w:pPr>
              <w:pStyle w:val="CommentText"/>
            </w:pPr>
            <w:r w:rsidRPr="00DB437E">
              <w:rPr>
                <w:rFonts w:ascii="Times New Roman" w:hAnsi="Times New Roman" w:cs="Times New Roman"/>
                <w:i/>
                <w:sz w:val="22"/>
                <w:szCs w:val="22"/>
              </w:rPr>
              <w:t xml:space="preserve">The relevant objectives of the Government </w:t>
            </w:r>
            <w:r>
              <w:rPr>
                <w:rFonts w:ascii="Book Antiqua" w:hAnsi="Book Antiqua"/>
              </w:rPr>
              <w:t xml:space="preserve">- Comment: </w:t>
            </w:r>
            <w:r w:rsidRPr="00DB437E">
              <w:rPr>
                <w:rFonts w:ascii="Times New Roman" w:hAnsi="Times New Roman" w:cs="Times New Roman"/>
                <w:sz w:val="22"/>
                <w:szCs w:val="22"/>
              </w:rPr>
              <w:t>Elaborate the objectives and identify the relevant planning documents</w:t>
            </w:r>
            <w:r>
              <w:t xml:space="preserve"> </w:t>
            </w:r>
          </w:p>
        </w:tc>
        <w:tc>
          <w:tcPr>
            <w:tcW w:w="2855" w:type="dxa"/>
            <w:tcBorders>
              <w:bottom w:val="single" w:sz="4" w:space="0" w:color="auto"/>
            </w:tcBorders>
          </w:tcPr>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sz w:val="22"/>
                <w:szCs w:val="22"/>
                <w:lang w:val="hr-HR"/>
              </w:rPr>
              <w:t>Fully accepted</w:t>
            </w:r>
          </w:p>
          <w:p w:rsidR="00624B46" w:rsidRPr="00346236" w:rsidRDefault="00624B46" w:rsidP="00624B46">
            <w:pPr>
              <w:rPr>
                <w:rFonts w:ascii="Times New Roman" w:hAnsi="Times New Roman" w:cs="Times New Roman"/>
                <w:sz w:val="22"/>
                <w:szCs w:val="22"/>
              </w:rPr>
            </w:pPr>
          </w:p>
        </w:tc>
        <w:tc>
          <w:tcPr>
            <w:tcW w:w="2790" w:type="dxa"/>
            <w:tcBorders>
              <w:bottom w:val="single" w:sz="4" w:space="0" w:color="auto"/>
            </w:tcBorders>
          </w:tcPr>
          <w:p w:rsidR="00624B46" w:rsidRPr="00346236" w:rsidRDefault="00624B46" w:rsidP="00624B46">
            <w:pPr>
              <w:rPr>
                <w:rFonts w:ascii="Times New Roman" w:hAnsi="Times New Roman" w:cs="Times New Roman"/>
                <w:sz w:val="22"/>
                <w:szCs w:val="22"/>
              </w:rPr>
            </w:pPr>
            <w:r>
              <w:rPr>
                <w:rFonts w:ascii="Times New Roman" w:hAnsi="Times New Roman" w:cs="Times New Roman"/>
                <w:sz w:val="22"/>
                <w:szCs w:val="22"/>
              </w:rPr>
              <w:t>Objectives have been elaborated and relevant planning documents have been identified.</w:t>
            </w:r>
          </w:p>
        </w:tc>
      </w:tr>
      <w:tr w:rsidR="00624B46" w:rsidRPr="00346236" w:rsidTr="00624B46">
        <w:trPr>
          <w:trHeight w:val="962"/>
        </w:trPr>
        <w:tc>
          <w:tcPr>
            <w:tcW w:w="1578" w:type="dxa"/>
            <w:tcBorders>
              <w:bottom w:val="single" w:sz="4" w:space="0" w:color="auto"/>
            </w:tcBorders>
          </w:tcPr>
          <w:p w:rsidR="00624B46" w:rsidRPr="00346236" w:rsidRDefault="00624B46" w:rsidP="00624B46">
            <w:pPr>
              <w:jc w:val="both"/>
              <w:rPr>
                <w:rFonts w:ascii="Times New Roman" w:hAnsi="Times New Roman" w:cs="Times New Roman"/>
                <w:sz w:val="22"/>
                <w:szCs w:val="22"/>
              </w:rPr>
            </w:pPr>
            <w:r>
              <w:rPr>
                <w:rFonts w:ascii="Times New Roman" w:hAnsi="Times New Roman" w:cs="Times New Roman"/>
                <w:sz w:val="22"/>
                <w:szCs w:val="22"/>
              </w:rPr>
              <w:t>SPO</w:t>
            </w:r>
            <w:r w:rsidRPr="00346236">
              <w:rPr>
                <w:rFonts w:ascii="Times New Roman" w:hAnsi="Times New Roman" w:cs="Times New Roman"/>
                <w:sz w:val="22"/>
                <w:szCs w:val="22"/>
              </w:rPr>
              <w:t>-PMO</w:t>
            </w:r>
          </w:p>
        </w:tc>
        <w:tc>
          <w:tcPr>
            <w:tcW w:w="2425" w:type="dxa"/>
            <w:tcBorders>
              <w:bottom w:val="single" w:sz="4" w:space="0" w:color="auto"/>
            </w:tcBorders>
          </w:tcPr>
          <w:p w:rsidR="00624B46" w:rsidRPr="00DB437E" w:rsidRDefault="00624B46" w:rsidP="00624B46">
            <w:pPr>
              <w:pStyle w:val="CommentText"/>
              <w:rPr>
                <w:rFonts w:ascii="Times New Roman" w:hAnsi="Times New Roman" w:cs="Times New Roman"/>
                <w:i/>
                <w:sz w:val="22"/>
                <w:szCs w:val="22"/>
              </w:rPr>
            </w:pPr>
            <w:r w:rsidRPr="00DB437E">
              <w:rPr>
                <w:rFonts w:ascii="Times New Roman" w:hAnsi="Times New Roman" w:cs="Times New Roman"/>
                <w:i/>
                <w:sz w:val="22"/>
                <w:szCs w:val="22"/>
              </w:rPr>
              <w:t>Chapter 3: Options</w:t>
            </w:r>
          </w:p>
          <w:p w:rsidR="00624B46" w:rsidRPr="00346236" w:rsidRDefault="00624B46" w:rsidP="00624B46">
            <w:pPr>
              <w:pStyle w:val="CommentText"/>
              <w:rPr>
                <w:rFonts w:ascii="Times New Roman" w:hAnsi="Times New Roman" w:cs="Times New Roman"/>
                <w:b/>
                <w:sz w:val="22"/>
                <w:szCs w:val="22"/>
              </w:rPr>
            </w:pPr>
            <w:r w:rsidRPr="00DB437E">
              <w:rPr>
                <w:rFonts w:ascii="Times New Roman" w:hAnsi="Times New Roman" w:cs="Times New Roman"/>
                <w:i/>
                <w:sz w:val="22"/>
                <w:szCs w:val="22"/>
              </w:rPr>
              <w:t xml:space="preserve">The Law on Electronic Communications has entered into force... – Comment: </w:t>
            </w:r>
            <w:r w:rsidRPr="00DB437E">
              <w:rPr>
                <w:rFonts w:ascii="Times New Roman" w:hAnsi="Times New Roman" w:cs="Times New Roman"/>
                <w:sz w:val="22"/>
                <w:szCs w:val="22"/>
              </w:rPr>
              <w:t>This part should be included in the introductory part</w:t>
            </w:r>
          </w:p>
        </w:tc>
        <w:tc>
          <w:tcPr>
            <w:tcW w:w="2855" w:type="dxa"/>
            <w:tcBorders>
              <w:bottom w:val="single" w:sz="4" w:space="0" w:color="auto"/>
            </w:tcBorders>
          </w:tcPr>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sz w:val="22"/>
                <w:szCs w:val="22"/>
              </w:rPr>
              <w:t>Partially accepted</w:t>
            </w:r>
          </w:p>
        </w:tc>
        <w:tc>
          <w:tcPr>
            <w:tcW w:w="2790" w:type="dxa"/>
            <w:tcBorders>
              <w:bottom w:val="single" w:sz="4" w:space="0" w:color="auto"/>
            </w:tcBorders>
          </w:tcPr>
          <w:p w:rsidR="00624B46" w:rsidRPr="0029562D" w:rsidRDefault="00624B46" w:rsidP="00624B46">
            <w:pPr>
              <w:rPr>
                <w:rFonts w:ascii="Times New Roman" w:hAnsi="Times New Roman" w:cs="Times New Roman"/>
                <w:sz w:val="22"/>
                <w:szCs w:val="22"/>
              </w:rPr>
            </w:pPr>
            <w:r w:rsidRPr="0029562D">
              <w:rPr>
                <w:rFonts w:ascii="Times New Roman" w:hAnsi="Times New Roman" w:cs="Times New Roman"/>
                <w:sz w:val="22"/>
                <w:szCs w:val="22"/>
              </w:rPr>
              <w:t>This paragraph serves as an introduction to the presentation of analyzed options and continues with the required options to be analyzed.</w:t>
            </w:r>
          </w:p>
          <w:p w:rsidR="00624B46" w:rsidRPr="0029562D" w:rsidRDefault="00624B46" w:rsidP="00624B46">
            <w:pPr>
              <w:rPr>
                <w:rFonts w:ascii="Times New Roman" w:hAnsi="Times New Roman" w:cs="Times New Roman"/>
                <w:sz w:val="22"/>
                <w:szCs w:val="22"/>
              </w:rPr>
            </w:pPr>
            <w:r w:rsidRPr="0029562D">
              <w:rPr>
                <w:rFonts w:ascii="Times New Roman" w:hAnsi="Times New Roman" w:cs="Times New Roman"/>
                <w:sz w:val="22"/>
                <w:szCs w:val="22"/>
              </w:rPr>
              <w:t>In the chapter/introductory part, sufficient information is also given as Introduction.</w:t>
            </w:r>
          </w:p>
        </w:tc>
      </w:tr>
      <w:tr w:rsidR="00624B46" w:rsidRPr="00346236" w:rsidTr="00624B46">
        <w:trPr>
          <w:trHeight w:val="962"/>
        </w:trPr>
        <w:tc>
          <w:tcPr>
            <w:tcW w:w="1578" w:type="dxa"/>
            <w:tcBorders>
              <w:bottom w:val="single" w:sz="4" w:space="0" w:color="auto"/>
            </w:tcBorders>
          </w:tcPr>
          <w:p w:rsidR="00624B46" w:rsidRPr="00346236" w:rsidRDefault="00624B46" w:rsidP="00624B46">
            <w:pPr>
              <w:jc w:val="both"/>
              <w:rPr>
                <w:rFonts w:ascii="Times New Roman" w:hAnsi="Times New Roman" w:cs="Times New Roman"/>
                <w:sz w:val="22"/>
                <w:szCs w:val="22"/>
              </w:rPr>
            </w:pPr>
            <w:r>
              <w:rPr>
                <w:rFonts w:ascii="Times New Roman" w:hAnsi="Times New Roman" w:cs="Times New Roman"/>
                <w:sz w:val="22"/>
                <w:szCs w:val="22"/>
              </w:rPr>
              <w:t>SPO</w:t>
            </w:r>
            <w:r w:rsidRPr="00346236">
              <w:rPr>
                <w:rFonts w:ascii="Times New Roman" w:hAnsi="Times New Roman" w:cs="Times New Roman"/>
                <w:sz w:val="22"/>
                <w:szCs w:val="22"/>
              </w:rPr>
              <w:t>-PMO</w:t>
            </w:r>
          </w:p>
        </w:tc>
        <w:tc>
          <w:tcPr>
            <w:tcW w:w="2425" w:type="dxa"/>
            <w:tcBorders>
              <w:bottom w:val="single" w:sz="4" w:space="0" w:color="auto"/>
            </w:tcBorders>
          </w:tcPr>
          <w:p w:rsidR="00624B46" w:rsidRDefault="00624B46" w:rsidP="00624B46">
            <w:pPr>
              <w:pStyle w:val="CommentText"/>
              <w:rPr>
                <w:rFonts w:ascii="Times New Roman" w:hAnsi="Times New Roman" w:cs="Times New Roman"/>
                <w:i/>
                <w:sz w:val="22"/>
                <w:szCs w:val="22"/>
              </w:rPr>
            </w:pPr>
            <w:r w:rsidRPr="0029562D">
              <w:rPr>
                <w:rFonts w:ascii="Times New Roman" w:hAnsi="Times New Roman" w:cs="Times New Roman"/>
                <w:i/>
                <w:sz w:val="22"/>
                <w:szCs w:val="22"/>
              </w:rPr>
              <w:t>Chapter 4.1: Challenges with data collection</w:t>
            </w:r>
          </w:p>
          <w:p w:rsidR="00624B46" w:rsidRPr="00632431" w:rsidRDefault="00624B46" w:rsidP="00624B46">
            <w:pPr>
              <w:pStyle w:val="CommentText"/>
              <w:rPr>
                <w:rFonts w:ascii="Times New Roman" w:hAnsi="Times New Roman" w:cs="Times New Roman"/>
                <w:sz w:val="22"/>
                <w:szCs w:val="22"/>
              </w:rPr>
            </w:pPr>
            <w:r w:rsidRPr="0029562D">
              <w:rPr>
                <w:rFonts w:ascii="Times New Roman" w:hAnsi="Times New Roman" w:cs="Times New Roman"/>
                <w:sz w:val="22"/>
                <w:szCs w:val="22"/>
              </w:rPr>
              <w:t>- Comment: In this part, you should describe the challenges you encountered during the collection of information and not the clarifications you made.</w:t>
            </w:r>
          </w:p>
        </w:tc>
        <w:tc>
          <w:tcPr>
            <w:tcW w:w="2855" w:type="dxa"/>
            <w:tcBorders>
              <w:bottom w:val="single" w:sz="4" w:space="0" w:color="auto"/>
            </w:tcBorders>
          </w:tcPr>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sz w:val="22"/>
                <w:szCs w:val="22"/>
                <w:lang w:val="hr-HR"/>
              </w:rPr>
              <w:t>Fully accepted</w:t>
            </w:r>
          </w:p>
          <w:p w:rsidR="00624B46" w:rsidRPr="00346236" w:rsidRDefault="00624B46" w:rsidP="00624B46">
            <w:pPr>
              <w:rPr>
                <w:rFonts w:ascii="Times New Roman" w:hAnsi="Times New Roman" w:cs="Times New Roman"/>
                <w:sz w:val="22"/>
                <w:szCs w:val="22"/>
              </w:rPr>
            </w:pPr>
          </w:p>
        </w:tc>
        <w:tc>
          <w:tcPr>
            <w:tcW w:w="2790" w:type="dxa"/>
            <w:tcBorders>
              <w:bottom w:val="single" w:sz="4" w:space="0" w:color="auto"/>
            </w:tcBorders>
          </w:tcPr>
          <w:p w:rsidR="00624B46" w:rsidRPr="00346236" w:rsidRDefault="00624B46" w:rsidP="00624B46">
            <w:pPr>
              <w:rPr>
                <w:rFonts w:ascii="Times New Roman" w:hAnsi="Times New Roman" w:cs="Times New Roman"/>
                <w:sz w:val="22"/>
                <w:szCs w:val="22"/>
              </w:rPr>
            </w:pPr>
            <w:r w:rsidRPr="0029562D">
              <w:rPr>
                <w:rFonts w:ascii="Times New Roman" w:hAnsi="Times New Roman" w:cs="Times New Roman"/>
                <w:sz w:val="22"/>
                <w:szCs w:val="22"/>
              </w:rPr>
              <w:t>The challenge with data collection has been clarified more precisely.</w:t>
            </w:r>
          </w:p>
        </w:tc>
      </w:tr>
      <w:tr w:rsidR="00624B46" w:rsidRPr="00346236" w:rsidTr="00624B46">
        <w:trPr>
          <w:trHeight w:val="962"/>
        </w:trPr>
        <w:tc>
          <w:tcPr>
            <w:tcW w:w="1578" w:type="dxa"/>
            <w:tcBorders>
              <w:bottom w:val="single" w:sz="4" w:space="0" w:color="auto"/>
            </w:tcBorders>
          </w:tcPr>
          <w:p w:rsidR="00624B46" w:rsidRPr="00346236" w:rsidRDefault="00624B46" w:rsidP="00624B46">
            <w:pPr>
              <w:jc w:val="both"/>
              <w:rPr>
                <w:rFonts w:ascii="Times New Roman" w:hAnsi="Times New Roman" w:cs="Times New Roman"/>
                <w:sz w:val="22"/>
                <w:szCs w:val="22"/>
              </w:rPr>
            </w:pPr>
            <w:r>
              <w:rPr>
                <w:rFonts w:ascii="Times New Roman" w:hAnsi="Times New Roman" w:cs="Times New Roman"/>
                <w:sz w:val="22"/>
                <w:szCs w:val="22"/>
              </w:rPr>
              <w:t>SPO</w:t>
            </w:r>
            <w:r w:rsidRPr="00346236">
              <w:rPr>
                <w:rFonts w:ascii="Times New Roman" w:hAnsi="Times New Roman" w:cs="Times New Roman"/>
                <w:sz w:val="22"/>
                <w:szCs w:val="22"/>
              </w:rPr>
              <w:t>-PMO</w:t>
            </w:r>
          </w:p>
        </w:tc>
        <w:tc>
          <w:tcPr>
            <w:tcW w:w="2425" w:type="dxa"/>
            <w:tcBorders>
              <w:bottom w:val="single" w:sz="4" w:space="0" w:color="auto"/>
            </w:tcBorders>
          </w:tcPr>
          <w:p w:rsidR="00624B46" w:rsidRPr="00632431" w:rsidRDefault="00624B46" w:rsidP="00624B46">
            <w:pPr>
              <w:pStyle w:val="CommentText"/>
              <w:rPr>
                <w:rFonts w:ascii="Times New Roman" w:hAnsi="Times New Roman" w:cs="Times New Roman"/>
                <w:sz w:val="22"/>
                <w:szCs w:val="22"/>
              </w:rPr>
            </w:pPr>
            <w:r w:rsidRPr="0029562D">
              <w:rPr>
                <w:rFonts w:ascii="Times New Roman" w:hAnsi="Times New Roman" w:cs="Times New Roman"/>
                <w:i/>
                <w:sz w:val="22"/>
                <w:szCs w:val="22"/>
              </w:rPr>
              <w:t xml:space="preserve">Chapter 5: Communication and consultation </w:t>
            </w:r>
            <w:r>
              <w:rPr>
                <w:rFonts w:ascii="Times New Roman" w:hAnsi="Times New Roman" w:cs="Times New Roman"/>
                <w:sz w:val="22"/>
                <w:szCs w:val="22"/>
              </w:rPr>
              <w:t>- Comment: To give a comment after the consultations</w:t>
            </w:r>
          </w:p>
        </w:tc>
        <w:tc>
          <w:tcPr>
            <w:tcW w:w="2855" w:type="dxa"/>
            <w:tcBorders>
              <w:bottom w:val="single" w:sz="4" w:space="0" w:color="auto"/>
            </w:tcBorders>
          </w:tcPr>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sz w:val="22"/>
                <w:szCs w:val="22"/>
                <w:lang w:val="hr-HR"/>
              </w:rPr>
              <w:t>Fully accepted</w:t>
            </w:r>
          </w:p>
          <w:p w:rsidR="00624B46" w:rsidRPr="00346236" w:rsidRDefault="00624B46" w:rsidP="00624B46">
            <w:pPr>
              <w:rPr>
                <w:rFonts w:ascii="Times New Roman" w:hAnsi="Times New Roman" w:cs="Times New Roman"/>
                <w:sz w:val="22"/>
                <w:szCs w:val="22"/>
              </w:rPr>
            </w:pPr>
          </w:p>
        </w:tc>
        <w:tc>
          <w:tcPr>
            <w:tcW w:w="2790" w:type="dxa"/>
            <w:tcBorders>
              <w:bottom w:val="single" w:sz="4" w:space="0" w:color="auto"/>
            </w:tcBorders>
          </w:tcPr>
          <w:p w:rsidR="00624B46" w:rsidRPr="00346236" w:rsidRDefault="00624B46" w:rsidP="00624B46">
            <w:pPr>
              <w:rPr>
                <w:rFonts w:ascii="Times New Roman" w:hAnsi="Times New Roman" w:cs="Times New Roman"/>
                <w:sz w:val="22"/>
                <w:szCs w:val="22"/>
              </w:rPr>
            </w:pPr>
            <w:r w:rsidRPr="0029562D">
              <w:rPr>
                <w:rFonts w:ascii="Times New Roman" w:hAnsi="Times New Roman" w:cs="Times New Roman"/>
                <w:sz w:val="22"/>
                <w:szCs w:val="22"/>
              </w:rPr>
              <w:t>The instructions for completing Chapter 5 have been followed.</w:t>
            </w:r>
          </w:p>
        </w:tc>
      </w:tr>
      <w:tr w:rsidR="00624B46" w:rsidRPr="00346236" w:rsidTr="00624B46">
        <w:trPr>
          <w:trHeight w:val="962"/>
        </w:trPr>
        <w:tc>
          <w:tcPr>
            <w:tcW w:w="1578" w:type="dxa"/>
            <w:tcBorders>
              <w:bottom w:val="single" w:sz="4" w:space="0" w:color="auto"/>
            </w:tcBorders>
          </w:tcPr>
          <w:p w:rsidR="00624B46" w:rsidRPr="00346236" w:rsidRDefault="00624B46" w:rsidP="00624B46">
            <w:pPr>
              <w:jc w:val="both"/>
              <w:rPr>
                <w:rFonts w:ascii="Times New Roman" w:hAnsi="Times New Roman" w:cs="Times New Roman"/>
                <w:sz w:val="22"/>
                <w:szCs w:val="22"/>
              </w:rPr>
            </w:pPr>
            <w:r>
              <w:rPr>
                <w:rFonts w:ascii="Times New Roman" w:hAnsi="Times New Roman" w:cs="Times New Roman"/>
                <w:sz w:val="22"/>
                <w:szCs w:val="22"/>
              </w:rPr>
              <w:t>SPO</w:t>
            </w:r>
            <w:r w:rsidRPr="00346236">
              <w:rPr>
                <w:rFonts w:ascii="Times New Roman" w:hAnsi="Times New Roman" w:cs="Times New Roman"/>
                <w:sz w:val="22"/>
                <w:szCs w:val="22"/>
              </w:rPr>
              <w:t>-PMO</w:t>
            </w:r>
          </w:p>
        </w:tc>
        <w:tc>
          <w:tcPr>
            <w:tcW w:w="2425" w:type="dxa"/>
            <w:tcBorders>
              <w:bottom w:val="single" w:sz="4" w:space="0" w:color="auto"/>
            </w:tcBorders>
          </w:tcPr>
          <w:p w:rsidR="00624B46" w:rsidRPr="00AE1829" w:rsidRDefault="00624B46" w:rsidP="00624B46">
            <w:pPr>
              <w:pStyle w:val="CommentText"/>
              <w:rPr>
                <w:rFonts w:ascii="Times New Roman" w:hAnsi="Times New Roman" w:cs="Times New Roman"/>
                <w:i/>
                <w:sz w:val="22"/>
                <w:szCs w:val="22"/>
              </w:rPr>
            </w:pPr>
            <w:r w:rsidRPr="00AE1829">
              <w:rPr>
                <w:rFonts w:ascii="Times New Roman" w:hAnsi="Times New Roman" w:cs="Times New Roman"/>
                <w:i/>
                <w:sz w:val="22"/>
                <w:szCs w:val="22"/>
              </w:rPr>
              <w:t xml:space="preserve">Figure </w:t>
            </w:r>
            <w:r w:rsidRPr="00AE1829">
              <w:rPr>
                <w:rFonts w:ascii="Times New Roman" w:hAnsi="Times New Roman" w:cs="Times New Roman"/>
                <w:i/>
                <w:sz w:val="22"/>
                <w:szCs w:val="22"/>
              </w:rPr>
              <w:fldChar w:fldCharType="begin"/>
            </w:r>
            <w:r w:rsidRPr="00AE1829">
              <w:rPr>
                <w:rFonts w:ascii="Times New Roman" w:hAnsi="Times New Roman" w:cs="Times New Roman"/>
                <w:i/>
                <w:sz w:val="22"/>
                <w:szCs w:val="22"/>
              </w:rPr>
              <w:instrText xml:space="preserve"> SEQ Figure \* ARABIC </w:instrText>
            </w:r>
            <w:r w:rsidRPr="00AE1829">
              <w:rPr>
                <w:rFonts w:ascii="Times New Roman" w:hAnsi="Times New Roman" w:cs="Times New Roman"/>
                <w:i/>
                <w:sz w:val="22"/>
                <w:szCs w:val="22"/>
              </w:rPr>
              <w:fldChar w:fldCharType="separate"/>
            </w:r>
            <w:r w:rsidRPr="00AE1829">
              <w:rPr>
                <w:rFonts w:ascii="Times New Roman" w:hAnsi="Times New Roman" w:cs="Times New Roman"/>
                <w:i/>
                <w:sz w:val="22"/>
                <w:szCs w:val="22"/>
              </w:rPr>
              <w:t xml:space="preserve">7 </w:t>
            </w:r>
            <w:r w:rsidRPr="00AE1829">
              <w:rPr>
                <w:rFonts w:ascii="Times New Roman" w:hAnsi="Times New Roman" w:cs="Times New Roman"/>
                <w:i/>
                <w:sz w:val="22"/>
                <w:szCs w:val="22"/>
              </w:rPr>
              <w:fldChar w:fldCharType="end"/>
            </w:r>
            <w:r w:rsidRPr="00AE1829">
              <w:rPr>
                <w:rFonts w:ascii="Times New Roman" w:hAnsi="Times New Roman" w:cs="Times New Roman"/>
                <w:i/>
                <w:sz w:val="22"/>
                <w:szCs w:val="22"/>
              </w:rPr>
              <w:t>: Summary of communication and consultation activities carried out for a concept document -</w:t>
            </w:r>
          </w:p>
          <w:p w:rsidR="00624B46" w:rsidRPr="00346236" w:rsidRDefault="00624B46" w:rsidP="00624B46">
            <w:pPr>
              <w:pStyle w:val="CommentText"/>
              <w:rPr>
                <w:rFonts w:ascii="Times New Roman" w:hAnsi="Times New Roman" w:cs="Times New Roman"/>
                <w:b/>
                <w:sz w:val="22"/>
                <w:szCs w:val="22"/>
              </w:rPr>
            </w:pPr>
            <w:r w:rsidRPr="0029562D">
              <w:rPr>
                <w:rFonts w:ascii="Times New Roman" w:hAnsi="Times New Roman" w:cs="Times New Roman"/>
                <w:sz w:val="22"/>
                <w:szCs w:val="22"/>
              </w:rPr>
              <w:t xml:space="preserve">Comment: </w:t>
            </w:r>
            <w:r>
              <w:t>Complete the table</w:t>
            </w:r>
          </w:p>
        </w:tc>
        <w:tc>
          <w:tcPr>
            <w:tcW w:w="2855" w:type="dxa"/>
            <w:tcBorders>
              <w:bottom w:val="single" w:sz="4" w:space="0" w:color="auto"/>
            </w:tcBorders>
          </w:tcPr>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sz w:val="22"/>
                <w:szCs w:val="22"/>
                <w:lang w:val="hr-HR"/>
              </w:rPr>
              <w:t>Fully accepted</w:t>
            </w:r>
          </w:p>
          <w:p w:rsidR="00624B46" w:rsidRPr="00346236" w:rsidRDefault="00624B46" w:rsidP="00624B46">
            <w:pPr>
              <w:rPr>
                <w:rFonts w:ascii="Times New Roman" w:hAnsi="Times New Roman" w:cs="Times New Roman"/>
                <w:sz w:val="22"/>
                <w:szCs w:val="22"/>
              </w:rPr>
            </w:pPr>
          </w:p>
        </w:tc>
        <w:tc>
          <w:tcPr>
            <w:tcW w:w="2790" w:type="dxa"/>
            <w:tcBorders>
              <w:bottom w:val="single" w:sz="4" w:space="0" w:color="auto"/>
            </w:tcBorders>
          </w:tcPr>
          <w:p w:rsidR="00624B46" w:rsidRPr="00346236" w:rsidRDefault="00624B46" w:rsidP="00624B46">
            <w:pPr>
              <w:rPr>
                <w:rFonts w:ascii="Times New Roman" w:hAnsi="Times New Roman" w:cs="Times New Roman"/>
                <w:sz w:val="22"/>
                <w:szCs w:val="22"/>
              </w:rPr>
            </w:pPr>
            <w:r w:rsidRPr="0029562D">
              <w:rPr>
                <w:rFonts w:ascii="Times New Roman" w:hAnsi="Times New Roman" w:cs="Times New Roman"/>
                <w:sz w:val="22"/>
                <w:szCs w:val="22"/>
              </w:rPr>
              <w:t>The instructions for completing the Table have been followed.</w:t>
            </w:r>
          </w:p>
        </w:tc>
      </w:tr>
      <w:tr w:rsidR="00624B46" w:rsidRPr="00346236" w:rsidTr="00624B46">
        <w:trPr>
          <w:trHeight w:val="413"/>
        </w:trPr>
        <w:tc>
          <w:tcPr>
            <w:tcW w:w="1578" w:type="dxa"/>
            <w:tcBorders>
              <w:bottom w:val="single" w:sz="4" w:space="0" w:color="auto"/>
            </w:tcBorders>
          </w:tcPr>
          <w:p w:rsidR="00624B46" w:rsidRPr="00346236" w:rsidRDefault="00624B46" w:rsidP="00624B46">
            <w:pPr>
              <w:jc w:val="both"/>
              <w:rPr>
                <w:rFonts w:ascii="Times New Roman" w:hAnsi="Times New Roman" w:cs="Times New Roman"/>
                <w:sz w:val="22"/>
                <w:szCs w:val="22"/>
              </w:rPr>
            </w:pPr>
          </w:p>
        </w:tc>
        <w:tc>
          <w:tcPr>
            <w:tcW w:w="2425" w:type="dxa"/>
            <w:tcBorders>
              <w:bottom w:val="single" w:sz="4" w:space="0" w:color="auto"/>
            </w:tcBorders>
          </w:tcPr>
          <w:p w:rsidR="00624B46" w:rsidRPr="00AE1829" w:rsidRDefault="00624B46" w:rsidP="00624B46">
            <w:pPr>
              <w:pStyle w:val="CommentText"/>
              <w:rPr>
                <w:rFonts w:ascii="Times New Roman" w:hAnsi="Times New Roman" w:cs="Times New Roman"/>
                <w:i/>
                <w:sz w:val="22"/>
                <w:szCs w:val="22"/>
              </w:rPr>
            </w:pPr>
          </w:p>
        </w:tc>
        <w:tc>
          <w:tcPr>
            <w:tcW w:w="2855" w:type="dxa"/>
            <w:tcBorders>
              <w:bottom w:val="single" w:sz="4" w:space="0" w:color="auto"/>
            </w:tcBorders>
          </w:tcPr>
          <w:p w:rsidR="00624B46" w:rsidRPr="00346236" w:rsidRDefault="00624B46" w:rsidP="00624B46">
            <w:pPr>
              <w:rPr>
                <w:rFonts w:ascii="Times New Roman" w:hAnsi="Times New Roman" w:cs="Times New Roman"/>
                <w:sz w:val="22"/>
                <w:szCs w:val="22"/>
                <w:lang w:val="hr-HR"/>
              </w:rPr>
            </w:pPr>
          </w:p>
        </w:tc>
        <w:tc>
          <w:tcPr>
            <w:tcW w:w="2790" w:type="dxa"/>
            <w:tcBorders>
              <w:bottom w:val="single" w:sz="4" w:space="0" w:color="auto"/>
            </w:tcBorders>
          </w:tcPr>
          <w:p w:rsidR="00624B46" w:rsidRPr="0029562D" w:rsidRDefault="00624B46" w:rsidP="00624B46">
            <w:pPr>
              <w:rPr>
                <w:rFonts w:ascii="Times New Roman" w:hAnsi="Times New Roman" w:cs="Times New Roman"/>
                <w:sz w:val="22"/>
                <w:szCs w:val="22"/>
              </w:rPr>
            </w:pPr>
          </w:p>
        </w:tc>
      </w:tr>
      <w:tr w:rsidR="00624B46" w:rsidRPr="00346236" w:rsidTr="00624B46">
        <w:trPr>
          <w:trHeight w:val="962"/>
        </w:trPr>
        <w:tc>
          <w:tcPr>
            <w:tcW w:w="1578" w:type="dxa"/>
            <w:tcBorders>
              <w:bottom w:val="single" w:sz="4" w:space="0" w:color="auto"/>
            </w:tcBorders>
          </w:tcPr>
          <w:p w:rsidR="00624B46" w:rsidRPr="00346236" w:rsidRDefault="00624B46" w:rsidP="005C45A2">
            <w:pPr>
              <w:rPr>
                <w:rFonts w:ascii="Times New Roman" w:hAnsi="Times New Roman" w:cs="Times New Roman"/>
                <w:sz w:val="22"/>
                <w:szCs w:val="22"/>
              </w:rPr>
            </w:pPr>
            <w:r w:rsidRPr="00346236">
              <w:rPr>
                <w:rFonts w:ascii="Times New Roman" w:hAnsi="Times New Roman" w:cs="Times New Roman"/>
                <w:sz w:val="22"/>
                <w:szCs w:val="22"/>
              </w:rPr>
              <w:t>Tele</w:t>
            </w:r>
            <w:r w:rsidR="005C45A2">
              <w:rPr>
                <w:rFonts w:ascii="Times New Roman" w:hAnsi="Times New Roman" w:cs="Times New Roman"/>
                <w:sz w:val="22"/>
                <w:szCs w:val="22"/>
              </w:rPr>
              <w:t>komi i Kosovës</w:t>
            </w:r>
            <w:r w:rsidRPr="00346236">
              <w:rPr>
                <w:rFonts w:ascii="Times New Roman" w:hAnsi="Times New Roman" w:cs="Times New Roman"/>
                <w:sz w:val="22"/>
                <w:szCs w:val="22"/>
              </w:rPr>
              <w:t xml:space="preserve"> Sh.A.</w:t>
            </w:r>
          </w:p>
        </w:tc>
        <w:tc>
          <w:tcPr>
            <w:tcW w:w="2425" w:type="dxa"/>
            <w:tcBorders>
              <w:bottom w:val="single" w:sz="4" w:space="0" w:color="auto"/>
            </w:tcBorders>
          </w:tcPr>
          <w:p w:rsidR="00624B46" w:rsidRPr="00346236" w:rsidRDefault="00624B46" w:rsidP="00624B46">
            <w:pPr>
              <w:spacing w:after="120"/>
              <w:rPr>
                <w:rFonts w:ascii="Times New Roman" w:hAnsi="Times New Roman" w:cs="Times New Roman"/>
                <w:b/>
                <w:sz w:val="22"/>
                <w:szCs w:val="22"/>
              </w:rPr>
            </w:pPr>
            <w:r w:rsidRPr="00346236">
              <w:rPr>
                <w:rFonts w:ascii="Times New Roman" w:hAnsi="Times New Roman" w:cs="Times New Roman"/>
                <w:sz w:val="22"/>
                <w:szCs w:val="22"/>
              </w:rPr>
              <w:t xml:space="preserve">Services for communication purposes and the technical ways of providing them have evolved significantly. End users are increasingly replacing traditional telephony, text messaging (SMS), and e-mail carrier services with equivalent online services such as Voice over IP, messaging services and web-based e-mail services , </w:t>
            </w:r>
            <w:r w:rsidRPr="00346236">
              <w:rPr>
                <w:rFonts w:ascii="Times New Roman" w:hAnsi="Times New Roman" w:cs="Times New Roman"/>
                <w:color w:val="FF0000"/>
                <w:sz w:val="22"/>
                <w:szCs w:val="22"/>
                <w:u w:val="single"/>
              </w:rPr>
              <w:t xml:space="preserve">respectively OTT ( Over The Top) </w:t>
            </w:r>
            <w:r w:rsidRPr="00346236">
              <w:rPr>
                <w:rFonts w:ascii="Times New Roman" w:hAnsi="Times New Roman" w:cs="Times New Roman"/>
                <w:sz w:val="22"/>
                <w:szCs w:val="22"/>
              </w:rPr>
              <w:t>.</w:t>
            </w:r>
          </w:p>
        </w:tc>
        <w:tc>
          <w:tcPr>
            <w:tcW w:w="2855" w:type="dxa"/>
            <w:tcBorders>
              <w:bottom w:val="single" w:sz="4" w:space="0" w:color="auto"/>
            </w:tcBorders>
          </w:tcPr>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sz w:val="22"/>
                <w:szCs w:val="22"/>
                <w:lang w:val="hr-HR"/>
              </w:rPr>
              <w:t>Fully accepted</w:t>
            </w:r>
          </w:p>
          <w:p w:rsidR="00624B46" w:rsidRPr="00346236" w:rsidRDefault="00624B46" w:rsidP="00624B46">
            <w:pPr>
              <w:rPr>
                <w:rFonts w:ascii="Times New Roman" w:hAnsi="Times New Roman" w:cs="Times New Roman"/>
                <w:sz w:val="22"/>
                <w:szCs w:val="22"/>
              </w:rPr>
            </w:pPr>
          </w:p>
        </w:tc>
        <w:tc>
          <w:tcPr>
            <w:tcW w:w="2790" w:type="dxa"/>
            <w:tcBorders>
              <w:bottom w:val="single" w:sz="4" w:space="0" w:color="auto"/>
            </w:tcBorders>
          </w:tcPr>
          <w:p w:rsidR="00624B46" w:rsidRPr="00346236" w:rsidRDefault="00624B46" w:rsidP="00624B46">
            <w:pPr>
              <w:rPr>
                <w:rFonts w:ascii="Times New Roman" w:hAnsi="Times New Roman" w:cs="Times New Roman"/>
                <w:sz w:val="22"/>
                <w:szCs w:val="22"/>
              </w:rPr>
            </w:pPr>
            <w:r w:rsidRPr="00346236">
              <w:rPr>
                <w:rFonts w:ascii="Times New Roman" w:hAnsi="Times New Roman" w:cs="Times New Roman"/>
                <w:sz w:val="22"/>
                <w:szCs w:val="22"/>
              </w:rPr>
              <w:t>The part of the text in red color has been added.</w:t>
            </w:r>
          </w:p>
        </w:tc>
      </w:tr>
      <w:tr w:rsidR="005C45A2" w:rsidRPr="00346236" w:rsidTr="00624B46">
        <w:trPr>
          <w:trHeight w:val="962"/>
        </w:trPr>
        <w:tc>
          <w:tcPr>
            <w:tcW w:w="1578" w:type="dxa"/>
            <w:tcBorders>
              <w:bottom w:val="single" w:sz="4" w:space="0" w:color="auto"/>
            </w:tcBorders>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rPr>
              <w:t>Tele</w:t>
            </w:r>
            <w:r>
              <w:rPr>
                <w:rFonts w:ascii="Times New Roman" w:hAnsi="Times New Roman" w:cs="Times New Roman"/>
                <w:sz w:val="22"/>
                <w:szCs w:val="22"/>
              </w:rPr>
              <w:t>komi i Kosovës</w:t>
            </w:r>
            <w:r w:rsidRPr="00346236">
              <w:rPr>
                <w:rFonts w:ascii="Times New Roman" w:hAnsi="Times New Roman" w:cs="Times New Roman"/>
                <w:sz w:val="22"/>
                <w:szCs w:val="22"/>
              </w:rPr>
              <w:t xml:space="preserve"> Sh.A.</w:t>
            </w:r>
          </w:p>
        </w:tc>
        <w:tc>
          <w:tcPr>
            <w:tcW w:w="2425" w:type="dxa"/>
            <w:tcBorders>
              <w:bottom w:val="single" w:sz="4" w:space="0" w:color="auto"/>
            </w:tcBorders>
          </w:tcPr>
          <w:p w:rsidR="005C45A2" w:rsidRPr="00346236" w:rsidRDefault="005C45A2" w:rsidP="005C45A2">
            <w:pPr>
              <w:pStyle w:val="Caption"/>
              <w:spacing w:after="0"/>
              <w:rPr>
                <w:rFonts w:ascii="Times New Roman" w:hAnsi="Times New Roman" w:cs="Times New Roman"/>
                <w:color w:val="auto"/>
                <w:sz w:val="22"/>
                <w:szCs w:val="22"/>
              </w:rPr>
            </w:pPr>
            <w:r w:rsidRPr="00346236">
              <w:rPr>
                <w:rFonts w:ascii="Times New Roman" w:hAnsi="Times New Roman" w:cs="Times New Roman"/>
                <w:color w:val="auto"/>
                <w:sz w:val="22"/>
                <w:szCs w:val="22"/>
              </w:rPr>
              <w:t>In the table:</w:t>
            </w:r>
          </w:p>
          <w:p w:rsidR="005C45A2" w:rsidRPr="00346236" w:rsidRDefault="005C45A2" w:rsidP="005C45A2">
            <w:pPr>
              <w:pStyle w:val="Caption"/>
              <w:spacing w:after="0"/>
              <w:rPr>
                <w:rFonts w:ascii="Times New Roman" w:hAnsi="Times New Roman" w:cs="Times New Roman"/>
                <w:color w:val="auto"/>
                <w:sz w:val="22"/>
                <w:szCs w:val="22"/>
              </w:rPr>
            </w:pPr>
            <w:r w:rsidRPr="00346236">
              <w:rPr>
                <w:rFonts w:ascii="Times New Roman" w:hAnsi="Times New Roman" w:cs="Times New Roman"/>
                <w:color w:val="auto"/>
                <w:sz w:val="22"/>
                <w:szCs w:val="22"/>
              </w:rPr>
              <w:t xml:space="preserve">Figure </w:t>
            </w:r>
            <w:r w:rsidRPr="00346236">
              <w:rPr>
                <w:rFonts w:ascii="Times New Roman" w:hAnsi="Times New Roman" w:cs="Times New Roman"/>
                <w:color w:val="auto"/>
                <w:sz w:val="22"/>
                <w:szCs w:val="22"/>
              </w:rPr>
              <w:fldChar w:fldCharType="begin"/>
            </w:r>
            <w:r w:rsidRPr="00346236">
              <w:rPr>
                <w:rFonts w:ascii="Times New Roman" w:hAnsi="Times New Roman" w:cs="Times New Roman"/>
                <w:color w:val="auto"/>
                <w:sz w:val="22"/>
                <w:szCs w:val="22"/>
              </w:rPr>
              <w:instrText xml:space="preserve"> SEQ Figure \* ARABIC </w:instrText>
            </w:r>
            <w:r w:rsidRPr="00346236">
              <w:rPr>
                <w:rFonts w:ascii="Times New Roman" w:hAnsi="Times New Roman" w:cs="Times New Roman"/>
                <w:color w:val="auto"/>
                <w:sz w:val="22"/>
                <w:szCs w:val="22"/>
              </w:rPr>
              <w:fldChar w:fldCharType="separate"/>
            </w:r>
            <w:r w:rsidRPr="00346236">
              <w:rPr>
                <w:rFonts w:ascii="Times New Roman" w:hAnsi="Times New Roman" w:cs="Times New Roman"/>
                <w:color w:val="auto"/>
                <w:sz w:val="22"/>
                <w:szCs w:val="22"/>
              </w:rPr>
              <w:t xml:space="preserve">2 </w:t>
            </w:r>
            <w:r w:rsidRPr="00346236">
              <w:rPr>
                <w:rFonts w:ascii="Times New Roman" w:hAnsi="Times New Roman" w:cs="Times New Roman"/>
                <w:color w:val="auto"/>
                <w:sz w:val="22"/>
                <w:szCs w:val="22"/>
              </w:rPr>
              <w:fldChar w:fldCharType="end"/>
            </w:r>
            <w:r w:rsidRPr="00346236">
              <w:rPr>
                <w:rFonts w:ascii="Times New Roman" w:hAnsi="Times New Roman" w:cs="Times New Roman"/>
                <w:color w:val="auto"/>
                <w:sz w:val="22"/>
                <w:szCs w:val="22"/>
              </w:rPr>
              <w:t>: Relevant policy documents, laws and by-laws</w:t>
            </w:r>
          </w:p>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rPr>
              <w:t>Laws have been added:</w:t>
            </w:r>
          </w:p>
          <w:p w:rsidR="005C45A2" w:rsidRPr="00346236" w:rsidRDefault="005C45A2" w:rsidP="005C45A2">
            <w:pPr>
              <w:rPr>
                <w:rFonts w:ascii="Times New Roman" w:hAnsi="Times New Roman" w:cs="Times New Roman"/>
                <w:color w:val="FF0000"/>
                <w:sz w:val="22"/>
                <w:szCs w:val="22"/>
              </w:rPr>
            </w:pPr>
            <w:r w:rsidRPr="00346236">
              <w:rPr>
                <w:rFonts w:ascii="Times New Roman" w:hAnsi="Times New Roman" w:cs="Times New Roman"/>
                <w:color w:val="FF0000"/>
                <w:sz w:val="22"/>
                <w:szCs w:val="22"/>
              </w:rPr>
              <w:t>- Law No. 06/l-082 on Personal Data Protection;</w:t>
            </w:r>
          </w:p>
          <w:p w:rsidR="005C45A2" w:rsidRPr="00346236" w:rsidRDefault="005C45A2" w:rsidP="005C45A2">
            <w:pPr>
              <w:rPr>
                <w:rFonts w:ascii="Times New Roman" w:hAnsi="Times New Roman" w:cs="Times New Roman"/>
                <w:color w:val="FF0000"/>
                <w:sz w:val="22"/>
                <w:szCs w:val="22"/>
              </w:rPr>
            </w:pPr>
            <w:r w:rsidRPr="00346236">
              <w:rPr>
                <w:rFonts w:ascii="Times New Roman" w:hAnsi="Times New Roman" w:cs="Times New Roman"/>
                <w:color w:val="FF0000"/>
                <w:sz w:val="22"/>
                <w:szCs w:val="22"/>
              </w:rPr>
              <w:t>- Law No. 05/l-030 for Interception of Electronic Communications;</w:t>
            </w:r>
          </w:p>
          <w:p w:rsidR="005C45A2" w:rsidRPr="00632431" w:rsidRDefault="005C45A2" w:rsidP="005C45A2">
            <w:pPr>
              <w:rPr>
                <w:rFonts w:ascii="Times New Roman" w:hAnsi="Times New Roman" w:cs="Times New Roman"/>
                <w:color w:val="FF0000"/>
                <w:sz w:val="22"/>
                <w:szCs w:val="22"/>
              </w:rPr>
            </w:pPr>
            <w:r w:rsidRPr="00346236">
              <w:rPr>
                <w:rFonts w:ascii="Times New Roman" w:hAnsi="Times New Roman" w:cs="Times New Roman"/>
                <w:color w:val="FF0000"/>
                <w:sz w:val="22"/>
                <w:szCs w:val="22"/>
              </w:rPr>
              <w:t>- Law No. 04/l-44 for the Independent Media Commission.</w:t>
            </w:r>
          </w:p>
        </w:tc>
        <w:tc>
          <w:tcPr>
            <w:tcW w:w="2855" w:type="dxa"/>
            <w:tcBorders>
              <w:bottom w:val="single" w:sz="4" w:space="0" w:color="auto"/>
            </w:tcBorders>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lang w:val="hr-HR"/>
              </w:rPr>
              <w:t>Fully accepted</w:t>
            </w:r>
          </w:p>
          <w:p w:rsidR="005C45A2" w:rsidRPr="00346236" w:rsidRDefault="005C45A2" w:rsidP="005C45A2">
            <w:pPr>
              <w:rPr>
                <w:rFonts w:ascii="Times New Roman" w:hAnsi="Times New Roman" w:cs="Times New Roman"/>
                <w:sz w:val="22"/>
                <w:szCs w:val="22"/>
              </w:rPr>
            </w:pPr>
          </w:p>
        </w:tc>
        <w:tc>
          <w:tcPr>
            <w:tcW w:w="2790" w:type="dxa"/>
            <w:tcBorders>
              <w:bottom w:val="single" w:sz="4" w:space="0" w:color="auto"/>
            </w:tcBorders>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rPr>
              <w:t>The laws proposed by the representative of Telecom of Kosovo as laws related to the field of electronic communications, have been added to the table, as well as the necessary columns have been filled.</w:t>
            </w:r>
          </w:p>
        </w:tc>
      </w:tr>
      <w:tr w:rsidR="005C45A2" w:rsidRPr="00346236" w:rsidTr="00624B46">
        <w:trPr>
          <w:trHeight w:val="962"/>
        </w:trPr>
        <w:tc>
          <w:tcPr>
            <w:tcW w:w="1578" w:type="dxa"/>
            <w:tcBorders>
              <w:bottom w:val="single" w:sz="4" w:space="0" w:color="auto"/>
            </w:tcBorders>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rPr>
              <w:t>Tele</w:t>
            </w:r>
            <w:r>
              <w:rPr>
                <w:rFonts w:ascii="Times New Roman" w:hAnsi="Times New Roman" w:cs="Times New Roman"/>
                <w:sz w:val="22"/>
                <w:szCs w:val="22"/>
              </w:rPr>
              <w:t>komi i Kosovës</w:t>
            </w:r>
            <w:r w:rsidRPr="00346236">
              <w:rPr>
                <w:rFonts w:ascii="Times New Roman" w:hAnsi="Times New Roman" w:cs="Times New Roman"/>
                <w:sz w:val="22"/>
                <w:szCs w:val="22"/>
              </w:rPr>
              <w:t xml:space="preserve"> Sh.A.</w:t>
            </w:r>
          </w:p>
        </w:tc>
        <w:tc>
          <w:tcPr>
            <w:tcW w:w="2425" w:type="dxa"/>
            <w:tcBorders>
              <w:bottom w:val="single" w:sz="4" w:space="0" w:color="auto"/>
            </w:tcBorders>
          </w:tcPr>
          <w:p w:rsidR="005C45A2" w:rsidRPr="00BE2458" w:rsidRDefault="005C45A2" w:rsidP="005C45A2">
            <w:pPr>
              <w:spacing w:after="120"/>
              <w:rPr>
                <w:rFonts w:ascii="Times New Roman" w:hAnsi="Times New Roman" w:cs="Times New Roman"/>
                <w:sz w:val="22"/>
                <w:szCs w:val="22"/>
              </w:rPr>
            </w:pPr>
            <w:r w:rsidRPr="00BE2458">
              <w:rPr>
                <w:rFonts w:ascii="Times New Roman" w:hAnsi="Times New Roman" w:cs="Times New Roman"/>
                <w:sz w:val="22"/>
                <w:szCs w:val="22"/>
              </w:rPr>
              <w:t>The main changes are:</w:t>
            </w:r>
          </w:p>
          <w:p w:rsidR="005C45A2" w:rsidRPr="00BE2458" w:rsidRDefault="005C45A2" w:rsidP="005C45A2">
            <w:pPr>
              <w:pStyle w:val="Normal1"/>
              <w:shd w:val="clear" w:color="auto" w:fill="FFFFFF"/>
              <w:spacing w:before="0" w:beforeAutospacing="0" w:after="0"/>
              <w:ind w:left="132"/>
              <w:rPr>
                <w:sz w:val="22"/>
                <w:szCs w:val="22"/>
                <w:lang w:val="sq-AL"/>
              </w:rPr>
            </w:pPr>
            <w:r w:rsidRPr="00BE2458">
              <w:rPr>
                <w:sz w:val="22"/>
                <w:szCs w:val="22"/>
                <w:lang w:val="sq-AL"/>
              </w:rPr>
              <w:t>(i) ... ', ...</w:t>
            </w:r>
          </w:p>
          <w:p w:rsidR="005C45A2" w:rsidRPr="00BE2458" w:rsidRDefault="005C45A2" w:rsidP="005C45A2">
            <w:pPr>
              <w:pStyle w:val="Normal1"/>
              <w:shd w:val="clear" w:color="auto" w:fill="FFFFFF"/>
              <w:spacing w:before="0" w:beforeAutospacing="0" w:after="0"/>
              <w:ind w:left="132"/>
              <w:rPr>
                <w:sz w:val="22"/>
                <w:szCs w:val="22"/>
                <w:lang w:val="sq-AL"/>
              </w:rPr>
            </w:pPr>
            <w:r w:rsidRPr="00BE2458">
              <w:rPr>
                <w:sz w:val="22"/>
                <w:szCs w:val="22"/>
                <w:lang w:val="sq-AL"/>
              </w:rPr>
              <w:t>( iv ) Development of innovative approaches in technical network management, in particular Software Defined Networks (SDN) and Network Function Virtualization (NFV), as well as</w:t>
            </w:r>
          </w:p>
          <w:p w:rsidR="005C45A2" w:rsidRPr="00AE1829" w:rsidRDefault="005C45A2" w:rsidP="005C45A2">
            <w:pPr>
              <w:pStyle w:val="Normal1"/>
              <w:shd w:val="clear" w:color="auto" w:fill="FFFFFF"/>
              <w:spacing w:before="195" w:after="0"/>
              <w:ind w:left="132"/>
              <w:rPr>
                <w:color w:val="FF0000"/>
                <w:sz w:val="22"/>
                <w:szCs w:val="22"/>
                <w:lang w:val="sq-AL"/>
              </w:rPr>
            </w:pPr>
            <w:r>
              <w:rPr>
                <w:color w:val="FF0000"/>
                <w:sz w:val="22"/>
                <w:szCs w:val="22"/>
                <w:lang w:val="sq-AL"/>
              </w:rPr>
              <w:t>v</w:t>
            </w:r>
            <w:r w:rsidRPr="00BE2458">
              <w:rPr>
                <w:color w:val="FF0000"/>
                <w:sz w:val="22"/>
                <w:szCs w:val="22"/>
                <w:lang w:val="sq-AL"/>
              </w:rPr>
              <w:t>. The development of social media ( eng : social media) and technological advances that enable communication without the use of digital resources, as well as the provision of m</w:t>
            </w:r>
            <w:r>
              <w:rPr>
                <w:color w:val="FF0000"/>
                <w:sz w:val="22"/>
                <w:szCs w:val="22"/>
                <w:lang w:val="sq-AL"/>
              </w:rPr>
              <w:t>ultimedia services, such as: Vi</w:t>
            </w:r>
            <w:r w:rsidRPr="00BE2458">
              <w:rPr>
                <w:color w:val="FF0000"/>
                <w:sz w:val="22"/>
                <w:szCs w:val="22"/>
                <w:lang w:val="sq-AL"/>
              </w:rPr>
              <w:t>deo streamnig , Video on demand , etc., through multiple Internet protocols, which directly affect the business of authorized providers of such services.</w:t>
            </w:r>
          </w:p>
        </w:tc>
        <w:tc>
          <w:tcPr>
            <w:tcW w:w="2855" w:type="dxa"/>
            <w:tcBorders>
              <w:bottom w:val="single" w:sz="4" w:space="0" w:color="auto"/>
            </w:tcBorders>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lang w:val="hr-HR"/>
              </w:rPr>
              <w:t>Fully accepted</w:t>
            </w:r>
          </w:p>
          <w:p w:rsidR="005C45A2" w:rsidRPr="00BE2458" w:rsidRDefault="005C45A2" w:rsidP="005C45A2">
            <w:pPr>
              <w:rPr>
                <w:rFonts w:ascii="Times New Roman" w:hAnsi="Times New Roman" w:cs="Times New Roman"/>
                <w:sz w:val="22"/>
                <w:szCs w:val="22"/>
              </w:rPr>
            </w:pPr>
          </w:p>
        </w:tc>
        <w:tc>
          <w:tcPr>
            <w:tcW w:w="2790" w:type="dxa"/>
            <w:tcBorders>
              <w:bottom w:val="single" w:sz="4" w:space="0" w:color="auto"/>
            </w:tcBorders>
          </w:tcPr>
          <w:p w:rsidR="005C45A2" w:rsidRDefault="005C45A2" w:rsidP="005C45A2">
            <w:pPr>
              <w:rPr>
                <w:rFonts w:ascii="Times New Roman" w:hAnsi="Times New Roman" w:cs="Times New Roman"/>
                <w:sz w:val="22"/>
                <w:szCs w:val="22"/>
              </w:rPr>
            </w:pPr>
            <w:r>
              <w:rPr>
                <w:rFonts w:ascii="Times New Roman" w:hAnsi="Times New Roman" w:cs="Times New Roman"/>
                <w:sz w:val="22"/>
                <w:szCs w:val="22"/>
              </w:rPr>
              <w:t>Added point (v), text in red.</w:t>
            </w:r>
          </w:p>
          <w:p w:rsidR="005C45A2" w:rsidRDefault="005C45A2" w:rsidP="005C45A2">
            <w:pPr>
              <w:rPr>
                <w:rFonts w:ascii="Times New Roman" w:hAnsi="Times New Roman" w:cs="Times New Roman"/>
                <w:sz w:val="22"/>
                <w:szCs w:val="22"/>
              </w:rPr>
            </w:pPr>
          </w:p>
          <w:p w:rsidR="005C45A2" w:rsidRPr="00BE2458" w:rsidRDefault="005C45A2" w:rsidP="005C45A2">
            <w:pPr>
              <w:rPr>
                <w:rFonts w:ascii="Times New Roman" w:hAnsi="Times New Roman" w:cs="Times New Roman"/>
                <w:sz w:val="22"/>
                <w:szCs w:val="22"/>
              </w:rPr>
            </w:pPr>
            <w:r>
              <w:rPr>
                <w:rFonts w:ascii="Times New Roman" w:hAnsi="Times New Roman" w:cs="Times New Roman"/>
                <w:color w:val="FF0000"/>
                <w:sz w:val="22"/>
                <w:szCs w:val="22"/>
              </w:rPr>
              <w:t>v</w:t>
            </w:r>
            <w:r w:rsidRPr="00BE2458">
              <w:rPr>
                <w:rFonts w:ascii="Times New Roman" w:hAnsi="Times New Roman" w:cs="Times New Roman"/>
                <w:color w:val="FF0000"/>
                <w:sz w:val="22"/>
                <w:szCs w:val="22"/>
              </w:rPr>
              <w:t>. The development of social media (eng: social media) and technological advances that enable communication without the use of digital resources, as well as the provision of multimedia services, such as: Vi</w:t>
            </w:r>
            <w:r>
              <w:rPr>
                <w:rFonts w:ascii="Times New Roman" w:hAnsi="Times New Roman" w:cs="Times New Roman"/>
                <w:color w:val="FF0000"/>
                <w:sz w:val="22"/>
                <w:szCs w:val="22"/>
              </w:rPr>
              <w:t>deo streaming , Video on demand</w:t>
            </w:r>
            <w:r w:rsidRPr="00BE2458">
              <w:rPr>
                <w:rFonts w:ascii="Times New Roman" w:hAnsi="Times New Roman" w:cs="Times New Roman"/>
                <w:color w:val="FF0000"/>
                <w:sz w:val="22"/>
                <w:szCs w:val="22"/>
              </w:rPr>
              <w:t>, etc., through multiple Internet protocols, which directly affect the business of authorized providers of such services</w:t>
            </w:r>
          </w:p>
        </w:tc>
      </w:tr>
      <w:tr w:rsidR="005C45A2" w:rsidRPr="00346236" w:rsidTr="00624B46">
        <w:trPr>
          <w:trHeight w:val="962"/>
        </w:trPr>
        <w:tc>
          <w:tcPr>
            <w:tcW w:w="1578" w:type="dxa"/>
            <w:tcBorders>
              <w:bottom w:val="single" w:sz="4" w:space="0" w:color="auto"/>
            </w:tcBorders>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rPr>
              <w:t>Tele</w:t>
            </w:r>
            <w:r>
              <w:rPr>
                <w:rFonts w:ascii="Times New Roman" w:hAnsi="Times New Roman" w:cs="Times New Roman"/>
                <w:sz w:val="22"/>
                <w:szCs w:val="22"/>
              </w:rPr>
              <w:t>komi i Kosovës</w:t>
            </w:r>
            <w:r w:rsidRPr="00346236">
              <w:rPr>
                <w:rFonts w:ascii="Times New Roman" w:hAnsi="Times New Roman" w:cs="Times New Roman"/>
                <w:sz w:val="22"/>
                <w:szCs w:val="22"/>
              </w:rPr>
              <w:t xml:space="preserve"> Sh.A.</w:t>
            </w:r>
          </w:p>
        </w:tc>
        <w:tc>
          <w:tcPr>
            <w:tcW w:w="2425" w:type="dxa"/>
            <w:tcBorders>
              <w:bottom w:val="single" w:sz="4" w:space="0" w:color="auto"/>
            </w:tcBorders>
          </w:tcPr>
          <w:p w:rsidR="005C45A2" w:rsidRPr="00AE1829" w:rsidRDefault="005C45A2" w:rsidP="005C45A2">
            <w:pPr>
              <w:pStyle w:val="ListParagraph"/>
              <w:numPr>
                <w:ilvl w:val="0"/>
                <w:numId w:val="12"/>
              </w:numPr>
              <w:tabs>
                <w:tab w:val="left" w:pos="312"/>
              </w:tabs>
              <w:spacing w:before="120" w:after="120"/>
              <w:ind w:left="132" w:firstLine="0"/>
              <w:rPr>
                <w:rFonts w:ascii="Times New Roman" w:eastAsiaTheme="minorHAnsi" w:hAnsi="Times New Roman"/>
                <w:szCs w:val="22"/>
              </w:rPr>
            </w:pPr>
            <w:r w:rsidRPr="00AE1829">
              <w:rPr>
                <w:rFonts w:ascii="Times New Roman" w:eastAsiaTheme="minorHAnsi" w:hAnsi="Times New Roman"/>
                <w:szCs w:val="22"/>
              </w:rPr>
              <w:t>Rules for operators' access to networks to encourage competition, to make it easier for companies to invest in new infrastructure with very high capacities (</w:t>
            </w:r>
            <w:r w:rsidRPr="00AE1829">
              <w:rPr>
                <w:rFonts w:ascii="Times New Roman" w:eastAsiaTheme="minorHAnsi" w:hAnsi="Times New Roman"/>
                <w:color w:val="FF0000"/>
                <w:szCs w:val="22"/>
              </w:rPr>
              <w:t xml:space="preserve">minimum speed </w:t>
            </w:r>
            <w:r w:rsidRPr="00AE1829">
              <w:rPr>
                <w:rFonts w:ascii="Times New Roman" w:eastAsiaTheme="minorHAnsi" w:hAnsi="Times New Roman"/>
                <w:szCs w:val="22"/>
              </w:rPr>
              <w:t xml:space="preserve">100 Mbps </w:t>
            </w:r>
            <w:r w:rsidRPr="00AE1829">
              <w:rPr>
                <w:rFonts w:ascii="Times New Roman" w:eastAsiaTheme="minorHAnsi" w:hAnsi="Times New Roman"/>
                <w:strike/>
                <w:szCs w:val="22"/>
              </w:rPr>
              <w:t xml:space="preserve">or more </w:t>
            </w:r>
            <w:r w:rsidRPr="00AE1829">
              <w:rPr>
                <w:rFonts w:ascii="Times New Roman" w:eastAsiaTheme="minorHAnsi" w:hAnsi="Times New Roman"/>
                <w:szCs w:val="22"/>
              </w:rPr>
              <w:t>in download ), including remote areas and ensuring effective market regulation.</w:t>
            </w:r>
          </w:p>
          <w:p w:rsidR="005C45A2" w:rsidRPr="00346236" w:rsidRDefault="005C45A2" w:rsidP="005C45A2">
            <w:pPr>
              <w:spacing w:before="120" w:after="120"/>
              <w:jc w:val="both"/>
              <w:rPr>
                <w:rFonts w:ascii="Times New Roman" w:hAnsi="Times New Roman" w:cs="Times New Roman"/>
                <w:b/>
                <w:sz w:val="22"/>
                <w:szCs w:val="22"/>
              </w:rPr>
            </w:pPr>
          </w:p>
        </w:tc>
        <w:tc>
          <w:tcPr>
            <w:tcW w:w="2855" w:type="dxa"/>
            <w:tcBorders>
              <w:bottom w:val="single" w:sz="4" w:space="0" w:color="auto"/>
            </w:tcBorders>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lang w:val="hr-HR"/>
              </w:rPr>
              <w:t>Fully accepted</w:t>
            </w:r>
          </w:p>
          <w:p w:rsidR="005C45A2" w:rsidRPr="00346236" w:rsidRDefault="005C45A2" w:rsidP="005C45A2">
            <w:pPr>
              <w:rPr>
                <w:rFonts w:ascii="Times New Roman" w:hAnsi="Times New Roman" w:cs="Times New Roman"/>
                <w:sz w:val="22"/>
                <w:szCs w:val="22"/>
              </w:rPr>
            </w:pPr>
          </w:p>
        </w:tc>
        <w:tc>
          <w:tcPr>
            <w:tcW w:w="2790" w:type="dxa"/>
            <w:tcBorders>
              <w:bottom w:val="single" w:sz="4" w:space="0" w:color="auto"/>
            </w:tcBorders>
          </w:tcPr>
          <w:p w:rsidR="005C45A2" w:rsidRPr="00346236" w:rsidRDefault="005C45A2" w:rsidP="005C45A2">
            <w:pPr>
              <w:rPr>
                <w:rFonts w:ascii="Times New Roman" w:hAnsi="Times New Roman" w:cs="Times New Roman"/>
                <w:sz w:val="22"/>
                <w:szCs w:val="22"/>
              </w:rPr>
            </w:pPr>
          </w:p>
        </w:tc>
      </w:tr>
    </w:tbl>
    <w:p w:rsidR="00624B46" w:rsidRDefault="00624B46" w:rsidP="00B51BD3">
      <w:pPr>
        <w:jc w:val="both"/>
      </w:pPr>
    </w:p>
    <w:p w:rsidR="00437DD8" w:rsidRDefault="00437DD8" w:rsidP="00B51BD3">
      <w:pPr>
        <w:jc w:val="both"/>
      </w:pPr>
    </w:p>
    <w:p w:rsidR="005C45A2" w:rsidRDefault="005C45A2">
      <w:r>
        <w:br w:type="page"/>
      </w:r>
    </w:p>
    <w:p w:rsidR="00254553" w:rsidRPr="00E10EB7" w:rsidRDefault="00254553" w:rsidP="00254553">
      <w:pPr>
        <w:jc w:val="center"/>
        <w:rPr>
          <w:rFonts w:ascii="Book Antiqua" w:hAnsi="Book Antiqua" w:cs="Book Antiqua"/>
        </w:rPr>
      </w:pPr>
      <w:r w:rsidRPr="00E10EB7">
        <w:rPr>
          <w:rFonts w:ascii="Book Antiqua" w:hAnsi="Book Antiqua" w:cs="Book Antiqua"/>
          <w:noProof/>
          <w:lang w:eastAsia="sq-AL"/>
        </w:rPr>
        <w:drawing>
          <wp:inline distT="0" distB="0" distL="0" distR="0" wp14:anchorId="0C88E354" wp14:editId="7A85C479">
            <wp:extent cx="752475" cy="8005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410" cy="804749"/>
                    </a:xfrm>
                    <a:prstGeom prst="rect">
                      <a:avLst/>
                    </a:prstGeom>
                    <a:noFill/>
                    <a:ln>
                      <a:noFill/>
                    </a:ln>
                  </pic:spPr>
                </pic:pic>
              </a:graphicData>
            </a:graphic>
          </wp:inline>
        </w:drawing>
      </w:r>
    </w:p>
    <w:p w:rsidR="00254553" w:rsidRPr="00E10EB7" w:rsidRDefault="00254553" w:rsidP="00254553">
      <w:pPr>
        <w:jc w:val="center"/>
        <w:rPr>
          <w:rFonts w:ascii="Book Antiqua" w:eastAsia="Batang" w:hAnsi="Book Antiqua"/>
          <w:b/>
          <w:bCs/>
          <w:sz w:val="32"/>
          <w:szCs w:val="32"/>
        </w:rPr>
      </w:pPr>
      <w:r w:rsidRPr="00E10EB7">
        <w:rPr>
          <w:rFonts w:ascii="Book Antiqua" w:eastAsia="MS Mincho" w:hAnsi="Book Antiqua" w:cs="Book Antiqua"/>
          <w:b/>
          <w:bCs/>
          <w:sz w:val="32"/>
          <w:szCs w:val="32"/>
        </w:rPr>
        <w:t>Republika e Kosov</w:t>
      </w:r>
      <w:r w:rsidRPr="00E10EB7">
        <w:rPr>
          <w:rFonts w:ascii="Book Antiqua" w:hAnsi="Book Antiqua" w:cs="Book Antiqua"/>
          <w:b/>
          <w:bCs/>
          <w:sz w:val="32"/>
          <w:szCs w:val="32"/>
        </w:rPr>
        <w:t>ës</w:t>
      </w:r>
    </w:p>
    <w:p w:rsidR="00254553" w:rsidRPr="00E10EB7" w:rsidRDefault="00254553" w:rsidP="00254553">
      <w:pPr>
        <w:jc w:val="center"/>
        <w:rPr>
          <w:rFonts w:ascii="Book Antiqua" w:hAnsi="Book Antiqua" w:cs="Book Antiqua"/>
          <w:b/>
          <w:bCs/>
          <w:sz w:val="26"/>
          <w:szCs w:val="26"/>
        </w:rPr>
      </w:pPr>
      <w:r w:rsidRPr="00E10EB7">
        <w:rPr>
          <w:rFonts w:ascii="Book Antiqua" w:eastAsia="Batang" w:hAnsi="Book Antiqua" w:cs="Book Antiqua"/>
          <w:b/>
          <w:bCs/>
          <w:sz w:val="26"/>
          <w:szCs w:val="26"/>
        </w:rPr>
        <w:t>Republika Kosova-</w:t>
      </w:r>
      <w:r w:rsidRPr="00E10EB7">
        <w:rPr>
          <w:rFonts w:ascii="Book Antiqua" w:hAnsi="Book Antiqua" w:cs="Book Antiqua"/>
          <w:b/>
          <w:bCs/>
          <w:sz w:val="26"/>
          <w:szCs w:val="26"/>
        </w:rPr>
        <w:t>Republic of Kosovo</w:t>
      </w:r>
    </w:p>
    <w:p w:rsidR="00254553" w:rsidRPr="00E10EB7" w:rsidRDefault="00254553" w:rsidP="00254553">
      <w:pPr>
        <w:pBdr>
          <w:bottom w:val="single" w:sz="12" w:space="1" w:color="auto"/>
        </w:pBdr>
        <w:jc w:val="center"/>
        <w:rPr>
          <w:b/>
          <w:bCs/>
          <w:kern w:val="3"/>
          <w:lang w:eastAsia="zh-CN"/>
        </w:rPr>
      </w:pPr>
      <w:r w:rsidRPr="00E10EB7">
        <w:rPr>
          <w:rFonts w:ascii="Book Antiqua" w:hAnsi="Book Antiqua" w:cs="Book Antiqua"/>
          <w:b/>
          <w:bCs/>
          <w:i/>
          <w:iCs/>
        </w:rPr>
        <w:t>Qeveria - Vlada – Government</w:t>
      </w:r>
    </w:p>
    <w:p w:rsidR="00254553" w:rsidRPr="00E10EB7" w:rsidRDefault="00254553" w:rsidP="00254553">
      <w:pPr>
        <w:pBdr>
          <w:bottom w:val="single" w:sz="12" w:space="1" w:color="auto"/>
        </w:pBdr>
        <w:jc w:val="center"/>
        <w:rPr>
          <w:rFonts w:ascii="Book Antiqua" w:hAnsi="Book Antiqua" w:cs="Book Antiqua"/>
          <w:b/>
          <w:bCs/>
          <w:i/>
          <w:iCs/>
        </w:rPr>
      </w:pPr>
      <w:r w:rsidRPr="00E10EB7">
        <w:rPr>
          <w:rFonts w:ascii="Book Antiqua" w:hAnsi="Book Antiqua" w:cs="Book Antiqua"/>
          <w:b/>
          <w:bCs/>
          <w:i/>
          <w:iCs/>
        </w:rPr>
        <w:t xml:space="preserve">Ministria e Ekonomisë – Ministarstvo Ekonomije – Ministry of Economy       </w:t>
      </w:r>
    </w:p>
    <w:p w:rsidR="00437DD8" w:rsidRDefault="00437DD8" w:rsidP="00B51BD3">
      <w:pPr>
        <w:jc w:val="both"/>
      </w:pPr>
    </w:p>
    <w:p w:rsidR="00437DD8" w:rsidRPr="00EB4BD6" w:rsidRDefault="00437DD8" w:rsidP="00437DD8"/>
    <w:p w:rsidR="00982740" w:rsidRPr="00EB4BD6" w:rsidRDefault="00437DD8" w:rsidP="00EB4BD6">
      <w:pPr>
        <w:widowControl w:val="0"/>
        <w:autoSpaceDE w:val="0"/>
        <w:autoSpaceDN w:val="0"/>
        <w:adjustRightInd w:val="0"/>
        <w:spacing w:line="276" w:lineRule="auto"/>
        <w:ind w:right="175"/>
        <w:jc w:val="center"/>
        <w:rPr>
          <w:b/>
        </w:rPr>
      </w:pPr>
      <w:r w:rsidRPr="00EB4BD6">
        <w:rPr>
          <w:b/>
          <w:bCs/>
          <w:smallCaps/>
        </w:rPr>
        <w:t xml:space="preserve">Izveštaj sa procesa </w:t>
      </w:r>
      <w:r w:rsidR="00EB4BD6" w:rsidRPr="00EB4BD6">
        <w:rPr>
          <w:b/>
          <w:bCs/>
          <w:smallCaps/>
        </w:rPr>
        <w:t xml:space="preserve">konsultacija </w:t>
      </w:r>
      <w:r w:rsidRPr="00EB4BD6">
        <w:rPr>
          <w:b/>
          <w:bCs/>
          <w:smallCaps/>
        </w:rPr>
        <w:t xml:space="preserve"> </w:t>
      </w:r>
      <w:r w:rsidR="00EB4BD6" w:rsidRPr="00EB4BD6">
        <w:rPr>
          <w:b/>
          <w:bCs/>
          <w:smallCaps/>
          <w:lang w:val="sr-Latn-RS"/>
        </w:rPr>
        <w:t>ZA ZAKONIK ELEKTRONSKIH KOMUNIKACIJA</w:t>
      </w:r>
    </w:p>
    <w:p w:rsidR="00982740" w:rsidRPr="00EB4BD6" w:rsidRDefault="00982740" w:rsidP="00254553">
      <w:pPr>
        <w:widowControl w:val="0"/>
        <w:autoSpaceDE w:val="0"/>
        <w:autoSpaceDN w:val="0"/>
        <w:adjustRightInd w:val="0"/>
        <w:spacing w:line="276" w:lineRule="auto"/>
        <w:ind w:right="175"/>
        <w:rPr>
          <w:b/>
        </w:rPr>
      </w:pPr>
    </w:p>
    <w:p w:rsidR="00437DD8" w:rsidRPr="007C2C0D" w:rsidRDefault="00437DD8" w:rsidP="00982740">
      <w:pPr>
        <w:widowControl w:val="0"/>
        <w:autoSpaceDE w:val="0"/>
        <w:autoSpaceDN w:val="0"/>
        <w:adjustRightInd w:val="0"/>
        <w:spacing w:line="276" w:lineRule="auto"/>
        <w:ind w:right="175"/>
        <w:jc w:val="center"/>
        <w:rPr>
          <w:b/>
        </w:rPr>
      </w:pPr>
      <w:r>
        <w:rPr>
          <w:b/>
        </w:rPr>
        <w:t>Uvod</w:t>
      </w:r>
      <w:r w:rsidRPr="007C2C0D">
        <w:rPr>
          <w:b/>
        </w:rPr>
        <w:t>/</w:t>
      </w:r>
      <w:r>
        <w:rPr>
          <w:b/>
        </w:rPr>
        <w:t>pregled</w:t>
      </w:r>
    </w:p>
    <w:p w:rsidR="00437DD8" w:rsidRDefault="00437DD8" w:rsidP="00B51BD3">
      <w:pPr>
        <w:jc w:val="both"/>
      </w:pPr>
    </w:p>
    <w:p w:rsidR="00EB4BD6" w:rsidRDefault="00EB4BD6" w:rsidP="00B51BD3">
      <w:pPr>
        <w:jc w:val="both"/>
      </w:pPr>
    </w:p>
    <w:p w:rsidR="00EB4BD6" w:rsidRPr="00EB4BD6" w:rsidRDefault="00EB4BD6" w:rsidP="00EB4BD6">
      <w:pPr>
        <w:jc w:val="both"/>
        <w:rPr>
          <w:lang w:val="sr-Latn-RS"/>
        </w:rPr>
      </w:pPr>
      <w:r w:rsidRPr="00EB4BD6">
        <w:rPr>
          <w:lang w:val="sr-Latn-RS"/>
        </w:rPr>
        <w:t xml:space="preserve">Kosovo je potpisalo Sporazum o stabilizaciji i pridruživanju sa Evropskom unijom, koji ima za cilj da uskladi svoje zakonodavstvo sa zakonodavstvom EU. Štaviše, Kosovo je odobrilo Nacionalni program za sprovođenje Sporazuma o stabilizaciji i pridruživanju (NCSSSP). Važeći Zakon o elektronskim komunikacijama reguliše delatnost elektronskih komunikacija na osnovu principa tehnološke neutralnosti i regulatornog okvira EU za elektronske komunikacije iz 2009. godine, unapređivanje konkurencije i efikasne infrastrukture u elektronskim komunikacijama, kao i obezbeđivanje adekvatnih usluga i odgovarajućih na teritoriji Republike. Kosova. Ovim zakonom uređuju se društveni odnosi u vezi sa elektronskim komunikacionim mrežama i uslugama, povezanim uslugama i objektima, korišćenjem sredstava elektronskih komunikacija, kao i društveni odnosi u vezi sa radio opremom, krajnju opremu i elektromagnetnu kompatibilnost, obezbeđuje jednak nivo zaštite prava ličnih podataka, posebno prava na privatnost obrade ličnih podataka u sektoru elektronskih komunikacija. </w:t>
      </w:r>
    </w:p>
    <w:p w:rsidR="00EB4BD6" w:rsidRDefault="00EB4BD6" w:rsidP="00B51BD3">
      <w:pPr>
        <w:jc w:val="both"/>
      </w:pPr>
    </w:p>
    <w:p w:rsidR="00EB4BD6" w:rsidRPr="00EB4BD6" w:rsidRDefault="00EB4BD6" w:rsidP="00EB4BD6">
      <w:pPr>
        <w:jc w:val="both"/>
        <w:rPr>
          <w:lang w:val="sr-Latn-RS"/>
        </w:rPr>
      </w:pPr>
      <w:r>
        <w:rPr>
          <w:lang w:val="sr-Latn-RS"/>
        </w:rPr>
        <w:t>Dana 17</w:t>
      </w:r>
      <w:r w:rsidRPr="00EB4BD6">
        <w:rPr>
          <w:lang w:val="sr-Latn-RS"/>
        </w:rPr>
        <w:t xml:space="preserve"> decembra 2018. godine objavljena je Direktiva (EU) 2018/1972 o Evropskom zakoniku elektronskih komunikacija (Zakonik) koja je redefinisala regulaciju elektronskih komunikacija u Evropi uspostavljanjem opštih pravila za organizaciju sektora. Zakonik je zamenio Direktivu o pristupu, Direktivu o autorizaciji, Okvirnu direktivu i Direktivu o univerzalnim uslugama.</w:t>
      </w:r>
    </w:p>
    <w:p w:rsidR="00EB4BD6" w:rsidRDefault="00EB4BD6" w:rsidP="00EB4BD6">
      <w:pPr>
        <w:jc w:val="both"/>
        <w:rPr>
          <w:lang w:val="sr-Latn-RS"/>
        </w:rPr>
      </w:pPr>
    </w:p>
    <w:p w:rsidR="00EB4BD6" w:rsidRPr="00EB4BD6" w:rsidRDefault="00EB4BD6" w:rsidP="00EB4BD6">
      <w:pPr>
        <w:jc w:val="both"/>
        <w:rPr>
          <w:lang w:val="sr-Latn-RS"/>
        </w:rPr>
      </w:pPr>
      <w:r w:rsidRPr="00EB4BD6">
        <w:rPr>
          <w:lang w:val="sr-Latn-RS"/>
        </w:rPr>
        <w:t xml:space="preserve">Uzimajući u obzir orijentaciju naše zemlje da uskladi naše zakonodavstvo sa zakonodavstvom EU u kosovskom kontekstu, transpozicija ove direktive predstavlja prednost za našu zemlju u smislu podizanja </w:t>
      </w:r>
      <w:r w:rsidRPr="00EB4BD6">
        <w:rPr>
          <w:lang w:val="sr-Latn-RS"/>
        </w:rPr>
        <w:lastRenderedPageBreak/>
        <w:t>regulatornih standarda kao i ispunjavanja zadataka u pogledu harmonizacije. zakonodavstvo koje služi težnji naše zemlje ka EU integracijama.</w:t>
      </w:r>
    </w:p>
    <w:p w:rsidR="00EB4BD6" w:rsidRPr="00EB4BD6" w:rsidRDefault="00EB4BD6" w:rsidP="00EB4BD6">
      <w:pPr>
        <w:jc w:val="both"/>
        <w:rPr>
          <w:lang w:val="sr-Latn-RS"/>
        </w:rPr>
      </w:pPr>
    </w:p>
    <w:p w:rsidR="00EB4BD6" w:rsidRPr="00EB4BD6" w:rsidRDefault="00EB4BD6" w:rsidP="00EB4BD6">
      <w:pPr>
        <w:jc w:val="both"/>
        <w:rPr>
          <w:lang w:val="sr-Latn-RS"/>
        </w:rPr>
      </w:pPr>
      <w:r w:rsidRPr="00EB4BD6">
        <w:rPr>
          <w:lang w:val="sr-Latn-RS"/>
        </w:rPr>
        <w:t>Štaviše, naša zemlja treba da kontinuirano prati savremeni tehnološki razvoj i podstiče ulaganja u mreže velikih brzina kako bi bile u skladu sa Evropskom digitalnom agendom, usklađivale politike upravljanja frekvencijskim spektrom i pristupa lokalnom tržištu sa politikom EU, obezbediti efikasnu zaštitu potrošača, jednake uslove i doslednu primenu pravila, i generalno obezbediti efikasniji regulatorni institucionalni okvir.</w:t>
      </w:r>
    </w:p>
    <w:p w:rsidR="00EB4BD6" w:rsidRDefault="00EB4BD6" w:rsidP="00EB4BD6">
      <w:pPr>
        <w:jc w:val="both"/>
        <w:rPr>
          <w:lang w:val="sr-Latn-RS"/>
        </w:rPr>
      </w:pPr>
    </w:p>
    <w:p w:rsidR="00A538A4" w:rsidRDefault="00A538A4" w:rsidP="00EB4BD6">
      <w:pPr>
        <w:jc w:val="both"/>
        <w:rPr>
          <w:lang w:val="sr-Latn-RS"/>
        </w:rPr>
      </w:pPr>
      <w:r w:rsidRPr="00A538A4">
        <w:rPr>
          <w:lang w:val="sr-Latn-RS"/>
        </w:rPr>
        <w:t>Nacrt idejnog dokumenta kodeksa elektronskih komunikacija pripremila je radna grupa formirana odlukom generalnog sekretara Ministarstva privrede.</w:t>
      </w:r>
    </w:p>
    <w:p w:rsidR="00A538A4" w:rsidRPr="00EB4BD6" w:rsidRDefault="00A538A4" w:rsidP="00EB4BD6">
      <w:pPr>
        <w:jc w:val="both"/>
        <w:rPr>
          <w:lang w:val="sr-Latn-RS"/>
        </w:rPr>
      </w:pPr>
    </w:p>
    <w:p w:rsidR="00EB4BD6" w:rsidRPr="00EB4BD6" w:rsidRDefault="00EB4BD6" w:rsidP="00EB4BD6">
      <w:pPr>
        <w:jc w:val="both"/>
        <w:rPr>
          <w:lang w:val="sr-Latn-RS"/>
        </w:rPr>
      </w:pPr>
      <w:r w:rsidRPr="00EB4BD6">
        <w:rPr>
          <w:lang w:val="sr-Latn-RS"/>
        </w:rPr>
        <w:t xml:space="preserve">Svrha ovog koncept dokumenta je takođe vezana za implementaciju ackuis-a EU u oblasti elektronskih komunikacija. Dakle, uzimajući u obzir posvećenost Republike Kosovo da uskladi svoje zakonodavstvo u sektoru elektronskih komunikacija sa zakonodavstvom EU i da ga efikasno sprovodi u okviru Sporazuma o stabilizaciji i pridruživanju – SSP, između EU i Kosova koji je stupio na snagu od aprila 2016. godine. U okviru člana 111. SSP-a, predviđeno je da će strane ojačati, posebno, saradnju u oblasti elektronskih komunikacionih mreža i elektronskih komunikacionih usluga, sa krajnjim ciljem da Kosovo usvoji pravne tekovine EU u sektoru pet godina nakon stupanja na snagu ovog sporazuma, obraćajući posebnu pažnju na obezbeđivanje i jačanje nezavisnosti relevantnih regulatornih organa.  </w:t>
      </w:r>
    </w:p>
    <w:p w:rsidR="00EB4BD6" w:rsidRDefault="00EB4BD6" w:rsidP="00B51BD3">
      <w:pPr>
        <w:jc w:val="both"/>
      </w:pPr>
    </w:p>
    <w:p w:rsidR="00EB4BD6" w:rsidRDefault="00EB4BD6" w:rsidP="00B51BD3">
      <w:pPr>
        <w:jc w:val="both"/>
      </w:pPr>
    </w:p>
    <w:p w:rsidR="00EB4BD6" w:rsidRDefault="00EB4BD6" w:rsidP="00B51BD3">
      <w:pPr>
        <w:jc w:val="both"/>
      </w:pPr>
    </w:p>
    <w:p w:rsidR="00982740" w:rsidRDefault="00982740" w:rsidP="00982740">
      <w:pPr>
        <w:jc w:val="both"/>
      </w:pPr>
    </w:p>
    <w:p w:rsidR="00982740" w:rsidRDefault="00982740" w:rsidP="00982740">
      <w:pPr>
        <w:jc w:val="center"/>
        <w:rPr>
          <w:b/>
        </w:rPr>
      </w:pPr>
      <w:r>
        <w:rPr>
          <w:b/>
        </w:rPr>
        <w:t xml:space="preserve">Tok procesa konsultacija </w:t>
      </w:r>
    </w:p>
    <w:p w:rsidR="00EB4BD6" w:rsidRPr="007C2C0D" w:rsidRDefault="00EB4BD6" w:rsidP="00982740">
      <w:pPr>
        <w:jc w:val="center"/>
        <w:rPr>
          <w:b/>
        </w:rPr>
      </w:pPr>
    </w:p>
    <w:p w:rsidR="00EB4BD6" w:rsidRDefault="00EB4BD6" w:rsidP="00EB4BD6">
      <w:pPr>
        <w:jc w:val="both"/>
      </w:pPr>
      <w:r>
        <w:t>Nacrt konceptnog dokumenta za kodeks elektronskih komunikacija prvobitno je poslat e-mailom svim identifikovanim zainteresovanim stranama na preliminarne konsultacije od 07.12.2022. do 12.12.2022.</w:t>
      </w:r>
    </w:p>
    <w:p w:rsidR="00EB4BD6" w:rsidRDefault="00EB4BD6" w:rsidP="00EB4BD6">
      <w:pPr>
        <w:jc w:val="both"/>
      </w:pPr>
    </w:p>
    <w:p w:rsidR="00EB4BD6" w:rsidRDefault="00EB4BD6" w:rsidP="00EB4BD6">
      <w:pPr>
        <w:jc w:val="both"/>
      </w:pPr>
      <w:r>
        <w:t>Nakon preliminarnih konsultacija, nacrt konceptnog dokumenta kodeksa elektronskih komunikacija objavljen je za javnu raspravu na elektronskoj platformi za javne konsultacije 12.12.2022. godine i otvoren je za komentare do 30.12.2022.</w:t>
      </w:r>
    </w:p>
    <w:p w:rsidR="007674A2" w:rsidRDefault="00EB4BD6" w:rsidP="00EB4BD6">
      <w:pPr>
        <w:jc w:val="both"/>
      </w:pPr>
      <w:r>
        <w:t>Zainteresovane strane su identifikovane u saradnji sa Pravnim odeljenjem i korišćenjem tradicije saradnje, stvorene tokom sličnih procesa u prošlosti, koju je imalo ME.</w:t>
      </w:r>
    </w:p>
    <w:p w:rsidR="00EB4BD6" w:rsidRDefault="00EB4BD6" w:rsidP="00EB4BD6">
      <w:pPr>
        <w:jc w:val="both"/>
      </w:pPr>
    </w:p>
    <w:p w:rsidR="007674A2" w:rsidRDefault="007674A2" w:rsidP="00982740">
      <w:pPr>
        <w:jc w:val="both"/>
      </w:pPr>
    </w:p>
    <w:tbl>
      <w:tblPr>
        <w:tblStyle w:val="GridTable1Light-Accent51"/>
        <w:tblW w:w="0" w:type="auto"/>
        <w:tblLook w:val="04A0" w:firstRow="1" w:lastRow="0" w:firstColumn="1" w:lastColumn="0" w:noHBand="0" w:noVBand="1"/>
      </w:tblPr>
      <w:tblGrid>
        <w:gridCol w:w="3522"/>
        <w:gridCol w:w="2256"/>
        <w:gridCol w:w="2852"/>
      </w:tblGrid>
      <w:tr w:rsidR="007674A2" w:rsidRPr="007C2C0D" w:rsidTr="00E40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7674A2" w:rsidRPr="007C2C0D" w:rsidRDefault="007674A2" w:rsidP="00E40364">
            <w:pPr>
              <w:pStyle w:val="Default"/>
              <w:rPr>
                <w:rFonts w:asciiTheme="minorHAnsi" w:hAnsiTheme="minorHAnsi"/>
                <w:color w:val="auto"/>
                <w:sz w:val="20"/>
                <w:lang w:val="sr-Latn-RS"/>
              </w:rPr>
            </w:pPr>
            <w:r w:rsidRPr="007C2C0D">
              <w:rPr>
                <w:rFonts w:asciiTheme="minorHAnsi" w:hAnsiTheme="minorHAnsi"/>
                <w:color w:val="auto"/>
                <w:sz w:val="20"/>
                <w:lang w:val="sr-Latn-RS"/>
              </w:rPr>
              <w:t>Metod</w:t>
            </w:r>
            <w:r>
              <w:rPr>
                <w:rFonts w:asciiTheme="minorHAnsi" w:hAnsiTheme="minorHAnsi"/>
                <w:color w:val="auto"/>
                <w:sz w:val="20"/>
                <w:lang w:val="sr-Latn-RS"/>
              </w:rPr>
              <w:t xml:space="preserve">e konsultacija </w:t>
            </w:r>
          </w:p>
        </w:tc>
        <w:tc>
          <w:tcPr>
            <w:tcW w:w="2483" w:type="dxa"/>
            <w:shd w:val="clear" w:color="auto" w:fill="F2DBDB" w:themeFill="accent2" w:themeFillTint="33"/>
          </w:tcPr>
          <w:p w:rsidR="007674A2" w:rsidRPr="007C2C0D" w:rsidRDefault="007674A2" w:rsidP="00E4036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r-Latn-RS"/>
              </w:rPr>
            </w:pPr>
            <w:r>
              <w:rPr>
                <w:rFonts w:asciiTheme="minorHAnsi" w:hAnsiTheme="minorHAnsi"/>
                <w:color w:val="auto"/>
                <w:sz w:val="20"/>
                <w:lang w:val="sr-Latn-RS"/>
              </w:rPr>
              <w:t>Datumi</w:t>
            </w:r>
            <w:r w:rsidRPr="007C2C0D">
              <w:rPr>
                <w:rFonts w:asciiTheme="minorHAnsi" w:hAnsiTheme="minorHAnsi"/>
                <w:color w:val="auto"/>
                <w:sz w:val="20"/>
                <w:lang w:val="sr-Latn-RS"/>
              </w:rPr>
              <w:t>/</w:t>
            </w:r>
            <w:r>
              <w:rPr>
                <w:rFonts w:asciiTheme="minorHAnsi" w:hAnsiTheme="minorHAnsi"/>
                <w:color w:val="auto"/>
                <w:sz w:val="20"/>
                <w:lang w:val="sr-Latn-RS"/>
              </w:rPr>
              <w:t>trajanje</w:t>
            </w:r>
          </w:p>
        </w:tc>
        <w:tc>
          <w:tcPr>
            <w:tcW w:w="3044" w:type="dxa"/>
            <w:shd w:val="clear" w:color="auto" w:fill="F2DBDB" w:themeFill="accent2" w:themeFillTint="33"/>
          </w:tcPr>
          <w:p w:rsidR="007674A2" w:rsidRPr="007C2C0D" w:rsidRDefault="007674A2" w:rsidP="00E4036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r-Latn-RS"/>
              </w:rPr>
            </w:pPr>
            <w:r>
              <w:rPr>
                <w:rFonts w:asciiTheme="minorHAnsi" w:hAnsiTheme="minorHAnsi"/>
                <w:color w:val="auto"/>
                <w:sz w:val="20"/>
                <w:lang w:val="sr-Latn-RS"/>
              </w:rPr>
              <w:t xml:space="preserve">Broj učesnika/doprinosilaca </w:t>
            </w:r>
          </w:p>
        </w:tc>
      </w:tr>
      <w:tr w:rsidR="007674A2" w:rsidRPr="007C2C0D"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7674A2" w:rsidRPr="007C2C0D" w:rsidRDefault="007674A2" w:rsidP="007674A2">
            <w:pPr>
              <w:pStyle w:val="Default"/>
              <w:numPr>
                <w:ilvl w:val="0"/>
                <w:numId w:val="6"/>
              </w:numPr>
              <w:rPr>
                <w:rFonts w:asciiTheme="minorHAnsi" w:hAnsiTheme="minorHAnsi"/>
                <w:b w:val="0"/>
                <w:sz w:val="21"/>
                <w:szCs w:val="23"/>
                <w:lang w:val="sr-Latn-RS"/>
              </w:rPr>
            </w:pPr>
            <w:r w:rsidRPr="000A6F44">
              <w:rPr>
                <w:rFonts w:asciiTheme="minorHAnsi" w:hAnsiTheme="minorHAnsi"/>
                <w:b w:val="0"/>
                <w:sz w:val="21"/>
                <w:szCs w:val="23"/>
                <w:lang w:val="sr-Latn-RS"/>
              </w:rPr>
              <w:t>Konsultacije u pisanoj/elektronskoj formi</w:t>
            </w:r>
            <w:r w:rsidRPr="007C2C0D">
              <w:rPr>
                <w:rFonts w:asciiTheme="minorHAnsi" w:hAnsiTheme="minorHAnsi"/>
                <w:b w:val="0"/>
                <w:sz w:val="21"/>
                <w:szCs w:val="23"/>
                <w:lang w:val="sr-Latn-RS"/>
              </w:rPr>
              <w:t>;</w:t>
            </w:r>
          </w:p>
        </w:tc>
        <w:tc>
          <w:tcPr>
            <w:tcW w:w="2483" w:type="dxa"/>
          </w:tcPr>
          <w:p w:rsidR="007674A2" w:rsidRPr="007C2C0D" w:rsidRDefault="00EB4BD6"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r>
              <w:rPr>
                <w:rFonts w:asciiTheme="minorHAnsi" w:hAnsiTheme="minorHAnsi"/>
                <w:color w:val="auto"/>
                <w:sz w:val="21"/>
                <w:lang w:val="sr-Latn-RS"/>
              </w:rPr>
              <w:t>7</w:t>
            </w:r>
            <w:r w:rsidR="007674A2" w:rsidRPr="007C2C0D">
              <w:rPr>
                <w:rFonts w:asciiTheme="minorHAnsi" w:hAnsiTheme="minorHAnsi"/>
                <w:color w:val="auto"/>
                <w:sz w:val="21"/>
                <w:lang w:val="sr-Latn-RS"/>
              </w:rPr>
              <w:t xml:space="preserve"> </w:t>
            </w:r>
            <w:r w:rsidR="007674A2">
              <w:rPr>
                <w:rFonts w:asciiTheme="minorHAnsi" w:hAnsiTheme="minorHAnsi"/>
                <w:color w:val="auto"/>
                <w:sz w:val="21"/>
                <w:lang w:val="sr-Latn-RS"/>
              </w:rPr>
              <w:t>radnih dana</w:t>
            </w:r>
          </w:p>
        </w:tc>
        <w:tc>
          <w:tcPr>
            <w:tcW w:w="3044" w:type="dxa"/>
          </w:tcPr>
          <w:p w:rsidR="007674A2" w:rsidRPr="007C2C0D" w:rsidRDefault="005C45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r>
              <w:rPr>
                <w:rFonts w:asciiTheme="minorHAnsi" w:hAnsiTheme="minorHAnsi"/>
                <w:color w:val="auto"/>
                <w:sz w:val="21"/>
                <w:lang w:val="sr-Latn-RS"/>
              </w:rPr>
              <w:t>2</w:t>
            </w:r>
          </w:p>
        </w:tc>
      </w:tr>
      <w:tr w:rsidR="007674A2" w:rsidRPr="007C2C0D"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7674A2" w:rsidRPr="007C2C0D" w:rsidRDefault="007674A2" w:rsidP="007674A2">
            <w:pPr>
              <w:pStyle w:val="Default"/>
              <w:numPr>
                <w:ilvl w:val="0"/>
                <w:numId w:val="6"/>
              </w:numPr>
              <w:ind w:left="454"/>
              <w:rPr>
                <w:rFonts w:asciiTheme="minorHAnsi" w:hAnsiTheme="minorHAnsi"/>
                <w:b w:val="0"/>
                <w:color w:val="auto"/>
                <w:sz w:val="21"/>
                <w:lang w:val="sr-Latn-RS"/>
              </w:rPr>
            </w:pPr>
            <w:r w:rsidRPr="000A6F44">
              <w:rPr>
                <w:rFonts w:asciiTheme="minorHAnsi" w:hAnsiTheme="minorHAnsi"/>
                <w:b w:val="0"/>
                <w:sz w:val="21"/>
                <w:szCs w:val="23"/>
                <w:lang w:val="sr-Latn-CS"/>
              </w:rPr>
              <w:t>Objavljivanje na veb stranici /elektronskoj platformi</w:t>
            </w:r>
          </w:p>
        </w:tc>
        <w:tc>
          <w:tcPr>
            <w:tcW w:w="2483"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r w:rsidRPr="007C2C0D">
              <w:rPr>
                <w:rFonts w:asciiTheme="minorHAnsi" w:hAnsiTheme="minorHAnsi"/>
                <w:color w:val="auto"/>
                <w:sz w:val="21"/>
                <w:lang w:val="sr-Latn-RS"/>
              </w:rPr>
              <w:t xml:space="preserve">15 </w:t>
            </w:r>
            <w:r>
              <w:rPr>
                <w:rFonts w:asciiTheme="minorHAnsi" w:hAnsiTheme="minorHAnsi"/>
                <w:color w:val="auto"/>
                <w:sz w:val="21"/>
                <w:lang w:val="sr-Latn-RS"/>
              </w:rPr>
              <w:t>radnih dana</w:t>
            </w:r>
          </w:p>
        </w:tc>
        <w:tc>
          <w:tcPr>
            <w:tcW w:w="3044" w:type="dxa"/>
          </w:tcPr>
          <w:p w:rsidR="007674A2" w:rsidRPr="007C2C0D" w:rsidRDefault="005C45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r>
              <w:rPr>
                <w:rFonts w:asciiTheme="minorHAnsi" w:hAnsiTheme="minorHAnsi"/>
                <w:color w:val="auto"/>
                <w:sz w:val="21"/>
                <w:lang w:val="sr-Latn-RS"/>
              </w:rPr>
              <w:t>0</w:t>
            </w:r>
          </w:p>
        </w:tc>
      </w:tr>
      <w:tr w:rsidR="007674A2" w:rsidRPr="007C2C0D"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7674A2" w:rsidRPr="007C2C0D" w:rsidRDefault="007674A2" w:rsidP="007674A2">
            <w:pPr>
              <w:pStyle w:val="Default"/>
              <w:numPr>
                <w:ilvl w:val="0"/>
                <w:numId w:val="6"/>
              </w:numPr>
              <w:ind w:left="454"/>
              <w:rPr>
                <w:rFonts w:asciiTheme="minorHAnsi" w:hAnsiTheme="minorHAnsi"/>
                <w:b w:val="0"/>
                <w:color w:val="auto"/>
                <w:sz w:val="21"/>
                <w:lang w:val="sr-Latn-RS"/>
              </w:rPr>
            </w:pPr>
            <w:r w:rsidRPr="000A6F44">
              <w:rPr>
                <w:rFonts w:asciiTheme="minorHAnsi" w:hAnsiTheme="minorHAnsi"/>
                <w:b w:val="0"/>
                <w:sz w:val="21"/>
                <w:szCs w:val="23"/>
                <w:lang w:val="sr-Latn-CS"/>
              </w:rPr>
              <w:t>Javni sastanci</w:t>
            </w:r>
          </w:p>
        </w:tc>
        <w:tc>
          <w:tcPr>
            <w:tcW w:w="2483" w:type="dxa"/>
          </w:tcPr>
          <w:p w:rsidR="007674A2" w:rsidRPr="007C2C0D" w:rsidRDefault="005C45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r>
              <w:rPr>
                <w:rFonts w:asciiTheme="minorHAnsi" w:hAnsiTheme="minorHAnsi"/>
                <w:color w:val="auto"/>
                <w:sz w:val="21"/>
                <w:lang w:val="sr-Latn-RS"/>
              </w:rPr>
              <w:t>|</w:t>
            </w:r>
          </w:p>
        </w:tc>
        <w:tc>
          <w:tcPr>
            <w:tcW w:w="3044" w:type="dxa"/>
          </w:tcPr>
          <w:p w:rsidR="007674A2" w:rsidRPr="007C2C0D" w:rsidRDefault="005C45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r>
              <w:rPr>
                <w:rFonts w:asciiTheme="minorHAnsi" w:hAnsiTheme="minorHAnsi"/>
                <w:color w:val="auto"/>
                <w:sz w:val="21"/>
                <w:lang w:val="sr-Latn-RS"/>
              </w:rPr>
              <w:t>|</w:t>
            </w:r>
          </w:p>
        </w:tc>
      </w:tr>
      <w:tr w:rsidR="007674A2" w:rsidRPr="007C2C0D"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7674A2" w:rsidRPr="007C2C0D" w:rsidRDefault="007674A2" w:rsidP="007674A2">
            <w:pPr>
              <w:pStyle w:val="Default"/>
              <w:numPr>
                <w:ilvl w:val="0"/>
                <w:numId w:val="6"/>
              </w:numPr>
              <w:ind w:left="454"/>
              <w:rPr>
                <w:rFonts w:asciiTheme="minorHAnsi" w:hAnsiTheme="minorHAnsi"/>
                <w:b w:val="0"/>
                <w:color w:val="auto"/>
                <w:sz w:val="21"/>
                <w:lang w:val="sr-Latn-RS"/>
              </w:rPr>
            </w:pPr>
            <w:r w:rsidRPr="000A6F44">
              <w:rPr>
                <w:rFonts w:asciiTheme="minorHAnsi" w:hAnsiTheme="minorHAnsi"/>
                <w:b w:val="0"/>
                <w:sz w:val="21"/>
                <w:szCs w:val="23"/>
                <w:lang w:val="sr-Latn-CS"/>
              </w:rPr>
              <w:t>Konferencije</w:t>
            </w:r>
          </w:p>
        </w:tc>
        <w:tc>
          <w:tcPr>
            <w:tcW w:w="2483"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c>
          <w:tcPr>
            <w:tcW w:w="3044"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r>
      <w:tr w:rsidR="007674A2" w:rsidRPr="007C2C0D" w:rsidTr="00E40364">
        <w:trPr>
          <w:trHeight w:val="283"/>
        </w:trPr>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7674A2" w:rsidRPr="007C2C0D" w:rsidRDefault="007674A2" w:rsidP="007674A2">
            <w:pPr>
              <w:pStyle w:val="Default"/>
              <w:numPr>
                <w:ilvl w:val="0"/>
                <w:numId w:val="6"/>
              </w:numPr>
              <w:ind w:left="454"/>
              <w:rPr>
                <w:rFonts w:asciiTheme="minorHAnsi" w:hAnsiTheme="minorHAnsi"/>
                <w:b w:val="0"/>
                <w:color w:val="auto"/>
                <w:sz w:val="21"/>
                <w:lang w:val="sr-Latn-RS"/>
              </w:rPr>
            </w:pPr>
            <w:r w:rsidRPr="000A6F44">
              <w:rPr>
                <w:rFonts w:asciiTheme="minorHAnsi" w:hAnsiTheme="minorHAnsi"/>
                <w:b w:val="0"/>
                <w:sz w:val="21"/>
                <w:szCs w:val="23"/>
                <w:lang w:val="sr-Latn-CS"/>
              </w:rPr>
              <w:t>Sastanci sa interesnim grupama</w:t>
            </w:r>
          </w:p>
        </w:tc>
        <w:tc>
          <w:tcPr>
            <w:tcW w:w="2483"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c>
          <w:tcPr>
            <w:tcW w:w="3044"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r>
      <w:tr w:rsidR="007674A2" w:rsidRPr="007C2C0D"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7674A2" w:rsidRPr="007C2C0D" w:rsidRDefault="007674A2" w:rsidP="007674A2">
            <w:pPr>
              <w:pStyle w:val="Default"/>
              <w:numPr>
                <w:ilvl w:val="0"/>
                <w:numId w:val="6"/>
              </w:numPr>
              <w:ind w:left="454"/>
              <w:rPr>
                <w:rFonts w:asciiTheme="minorHAnsi" w:hAnsiTheme="minorHAnsi"/>
                <w:b w:val="0"/>
                <w:color w:val="auto"/>
                <w:sz w:val="21"/>
                <w:lang w:val="sr-Latn-RS"/>
              </w:rPr>
            </w:pPr>
            <w:r>
              <w:rPr>
                <w:rFonts w:asciiTheme="minorHAnsi" w:hAnsiTheme="minorHAnsi"/>
                <w:b w:val="0"/>
                <w:sz w:val="21"/>
                <w:szCs w:val="23"/>
                <w:lang w:val="sr-Latn-RS"/>
              </w:rPr>
              <w:t>Radionice</w:t>
            </w:r>
          </w:p>
        </w:tc>
        <w:tc>
          <w:tcPr>
            <w:tcW w:w="2483"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c>
          <w:tcPr>
            <w:tcW w:w="3044"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r>
      <w:tr w:rsidR="007674A2" w:rsidRPr="007C2C0D"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7674A2" w:rsidRPr="007C2C0D" w:rsidRDefault="007674A2" w:rsidP="007674A2">
            <w:pPr>
              <w:pStyle w:val="Default"/>
              <w:numPr>
                <w:ilvl w:val="0"/>
                <w:numId w:val="6"/>
              </w:numPr>
              <w:ind w:left="454"/>
              <w:rPr>
                <w:rFonts w:asciiTheme="minorHAnsi" w:hAnsiTheme="minorHAnsi"/>
                <w:b w:val="0"/>
                <w:color w:val="auto"/>
                <w:sz w:val="21"/>
                <w:lang w:val="sr-Latn-RS"/>
              </w:rPr>
            </w:pPr>
            <w:r w:rsidRPr="000A6F44">
              <w:rPr>
                <w:rFonts w:asciiTheme="minorHAnsi" w:hAnsiTheme="minorHAnsi"/>
                <w:b w:val="0"/>
                <w:sz w:val="21"/>
                <w:szCs w:val="23"/>
                <w:lang w:val="sr-Latn-CS"/>
              </w:rPr>
              <w:t>Intervjui/sastanci u četiri oka</w:t>
            </w:r>
          </w:p>
        </w:tc>
        <w:tc>
          <w:tcPr>
            <w:tcW w:w="2483"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c>
          <w:tcPr>
            <w:tcW w:w="3044"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r>
      <w:tr w:rsidR="007674A2" w:rsidRPr="007C2C0D"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7674A2" w:rsidRPr="007C2C0D" w:rsidRDefault="007674A2" w:rsidP="007674A2">
            <w:pPr>
              <w:pStyle w:val="Default"/>
              <w:numPr>
                <w:ilvl w:val="0"/>
                <w:numId w:val="6"/>
              </w:numPr>
              <w:ind w:left="454"/>
              <w:rPr>
                <w:rFonts w:asciiTheme="minorHAnsi" w:hAnsiTheme="minorHAnsi"/>
                <w:b w:val="0"/>
                <w:color w:val="auto"/>
                <w:sz w:val="21"/>
                <w:lang w:val="sr-Latn-RS"/>
              </w:rPr>
            </w:pPr>
            <w:r w:rsidRPr="000A6F44">
              <w:rPr>
                <w:rFonts w:asciiTheme="minorHAnsi" w:hAnsiTheme="minorHAnsi"/>
                <w:b w:val="0"/>
                <w:sz w:val="21"/>
                <w:szCs w:val="23"/>
                <w:lang w:val="sr-Latn-CS"/>
              </w:rPr>
              <w:t>Istraživanja javnog mnjenja</w:t>
            </w:r>
          </w:p>
        </w:tc>
        <w:tc>
          <w:tcPr>
            <w:tcW w:w="2483"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c>
          <w:tcPr>
            <w:tcW w:w="3044"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r>
      <w:tr w:rsidR="007674A2" w:rsidRPr="007C2C0D"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7674A2" w:rsidRPr="007C2C0D" w:rsidRDefault="007674A2" w:rsidP="007674A2">
            <w:pPr>
              <w:pStyle w:val="Default"/>
              <w:numPr>
                <w:ilvl w:val="0"/>
                <w:numId w:val="6"/>
              </w:numPr>
              <w:ind w:left="454"/>
              <w:rPr>
                <w:rFonts w:asciiTheme="minorHAnsi" w:hAnsiTheme="minorHAnsi"/>
                <w:b w:val="0"/>
                <w:color w:val="auto"/>
                <w:sz w:val="21"/>
                <w:lang w:val="sr-Latn-RS"/>
              </w:rPr>
            </w:pPr>
            <w:r w:rsidRPr="000A6F44">
              <w:rPr>
                <w:rFonts w:asciiTheme="minorHAnsi" w:hAnsiTheme="minorHAnsi"/>
                <w:b w:val="0"/>
                <w:sz w:val="21"/>
                <w:szCs w:val="23"/>
                <w:lang w:val="sr-Latn-CS"/>
              </w:rPr>
              <w:t>Glasanje za diskusiju</w:t>
            </w:r>
          </w:p>
        </w:tc>
        <w:tc>
          <w:tcPr>
            <w:tcW w:w="2483"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c>
          <w:tcPr>
            <w:tcW w:w="3044"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r>
      <w:tr w:rsidR="007674A2" w:rsidRPr="007C2C0D"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7674A2" w:rsidRPr="007C2C0D" w:rsidRDefault="007674A2" w:rsidP="007674A2">
            <w:pPr>
              <w:pStyle w:val="Default"/>
              <w:numPr>
                <w:ilvl w:val="0"/>
                <w:numId w:val="6"/>
              </w:numPr>
              <w:ind w:left="454"/>
              <w:rPr>
                <w:rFonts w:asciiTheme="minorHAnsi" w:hAnsiTheme="minorHAnsi"/>
                <w:b w:val="0"/>
                <w:sz w:val="21"/>
                <w:szCs w:val="23"/>
                <w:lang w:val="sr-Latn-RS"/>
              </w:rPr>
            </w:pPr>
            <w:r w:rsidRPr="000A6F44">
              <w:rPr>
                <w:rFonts w:asciiTheme="minorHAnsi" w:hAnsiTheme="minorHAnsi"/>
                <w:b w:val="0"/>
                <w:sz w:val="21"/>
                <w:lang w:val="sr-Latn-CS"/>
              </w:rPr>
              <w:t>Paneli sa građanima</w:t>
            </w:r>
          </w:p>
        </w:tc>
        <w:tc>
          <w:tcPr>
            <w:tcW w:w="2483"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c>
          <w:tcPr>
            <w:tcW w:w="3044"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r>
      <w:tr w:rsidR="007674A2" w:rsidRPr="007C2C0D"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7674A2" w:rsidRPr="007C2C0D" w:rsidRDefault="007674A2" w:rsidP="007674A2">
            <w:pPr>
              <w:pStyle w:val="Default"/>
              <w:numPr>
                <w:ilvl w:val="0"/>
                <w:numId w:val="6"/>
              </w:numPr>
              <w:ind w:left="454"/>
              <w:rPr>
                <w:rFonts w:asciiTheme="minorHAnsi" w:hAnsiTheme="minorHAnsi"/>
                <w:b w:val="0"/>
                <w:sz w:val="21"/>
                <w:lang w:val="sr-Latn-RS"/>
              </w:rPr>
            </w:pPr>
            <w:r w:rsidRPr="000A6F44">
              <w:rPr>
                <w:rFonts w:asciiTheme="minorHAnsi" w:hAnsiTheme="minorHAnsi"/>
                <w:b w:val="0"/>
                <w:sz w:val="21"/>
                <w:lang w:val="sr-Latn-CS"/>
              </w:rPr>
              <w:lastRenderedPageBreak/>
              <w:t>Štandovi na ulici</w:t>
            </w:r>
          </w:p>
        </w:tc>
        <w:tc>
          <w:tcPr>
            <w:tcW w:w="2483"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c>
          <w:tcPr>
            <w:tcW w:w="3044"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r>
      <w:tr w:rsidR="007674A2" w:rsidRPr="007C2C0D" w:rsidTr="00E40364">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7674A2" w:rsidRPr="007C2C0D" w:rsidRDefault="007674A2" w:rsidP="007674A2">
            <w:pPr>
              <w:pStyle w:val="Default"/>
              <w:numPr>
                <w:ilvl w:val="0"/>
                <w:numId w:val="6"/>
              </w:numPr>
              <w:ind w:left="454"/>
              <w:rPr>
                <w:rFonts w:asciiTheme="minorHAnsi" w:hAnsiTheme="minorHAnsi"/>
                <w:b w:val="0"/>
                <w:sz w:val="21"/>
                <w:lang w:val="sr-Latn-RS"/>
              </w:rPr>
            </w:pPr>
            <w:r>
              <w:rPr>
                <w:rFonts w:asciiTheme="minorHAnsi" w:hAnsiTheme="minorHAnsi"/>
                <w:b w:val="0"/>
                <w:sz w:val="21"/>
                <w:lang w:val="sr-Latn-RS"/>
              </w:rPr>
              <w:t>drugo</w:t>
            </w:r>
          </w:p>
        </w:tc>
        <w:tc>
          <w:tcPr>
            <w:tcW w:w="2483"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c>
          <w:tcPr>
            <w:tcW w:w="3044" w:type="dxa"/>
          </w:tcPr>
          <w:p w:rsidR="007674A2" w:rsidRPr="007C2C0D" w:rsidRDefault="007674A2" w:rsidP="00E4036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r-Latn-RS"/>
              </w:rPr>
            </w:pPr>
          </w:p>
        </w:tc>
      </w:tr>
    </w:tbl>
    <w:p w:rsidR="007674A2" w:rsidRDefault="007674A2" w:rsidP="00982740">
      <w:pPr>
        <w:jc w:val="both"/>
      </w:pPr>
    </w:p>
    <w:p w:rsidR="007674A2" w:rsidRDefault="007674A2" w:rsidP="00982740">
      <w:pPr>
        <w:jc w:val="both"/>
      </w:pPr>
    </w:p>
    <w:p w:rsidR="007674A2" w:rsidRPr="007C2C0D" w:rsidRDefault="007674A2" w:rsidP="007674A2">
      <w:pPr>
        <w:jc w:val="center"/>
        <w:rPr>
          <w:b/>
        </w:rPr>
      </w:pPr>
      <w:r w:rsidRPr="000A6F44">
        <w:rPr>
          <w:b/>
          <w:lang w:val="sr-Latn-CS"/>
        </w:rPr>
        <w:t xml:space="preserve">Pregled primljenih doprinosa tokom procesa konsultacija </w:t>
      </w:r>
    </w:p>
    <w:p w:rsidR="007674A2" w:rsidRPr="007C2C0D" w:rsidRDefault="007674A2" w:rsidP="007674A2">
      <w:pPr>
        <w:jc w:val="both"/>
      </w:pPr>
    </w:p>
    <w:p w:rsidR="007674A2" w:rsidRDefault="00EB4BD6" w:rsidP="007674A2">
      <w:pPr>
        <w:jc w:val="both"/>
      </w:pPr>
      <w:r w:rsidRPr="00EB4BD6">
        <w:t>Tokom procesa preliminarnih konsultacija i procesa diskusije sa javnošću, nismo dobili nikakve komentare, primedbe ili sugestije od vladinih institucija ili zainteresovanih strana.</w:t>
      </w:r>
    </w:p>
    <w:p w:rsidR="007674A2" w:rsidRDefault="007674A2" w:rsidP="00254553">
      <w:pPr>
        <w:rPr>
          <w:b/>
          <w:lang w:val="sr-Latn-CS"/>
        </w:rPr>
      </w:pPr>
    </w:p>
    <w:p w:rsidR="00254553" w:rsidRDefault="00254553" w:rsidP="00254553">
      <w:pPr>
        <w:rPr>
          <w:b/>
          <w:lang w:val="sr-Latn-CS"/>
        </w:rPr>
      </w:pPr>
    </w:p>
    <w:p w:rsidR="00254553" w:rsidRDefault="00254553" w:rsidP="00254553">
      <w:pPr>
        <w:rPr>
          <w:b/>
          <w:lang w:val="sr-Latn-CS"/>
        </w:rPr>
      </w:pPr>
    </w:p>
    <w:p w:rsidR="007674A2" w:rsidRDefault="007674A2" w:rsidP="007674A2">
      <w:pPr>
        <w:jc w:val="center"/>
        <w:rPr>
          <w:b/>
          <w:lang w:val="sr-Latn-CS"/>
        </w:rPr>
      </w:pPr>
      <w:r>
        <w:rPr>
          <w:b/>
          <w:lang w:val="sr-Latn-CS"/>
        </w:rPr>
        <w:t>Naredni</w:t>
      </w:r>
      <w:r w:rsidRPr="000A6F44">
        <w:rPr>
          <w:b/>
          <w:lang w:val="sr-Latn-CS"/>
        </w:rPr>
        <w:t xml:space="preserve"> koraci</w:t>
      </w:r>
    </w:p>
    <w:p w:rsidR="00254553" w:rsidRPr="007674A2" w:rsidRDefault="00254553" w:rsidP="007674A2">
      <w:pPr>
        <w:jc w:val="center"/>
        <w:rPr>
          <w:b/>
          <w:lang w:val="sr-Latn-CS"/>
        </w:rPr>
      </w:pPr>
    </w:p>
    <w:p w:rsidR="007674A2" w:rsidRDefault="00EB4BD6" w:rsidP="00A538A4">
      <w:pPr>
        <w:jc w:val="both"/>
      </w:pPr>
      <w:r w:rsidRPr="00EB4BD6">
        <w:t>Nacrt konceptnog dokumenta kodeksa elektronskih komunikacija biće obrađen narednih dana radi dobijanja Mišljenja o proceni finansijskog uticaja u MFPT, a zatim će biti upućen Vladi na razmatranje i saglasnost.</w:t>
      </w:r>
    </w:p>
    <w:p w:rsidR="00EB4BD6" w:rsidRPr="007C2C0D" w:rsidRDefault="00EB4BD6" w:rsidP="007674A2"/>
    <w:p w:rsidR="007674A2" w:rsidRPr="007C2C0D" w:rsidRDefault="007674A2" w:rsidP="007674A2">
      <w:r>
        <w:t>Prilog</w:t>
      </w:r>
      <w:r w:rsidRPr="007C2C0D">
        <w:t xml:space="preserve"> – </w:t>
      </w:r>
      <w:r>
        <w:rPr>
          <w:lang w:val="sr-Latn-CS"/>
        </w:rPr>
        <w:t>d</w:t>
      </w:r>
      <w:r w:rsidRPr="000A6F44">
        <w:rPr>
          <w:lang w:val="sr-Latn-CS"/>
        </w:rPr>
        <w:t>etaljna tabela sa informacijama za davaoce doprinosa, obrazloženja o prihvaćenim i odbijenim odgovorima</w:t>
      </w:r>
      <w:r w:rsidRPr="007C2C0D">
        <w:t xml:space="preserve">.  </w:t>
      </w:r>
    </w:p>
    <w:p w:rsidR="007674A2" w:rsidRDefault="007674A2" w:rsidP="009D104E">
      <w:pPr>
        <w:jc w:val="center"/>
      </w:pPr>
    </w:p>
    <w:tbl>
      <w:tblPr>
        <w:tblStyle w:val="GridTable1Light-Accent51"/>
        <w:tblW w:w="9648" w:type="dxa"/>
        <w:tblLook w:val="0420" w:firstRow="1" w:lastRow="0" w:firstColumn="0" w:lastColumn="0" w:noHBand="0" w:noVBand="1"/>
      </w:tblPr>
      <w:tblGrid>
        <w:gridCol w:w="1578"/>
        <w:gridCol w:w="2425"/>
        <w:gridCol w:w="2855"/>
        <w:gridCol w:w="2790"/>
      </w:tblGrid>
      <w:tr w:rsidR="009D104E" w:rsidRPr="009B5F1A" w:rsidTr="00E40364">
        <w:trPr>
          <w:cnfStyle w:val="100000000000" w:firstRow="1" w:lastRow="0" w:firstColumn="0" w:lastColumn="0" w:oddVBand="0" w:evenVBand="0" w:oddHBand="0" w:evenHBand="0" w:firstRowFirstColumn="0" w:firstRowLastColumn="0" w:lastRowFirstColumn="0" w:lastRowLastColumn="0"/>
          <w:trHeight w:val="1582"/>
        </w:trPr>
        <w:tc>
          <w:tcPr>
            <w:tcW w:w="1578" w:type="dxa"/>
            <w:shd w:val="clear" w:color="auto" w:fill="F2DBDB" w:themeFill="accent2" w:themeFillTint="33"/>
            <w:hideMark/>
          </w:tcPr>
          <w:p w:rsidR="009D104E" w:rsidRPr="009B5F1A" w:rsidRDefault="009D104E" w:rsidP="00E40364">
            <w:r w:rsidRPr="000A6F44">
              <w:rPr>
                <w:b w:val="0"/>
                <w:bCs w:val="0"/>
                <w:lang w:val="sr-Latn-CS"/>
              </w:rPr>
              <w:t>Naziv organizacije /pojedinca</w:t>
            </w:r>
          </w:p>
        </w:tc>
        <w:tc>
          <w:tcPr>
            <w:tcW w:w="2425" w:type="dxa"/>
            <w:shd w:val="clear" w:color="auto" w:fill="F2DBDB" w:themeFill="accent2" w:themeFillTint="33"/>
            <w:hideMark/>
          </w:tcPr>
          <w:p w:rsidR="009D104E" w:rsidRPr="009B5F1A" w:rsidRDefault="009D104E" w:rsidP="00E40364">
            <w:r w:rsidRPr="000A6F44">
              <w:rPr>
                <w:b w:val="0"/>
                <w:bCs w:val="0"/>
                <w:lang w:val="sr-Latn-CS"/>
              </w:rPr>
              <w:t>Komentar organizacije /pojedinca</w:t>
            </w:r>
          </w:p>
        </w:tc>
        <w:tc>
          <w:tcPr>
            <w:tcW w:w="2855" w:type="dxa"/>
            <w:shd w:val="clear" w:color="auto" w:fill="F2DBDB" w:themeFill="accent2" w:themeFillTint="33"/>
            <w:hideMark/>
          </w:tcPr>
          <w:p w:rsidR="009D104E" w:rsidRPr="007C2C0D" w:rsidRDefault="009D104E" w:rsidP="009D104E">
            <w:r w:rsidRPr="000A6F44">
              <w:rPr>
                <w:b w:val="0"/>
                <w:bCs w:val="0"/>
                <w:lang w:val="sr-Latn-CS"/>
              </w:rPr>
              <w:t>Odgovor Ministarstva</w:t>
            </w:r>
          </w:p>
          <w:p w:rsidR="009D104E" w:rsidRPr="007C2C0D" w:rsidRDefault="009D104E" w:rsidP="009D104E">
            <w:r w:rsidRPr="000A6F44">
              <w:rPr>
                <w:b w:val="0"/>
                <w:bCs w:val="0"/>
                <w:lang w:val="sr-Latn-CS"/>
              </w:rPr>
              <w:t>U potpunosti prihvaćeno</w:t>
            </w:r>
          </w:p>
          <w:p w:rsidR="009D104E" w:rsidRPr="007C2C0D" w:rsidRDefault="009D104E" w:rsidP="009D104E">
            <w:r w:rsidRPr="000A6F44">
              <w:rPr>
                <w:b w:val="0"/>
                <w:bCs w:val="0"/>
                <w:lang w:val="sr-Latn-CS"/>
              </w:rPr>
              <w:t>Delimično prihvaćeno</w:t>
            </w:r>
          </w:p>
          <w:p w:rsidR="009D104E" w:rsidRPr="007C2C0D" w:rsidRDefault="009D104E" w:rsidP="009D104E">
            <w:r>
              <w:rPr>
                <w:b w:val="0"/>
                <w:bCs w:val="0"/>
              </w:rPr>
              <w:t>Odbijeno</w:t>
            </w:r>
          </w:p>
          <w:p w:rsidR="009D104E" w:rsidRPr="009B5F1A" w:rsidRDefault="009D104E" w:rsidP="00E40364"/>
        </w:tc>
        <w:tc>
          <w:tcPr>
            <w:tcW w:w="2790" w:type="dxa"/>
            <w:shd w:val="clear" w:color="auto" w:fill="F2DBDB" w:themeFill="accent2" w:themeFillTint="33"/>
            <w:hideMark/>
          </w:tcPr>
          <w:p w:rsidR="009D104E" w:rsidRPr="007C2C0D" w:rsidRDefault="009D104E" w:rsidP="009D104E">
            <w:r w:rsidRPr="000A6F44">
              <w:rPr>
                <w:b w:val="0"/>
                <w:bCs w:val="0"/>
                <w:lang w:val="sr-Latn-CS"/>
              </w:rPr>
              <w:t>Objašnjenje od Ministarstva</w:t>
            </w:r>
          </w:p>
          <w:p w:rsidR="009D104E" w:rsidRPr="009B5F1A" w:rsidRDefault="009D104E" w:rsidP="009D104E">
            <w:pPr>
              <w:tabs>
                <w:tab w:val="left" w:pos="2556"/>
              </w:tabs>
              <w:ind w:right="541"/>
            </w:pPr>
            <w:r w:rsidRPr="007C2C0D">
              <w:rPr>
                <w:b w:val="0"/>
                <w:bCs w:val="0"/>
              </w:rPr>
              <w:t>(</w:t>
            </w:r>
            <w:r>
              <w:rPr>
                <w:b w:val="0"/>
                <w:bCs w:val="0"/>
              </w:rPr>
              <w:t>naročito o razlozima za neprihvatanje određenih komentara</w:t>
            </w:r>
            <w:r w:rsidRPr="007C2C0D">
              <w:rPr>
                <w:b w:val="0"/>
                <w:bCs w:val="0"/>
              </w:rPr>
              <w:t>)</w:t>
            </w:r>
          </w:p>
        </w:tc>
      </w:tr>
      <w:tr w:rsidR="005C45A2" w:rsidRPr="009B5F1A" w:rsidTr="00E40364">
        <w:trPr>
          <w:trHeight w:val="954"/>
        </w:trPr>
        <w:tc>
          <w:tcPr>
            <w:tcW w:w="1578" w:type="dxa"/>
            <w:hideMark/>
          </w:tcPr>
          <w:p w:rsidR="005C45A2" w:rsidRDefault="005C45A2" w:rsidP="005C45A2">
            <w:pPr>
              <w:rPr>
                <w:rFonts w:ascii="Times New Roman" w:hAnsi="Times New Roman" w:cs="Times New Roman"/>
                <w:sz w:val="22"/>
                <w:szCs w:val="22"/>
              </w:rPr>
            </w:pPr>
            <w:r w:rsidRPr="005C45A2">
              <w:rPr>
                <w:rFonts w:ascii="Times New Roman" w:hAnsi="Times New Roman" w:cs="Times New Roman"/>
                <w:sz w:val="22"/>
                <w:szCs w:val="22"/>
              </w:rPr>
              <w:t xml:space="preserve">Ured </w:t>
            </w:r>
            <w:r>
              <w:rPr>
                <w:rFonts w:ascii="Times New Roman" w:hAnsi="Times New Roman" w:cs="Times New Roman"/>
                <w:sz w:val="22"/>
                <w:szCs w:val="22"/>
              </w:rPr>
              <w:t>z</w:t>
            </w:r>
            <w:r w:rsidRPr="005C45A2">
              <w:rPr>
                <w:rFonts w:ascii="Times New Roman" w:hAnsi="Times New Roman" w:cs="Times New Roman"/>
                <w:sz w:val="22"/>
                <w:szCs w:val="22"/>
              </w:rPr>
              <w:t>a Strateško Planiranje</w:t>
            </w:r>
          </w:p>
          <w:p w:rsidR="005C45A2" w:rsidRPr="00346236" w:rsidRDefault="005C45A2" w:rsidP="005C45A2">
            <w:pPr>
              <w:jc w:val="both"/>
              <w:rPr>
                <w:rFonts w:ascii="Times New Roman" w:hAnsi="Times New Roman" w:cs="Times New Roman"/>
                <w:sz w:val="22"/>
                <w:szCs w:val="22"/>
              </w:rPr>
            </w:pPr>
            <w:r>
              <w:rPr>
                <w:rFonts w:ascii="Times New Roman" w:hAnsi="Times New Roman" w:cs="Times New Roman"/>
                <w:sz w:val="22"/>
                <w:szCs w:val="22"/>
              </w:rPr>
              <w:t>(USP</w:t>
            </w:r>
            <w:r w:rsidRPr="00346236">
              <w:rPr>
                <w:rFonts w:ascii="Times New Roman" w:hAnsi="Times New Roman" w:cs="Times New Roman"/>
                <w:sz w:val="22"/>
                <w:szCs w:val="22"/>
              </w:rPr>
              <w:t>-PMO</w:t>
            </w:r>
            <w:r>
              <w:rPr>
                <w:rFonts w:ascii="Times New Roman" w:hAnsi="Times New Roman" w:cs="Times New Roman"/>
                <w:sz w:val="22"/>
                <w:szCs w:val="22"/>
              </w:rPr>
              <w:t>)</w:t>
            </w:r>
          </w:p>
        </w:tc>
        <w:tc>
          <w:tcPr>
            <w:tcW w:w="2425" w:type="dxa"/>
            <w:hideMark/>
          </w:tcPr>
          <w:p w:rsidR="005C45A2" w:rsidRPr="00346236" w:rsidRDefault="005C45A2" w:rsidP="005C45A2">
            <w:pPr>
              <w:spacing w:after="120"/>
              <w:jc w:val="both"/>
              <w:rPr>
                <w:rFonts w:ascii="Times New Roman" w:hAnsi="Times New Roman" w:cs="Times New Roman"/>
                <w:sz w:val="22"/>
                <w:szCs w:val="22"/>
              </w:rPr>
            </w:pPr>
            <w:r w:rsidRPr="00346236">
              <w:rPr>
                <w:rFonts w:ascii="Times New Roman" w:hAnsi="Times New Roman" w:cs="Times New Roman"/>
                <w:i/>
                <w:sz w:val="22"/>
                <w:szCs w:val="22"/>
              </w:rPr>
              <w:t xml:space="preserve">Uvod - </w:t>
            </w:r>
            <w:r w:rsidRPr="00346236">
              <w:rPr>
                <w:rFonts w:ascii="Times New Roman" w:hAnsi="Times New Roman" w:cs="Times New Roman"/>
                <w:sz w:val="22"/>
                <w:szCs w:val="22"/>
              </w:rPr>
              <w:t xml:space="preserve">Komentar: Da elaboriramo </w:t>
            </w:r>
            <w:r w:rsidRPr="00346236">
              <w:rPr>
                <w:rFonts w:ascii="Times New Roman" w:hAnsi="Times New Roman" w:cs="Times New Roman"/>
                <w:noProof/>
                <w:sz w:val="22"/>
                <w:szCs w:val="22"/>
              </w:rPr>
              <w:t>problem i problem kakav je trenutno.</w:t>
            </w:r>
          </w:p>
        </w:tc>
        <w:tc>
          <w:tcPr>
            <w:tcW w:w="2855" w:type="dxa"/>
            <w:hideMark/>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rPr>
              <w:t>Potpuno prihvaćen</w:t>
            </w:r>
          </w:p>
        </w:tc>
        <w:tc>
          <w:tcPr>
            <w:tcW w:w="2790" w:type="dxa"/>
            <w:hideMark/>
          </w:tcPr>
          <w:p w:rsidR="005C45A2" w:rsidRPr="00346236" w:rsidRDefault="005C45A2" w:rsidP="005C45A2">
            <w:pPr>
              <w:ind w:right="667"/>
              <w:jc w:val="both"/>
              <w:rPr>
                <w:rFonts w:ascii="Times New Roman" w:hAnsi="Times New Roman" w:cs="Times New Roman"/>
                <w:sz w:val="22"/>
                <w:szCs w:val="22"/>
              </w:rPr>
            </w:pPr>
          </w:p>
        </w:tc>
      </w:tr>
      <w:tr w:rsidR="005C45A2" w:rsidRPr="009B5F1A" w:rsidTr="00E40364">
        <w:trPr>
          <w:trHeight w:val="954"/>
        </w:trPr>
        <w:tc>
          <w:tcPr>
            <w:tcW w:w="1578" w:type="dxa"/>
          </w:tcPr>
          <w:p w:rsidR="005C45A2" w:rsidRPr="00346236" w:rsidRDefault="005C45A2" w:rsidP="005C45A2">
            <w:pPr>
              <w:jc w:val="both"/>
              <w:rPr>
                <w:rFonts w:ascii="Times New Roman" w:hAnsi="Times New Roman" w:cs="Times New Roman"/>
                <w:sz w:val="22"/>
                <w:szCs w:val="22"/>
              </w:rPr>
            </w:pPr>
            <w:r>
              <w:rPr>
                <w:rFonts w:ascii="Times New Roman" w:hAnsi="Times New Roman" w:cs="Times New Roman"/>
                <w:sz w:val="22"/>
                <w:szCs w:val="22"/>
              </w:rPr>
              <w:t>USP</w:t>
            </w:r>
            <w:r w:rsidRPr="00346236">
              <w:rPr>
                <w:rFonts w:ascii="Times New Roman" w:hAnsi="Times New Roman" w:cs="Times New Roman"/>
                <w:sz w:val="22"/>
                <w:szCs w:val="22"/>
              </w:rPr>
              <w:t>-PMO</w:t>
            </w:r>
          </w:p>
        </w:tc>
        <w:tc>
          <w:tcPr>
            <w:tcW w:w="2425" w:type="dxa"/>
          </w:tcPr>
          <w:p w:rsidR="005C45A2" w:rsidRPr="00346236" w:rsidRDefault="005C45A2" w:rsidP="005C45A2">
            <w:pPr>
              <w:spacing w:after="120"/>
              <w:jc w:val="both"/>
              <w:rPr>
                <w:rFonts w:ascii="Times New Roman" w:hAnsi="Times New Roman" w:cs="Times New Roman"/>
                <w:b/>
                <w:sz w:val="22"/>
                <w:szCs w:val="22"/>
              </w:rPr>
            </w:pPr>
            <w:r w:rsidRPr="00346236">
              <w:rPr>
                <w:rFonts w:ascii="Times New Roman" w:hAnsi="Times New Roman" w:cs="Times New Roman"/>
                <w:i/>
                <w:sz w:val="22"/>
                <w:szCs w:val="22"/>
              </w:rPr>
              <w:t xml:space="preserve">Radna grupa </w:t>
            </w:r>
            <w:r w:rsidRPr="00346236">
              <w:rPr>
                <w:rFonts w:ascii="Times New Roman" w:hAnsi="Times New Roman" w:cs="Times New Roman"/>
                <w:sz w:val="22"/>
                <w:szCs w:val="22"/>
              </w:rPr>
              <w:t>- Komentar: Pogledajte druge aktere koji mogu dati svoj doprinos</w:t>
            </w:r>
            <w:r w:rsidRPr="00346236">
              <w:rPr>
                <w:rStyle w:val="CommentReference"/>
                <w:rFonts w:ascii="Times New Roman" w:hAnsi="Times New Roman" w:cs="Times New Roman"/>
                <w:sz w:val="22"/>
                <w:szCs w:val="22"/>
              </w:rPr>
              <w:t xml:space="preserve"> </w:t>
            </w:r>
          </w:p>
        </w:tc>
        <w:tc>
          <w:tcPr>
            <w:tcW w:w="2855" w:type="dxa"/>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lang w:val="hr-HR"/>
              </w:rPr>
              <w:t>Potpuno prihvaćen</w:t>
            </w:r>
          </w:p>
          <w:p w:rsidR="005C45A2" w:rsidRPr="00346236" w:rsidRDefault="005C45A2" w:rsidP="005C45A2">
            <w:pPr>
              <w:rPr>
                <w:rFonts w:ascii="Times New Roman" w:hAnsi="Times New Roman" w:cs="Times New Roman"/>
                <w:sz w:val="22"/>
                <w:szCs w:val="22"/>
              </w:rPr>
            </w:pPr>
          </w:p>
        </w:tc>
        <w:tc>
          <w:tcPr>
            <w:tcW w:w="2790" w:type="dxa"/>
          </w:tcPr>
          <w:p w:rsidR="005C45A2" w:rsidRPr="00346236" w:rsidRDefault="005C45A2" w:rsidP="005C45A2">
            <w:pPr>
              <w:pStyle w:val="CommentText"/>
              <w:rPr>
                <w:rFonts w:ascii="Times New Roman" w:hAnsi="Times New Roman" w:cs="Times New Roman"/>
                <w:sz w:val="22"/>
                <w:szCs w:val="22"/>
              </w:rPr>
            </w:pPr>
            <w:r w:rsidRPr="00346236">
              <w:rPr>
                <w:rFonts w:ascii="Times New Roman" w:hAnsi="Times New Roman" w:cs="Times New Roman"/>
                <w:sz w:val="22"/>
                <w:szCs w:val="22"/>
              </w:rPr>
              <w:t>Radna grupa je uključila relevantne institucionalne stranke. Smatramo da su za izradu idejnog dokumenta uključene potrebne strane unutar institucija, a tokom javnih konsultacija stvoren je neophodan prostor da doprinesu i dodatno obogate ovaj koncept dokument kao i drugi akteri (vaninstitucionalni ).</w:t>
            </w:r>
          </w:p>
        </w:tc>
      </w:tr>
      <w:tr w:rsidR="005C45A2" w:rsidRPr="009B5F1A" w:rsidTr="00E40364">
        <w:trPr>
          <w:trHeight w:val="954"/>
        </w:trPr>
        <w:tc>
          <w:tcPr>
            <w:tcW w:w="1578" w:type="dxa"/>
          </w:tcPr>
          <w:p w:rsidR="005C45A2" w:rsidRPr="00346236" w:rsidRDefault="005C45A2" w:rsidP="005C45A2">
            <w:pPr>
              <w:jc w:val="both"/>
              <w:rPr>
                <w:rFonts w:ascii="Times New Roman" w:hAnsi="Times New Roman" w:cs="Times New Roman"/>
                <w:sz w:val="22"/>
                <w:szCs w:val="22"/>
              </w:rPr>
            </w:pPr>
            <w:r>
              <w:rPr>
                <w:rFonts w:ascii="Times New Roman" w:hAnsi="Times New Roman" w:cs="Times New Roman"/>
                <w:sz w:val="22"/>
                <w:szCs w:val="22"/>
              </w:rPr>
              <w:t>USP</w:t>
            </w:r>
            <w:r w:rsidRPr="00346236">
              <w:rPr>
                <w:rFonts w:ascii="Times New Roman" w:hAnsi="Times New Roman" w:cs="Times New Roman"/>
                <w:sz w:val="22"/>
                <w:szCs w:val="22"/>
              </w:rPr>
              <w:t>-PMO</w:t>
            </w:r>
          </w:p>
        </w:tc>
        <w:tc>
          <w:tcPr>
            <w:tcW w:w="2425" w:type="dxa"/>
          </w:tcPr>
          <w:p w:rsidR="005C45A2" w:rsidRPr="00346236" w:rsidRDefault="005C45A2" w:rsidP="005C45A2">
            <w:pPr>
              <w:spacing w:after="120"/>
              <w:rPr>
                <w:rFonts w:ascii="Times New Roman" w:hAnsi="Times New Roman" w:cs="Times New Roman"/>
                <w:b/>
                <w:sz w:val="22"/>
                <w:szCs w:val="22"/>
              </w:rPr>
            </w:pPr>
            <w:r w:rsidRPr="00346236">
              <w:rPr>
                <w:rFonts w:ascii="Times New Roman" w:hAnsi="Times New Roman" w:cs="Times New Roman"/>
                <w:i/>
                <w:sz w:val="22"/>
                <w:szCs w:val="22"/>
              </w:rPr>
              <w:t xml:space="preserve">Korištenje frekventnog spektra od strane svih elektronskih komunikacijskih mreža, tako da ... </w:t>
            </w:r>
            <w:r w:rsidRPr="00346236">
              <w:rPr>
                <w:rFonts w:ascii="Times New Roman" w:hAnsi="Times New Roman" w:cs="Times New Roman"/>
                <w:sz w:val="22"/>
                <w:szCs w:val="22"/>
              </w:rPr>
              <w:t>Komentar: Problem nije opisan, ali je opisano kako riješiti problem. Pređite na opcije.</w:t>
            </w:r>
          </w:p>
        </w:tc>
        <w:tc>
          <w:tcPr>
            <w:tcW w:w="2855" w:type="dxa"/>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rPr>
              <w:t>Djelimično prihvaćeno</w:t>
            </w:r>
          </w:p>
        </w:tc>
        <w:tc>
          <w:tcPr>
            <w:tcW w:w="2790" w:type="dxa"/>
          </w:tcPr>
          <w:p w:rsidR="005C45A2" w:rsidRPr="00346236" w:rsidRDefault="005C45A2" w:rsidP="005C45A2">
            <w:pPr>
              <w:pStyle w:val="CommentText"/>
              <w:rPr>
                <w:rFonts w:ascii="Times New Roman" w:hAnsi="Times New Roman" w:cs="Times New Roman"/>
                <w:sz w:val="22"/>
                <w:szCs w:val="22"/>
              </w:rPr>
            </w:pPr>
            <w:r w:rsidRPr="00346236">
              <w:rPr>
                <w:rFonts w:ascii="Times New Roman" w:hAnsi="Times New Roman" w:cs="Times New Roman"/>
                <w:sz w:val="22"/>
                <w:szCs w:val="22"/>
              </w:rPr>
              <w:t>Ova dva paragrafa su reorganizovana i sada imaju jasniji smisao. Ovaj paragraf predstavlja problem nepokrivenosti trenutnim regulatornim okvirom pitanja upravljanja frekvencijskim spektrom i korištenja od strane ovih autonomnih sistema, 5G itd.</w:t>
            </w:r>
          </w:p>
          <w:p w:rsidR="005C45A2" w:rsidRPr="00346236" w:rsidRDefault="005C45A2" w:rsidP="005C45A2">
            <w:pPr>
              <w:rPr>
                <w:rFonts w:ascii="Times New Roman" w:hAnsi="Times New Roman" w:cs="Times New Roman"/>
                <w:sz w:val="22"/>
                <w:szCs w:val="22"/>
              </w:rPr>
            </w:pPr>
          </w:p>
        </w:tc>
      </w:tr>
      <w:tr w:rsidR="005C45A2" w:rsidRPr="009B5F1A" w:rsidTr="00E40364">
        <w:trPr>
          <w:trHeight w:val="954"/>
        </w:trPr>
        <w:tc>
          <w:tcPr>
            <w:tcW w:w="1578" w:type="dxa"/>
          </w:tcPr>
          <w:p w:rsidR="005C45A2" w:rsidRPr="00346236" w:rsidRDefault="005C45A2" w:rsidP="005C45A2">
            <w:pPr>
              <w:jc w:val="both"/>
              <w:rPr>
                <w:rFonts w:ascii="Times New Roman" w:hAnsi="Times New Roman" w:cs="Times New Roman"/>
                <w:sz w:val="22"/>
                <w:szCs w:val="22"/>
              </w:rPr>
            </w:pPr>
            <w:r>
              <w:rPr>
                <w:rFonts w:ascii="Times New Roman" w:hAnsi="Times New Roman" w:cs="Times New Roman"/>
                <w:sz w:val="22"/>
                <w:szCs w:val="22"/>
              </w:rPr>
              <w:t>USP</w:t>
            </w:r>
            <w:r w:rsidRPr="00346236">
              <w:rPr>
                <w:rFonts w:ascii="Times New Roman" w:hAnsi="Times New Roman" w:cs="Times New Roman"/>
                <w:sz w:val="22"/>
                <w:szCs w:val="22"/>
              </w:rPr>
              <w:t>-PMO</w:t>
            </w:r>
          </w:p>
        </w:tc>
        <w:tc>
          <w:tcPr>
            <w:tcW w:w="2425" w:type="dxa"/>
          </w:tcPr>
          <w:p w:rsidR="005C45A2" w:rsidRPr="00BE2458" w:rsidRDefault="005C45A2" w:rsidP="005C45A2">
            <w:pPr>
              <w:spacing w:after="120"/>
              <w:rPr>
                <w:rFonts w:ascii="Times New Roman" w:hAnsi="Times New Roman" w:cs="Times New Roman"/>
                <w:b/>
                <w:sz w:val="22"/>
                <w:szCs w:val="22"/>
              </w:rPr>
            </w:pPr>
            <w:r w:rsidRPr="00BE2458">
              <w:rPr>
                <w:rFonts w:ascii="Times New Roman" w:hAnsi="Times New Roman" w:cs="Times New Roman"/>
                <w:i/>
                <w:sz w:val="22"/>
                <w:szCs w:val="22"/>
              </w:rPr>
              <w:t xml:space="preserve">Da bi se postigli gore navedeni ciljevi, predviđeni su sljedeći ciljevi:... </w:t>
            </w:r>
            <w:r>
              <w:rPr>
                <w:rFonts w:ascii="Times New Roman" w:hAnsi="Times New Roman" w:cs="Times New Roman"/>
                <w:sz w:val="22"/>
                <w:szCs w:val="22"/>
              </w:rPr>
              <w:t xml:space="preserve">- Komentar: </w:t>
            </w:r>
            <w:r w:rsidRPr="00BE2458">
              <w:rPr>
                <w:rFonts w:ascii="Times New Roman" w:hAnsi="Times New Roman" w:cs="Times New Roman"/>
                <w:sz w:val="22"/>
                <w:szCs w:val="22"/>
              </w:rPr>
              <w:t>Pošto se gore ponavljaju, ovaj dio treba izbrisati</w:t>
            </w:r>
          </w:p>
        </w:tc>
        <w:tc>
          <w:tcPr>
            <w:tcW w:w="2855" w:type="dxa"/>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lang w:val="hr-HR"/>
              </w:rPr>
              <w:t>Potpuno prihvaćen</w:t>
            </w:r>
          </w:p>
          <w:p w:rsidR="005C45A2" w:rsidRPr="00346236" w:rsidRDefault="005C45A2" w:rsidP="005C45A2">
            <w:pPr>
              <w:rPr>
                <w:rFonts w:ascii="Times New Roman" w:hAnsi="Times New Roman" w:cs="Times New Roman"/>
                <w:sz w:val="22"/>
                <w:szCs w:val="22"/>
              </w:rPr>
            </w:pPr>
          </w:p>
        </w:tc>
        <w:tc>
          <w:tcPr>
            <w:tcW w:w="2790" w:type="dxa"/>
          </w:tcPr>
          <w:p w:rsidR="005C45A2" w:rsidRPr="00BE2458" w:rsidRDefault="005C45A2" w:rsidP="005C45A2">
            <w:pPr>
              <w:rPr>
                <w:rFonts w:ascii="Times New Roman" w:hAnsi="Times New Roman" w:cs="Times New Roman"/>
                <w:sz w:val="22"/>
                <w:szCs w:val="22"/>
              </w:rPr>
            </w:pPr>
            <w:r>
              <w:rPr>
                <w:rFonts w:ascii="Times New Roman" w:hAnsi="Times New Roman" w:cs="Times New Roman"/>
                <w:sz w:val="22"/>
                <w:szCs w:val="22"/>
              </w:rPr>
              <w:t>Ponovljeni dio teksta je uklonjen.</w:t>
            </w:r>
          </w:p>
        </w:tc>
      </w:tr>
      <w:tr w:rsidR="005C45A2" w:rsidRPr="009B5F1A" w:rsidTr="00E40364">
        <w:trPr>
          <w:trHeight w:val="954"/>
        </w:trPr>
        <w:tc>
          <w:tcPr>
            <w:tcW w:w="1578" w:type="dxa"/>
          </w:tcPr>
          <w:p w:rsidR="005C45A2" w:rsidRPr="00346236" w:rsidRDefault="005C45A2" w:rsidP="005C45A2">
            <w:pPr>
              <w:jc w:val="both"/>
              <w:rPr>
                <w:rFonts w:ascii="Times New Roman" w:hAnsi="Times New Roman" w:cs="Times New Roman"/>
                <w:sz w:val="22"/>
                <w:szCs w:val="22"/>
              </w:rPr>
            </w:pPr>
            <w:r>
              <w:rPr>
                <w:rFonts w:ascii="Times New Roman" w:hAnsi="Times New Roman" w:cs="Times New Roman"/>
                <w:sz w:val="22"/>
                <w:szCs w:val="22"/>
              </w:rPr>
              <w:t>USP</w:t>
            </w:r>
            <w:r w:rsidRPr="00346236">
              <w:rPr>
                <w:rFonts w:ascii="Times New Roman" w:hAnsi="Times New Roman" w:cs="Times New Roman"/>
                <w:sz w:val="22"/>
                <w:szCs w:val="22"/>
              </w:rPr>
              <w:t>-PMO</w:t>
            </w:r>
          </w:p>
        </w:tc>
        <w:tc>
          <w:tcPr>
            <w:tcW w:w="2425" w:type="dxa"/>
          </w:tcPr>
          <w:p w:rsidR="005C45A2" w:rsidRPr="00632431" w:rsidRDefault="005C45A2" w:rsidP="005C45A2">
            <w:pPr>
              <w:pStyle w:val="CommentText"/>
            </w:pPr>
            <w:r w:rsidRPr="00DB437E">
              <w:rPr>
                <w:rFonts w:ascii="Times New Roman" w:hAnsi="Times New Roman" w:cs="Times New Roman"/>
                <w:i/>
                <w:sz w:val="22"/>
                <w:szCs w:val="22"/>
              </w:rPr>
              <w:t xml:space="preserve">Relevantni ciljevi Vlade </w:t>
            </w:r>
            <w:r>
              <w:rPr>
                <w:rFonts w:ascii="Book Antiqua" w:hAnsi="Book Antiqua"/>
              </w:rPr>
              <w:t xml:space="preserve">- Komentar: </w:t>
            </w:r>
            <w:r w:rsidRPr="00DB437E">
              <w:rPr>
                <w:rFonts w:ascii="Times New Roman" w:hAnsi="Times New Roman" w:cs="Times New Roman"/>
                <w:sz w:val="22"/>
                <w:szCs w:val="22"/>
              </w:rPr>
              <w:t>Razraditi ciljeve i identifikovati relevantna planska dokumenta</w:t>
            </w:r>
            <w:r>
              <w:t xml:space="preserve"> </w:t>
            </w:r>
          </w:p>
        </w:tc>
        <w:tc>
          <w:tcPr>
            <w:tcW w:w="2855" w:type="dxa"/>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lang w:val="hr-HR"/>
              </w:rPr>
              <w:t>Potpuno prihvaćen</w:t>
            </w:r>
          </w:p>
          <w:p w:rsidR="005C45A2" w:rsidRPr="00346236" w:rsidRDefault="005C45A2" w:rsidP="005C45A2">
            <w:pPr>
              <w:rPr>
                <w:rFonts w:ascii="Times New Roman" w:hAnsi="Times New Roman" w:cs="Times New Roman"/>
                <w:sz w:val="22"/>
                <w:szCs w:val="22"/>
              </w:rPr>
            </w:pPr>
          </w:p>
        </w:tc>
        <w:tc>
          <w:tcPr>
            <w:tcW w:w="2790" w:type="dxa"/>
          </w:tcPr>
          <w:p w:rsidR="005C45A2" w:rsidRPr="00346236" w:rsidRDefault="005C45A2" w:rsidP="005C45A2">
            <w:pPr>
              <w:rPr>
                <w:rFonts w:ascii="Times New Roman" w:hAnsi="Times New Roman" w:cs="Times New Roman"/>
                <w:sz w:val="22"/>
                <w:szCs w:val="22"/>
              </w:rPr>
            </w:pPr>
            <w:r>
              <w:rPr>
                <w:rFonts w:ascii="Times New Roman" w:hAnsi="Times New Roman" w:cs="Times New Roman"/>
                <w:sz w:val="22"/>
                <w:szCs w:val="22"/>
              </w:rPr>
              <w:t>Ciljevi su razrađeni i relevantni planski dokumenti su identifikovani.</w:t>
            </w:r>
          </w:p>
        </w:tc>
      </w:tr>
      <w:tr w:rsidR="005C45A2" w:rsidRPr="009B5F1A" w:rsidTr="00E40364">
        <w:trPr>
          <w:trHeight w:val="954"/>
        </w:trPr>
        <w:tc>
          <w:tcPr>
            <w:tcW w:w="1578" w:type="dxa"/>
          </w:tcPr>
          <w:p w:rsidR="005C45A2" w:rsidRPr="00346236" w:rsidRDefault="005C45A2" w:rsidP="005C45A2">
            <w:pPr>
              <w:jc w:val="both"/>
              <w:rPr>
                <w:rFonts w:ascii="Times New Roman" w:hAnsi="Times New Roman" w:cs="Times New Roman"/>
                <w:sz w:val="22"/>
                <w:szCs w:val="22"/>
              </w:rPr>
            </w:pPr>
            <w:r>
              <w:rPr>
                <w:rFonts w:ascii="Times New Roman" w:hAnsi="Times New Roman" w:cs="Times New Roman"/>
                <w:sz w:val="22"/>
                <w:szCs w:val="22"/>
              </w:rPr>
              <w:t>USP</w:t>
            </w:r>
            <w:r w:rsidRPr="00346236">
              <w:rPr>
                <w:rFonts w:ascii="Times New Roman" w:hAnsi="Times New Roman" w:cs="Times New Roman"/>
                <w:sz w:val="22"/>
                <w:szCs w:val="22"/>
              </w:rPr>
              <w:t>-PMO</w:t>
            </w:r>
          </w:p>
        </w:tc>
        <w:tc>
          <w:tcPr>
            <w:tcW w:w="2425" w:type="dxa"/>
          </w:tcPr>
          <w:p w:rsidR="005C45A2" w:rsidRPr="00DB437E" w:rsidRDefault="005C45A2" w:rsidP="005C45A2">
            <w:pPr>
              <w:pStyle w:val="CommentText"/>
              <w:rPr>
                <w:rFonts w:ascii="Times New Roman" w:hAnsi="Times New Roman" w:cs="Times New Roman"/>
                <w:i/>
                <w:sz w:val="22"/>
                <w:szCs w:val="22"/>
              </w:rPr>
            </w:pPr>
            <w:r w:rsidRPr="00DB437E">
              <w:rPr>
                <w:rFonts w:ascii="Times New Roman" w:hAnsi="Times New Roman" w:cs="Times New Roman"/>
                <w:i/>
                <w:sz w:val="22"/>
                <w:szCs w:val="22"/>
              </w:rPr>
              <w:t>Poglavlje 3: Opcije</w:t>
            </w:r>
          </w:p>
          <w:p w:rsidR="005C45A2" w:rsidRPr="00346236" w:rsidRDefault="005C45A2" w:rsidP="005C45A2">
            <w:pPr>
              <w:pStyle w:val="CommentText"/>
              <w:rPr>
                <w:rFonts w:ascii="Times New Roman" w:hAnsi="Times New Roman" w:cs="Times New Roman"/>
                <w:b/>
                <w:sz w:val="22"/>
                <w:szCs w:val="22"/>
              </w:rPr>
            </w:pPr>
            <w:r w:rsidRPr="00DB437E">
              <w:rPr>
                <w:rFonts w:ascii="Times New Roman" w:hAnsi="Times New Roman" w:cs="Times New Roman"/>
                <w:i/>
                <w:sz w:val="22"/>
                <w:szCs w:val="22"/>
              </w:rPr>
              <w:t xml:space="preserve">Zakon o elektronskim komunikacijama je stupio na snagu... – Komentar: </w:t>
            </w:r>
            <w:r w:rsidRPr="00DB437E">
              <w:rPr>
                <w:rFonts w:ascii="Times New Roman" w:hAnsi="Times New Roman" w:cs="Times New Roman"/>
                <w:sz w:val="22"/>
                <w:szCs w:val="22"/>
              </w:rPr>
              <w:t>Ovaj dio treba staviti u uvodni dio</w:t>
            </w:r>
          </w:p>
        </w:tc>
        <w:tc>
          <w:tcPr>
            <w:tcW w:w="2855" w:type="dxa"/>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rPr>
              <w:t>Djelimično prihvaćeno</w:t>
            </w:r>
          </w:p>
        </w:tc>
        <w:tc>
          <w:tcPr>
            <w:tcW w:w="2790" w:type="dxa"/>
          </w:tcPr>
          <w:p w:rsidR="005C45A2" w:rsidRPr="0029562D" w:rsidRDefault="005C45A2" w:rsidP="005C45A2">
            <w:pPr>
              <w:rPr>
                <w:rFonts w:ascii="Times New Roman" w:hAnsi="Times New Roman" w:cs="Times New Roman"/>
                <w:sz w:val="22"/>
                <w:szCs w:val="22"/>
              </w:rPr>
            </w:pPr>
            <w:r w:rsidRPr="0029562D">
              <w:rPr>
                <w:rFonts w:ascii="Times New Roman" w:hAnsi="Times New Roman" w:cs="Times New Roman"/>
                <w:sz w:val="22"/>
                <w:szCs w:val="22"/>
              </w:rPr>
              <w:t>Ovaj paragraf služi kao uvod u prezentaciju analiziranih opcija i nastavlja se sa potrebnim opcijama koje treba analizirati.</w:t>
            </w:r>
          </w:p>
          <w:p w:rsidR="005C45A2" w:rsidRPr="0029562D" w:rsidRDefault="005C45A2" w:rsidP="005C45A2">
            <w:pPr>
              <w:rPr>
                <w:rFonts w:ascii="Times New Roman" w:hAnsi="Times New Roman" w:cs="Times New Roman"/>
                <w:sz w:val="22"/>
                <w:szCs w:val="22"/>
              </w:rPr>
            </w:pPr>
            <w:r w:rsidRPr="0029562D">
              <w:rPr>
                <w:rFonts w:ascii="Times New Roman" w:hAnsi="Times New Roman" w:cs="Times New Roman"/>
                <w:sz w:val="22"/>
                <w:szCs w:val="22"/>
              </w:rPr>
              <w:t>U poglavlju/uvodnom dijelu, dovoljno informacija je dato i kao Uvod.</w:t>
            </w:r>
          </w:p>
        </w:tc>
      </w:tr>
      <w:tr w:rsidR="005C45A2" w:rsidRPr="009B5F1A" w:rsidTr="00E40364">
        <w:trPr>
          <w:trHeight w:val="954"/>
        </w:trPr>
        <w:tc>
          <w:tcPr>
            <w:tcW w:w="1578" w:type="dxa"/>
          </w:tcPr>
          <w:p w:rsidR="005C45A2" w:rsidRPr="00346236" w:rsidRDefault="005C45A2" w:rsidP="005C45A2">
            <w:pPr>
              <w:jc w:val="both"/>
              <w:rPr>
                <w:rFonts w:ascii="Times New Roman" w:hAnsi="Times New Roman" w:cs="Times New Roman"/>
                <w:sz w:val="22"/>
                <w:szCs w:val="22"/>
              </w:rPr>
            </w:pPr>
            <w:r>
              <w:rPr>
                <w:rFonts w:ascii="Times New Roman" w:hAnsi="Times New Roman" w:cs="Times New Roman"/>
                <w:sz w:val="22"/>
                <w:szCs w:val="22"/>
              </w:rPr>
              <w:t>USP</w:t>
            </w:r>
            <w:r w:rsidRPr="00346236">
              <w:rPr>
                <w:rFonts w:ascii="Times New Roman" w:hAnsi="Times New Roman" w:cs="Times New Roman"/>
                <w:sz w:val="22"/>
                <w:szCs w:val="22"/>
              </w:rPr>
              <w:t>-PMO</w:t>
            </w:r>
          </w:p>
        </w:tc>
        <w:tc>
          <w:tcPr>
            <w:tcW w:w="2425" w:type="dxa"/>
          </w:tcPr>
          <w:p w:rsidR="005C45A2" w:rsidRDefault="005C45A2" w:rsidP="005C45A2">
            <w:pPr>
              <w:pStyle w:val="CommentText"/>
              <w:rPr>
                <w:rFonts w:ascii="Times New Roman" w:hAnsi="Times New Roman" w:cs="Times New Roman"/>
                <w:i/>
                <w:sz w:val="22"/>
                <w:szCs w:val="22"/>
              </w:rPr>
            </w:pPr>
            <w:r w:rsidRPr="0029562D">
              <w:rPr>
                <w:rFonts w:ascii="Times New Roman" w:hAnsi="Times New Roman" w:cs="Times New Roman"/>
                <w:i/>
                <w:sz w:val="22"/>
                <w:szCs w:val="22"/>
              </w:rPr>
              <w:t>Poglavlje 4.1: Izazovi prikupljanja podataka</w:t>
            </w:r>
          </w:p>
          <w:p w:rsidR="005C45A2" w:rsidRPr="00632431" w:rsidRDefault="005C45A2" w:rsidP="005C45A2">
            <w:pPr>
              <w:pStyle w:val="CommentText"/>
              <w:rPr>
                <w:rFonts w:ascii="Times New Roman" w:hAnsi="Times New Roman" w:cs="Times New Roman"/>
                <w:sz w:val="22"/>
                <w:szCs w:val="22"/>
              </w:rPr>
            </w:pPr>
            <w:r w:rsidRPr="0029562D">
              <w:rPr>
                <w:rFonts w:ascii="Times New Roman" w:hAnsi="Times New Roman" w:cs="Times New Roman"/>
                <w:sz w:val="22"/>
                <w:szCs w:val="22"/>
              </w:rPr>
              <w:t>- Komentar: U ovom dijelu trebate opisati izazove na koje ste naišli tokom prikupljanja informacija, a ne pojašnjenja koja ste dali.</w:t>
            </w:r>
          </w:p>
        </w:tc>
        <w:tc>
          <w:tcPr>
            <w:tcW w:w="2855" w:type="dxa"/>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lang w:val="hr-HR"/>
              </w:rPr>
              <w:t>Potpuno prihvaćen</w:t>
            </w:r>
          </w:p>
          <w:p w:rsidR="005C45A2" w:rsidRPr="00346236" w:rsidRDefault="005C45A2" w:rsidP="005C45A2">
            <w:pPr>
              <w:rPr>
                <w:rFonts w:ascii="Times New Roman" w:hAnsi="Times New Roman" w:cs="Times New Roman"/>
                <w:sz w:val="22"/>
                <w:szCs w:val="22"/>
              </w:rPr>
            </w:pPr>
          </w:p>
        </w:tc>
        <w:tc>
          <w:tcPr>
            <w:tcW w:w="2790" w:type="dxa"/>
          </w:tcPr>
          <w:p w:rsidR="005C45A2" w:rsidRPr="00346236" w:rsidRDefault="005C45A2" w:rsidP="005C45A2">
            <w:pPr>
              <w:rPr>
                <w:rFonts w:ascii="Times New Roman" w:hAnsi="Times New Roman" w:cs="Times New Roman"/>
                <w:sz w:val="22"/>
                <w:szCs w:val="22"/>
              </w:rPr>
            </w:pPr>
            <w:r w:rsidRPr="0029562D">
              <w:rPr>
                <w:rFonts w:ascii="Times New Roman" w:hAnsi="Times New Roman" w:cs="Times New Roman"/>
                <w:sz w:val="22"/>
                <w:szCs w:val="22"/>
              </w:rPr>
              <w:t>Preciznije je razjašnjen izazov prikupljanja podataka.</w:t>
            </w:r>
          </w:p>
        </w:tc>
      </w:tr>
      <w:tr w:rsidR="005C45A2" w:rsidRPr="009B5F1A" w:rsidTr="00E40364">
        <w:trPr>
          <w:trHeight w:val="954"/>
        </w:trPr>
        <w:tc>
          <w:tcPr>
            <w:tcW w:w="1578" w:type="dxa"/>
          </w:tcPr>
          <w:p w:rsidR="005C45A2" w:rsidRPr="00346236" w:rsidRDefault="005C45A2" w:rsidP="005C45A2">
            <w:pPr>
              <w:jc w:val="both"/>
              <w:rPr>
                <w:rFonts w:ascii="Times New Roman" w:hAnsi="Times New Roman" w:cs="Times New Roman"/>
                <w:sz w:val="22"/>
                <w:szCs w:val="22"/>
              </w:rPr>
            </w:pPr>
            <w:r>
              <w:rPr>
                <w:rFonts w:ascii="Times New Roman" w:hAnsi="Times New Roman" w:cs="Times New Roman"/>
                <w:sz w:val="22"/>
                <w:szCs w:val="22"/>
              </w:rPr>
              <w:t>USP</w:t>
            </w:r>
            <w:r w:rsidRPr="00346236">
              <w:rPr>
                <w:rFonts w:ascii="Times New Roman" w:hAnsi="Times New Roman" w:cs="Times New Roman"/>
                <w:sz w:val="22"/>
                <w:szCs w:val="22"/>
              </w:rPr>
              <w:t>-PMO</w:t>
            </w:r>
          </w:p>
        </w:tc>
        <w:tc>
          <w:tcPr>
            <w:tcW w:w="2425" w:type="dxa"/>
          </w:tcPr>
          <w:p w:rsidR="005C45A2" w:rsidRPr="00632431" w:rsidRDefault="005C45A2" w:rsidP="005C45A2">
            <w:pPr>
              <w:pStyle w:val="CommentText"/>
              <w:rPr>
                <w:rFonts w:ascii="Times New Roman" w:hAnsi="Times New Roman" w:cs="Times New Roman"/>
                <w:sz w:val="22"/>
                <w:szCs w:val="22"/>
              </w:rPr>
            </w:pPr>
            <w:r w:rsidRPr="0029562D">
              <w:rPr>
                <w:rFonts w:ascii="Times New Roman" w:hAnsi="Times New Roman" w:cs="Times New Roman"/>
                <w:i/>
                <w:sz w:val="22"/>
                <w:szCs w:val="22"/>
              </w:rPr>
              <w:t xml:space="preserve">Poglavlje 5: Komunikacija i konsultacije </w:t>
            </w:r>
            <w:r>
              <w:rPr>
                <w:rFonts w:ascii="Times New Roman" w:hAnsi="Times New Roman" w:cs="Times New Roman"/>
                <w:sz w:val="22"/>
                <w:szCs w:val="22"/>
              </w:rPr>
              <w:t>- Komentar: Davanje komentara nakon konsultacija</w:t>
            </w:r>
          </w:p>
        </w:tc>
        <w:tc>
          <w:tcPr>
            <w:tcW w:w="2855" w:type="dxa"/>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lang w:val="hr-HR"/>
              </w:rPr>
              <w:t>Potpuno prihvaćen</w:t>
            </w:r>
          </w:p>
          <w:p w:rsidR="005C45A2" w:rsidRPr="00346236" w:rsidRDefault="005C45A2" w:rsidP="005C45A2">
            <w:pPr>
              <w:rPr>
                <w:rFonts w:ascii="Times New Roman" w:hAnsi="Times New Roman" w:cs="Times New Roman"/>
                <w:sz w:val="22"/>
                <w:szCs w:val="22"/>
              </w:rPr>
            </w:pPr>
          </w:p>
        </w:tc>
        <w:tc>
          <w:tcPr>
            <w:tcW w:w="2790" w:type="dxa"/>
          </w:tcPr>
          <w:p w:rsidR="005C45A2" w:rsidRPr="00346236" w:rsidRDefault="005C45A2" w:rsidP="005C45A2">
            <w:pPr>
              <w:rPr>
                <w:rFonts w:ascii="Times New Roman" w:hAnsi="Times New Roman" w:cs="Times New Roman"/>
                <w:sz w:val="22"/>
                <w:szCs w:val="22"/>
              </w:rPr>
            </w:pPr>
            <w:r w:rsidRPr="0029562D">
              <w:rPr>
                <w:rFonts w:ascii="Times New Roman" w:hAnsi="Times New Roman" w:cs="Times New Roman"/>
                <w:sz w:val="22"/>
                <w:szCs w:val="22"/>
              </w:rPr>
              <w:t>Praćena su uputstva za popunjavanje poglavlja 5.</w:t>
            </w:r>
          </w:p>
        </w:tc>
      </w:tr>
      <w:tr w:rsidR="005C45A2" w:rsidRPr="009B5F1A" w:rsidTr="00E40364">
        <w:trPr>
          <w:trHeight w:val="954"/>
        </w:trPr>
        <w:tc>
          <w:tcPr>
            <w:tcW w:w="1578" w:type="dxa"/>
          </w:tcPr>
          <w:p w:rsidR="005C45A2" w:rsidRPr="00346236" w:rsidRDefault="005C45A2" w:rsidP="005C45A2">
            <w:pPr>
              <w:jc w:val="both"/>
              <w:rPr>
                <w:rFonts w:ascii="Times New Roman" w:hAnsi="Times New Roman" w:cs="Times New Roman"/>
                <w:sz w:val="22"/>
                <w:szCs w:val="22"/>
              </w:rPr>
            </w:pPr>
            <w:r>
              <w:rPr>
                <w:rFonts w:ascii="Times New Roman" w:hAnsi="Times New Roman" w:cs="Times New Roman"/>
                <w:sz w:val="22"/>
                <w:szCs w:val="22"/>
              </w:rPr>
              <w:t>USP</w:t>
            </w:r>
            <w:r w:rsidRPr="00346236">
              <w:rPr>
                <w:rFonts w:ascii="Times New Roman" w:hAnsi="Times New Roman" w:cs="Times New Roman"/>
                <w:sz w:val="22"/>
                <w:szCs w:val="22"/>
              </w:rPr>
              <w:t>-PMO</w:t>
            </w:r>
          </w:p>
        </w:tc>
        <w:tc>
          <w:tcPr>
            <w:tcW w:w="2425" w:type="dxa"/>
          </w:tcPr>
          <w:p w:rsidR="005C45A2" w:rsidRPr="00AE1829" w:rsidRDefault="005C45A2" w:rsidP="005C45A2">
            <w:pPr>
              <w:pStyle w:val="CommentText"/>
              <w:rPr>
                <w:rFonts w:ascii="Times New Roman" w:hAnsi="Times New Roman" w:cs="Times New Roman"/>
                <w:i/>
                <w:sz w:val="22"/>
                <w:szCs w:val="22"/>
              </w:rPr>
            </w:pPr>
            <w:r w:rsidRPr="00AE1829">
              <w:rPr>
                <w:rFonts w:ascii="Times New Roman" w:hAnsi="Times New Roman" w:cs="Times New Roman"/>
                <w:i/>
                <w:sz w:val="22"/>
                <w:szCs w:val="22"/>
              </w:rPr>
              <w:t xml:space="preserve">Slika </w:t>
            </w:r>
            <w:r w:rsidRPr="00AE1829">
              <w:rPr>
                <w:rFonts w:ascii="Times New Roman" w:hAnsi="Times New Roman" w:cs="Times New Roman"/>
                <w:i/>
                <w:sz w:val="22"/>
                <w:szCs w:val="22"/>
              </w:rPr>
              <w:fldChar w:fldCharType="begin"/>
            </w:r>
            <w:r w:rsidRPr="00AE1829">
              <w:rPr>
                <w:rFonts w:ascii="Times New Roman" w:hAnsi="Times New Roman" w:cs="Times New Roman"/>
                <w:i/>
                <w:sz w:val="22"/>
                <w:szCs w:val="22"/>
              </w:rPr>
              <w:instrText xml:space="preserve"> SEQ Figure \* ARABIC </w:instrText>
            </w:r>
            <w:r w:rsidRPr="00AE1829">
              <w:rPr>
                <w:rFonts w:ascii="Times New Roman" w:hAnsi="Times New Roman" w:cs="Times New Roman"/>
                <w:i/>
                <w:sz w:val="22"/>
                <w:szCs w:val="22"/>
              </w:rPr>
              <w:fldChar w:fldCharType="separate"/>
            </w:r>
            <w:r w:rsidRPr="00AE1829">
              <w:rPr>
                <w:rFonts w:ascii="Times New Roman" w:hAnsi="Times New Roman" w:cs="Times New Roman"/>
                <w:i/>
                <w:sz w:val="22"/>
                <w:szCs w:val="22"/>
              </w:rPr>
              <w:t xml:space="preserve">7 </w:t>
            </w:r>
            <w:r w:rsidRPr="00AE1829">
              <w:rPr>
                <w:rFonts w:ascii="Times New Roman" w:hAnsi="Times New Roman" w:cs="Times New Roman"/>
                <w:i/>
                <w:sz w:val="22"/>
                <w:szCs w:val="22"/>
              </w:rPr>
              <w:fldChar w:fldCharType="end"/>
            </w:r>
            <w:r w:rsidRPr="00AE1829">
              <w:rPr>
                <w:rFonts w:ascii="Times New Roman" w:hAnsi="Times New Roman" w:cs="Times New Roman"/>
                <w:i/>
                <w:sz w:val="22"/>
                <w:szCs w:val="22"/>
              </w:rPr>
              <w:t>: Sažetak komunikacijskih i konsultativnih aktivnosti provedenih za koncept dokument -</w:t>
            </w:r>
          </w:p>
          <w:p w:rsidR="005C45A2" w:rsidRPr="00346236" w:rsidRDefault="005C45A2" w:rsidP="005C45A2">
            <w:pPr>
              <w:pStyle w:val="CommentText"/>
              <w:rPr>
                <w:rFonts w:ascii="Times New Roman" w:hAnsi="Times New Roman" w:cs="Times New Roman"/>
                <w:b/>
                <w:sz w:val="22"/>
                <w:szCs w:val="22"/>
              </w:rPr>
            </w:pPr>
            <w:r w:rsidRPr="0029562D">
              <w:rPr>
                <w:rFonts w:ascii="Times New Roman" w:hAnsi="Times New Roman" w:cs="Times New Roman"/>
                <w:sz w:val="22"/>
                <w:szCs w:val="22"/>
              </w:rPr>
              <w:t xml:space="preserve">Komentar: </w:t>
            </w:r>
            <w:r>
              <w:t>Popunite tabelu</w:t>
            </w:r>
          </w:p>
        </w:tc>
        <w:tc>
          <w:tcPr>
            <w:tcW w:w="2855" w:type="dxa"/>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lang w:val="hr-HR"/>
              </w:rPr>
              <w:t>Potpuno prihvaćen</w:t>
            </w:r>
          </w:p>
          <w:p w:rsidR="005C45A2" w:rsidRPr="00346236" w:rsidRDefault="005C45A2" w:rsidP="005C45A2">
            <w:pPr>
              <w:rPr>
                <w:rFonts w:ascii="Times New Roman" w:hAnsi="Times New Roman" w:cs="Times New Roman"/>
                <w:sz w:val="22"/>
                <w:szCs w:val="22"/>
              </w:rPr>
            </w:pPr>
          </w:p>
        </w:tc>
        <w:tc>
          <w:tcPr>
            <w:tcW w:w="2790" w:type="dxa"/>
          </w:tcPr>
          <w:p w:rsidR="005C45A2" w:rsidRPr="00346236" w:rsidRDefault="005C45A2" w:rsidP="005C45A2">
            <w:pPr>
              <w:rPr>
                <w:rFonts w:ascii="Times New Roman" w:hAnsi="Times New Roman" w:cs="Times New Roman"/>
                <w:sz w:val="22"/>
                <w:szCs w:val="22"/>
              </w:rPr>
            </w:pPr>
            <w:r w:rsidRPr="0029562D">
              <w:rPr>
                <w:rFonts w:ascii="Times New Roman" w:hAnsi="Times New Roman" w:cs="Times New Roman"/>
                <w:sz w:val="22"/>
                <w:szCs w:val="22"/>
              </w:rPr>
              <w:t>Praćena su uputstva za popunjavanje tabele.</w:t>
            </w:r>
          </w:p>
        </w:tc>
      </w:tr>
      <w:tr w:rsidR="005C45A2" w:rsidRPr="009B5F1A" w:rsidTr="005C45A2">
        <w:trPr>
          <w:trHeight w:val="458"/>
        </w:trPr>
        <w:tc>
          <w:tcPr>
            <w:tcW w:w="1578" w:type="dxa"/>
          </w:tcPr>
          <w:p w:rsidR="005C45A2" w:rsidRPr="00346236" w:rsidRDefault="005C45A2" w:rsidP="005C45A2">
            <w:pPr>
              <w:jc w:val="both"/>
              <w:rPr>
                <w:rFonts w:ascii="Times New Roman" w:hAnsi="Times New Roman" w:cs="Times New Roman"/>
                <w:sz w:val="22"/>
                <w:szCs w:val="22"/>
              </w:rPr>
            </w:pPr>
          </w:p>
        </w:tc>
        <w:tc>
          <w:tcPr>
            <w:tcW w:w="2425" w:type="dxa"/>
          </w:tcPr>
          <w:p w:rsidR="005C45A2" w:rsidRPr="00AE1829" w:rsidRDefault="005C45A2" w:rsidP="005C45A2">
            <w:pPr>
              <w:pStyle w:val="CommentText"/>
              <w:rPr>
                <w:rFonts w:ascii="Times New Roman" w:hAnsi="Times New Roman" w:cs="Times New Roman"/>
                <w:i/>
                <w:sz w:val="22"/>
                <w:szCs w:val="22"/>
              </w:rPr>
            </w:pPr>
          </w:p>
        </w:tc>
        <w:tc>
          <w:tcPr>
            <w:tcW w:w="2855" w:type="dxa"/>
          </w:tcPr>
          <w:p w:rsidR="005C45A2" w:rsidRPr="00346236" w:rsidRDefault="005C45A2" w:rsidP="005C45A2">
            <w:pPr>
              <w:rPr>
                <w:rFonts w:ascii="Times New Roman" w:hAnsi="Times New Roman" w:cs="Times New Roman"/>
                <w:sz w:val="22"/>
                <w:szCs w:val="22"/>
                <w:lang w:val="hr-HR"/>
              </w:rPr>
            </w:pPr>
          </w:p>
        </w:tc>
        <w:tc>
          <w:tcPr>
            <w:tcW w:w="2790" w:type="dxa"/>
          </w:tcPr>
          <w:p w:rsidR="005C45A2" w:rsidRPr="0029562D" w:rsidRDefault="005C45A2" w:rsidP="005C45A2">
            <w:pPr>
              <w:rPr>
                <w:rFonts w:ascii="Times New Roman" w:hAnsi="Times New Roman" w:cs="Times New Roman"/>
                <w:sz w:val="22"/>
                <w:szCs w:val="22"/>
              </w:rPr>
            </w:pPr>
          </w:p>
        </w:tc>
      </w:tr>
      <w:tr w:rsidR="005C45A2" w:rsidRPr="009B5F1A" w:rsidTr="00E40364">
        <w:trPr>
          <w:trHeight w:val="954"/>
        </w:trPr>
        <w:tc>
          <w:tcPr>
            <w:tcW w:w="1578" w:type="dxa"/>
            <w:hideMark/>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rPr>
              <w:t>Telekom</w:t>
            </w:r>
            <w:r>
              <w:rPr>
                <w:rFonts w:ascii="Times New Roman" w:hAnsi="Times New Roman" w:cs="Times New Roman"/>
                <w:sz w:val="22"/>
                <w:szCs w:val="22"/>
              </w:rPr>
              <w:t>i i</w:t>
            </w:r>
            <w:r w:rsidRPr="00346236">
              <w:rPr>
                <w:rFonts w:ascii="Times New Roman" w:hAnsi="Times New Roman" w:cs="Times New Roman"/>
                <w:sz w:val="22"/>
                <w:szCs w:val="22"/>
              </w:rPr>
              <w:t xml:space="preserve"> Kosov</w:t>
            </w:r>
            <w:r>
              <w:rPr>
                <w:rFonts w:ascii="Times New Roman" w:hAnsi="Times New Roman" w:cs="Times New Roman"/>
                <w:sz w:val="22"/>
                <w:szCs w:val="22"/>
              </w:rPr>
              <w:t>ës Sh.A.</w:t>
            </w:r>
          </w:p>
        </w:tc>
        <w:tc>
          <w:tcPr>
            <w:tcW w:w="2425" w:type="dxa"/>
            <w:hideMark/>
          </w:tcPr>
          <w:p w:rsidR="005C45A2" w:rsidRPr="00346236" w:rsidRDefault="005C45A2" w:rsidP="005C45A2">
            <w:pPr>
              <w:spacing w:after="120"/>
              <w:rPr>
                <w:rFonts w:ascii="Times New Roman" w:hAnsi="Times New Roman" w:cs="Times New Roman"/>
                <w:b/>
                <w:sz w:val="22"/>
                <w:szCs w:val="22"/>
              </w:rPr>
            </w:pPr>
            <w:r w:rsidRPr="00346236">
              <w:rPr>
                <w:rFonts w:ascii="Times New Roman" w:hAnsi="Times New Roman" w:cs="Times New Roman"/>
                <w:sz w:val="22"/>
                <w:szCs w:val="22"/>
              </w:rPr>
              <w:t xml:space="preserve">Usluge u komunikacijske svrhe i tehnički načini njihovog pružanja značajno su evoluirali. Krajnji korisnici sve više zamjenjuju tradicionalnu telefoniju, razmjenu tekstualnih poruka (SMS) i usluge prijenosa e-pošte s ekvivalentnim online uslugama kao što je Voice preko IP-a, usluge razmjene poruka i web-bazirane usluge e-pošte , </w:t>
            </w:r>
            <w:r w:rsidRPr="00346236">
              <w:rPr>
                <w:rFonts w:ascii="Times New Roman" w:hAnsi="Times New Roman" w:cs="Times New Roman"/>
                <w:color w:val="FF0000"/>
                <w:sz w:val="22"/>
                <w:szCs w:val="22"/>
                <w:u w:val="single"/>
              </w:rPr>
              <w:t xml:space="preserve">odnosno OTT ( Over The Top) </w:t>
            </w:r>
            <w:r w:rsidRPr="00346236">
              <w:rPr>
                <w:rFonts w:ascii="Times New Roman" w:hAnsi="Times New Roman" w:cs="Times New Roman"/>
                <w:sz w:val="22"/>
                <w:szCs w:val="22"/>
              </w:rPr>
              <w:t>.</w:t>
            </w:r>
          </w:p>
        </w:tc>
        <w:tc>
          <w:tcPr>
            <w:tcW w:w="2855" w:type="dxa"/>
            <w:hideMark/>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lang w:val="hr-HR"/>
              </w:rPr>
              <w:t>Potpuno prihvaćen</w:t>
            </w:r>
          </w:p>
          <w:p w:rsidR="005C45A2" w:rsidRPr="00346236" w:rsidRDefault="005C45A2" w:rsidP="005C45A2">
            <w:pPr>
              <w:rPr>
                <w:rFonts w:ascii="Times New Roman" w:hAnsi="Times New Roman" w:cs="Times New Roman"/>
                <w:sz w:val="22"/>
                <w:szCs w:val="22"/>
              </w:rPr>
            </w:pPr>
          </w:p>
        </w:tc>
        <w:tc>
          <w:tcPr>
            <w:tcW w:w="2790" w:type="dxa"/>
            <w:hideMark/>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rPr>
              <w:t>Dodan je dio teksta u crvenoj boji.</w:t>
            </w:r>
          </w:p>
        </w:tc>
      </w:tr>
      <w:tr w:rsidR="005C45A2" w:rsidRPr="009B5F1A" w:rsidTr="00E40364">
        <w:trPr>
          <w:trHeight w:val="954"/>
        </w:trPr>
        <w:tc>
          <w:tcPr>
            <w:tcW w:w="1578" w:type="dxa"/>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rPr>
              <w:t>Telekom</w:t>
            </w:r>
            <w:r>
              <w:rPr>
                <w:rFonts w:ascii="Times New Roman" w:hAnsi="Times New Roman" w:cs="Times New Roman"/>
                <w:sz w:val="22"/>
                <w:szCs w:val="22"/>
              </w:rPr>
              <w:t>i i</w:t>
            </w:r>
            <w:r w:rsidRPr="00346236">
              <w:rPr>
                <w:rFonts w:ascii="Times New Roman" w:hAnsi="Times New Roman" w:cs="Times New Roman"/>
                <w:sz w:val="22"/>
                <w:szCs w:val="22"/>
              </w:rPr>
              <w:t xml:space="preserve"> Kosov</w:t>
            </w:r>
            <w:r>
              <w:rPr>
                <w:rFonts w:ascii="Times New Roman" w:hAnsi="Times New Roman" w:cs="Times New Roman"/>
                <w:sz w:val="22"/>
                <w:szCs w:val="22"/>
              </w:rPr>
              <w:t>ës Sh.A.</w:t>
            </w:r>
          </w:p>
        </w:tc>
        <w:tc>
          <w:tcPr>
            <w:tcW w:w="2425" w:type="dxa"/>
          </w:tcPr>
          <w:p w:rsidR="005C45A2" w:rsidRPr="00346236" w:rsidRDefault="005C45A2" w:rsidP="005C45A2">
            <w:pPr>
              <w:pStyle w:val="Caption"/>
              <w:spacing w:after="0"/>
              <w:rPr>
                <w:rFonts w:ascii="Times New Roman" w:hAnsi="Times New Roman" w:cs="Times New Roman"/>
                <w:color w:val="auto"/>
                <w:sz w:val="22"/>
                <w:szCs w:val="22"/>
              </w:rPr>
            </w:pPr>
            <w:r w:rsidRPr="00346236">
              <w:rPr>
                <w:rFonts w:ascii="Times New Roman" w:hAnsi="Times New Roman" w:cs="Times New Roman"/>
                <w:color w:val="auto"/>
                <w:sz w:val="22"/>
                <w:szCs w:val="22"/>
              </w:rPr>
              <w:t>u tabeli:</w:t>
            </w:r>
          </w:p>
          <w:p w:rsidR="005C45A2" w:rsidRPr="00346236" w:rsidRDefault="005C45A2" w:rsidP="005C45A2">
            <w:pPr>
              <w:pStyle w:val="Caption"/>
              <w:spacing w:after="0"/>
              <w:rPr>
                <w:rFonts w:ascii="Times New Roman" w:hAnsi="Times New Roman" w:cs="Times New Roman"/>
                <w:color w:val="auto"/>
                <w:sz w:val="22"/>
                <w:szCs w:val="22"/>
              </w:rPr>
            </w:pPr>
            <w:r w:rsidRPr="00346236">
              <w:rPr>
                <w:rFonts w:ascii="Times New Roman" w:hAnsi="Times New Roman" w:cs="Times New Roman"/>
                <w:color w:val="auto"/>
                <w:sz w:val="22"/>
                <w:szCs w:val="22"/>
              </w:rPr>
              <w:t xml:space="preserve">Slika </w:t>
            </w:r>
            <w:r w:rsidRPr="00346236">
              <w:rPr>
                <w:rFonts w:ascii="Times New Roman" w:hAnsi="Times New Roman" w:cs="Times New Roman"/>
                <w:color w:val="auto"/>
                <w:sz w:val="22"/>
                <w:szCs w:val="22"/>
              </w:rPr>
              <w:fldChar w:fldCharType="begin"/>
            </w:r>
            <w:r w:rsidRPr="00346236">
              <w:rPr>
                <w:rFonts w:ascii="Times New Roman" w:hAnsi="Times New Roman" w:cs="Times New Roman"/>
                <w:color w:val="auto"/>
                <w:sz w:val="22"/>
                <w:szCs w:val="22"/>
              </w:rPr>
              <w:instrText xml:space="preserve"> SEQ Figure \* ARABIC </w:instrText>
            </w:r>
            <w:r w:rsidRPr="00346236">
              <w:rPr>
                <w:rFonts w:ascii="Times New Roman" w:hAnsi="Times New Roman" w:cs="Times New Roman"/>
                <w:color w:val="auto"/>
                <w:sz w:val="22"/>
                <w:szCs w:val="22"/>
              </w:rPr>
              <w:fldChar w:fldCharType="separate"/>
            </w:r>
            <w:r w:rsidRPr="00346236">
              <w:rPr>
                <w:rFonts w:ascii="Times New Roman" w:hAnsi="Times New Roman" w:cs="Times New Roman"/>
                <w:color w:val="auto"/>
                <w:sz w:val="22"/>
                <w:szCs w:val="22"/>
              </w:rPr>
              <w:t xml:space="preserve">2 </w:t>
            </w:r>
            <w:r w:rsidRPr="00346236">
              <w:rPr>
                <w:rFonts w:ascii="Times New Roman" w:hAnsi="Times New Roman" w:cs="Times New Roman"/>
                <w:color w:val="auto"/>
                <w:sz w:val="22"/>
                <w:szCs w:val="22"/>
              </w:rPr>
              <w:fldChar w:fldCharType="end"/>
            </w:r>
            <w:r w:rsidRPr="00346236">
              <w:rPr>
                <w:rFonts w:ascii="Times New Roman" w:hAnsi="Times New Roman" w:cs="Times New Roman"/>
                <w:color w:val="auto"/>
                <w:sz w:val="22"/>
                <w:szCs w:val="22"/>
              </w:rPr>
              <w:t>: Relevantni politički dokumenti, zakoni i podzakonska akta</w:t>
            </w:r>
          </w:p>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rPr>
              <w:t>Dodati su zakoni:</w:t>
            </w:r>
          </w:p>
          <w:p w:rsidR="005C45A2" w:rsidRPr="00346236" w:rsidRDefault="005C45A2" w:rsidP="005C45A2">
            <w:pPr>
              <w:rPr>
                <w:rFonts w:ascii="Times New Roman" w:hAnsi="Times New Roman" w:cs="Times New Roman"/>
                <w:color w:val="FF0000"/>
                <w:sz w:val="22"/>
                <w:szCs w:val="22"/>
              </w:rPr>
            </w:pPr>
            <w:r w:rsidRPr="00346236">
              <w:rPr>
                <w:rFonts w:ascii="Times New Roman" w:hAnsi="Times New Roman" w:cs="Times New Roman"/>
                <w:color w:val="FF0000"/>
                <w:sz w:val="22"/>
                <w:szCs w:val="22"/>
              </w:rPr>
              <w:t>- Zakon br. 06/l-082 o zaštiti ličnih podataka;</w:t>
            </w:r>
          </w:p>
          <w:p w:rsidR="005C45A2" w:rsidRPr="00346236" w:rsidRDefault="005C45A2" w:rsidP="005C45A2">
            <w:pPr>
              <w:rPr>
                <w:rFonts w:ascii="Times New Roman" w:hAnsi="Times New Roman" w:cs="Times New Roman"/>
                <w:color w:val="FF0000"/>
                <w:sz w:val="22"/>
                <w:szCs w:val="22"/>
              </w:rPr>
            </w:pPr>
            <w:r w:rsidRPr="00346236">
              <w:rPr>
                <w:rFonts w:ascii="Times New Roman" w:hAnsi="Times New Roman" w:cs="Times New Roman"/>
                <w:color w:val="FF0000"/>
                <w:sz w:val="22"/>
                <w:szCs w:val="22"/>
              </w:rPr>
              <w:t>- Zakon br. 05/l-030 za presretanje elektronskih komunikacija;</w:t>
            </w:r>
          </w:p>
          <w:p w:rsidR="005C45A2" w:rsidRPr="00632431" w:rsidRDefault="005C45A2" w:rsidP="005C45A2">
            <w:pPr>
              <w:rPr>
                <w:rFonts w:ascii="Times New Roman" w:hAnsi="Times New Roman" w:cs="Times New Roman"/>
                <w:color w:val="FF0000"/>
                <w:sz w:val="22"/>
                <w:szCs w:val="22"/>
              </w:rPr>
            </w:pPr>
            <w:r w:rsidRPr="00346236">
              <w:rPr>
                <w:rFonts w:ascii="Times New Roman" w:hAnsi="Times New Roman" w:cs="Times New Roman"/>
                <w:color w:val="FF0000"/>
                <w:sz w:val="22"/>
                <w:szCs w:val="22"/>
              </w:rPr>
              <w:t>- Zakon br. 04/l-44 za Nezavisnu komisiju za medije.</w:t>
            </w:r>
          </w:p>
        </w:tc>
        <w:tc>
          <w:tcPr>
            <w:tcW w:w="2855" w:type="dxa"/>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lang w:val="hr-HR"/>
              </w:rPr>
              <w:t>Potpuno prihvaćen</w:t>
            </w:r>
          </w:p>
          <w:p w:rsidR="005C45A2" w:rsidRPr="00346236" w:rsidRDefault="005C45A2" w:rsidP="005C45A2">
            <w:pPr>
              <w:rPr>
                <w:rFonts w:ascii="Times New Roman" w:hAnsi="Times New Roman" w:cs="Times New Roman"/>
                <w:sz w:val="22"/>
                <w:szCs w:val="22"/>
              </w:rPr>
            </w:pPr>
          </w:p>
        </w:tc>
        <w:tc>
          <w:tcPr>
            <w:tcW w:w="2790" w:type="dxa"/>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rPr>
              <w:t>U tabelu su dodati zakoni koje je predložio predstavnik Telekoma Kosova kao zakoni koji se odnose na oblast elektronskih komunikacija, kao i popunjene potrebne kolone.</w:t>
            </w:r>
          </w:p>
        </w:tc>
      </w:tr>
      <w:tr w:rsidR="005C45A2" w:rsidRPr="009B5F1A" w:rsidTr="00E40364">
        <w:trPr>
          <w:trHeight w:val="954"/>
        </w:trPr>
        <w:tc>
          <w:tcPr>
            <w:tcW w:w="1578" w:type="dxa"/>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rPr>
              <w:t>Telekom</w:t>
            </w:r>
            <w:r>
              <w:rPr>
                <w:rFonts w:ascii="Times New Roman" w:hAnsi="Times New Roman" w:cs="Times New Roman"/>
                <w:sz w:val="22"/>
                <w:szCs w:val="22"/>
              </w:rPr>
              <w:t>i i</w:t>
            </w:r>
            <w:r w:rsidRPr="00346236">
              <w:rPr>
                <w:rFonts w:ascii="Times New Roman" w:hAnsi="Times New Roman" w:cs="Times New Roman"/>
                <w:sz w:val="22"/>
                <w:szCs w:val="22"/>
              </w:rPr>
              <w:t xml:space="preserve"> Kosov</w:t>
            </w:r>
            <w:r>
              <w:rPr>
                <w:rFonts w:ascii="Times New Roman" w:hAnsi="Times New Roman" w:cs="Times New Roman"/>
                <w:sz w:val="22"/>
                <w:szCs w:val="22"/>
              </w:rPr>
              <w:t>ës Sh.A.</w:t>
            </w:r>
          </w:p>
        </w:tc>
        <w:tc>
          <w:tcPr>
            <w:tcW w:w="2425" w:type="dxa"/>
          </w:tcPr>
          <w:p w:rsidR="005C45A2" w:rsidRPr="00BE2458" w:rsidRDefault="005C45A2" w:rsidP="005C45A2">
            <w:pPr>
              <w:spacing w:after="120"/>
              <w:rPr>
                <w:rFonts w:ascii="Times New Roman" w:hAnsi="Times New Roman" w:cs="Times New Roman"/>
                <w:sz w:val="22"/>
                <w:szCs w:val="22"/>
              </w:rPr>
            </w:pPr>
            <w:r w:rsidRPr="00BE2458">
              <w:rPr>
                <w:rFonts w:ascii="Times New Roman" w:hAnsi="Times New Roman" w:cs="Times New Roman"/>
                <w:sz w:val="22"/>
                <w:szCs w:val="22"/>
              </w:rPr>
              <w:t>Glavne promjene su:</w:t>
            </w:r>
          </w:p>
          <w:p w:rsidR="005C45A2" w:rsidRPr="00BE2458" w:rsidRDefault="005C45A2" w:rsidP="005C45A2">
            <w:pPr>
              <w:pStyle w:val="Normal1"/>
              <w:shd w:val="clear" w:color="auto" w:fill="FFFFFF"/>
              <w:spacing w:before="0" w:beforeAutospacing="0" w:after="0"/>
              <w:ind w:left="132"/>
              <w:rPr>
                <w:sz w:val="22"/>
                <w:szCs w:val="22"/>
                <w:lang w:val="sq-AL"/>
              </w:rPr>
            </w:pPr>
            <w:r w:rsidRPr="00BE2458">
              <w:rPr>
                <w:sz w:val="22"/>
                <w:szCs w:val="22"/>
                <w:lang w:val="sq-AL"/>
              </w:rPr>
              <w:t>(i) ... ', ...</w:t>
            </w:r>
          </w:p>
          <w:p w:rsidR="005C45A2" w:rsidRPr="00BE2458" w:rsidRDefault="005C45A2" w:rsidP="005C45A2">
            <w:pPr>
              <w:pStyle w:val="Normal1"/>
              <w:shd w:val="clear" w:color="auto" w:fill="FFFFFF"/>
              <w:spacing w:before="0" w:beforeAutospacing="0" w:after="0"/>
              <w:ind w:left="132"/>
              <w:rPr>
                <w:sz w:val="22"/>
                <w:szCs w:val="22"/>
                <w:lang w:val="sq-AL"/>
              </w:rPr>
            </w:pPr>
            <w:r w:rsidRPr="00BE2458">
              <w:rPr>
                <w:sz w:val="22"/>
                <w:szCs w:val="22"/>
                <w:lang w:val="sq-AL"/>
              </w:rPr>
              <w:t>( iv ) Razvoj inovativnih pristupa u tehničkom upravljanju mrežama, posebno softverski definisanim mrežama (SDN) i virtuelizacijom mrežnih funkcija (NFV), kao i</w:t>
            </w:r>
          </w:p>
          <w:p w:rsidR="005C45A2" w:rsidRPr="00AE1829" w:rsidRDefault="005C45A2" w:rsidP="005C45A2">
            <w:pPr>
              <w:pStyle w:val="Normal1"/>
              <w:shd w:val="clear" w:color="auto" w:fill="FFFFFF"/>
              <w:spacing w:before="195" w:after="0"/>
              <w:ind w:left="132"/>
              <w:rPr>
                <w:color w:val="FF0000"/>
                <w:sz w:val="22"/>
                <w:szCs w:val="22"/>
                <w:lang w:val="sq-AL"/>
              </w:rPr>
            </w:pPr>
            <w:r w:rsidRPr="00BE2458">
              <w:rPr>
                <w:color w:val="FF0000"/>
                <w:sz w:val="22"/>
                <w:szCs w:val="22"/>
                <w:lang w:val="sq-AL"/>
              </w:rPr>
              <w:t>c. Razvoj društvenih medija ( eng : social media) i tehnološki napredak koji omogućava komunikaciju bez upotrebe digitalnih resursa, kao i pružanje multimedijalnih usluga, kao što su: Vi</w:t>
            </w:r>
            <w:bookmarkStart w:id="3" w:name="_GoBack"/>
            <w:bookmarkEnd w:id="3"/>
            <w:r w:rsidRPr="00BE2458">
              <w:rPr>
                <w:color w:val="FF0000"/>
                <w:sz w:val="22"/>
                <w:szCs w:val="22"/>
                <w:lang w:val="sq-AL"/>
              </w:rPr>
              <w:t>deo streamnig , Video uključen potražnje i sl. preko više internet protokola, što direktno utiče na poslovanje ovlašćenih pružalaca ovakvih usluga.</w:t>
            </w:r>
          </w:p>
        </w:tc>
        <w:tc>
          <w:tcPr>
            <w:tcW w:w="2855" w:type="dxa"/>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lang w:val="hr-HR"/>
              </w:rPr>
              <w:t>Potpuno prihvaćen</w:t>
            </w:r>
          </w:p>
          <w:p w:rsidR="005C45A2" w:rsidRPr="00BE2458" w:rsidRDefault="005C45A2" w:rsidP="005C45A2">
            <w:pPr>
              <w:rPr>
                <w:rFonts w:ascii="Times New Roman" w:hAnsi="Times New Roman" w:cs="Times New Roman"/>
                <w:sz w:val="22"/>
                <w:szCs w:val="22"/>
              </w:rPr>
            </w:pPr>
          </w:p>
        </w:tc>
        <w:tc>
          <w:tcPr>
            <w:tcW w:w="2790" w:type="dxa"/>
          </w:tcPr>
          <w:p w:rsidR="005C45A2" w:rsidRDefault="005C45A2" w:rsidP="005C45A2">
            <w:pPr>
              <w:rPr>
                <w:rFonts w:ascii="Times New Roman" w:hAnsi="Times New Roman" w:cs="Times New Roman"/>
                <w:sz w:val="22"/>
                <w:szCs w:val="22"/>
              </w:rPr>
            </w:pPr>
            <w:r>
              <w:rPr>
                <w:rFonts w:ascii="Times New Roman" w:hAnsi="Times New Roman" w:cs="Times New Roman"/>
                <w:sz w:val="22"/>
                <w:szCs w:val="22"/>
              </w:rPr>
              <w:t>Dodata tačka (v), tekst u crvenoj boji.</w:t>
            </w:r>
          </w:p>
          <w:p w:rsidR="005C45A2" w:rsidRDefault="005C45A2" w:rsidP="005C45A2">
            <w:pPr>
              <w:rPr>
                <w:rFonts w:ascii="Times New Roman" w:hAnsi="Times New Roman" w:cs="Times New Roman"/>
                <w:sz w:val="22"/>
                <w:szCs w:val="22"/>
              </w:rPr>
            </w:pPr>
          </w:p>
          <w:p w:rsidR="005C45A2" w:rsidRPr="00BE2458" w:rsidRDefault="005C45A2" w:rsidP="005C45A2">
            <w:pPr>
              <w:rPr>
                <w:rFonts w:ascii="Times New Roman" w:hAnsi="Times New Roman" w:cs="Times New Roman"/>
                <w:sz w:val="22"/>
                <w:szCs w:val="22"/>
              </w:rPr>
            </w:pPr>
            <w:r w:rsidRPr="00BE2458">
              <w:rPr>
                <w:rFonts w:ascii="Times New Roman" w:hAnsi="Times New Roman" w:cs="Times New Roman"/>
                <w:color w:val="FF0000"/>
                <w:sz w:val="22"/>
                <w:szCs w:val="22"/>
              </w:rPr>
              <w:t>c. Razvoj društvenih medija ( eng : social media) i tehnološki napredak koji omogućava komunikaciju bez upotrebe digitalnih resursa, kao i pružanje multimedijalnih usluga, kao što su: Video streaming , Video on potražnje i sl. preko više internet protokola, koji direktno utiču na poslovanje ovlašćenih pružalaca ovakvih usluga</w:t>
            </w:r>
          </w:p>
        </w:tc>
      </w:tr>
      <w:tr w:rsidR="005C45A2" w:rsidRPr="009B5F1A" w:rsidTr="00E40364">
        <w:trPr>
          <w:trHeight w:val="954"/>
        </w:trPr>
        <w:tc>
          <w:tcPr>
            <w:tcW w:w="1578" w:type="dxa"/>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rPr>
              <w:t>Telekom</w:t>
            </w:r>
            <w:r>
              <w:rPr>
                <w:rFonts w:ascii="Times New Roman" w:hAnsi="Times New Roman" w:cs="Times New Roman"/>
                <w:sz w:val="22"/>
                <w:szCs w:val="22"/>
              </w:rPr>
              <w:t>i i</w:t>
            </w:r>
            <w:r w:rsidRPr="00346236">
              <w:rPr>
                <w:rFonts w:ascii="Times New Roman" w:hAnsi="Times New Roman" w:cs="Times New Roman"/>
                <w:sz w:val="22"/>
                <w:szCs w:val="22"/>
              </w:rPr>
              <w:t xml:space="preserve"> Kosov</w:t>
            </w:r>
            <w:r>
              <w:rPr>
                <w:rFonts w:ascii="Times New Roman" w:hAnsi="Times New Roman" w:cs="Times New Roman"/>
                <w:sz w:val="22"/>
                <w:szCs w:val="22"/>
              </w:rPr>
              <w:t>ës Sh.A.</w:t>
            </w:r>
          </w:p>
        </w:tc>
        <w:tc>
          <w:tcPr>
            <w:tcW w:w="2425" w:type="dxa"/>
          </w:tcPr>
          <w:p w:rsidR="005C45A2" w:rsidRPr="00AE1829" w:rsidRDefault="005C45A2" w:rsidP="005C45A2">
            <w:pPr>
              <w:pStyle w:val="ListParagraph"/>
              <w:numPr>
                <w:ilvl w:val="0"/>
                <w:numId w:val="12"/>
              </w:numPr>
              <w:tabs>
                <w:tab w:val="left" w:pos="312"/>
              </w:tabs>
              <w:spacing w:before="120" w:after="120"/>
              <w:ind w:left="132" w:firstLine="0"/>
              <w:rPr>
                <w:rFonts w:ascii="Times New Roman" w:eastAsiaTheme="minorHAnsi" w:hAnsi="Times New Roman"/>
                <w:szCs w:val="22"/>
              </w:rPr>
            </w:pPr>
            <w:r w:rsidRPr="00AE1829">
              <w:rPr>
                <w:rFonts w:ascii="Times New Roman" w:eastAsiaTheme="minorHAnsi" w:hAnsi="Times New Roman"/>
                <w:szCs w:val="22"/>
              </w:rPr>
              <w:t xml:space="preserve">Pravila za pristup operatera mrežama kako bi se podstakla konkurencija, kako bi se kompanijama olakšalo investiranje u novu infrastrukturu sa veoma velikim kapacitetima ( </w:t>
            </w:r>
            <w:r w:rsidRPr="00AE1829">
              <w:rPr>
                <w:rFonts w:ascii="Times New Roman" w:eastAsiaTheme="minorHAnsi" w:hAnsi="Times New Roman"/>
                <w:color w:val="FF0000"/>
                <w:szCs w:val="22"/>
              </w:rPr>
              <w:t xml:space="preserve">minimalna brzina </w:t>
            </w:r>
            <w:r w:rsidRPr="00AE1829">
              <w:rPr>
                <w:rFonts w:ascii="Times New Roman" w:eastAsiaTheme="minorHAnsi" w:hAnsi="Times New Roman"/>
                <w:szCs w:val="22"/>
              </w:rPr>
              <w:t xml:space="preserve">100 Mbps </w:t>
            </w:r>
            <w:r w:rsidRPr="00AE1829">
              <w:rPr>
                <w:rFonts w:ascii="Times New Roman" w:eastAsiaTheme="minorHAnsi" w:hAnsi="Times New Roman"/>
                <w:strike/>
                <w:szCs w:val="22"/>
              </w:rPr>
              <w:t xml:space="preserve">ili više </w:t>
            </w:r>
            <w:r w:rsidRPr="00AE1829">
              <w:rPr>
                <w:rFonts w:ascii="Times New Roman" w:eastAsiaTheme="minorHAnsi" w:hAnsi="Times New Roman"/>
                <w:szCs w:val="22"/>
              </w:rPr>
              <w:t>u preuzimanju ), uključujući udaljena područja i osiguravanje efikasne tržišne regulacije.</w:t>
            </w:r>
          </w:p>
          <w:p w:rsidR="005C45A2" w:rsidRPr="00346236" w:rsidRDefault="005C45A2" w:rsidP="005C45A2">
            <w:pPr>
              <w:spacing w:before="120" w:after="120"/>
              <w:jc w:val="both"/>
              <w:rPr>
                <w:rFonts w:ascii="Times New Roman" w:hAnsi="Times New Roman" w:cs="Times New Roman"/>
                <w:b/>
                <w:sz w:val="22"/>
                <w:szCs w:val="22"/>
              </w:rPr>
            </w:pPr>
          </w:p>
        </w:tc>
        <w:tc>
          <w:tcPr>
            <w:tcW w:w="2855" w:type="dxa"/>
          </w:tcPr>
          <w:p w:rsidR="005C45A2" w:rsidRPr="00346236" w:rsidRDefault="005C45A2" w:rsidP="005C45A2">
            <w:pPr>
              <w:rPr>
                <w:rFonts w:ascii="Times New Roman" w:hAnsi="Times New Roman" w:cs="Times New Roman"/>
                <w:sz w:val="22"/>
                <w:szCs w:val="22"/>
              </w:rPr>
            </w:pPr>
            <w:r w:rsidRPr="00346236">
              <w:rPr>
                <w:rFonts w:ascii="Times New Roman" w:hAnsi="Times New Roman" w:cs="Times New Roman"/>
                <w:sz w:val="22"/>
                <w:szCs w:val="22"/>
                <w:lang w:val="hr-HR"/>
              </w:rPr>
              <w:t>Potpuno prihvaćen</w:t>
            </w:r>
          </w:p>
          <w:p w:rsidR="005C45A2" w:rsidRPr="00346236" w:rsidRDefault="005C45A2" w:rsidP="005C45A2">
            <w:pPr>
              <w:rPr>
                <w:rFonts w:ascii="Times New Roman" w:hAnsi="Times New Roman" w:cs="Times New Roman"/>
                <w:sz w:val="22"/>
                <w:szCs w:val="22"/>
              </w:rPr>
            </w:pPr>
          </w:p>
        </w:tc>
        <w:tc>
          <w:tcPr>
            <w:tcW w:w="2790" w:type="dxa"/>
          </w:tcPr>
          <w:p w:rsidR="005C45A2" w:rsidRPr="00346236" w:rsidRDefault="005C45A2" w:rsidP="005C45A2">
            <w:pPr>
              <w:rPr>
                <w:rFonts w:ascii="Times New Roman" w:hAnsi="Times New Roman" w:cs="Times New Roman"/>
                <w:sz w:val="22"/>
                <w:szCs w:val="22"/>
              </w:rPr>
            </w:pPr>
          </w:p>
        </w:tc>
      </w:tr>
    </w:tbl>
    <w:p w:rsidR="009D104E" w:rsidRPr="009B5F1A" w:rsidRDefault="009D104E" w:rsidP="0074503C"/>
    <w:sectPr w:rsidR="009D104E" w:rsidRPr="009B5F1A" w:rsidSect="00D75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33B6"/>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5761E"/>
    <w:multiLevelType w:val="hybridMultilevel"/>
    <w:tmpl w:val="61D22818"/>
    <w:lvl w:ilvl="0" w:tplc="5F1A004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12908F1"/>
    <w:multiLevelType w:val="hybridMultilevel"/>
    <w:tmpl w:val="D6B2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676A0"/>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F5573"/>
    <w:multiLevelType w:val="hybridMultilevel"/>
    <w:tmpl w:val="A7F83EBE"/>
    <w:lvl w:ilvl="0" w:tplc="59546510">
      <w:start w:val="15"/>
      <w:numFmt w:val="bullet"/>
      <w:lvlText w:val="-"/>
      <w:lvlJc w:val="left"/>
      <w:pPr>
        <w:ind w:left="720" w:hanging="360"/>
      </w:pPr>
      <w:rPr>
        <w:rFonts w:ascii="Book Antiqua" w:eastAsiaTheme="minorHAnsi" w:hAnsi="Book Antiqua" w:cstheme="minorBid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3CB778F7"/>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D3396"/>
    <w:multiLevelType w:val="hybridMultilevel"/>
    <w:tmpl w:val="E3FA84DE"/>
    <w:lvl w:ilvl="0" w:tplc="79A8A3A0">
      <w:start w:val="1"/>
      <w:numFmt w:val="lowerRoman"/>
      <w:lvlText w:val="(%1)"/>
      <w:lvlJc w:val="left"/>
      <w:pPr>
        <w:ind w:left="852" w:hanging="720"/>
      </w:pPr>
      <w:rPr>
        <w:rFonts w:hint="default"/>
      </w:rPr>
    </w:lvl>
    <w:lvl w:ilvl="1" w:tplc="041C0019" w:tentative="1">
      <w:start w:val="1"/>
      <w:numFmt w:val="lowerLetter"/>
      <w:lvlText w:val="%2."/>
      <w:lvlJc w:val="left"/>
      <w:pPr>
        <w:ind w:left="1212" w:hanging="360"/>
      </w:pPr>
    </w:lvl>
    <w:lvl w:ilvl="2" w:tplc="041C001B" w:tentative="1">
      <w:start w:val="1"/>
      <w:numFmt w:val="lowerRoman"/>
      <w:lvlText w:val="%3."/>
      <w:lvlJc w:val="right"/>
      <w:pPr>
        <w:ind w:left="1932" w:hanging="180"/>
      </w:pPr>
    </w:lvl>
    <w:lvl w:ilvl="3" w:tplc="041C000F" w:tentative="1">
      <w:start w:val="1"/>
      <w:numFmt w:val="decimal"/>
      <w:lvlText w:val="%4."/>
      <w:lvlJc w:val="left"/>
      <w:pPr>
        <w:ind w:left="2652" w:hanging="360"/>
      </w:pPr>
    </w:lvl>
    <w:lvl w:ilvl="4" w:tplc="041C0019" w:tentative="1">
      <w:start w:val="1"/>
      <w:numFmt w:val="lowerLetter"/>
      <w:lvlText w:val="%5."/>
      <w:lvlJc w:val="left"/>
      <w:pPr>
        <w:ind w:left="3372" w:hanging="360"/>
      </w:pPr>
    </w:lvl>
    <w:lvl w:ilvl="5" w:tplc="041C001B" w:tentative="1">
      <w:start w:val="1"/>
      <w:numFmt w:val="lowerRoman"/>
      <w:lvlText w:val="%6."/>
      <w:lvlJc w:val="right"/>
      <w:pPr>
        <w:ind w:left="4092" w:hanging="180"/>
      </w:pPr>
    </w:lvl>
    <w:lvl w:ilvl="6" w:tplc="041C000F" w:tentative="1">
      <w:start w:val="1"/>
      <w:numFmt w:val="decimal"/>
      <w:lvlText w:val="%7."/>
      <w:lvlJc w:val="left"/>
      <w:pPr>
        <w:ind w:left="4812" w:hanging="360"/>
      </w:pPr>
    </w:lvl>
    <w:lvl w:ilvl="7" w:tplc="041C0019" w:tentative="1">
      <w:start w:val="1"/>
      <w:numFmt w:val="lowerLetter"/>
      <w:lvlText w:val="%8."/>
      <w:lvlJc w:val="left"/>
      <w:pPr>
        <w:ind w:left="5532" w:hanging="360"/>
      </w:pPr>
    </w:lvl>
    <w:lvl w:ilvl="8" w:tplc="041C001B" w:tentative="1">
      <w:start w:val="1"/>
      <w:numFmt w:val="lowerRoman"/>
      <w:lvlText w:val="%9."/>
      <w:lvlJc w:val="right"/>
      <w:pPr>
        <w:ind w:left="6252" w:hanging="180"/>
      </w:pPr>
    </w:lvl>
  </w:abstractNum>
  <w:abstractNum w:abstractNumId="7" w15:restartNumberingAfterBreak="0">
    <w:nsid w:val="4B5010C6"/>
    <w:multiLevelType w:val="hybridMultilevel"/>
    <w:tmpl w:val="246CC550"/>
    <w:lvl w:ilvl="0" w:tplc="B0F2A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D11A90"/>
    <w:multiLevelType w:val="hybridMultilevel"/>
    <w:tmpl w:val="F0EC41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20A12"/>
    <w:multiLevelType w:val="hybridMultilevel"/>
    <w:tmpl w:val="FF3AFED0"/>
    <w:lvl w:ilvl="0" w:tplc="019AD2FE">
      <w:start w:val="1"/>
      <w:numFmt w:val="bullet"/>
      <w:lvlText w:val="-"/>
      <w:lvlJc w:val="left"/>
      <w:pPr>
        <w:ind w:left="720" w:hanging="360"/>
      </w:pPr>
      <w:rPr>
        <w:rFonts w:ascii="Cambria" w:eastAsiaTheme="minorHAnsi" w:hAnsi="Cambria" w:cstheme="minorBidi" w:hint="default"/>
        <w:b w:val="0"/>
        <w:sz w:val="24"/>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60BC6913"/>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27AD9"/>
    <w:multiLevelType w:val="hybridMultilevel"/>
    <w:tmpl w:val="746CDA24"/>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7C702629"/>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5"/>
  </w:num>
  <w:num w:numId="5">
    <w:abstractNumId w:val="7"/>
  </w:num>
  <w:num w:numId="6">
    <w:abstractNumId w:val="12"/>
  </w:num>
  <w:num w:numId="7">
    <w:abstractNumId w:val="11"/>
  </w:num>
  <w:num w:numId="8">
    <w:abstractNumId w:val="4"/>
  </w:num>
  <w:num w:numId="9">
    <w:abstractNumId w:val="6"/>
  </w:num>
  <w:num w:numId="10">
    <w:abstractNumId w:val="9"/>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AC"/>
    <w:rsid w:val="00024862"/>
    <w:rsid w:val="00042E67"/>
    <w:rsid w:val="00062341"/>
    <w:rsid w:val="00083200"/>
    <w:rsid w:val="0008565D"/>
    <w:rsid w:val="0009382F"/>
    <w:rsid w:val="000A0391"/>
    <w:rsid w:val="000E7C27"/>
    <w:rsid w:val="001017F3"/>
    <w:rsid w:val="001503CB"/>
    <w:rsid w:val="00155878"/>
    <w:rsid w:val="0017139B"/>
    <w:rsid w:val="001B5947"/>
    <w:rsid w:val="0022574D"/>
    <w:rsid w:val="00250670"/>
    <w:rsid w:val="00254553"/>
    <w:rsid w:val="002657A2"/>
    <w:rsid w:val="0027038A"/>
    <w:rsid w:val="0029562D"/>
    <w:rsid w:val="002D2F99"/>
    <w:rsid w:val="002D529A"/>
    <w:rsid w:val="003222E8"/>
    <w:rsid w:val="00341670"/>
    <w:rsid w:val="00346236"/>
    <w:rsid w:val="00410D8C"/>
    <w:rsid w:val="00434651"/>
    <w:rsid w:val="00437DD8"/>
    <w:rsid w:val="004552C2"/>
    <w:rsid w:val="004A2CAC"/>
    <w:rsid w:val="004B257E"/>
    <w:rsid w:val="00522F18"/>
    <w:rsid w:val="00523623"/>
    <w:rsid w:val="00525827"/>
    <w:rsid w:val="00526A96"/>
    <w:rsid w:val="0057460C"/>
    <w:rsid w:val="005851EA"/>
    <w:rsid w:val="005C45A2"/>
    <w:rsid w:val="00624B46"/>
    <w:rsid w:val="00632431"/>
    <w:rsid w:val="006660A7"/>
    <w:rsid w:val="006903B0"/>
    <w:rsid w:val="00700407"/>
    <w:rsid w:val="00724F6F"/>
    <w:rsid w:val="0074503C"/>
    <w:rsid w:val="007674A2"/>
    <w:rsid w:val="007A1DC4"/>
    <w:rsid w:val="007F0B45"/>
    <w:rsid w:val="0080440C"/>
    <w:rsid w:val="00827803"/>
    <w:rsid w:val="00835535"/>
    <w:rsid w:val="00870BAA"/>
    <w:rsid w:val="008E1BC7"/>
    <w:rsid w:val="00914092"/>
    <w:rsid w:val="009317FC"/>
    <w:rsid w:val="009408E4"/>
    <w:rsid w:val="0095271E"/>
    <w:rsid w:val="00982740"/>
    <w:rsid w:val="009A3B78"/>
    <w:rsid w:val="009B5F1A"/>
    <w:rsid w:val="009D104E"/>
    <w:rsid w:val="00A205AB"/>
    <w:rsid w:val="00A538A4"/>
    <w:rsid w:val="00A543C3"/>
    <w:rsid w:val="00A61ED1"/>
    <w:rsid w:val="00AA0D78"/>
    <w:rsid w:val="00AE1829"/>
    <w:rsid w:val="00AE6842"/>
    <w:rsid w:val="00AF7D4D"/>
    <w:rsid w:val="00B23A29"/>
    <w:rsid w:val="00B333FC"/>
    <w:rsid w:val="00B51BD3"/>
    <w:rsid w:val="00B723F0"/>
    <w:rsid w:val="00B759D8"/>
    <w:rsid w:val="00BC70FA"/>
    <w:rsid w:val="00BD1642"/>
    <w:rsid w:val="00BE2458"/>
    <w:rsid w:val="00C71C7C"/>
    <w:rsid w:val="00CA338D"/>
    <w:rsid w:val="00CB16B3"/>
    <w:rsid w:val="00CC648E"/>
    <w:rsid w:val="00D751C0"/>
    <w:rsid w:val="00D81FD0"/>
    <w:rsid w:val="00D84012"/>
    <w:rsid w:val="00DB437E"/>
    <w:rsid w:val="00DF2E81"/>
    <w:rsid w:val="00DF6698"/>
    <w:rsid w:val="00E40364"/>
    <w:rsid w:val="00E53829"/>
    <w:rsid w:val="00E81DB5"/>
    <w:rsid w:val="00E84F23"/>
    <w:rsid w:val="00E87FB1"/>
    <w:rsid w:val="00E942AA"/>
    <w:rsid w:val="00EB4BD6"/>
    <w:rsid w:val="00F11F6E"/>
    <w:rsid w:val="00F44B4A"/>
    <w:rsid w:val="00F61350"/>
    <w:rsid w:val="00F805C7"/>
    <w:rsid w:val="00F864D4"/>
    <w:rsid w:val="00FF0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B155399-0C6E-42CF-9172-1FAA9F13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AC"/>
    <w:rPr>
      <w:rFonts w:eastAsiaTheme="minorHAnsi"/>
      <w:lang w:val="sq-AL"/>
    </w:rPr>
  </w:style>
  <w:style w:type="paragraph" w:styleId="Heading1">
    <w:name w:val="heading 1"/>
    <w:basedOn w:val="Normal"/>
    <w:next w:val="Normal"/>
    <w:link w:val="Heading1Char"/>
    <w:uiPriority w:val="9"/>
    <w:qFormat/>
    <w:rsid w:val="00DB437E"/>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9562D"/>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CAC"/>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4A2CAC"/>
    <w:rPr>
      <w:rFonts w:eastAsiaTheme="minorHAnsi"/>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aliases w:val="List Paragraph (numbered (a)),Normal 1,List Paragraph 1,Akapit z listą BS,Bullets"/>
    <w:basedOn w:val="Normal"/>
    <w:link w:val="ListParagraphChar"/>
    <w:uiPriority w:val="34"/>
    <w:qFormat/>
    <w:rsid w:val="001B5947"/>
    <w:pPr>
      <w:ind w:left="720"/>
    </w:pPr>
    <w:rPr>
      <w:rFonts w:ascii="Arial" w:eastAsia="Times New Roman" w:hAnsi="Arial" w:cs="Times New Roman"/>
      <w:sz w:val="22"/>
      <w:lang w:eastAsia="x-none"/>
    </w:rPr>
  </w:style>
  <w:style w:type="character" w:customStyle="1" w:styleId="ListParagraphChar">
    <w:name w:val="List Paragraph Char"/>
    <w:aliases w:val="List Paragraph (numbered (a)) Char,Normal 1 Char,List Paragraph 1 Char,Akapit z listą BS Char,Bullets Char"/>
    <w:link w:val="ListParagraph"/>
    <w:uiPriority w:val="34"/>
    <w:rsid w:val="001B5947"/>
    <w:rPr>
      <w:rFonts w:ascii="Arial" w:eastAsia="Times New Roman" w:hAnsi="Arial" w:cs="Times New Roman"/>
      <w:sz w:val="22"/>
      <w:lang w:val="en-GB" w:eastAsia="x-none"/>
    </w:rPr>
  </w:style>
  <w:style w:type="paragraph" w:styleId="BalloonText">
    <w:name w:val="Balloon Text"/>
    <w:basedOn w:val="Normal"/>
    <w:link w:val="BalloonTextChar"/>
    <w:uiPriority w:val="99"/>
    <w:semiHidden/>
    <w:unhideWhenUsed/>
    <w:rsid w:val="00225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74D"/>
    <w:rPr>
      <w:rFonts w:ascii="Segoe UI" w:eastAsiaTheme="minorHAnsi" w:hAnsi="Segoe UI" w:cs="Segoe UI"/>
      <w:sz w:val="18"/>
      <w:szCs w:val="18"/>
      <w:lang w:val="sq-AL"/>
    </w:rPr>
  </w:style>
  <w:style w:type="paragraph" w:styleId="Caption">
    <w:name w:val="caption"/>
    <w:basedOn w:val="Normal"/>
    <w:next w:val="Normal"/>
    <w:uiPriority w:val="35"/>
    <w:unhideWhenUsed/>
    <w:qFormat/>
    <w:rsid w:val="00D81FD0"/>
    <w:pPr>
      <w:spacing w:after="200"/>
    </w:pPr>
    <w:rPr>
      <w:i/>
      <w:iCs/>
      <w:color w:val="1F497D" w:themeColor="text2"/>
      <w:sz w:val="18"/>
      <w:szCs w:val="18"/>
    </w:rPr>
  </w:style>
  <w:style w:type="character" w:customStyle="1" w:styleId="CommentTextChar">
    <w:name w:val="Comment Text Char"/>
    <w:basedOn w:val="DefaultParagraphFont"/>
    <w:link w:val="CommentText"/>
    <w:uiPriority w:val="99"/>
    <w:rsid w:val="00F61350"/>
    <w:rPr>
      <w:sz w:val="20"/>
      <w:szCs w:val="20"/>
      <w:lang w:val="sq-AL"/>
    </w:rPr>
  </w:style>
  <w:style w:type="paragraph" w:styleId="CommentText">
    <w:name w:val="annotation text"/>
    <w:basedOn w:val="Normal"/>
    <w:link w:val="CommentTextChar"/>
    <w:uiPriority w:val="99"/>
    <w:unhideWhenUsed/>
    <w:rsid w:val="00F61350"/>
    <w:pPr>
      <w:spacing w:after="160"/>
    </w:pPr>
    <w:rPr>
      <w:rFonts w:eastAsiaTheme="minorEastAsia"/>
      <w:sz w:val="20"/>
      <w:szCs w:val="20"/>
    </w:rPr>
  </w:style>
  <w:style w:type="character" w:customStyle="1" w:styleId="CommentTextChar1">
    <w:name w:val="Comment Text Char1"/>
    <w:basedOn w:val="DefaultParagraphFont"/>
    <w:uiPriority w:val="99"/>
    <w:semiHidden/>
    <w:rsid w:val="00F61350"/>
    <w:rPr>
      <w:rFonts w:eastAsiaTheme="minorHAnsi"/>
      <w:sz w:val="20"/>
      <w:szCs w:val="20"/>
      <w:lang w:val="sq-AL"/>
    </w:rPr>
  </w:style>
  <w:style w:type="character" w:styleId="CommentReference">
    <w:name w:val="annotation reference"/>
    <w:basedOn w:val="DefaultParagraphFont"/>
    <w:uiPriority w:val="99"/>
    <w:semiHidden/>
    <w:unhideWhenUsed/>
    <w:rsid w:val="00F61350"/>
    <w:rPr>
      <w:sz w:val="16"/>
      <w:szCs w:val="16"/>
    </w:rPr>
  </w:style>
  <w:style w:type="paragraph" w:styleId="NoSpacing">
    <w:name w:val="No Spacing"/>
    <w:uiPriority w:val="1"/>
    <w:qFormat/>
    <w:rsid w:val="00F61350"/>
    <w:rPr>
      <w:rFonts w:eastAsiaTheme="minorHAnsi"/>
      <w:sz w:val="22"/>
      <w:szCs w:val="22"/>
    </w:rPr>
  </w:style>
  <w:style w:type="paragraph" w:customStyle="1" w:styleId="Normal1">
    <w:name w:val="Normal1"/>
    <w:basedOn w:val="Normal"/>
    <w:rsid w:val="00346236"/>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DB437E"/>
    <w:rPr>
      <w:rFonts w:asciiTheme="majorHAnsi" w:eastAsiaTheme="majorEastAsia" w:hAnsiTheme="majorHAnsi" w:cstheme="majorBidi"/>
      <w:color w:val="365F91" w:themeColor="accent1" w:themeShade="BF"/>
      <w:sz w:val="32"/>
      <w:szCs w:val="32"/>
      <w:lang w:val="sq-AL"/>
    </w:rPr>
  </w:style>
  <w:style w:type="character" w:customStyle="1" w:styleId="Heading2Char">
    <w:name w:val="Heading 2 Char"/>
    <w:basedOn w:val="DefaultParagraphFont"/>
    <w:link w:val="Heading2"/>
    <w:uiPriority w:val="9"/>
    <w:rsid w:val="0029562D"/>
    <w:rPr>
      <w:rFonts w:asciiTheme="majorHAnsi" w:eastAsiaTheme="majorEastAsia" w:hAnsiTheme="majorHAnsi" w:cstheme="majorBidi"/>
      <w:color w:val="365F91" w:themeColor="accent1" w:themeShade="BF"/>
      <w:sz w:val="26"/>
      <w:szCs w:val="26"/>
      <w:lang w:val="sq-AL"/>
    </w:rPr>
  </w:style>
  <w:style w:type="character" w:customStyle="1" w:styleId="bold">
    <w:name w:val="bold"/>
    <w:basedOn w:val="DefaultParagraphFont"/>
    <w:rsid w:val="00AE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BC695-D77B-4D1A-A1C7-52830D79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4654</Words>
  <Characters>26531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R_Halili</dc:creator>
  <cp:lastModifiedBy>Microsoft User</cp:lastModifiedBy>
  <cp:revision>2</cp:revision>
  <dcterms:created xsi:type="dcterms:W3CDTF">2023-01-26T14:50:00Z</dcterms:created>
  <dcterms:modified xsi:type="dcterms:W3CDTF">2023-01-26T14:50:00Z</dcterms:modified>
</cp:coreProperties>
</file>