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AC" w:rsidRPr="00C715D8" w:rsidRDefault="004A2CAC" w:rsidP="004A2CAC">
      <w:pPr>
        <w:jc w:val="center"/>
        <w:rPr>
          <w:rFonts w:ascii="Times New Roman" w:hAnsi="Times New Roman" w:cs="Times New Roman"/>
          <w:b/>
          <w:bCs/>
          <w:smallCaps/>
          <w:noProof w:val="0"/>
        </w:rPr>
      </w:pPr>
      <w:r w:rsidRPr="00C715D8">
        <w:rPr>
          <w:rFonts w:ascii="Times New Roman" w:hAnsi="Times New Roman" w:cs="Times New Roman"/>
          <w:b/>
          <w:bCs/>
          <w:smallCaps/>
          <w:noProof w:val="0"/>
        </w:rPr>
        <w:t>Shtojca 3. Formati i Raportit nga procesi i konsultimit</w:t>
      </w:r>
    </w:p>
    <w:p w:rsidR="004A2CAC" w:rsidRPr="00C715D8" w:rsidRDefault="004A2CAC" w:rsidP="004A2CAC">
      <w:pPr>
        <w:rPr>
          <w:rFonts w:ascii="Times New Roman" w:hAnsi="Times New Roman" w:cs="Times New Roman"/>
          <w:noProof w:val="0"/>
        </w:rPr>
      </w:pPr>
    </w:p>
    <w:p w:rsidR="004A2CAC" w:rsidRPr="00C715D8" w:rsidRDefault="004A2CAC" w:rsidP="004A2CAC">
      <w:pPr>
        <w:rPr>
          <w:rFonts w:ascii="Times New Roman" w:hAnsi="Times New Roman" w:cs="Times New Roman"/>
          <w:noProof w:val="0"/>
        </w:rPr>
      </w:pPr>
    </w:p>
    <w:p w:rsidR="004A2CAC" w:rsidRPr="00C715D8" w:rsidRDefault="004A2CAC" w:rsidP="004A2CAC">
      <w:pPr>
        <w:rPr>
          <w:rFonts w:ascii="Times New Roman" w:hAnsi="Times New Roman" w:cs="Times New Roman"/>
          <w:noProof w:val="0"/>
        </w:rPr>
      </w:pPr>
    </w:p>
    <w:p w:rsidR="00303E6A" w:rsidRPr="00C715D8" w:rsidRDefault="004A2CAC" w:rsidP="001C4BC5">
      <w:pPr>
        <w:jc w:val="center"/>
        <w:rPr>
          <w:rFonts w:ascii="Times New Roman" w:hAnsi="Times New Roman" w:cs="Times New Roman"/>
          <w:b/>
          <w:noProof w:val="0"/>
        </w:rPr>
      </w:pPr>
      <w:r w:rsidRPr="00C715D8">
        <w:rPr>
          <w:rFonts w:ascii="Times New Roman" w:hAnsi="Times New Roman" w:cs="Times New Roman"/>
          <w:b/>
          <w:noProof w:val="0"/>
        </w:rPr>
        <w:t>Hyrja/sfondi</w:t>
      </w:r>
    </w:p>
    <w:p w:rsidR="00CD4192" w:rsidRPr="00C715D8" w:rsidRDefault="00CD4192" w:rsidP="002107A0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7A128A" w:rsidRPr="00C715D8" w:rsidRDefault="00CD4192" w:rsidP="00D32A23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C715D8">
        <w:rPr>
          <w:rFonts w:ascii="Times New Roman" w:hAnsi="Times New Roman" w:cs="Times New Roman"/>
          <w:noProof w:val="0"/>
        </w:rPr>
        <w:t>Ky</w:t>
      </w:r>
      <w:r w:rsidR="005B7F87" w:rsidRPr="00C715D8">
        <w:rPr>
          <w:rFonts w:ascii="Times New Roman" w:hAnsi="Times New Roman" w:cs="Times New Roman"/>
          <w:noProof w:val="0"/>
        </w:rPr>
        <w:t xml:space="preserve"> Projekt Udhëzim A</w:t>
      </w:r>
      <w:r w:rsidRPr="00C715D8">
        <w:rPr>
          <w:rFonts w:ascii="Times New Roman" w:hAnsi="Times New Roman" w:cs="Times New Roman"/>
          <w:noProof w:val="0"/>
        </w:rPr>
        <w:t>dministrativ referencë ka Nenin 18 të Ligjit Nr. 06/L-039 për Shërbimin Gjeologjik të Kosovës ku njëherë përcaktohen edhe detyrat dhe përgjegjësitë e punës.</w:t>
      </w:r>
      <w:r w:rsidR="00D32A23" w:rsidRPr="00C715D8">
        <w:rPr>
          <w:rFonts w:ascii="Times New Roman" w:hAnsi="Times New Roman" w:cs="Times New Roman"/>
          <w:noProof w:val="0"/>
        </w:rPr>
        <w:t xml:space="preserve"> Ky Udhëzim Administrativ ka për qëllim përcaktimin e tarifave për shërbimet të cilat Shërbimi Gjeologjik i Kosovës i kryen për palët e treta. </w:t>
      </w:r>
    </w:p>
    <w:p w:rsidR="007A128A" w:rsidRPr="00C715D8" w:rsidRDefault="007A128A" w:rsidP="00D32A23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:rsidR="00D32A23" w:rsidRPr="00C715D8" w:rsidRDefault="00D32A23" w:rsidP="00D32A23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C715D8">
        <w:rPr>
          <w:rFonts w:ascii="Times New Roman" w:hAnsi="Times New Roman" w:cs="Times New Roman"/>
          <w:noProof w:val="0"/>
        </w:rPr>
        <w:t>Dispozitat e këtij Udhëzimi Administrativ janë të obligueshme për të gjithë nëpunësit e Shërbimit Gjeologjik të Kosovës që ofrojnë shërbimet e përcaktuara më ket</w:t>
      </w:r>
      <w:r w:rsidR="00D64E93" w:rsidRPr="00C715D8">
        <w:rPr>
          <w:rFonts w:ascii="Times New Roman" w:hAnsi="Times New Roman" w:cs="Times New Roman"/>
          <w:noProof w:val="0"/>
        </w:rPr>
        <w:t xml:space="preserve">ë udhëzim administrativ si dhe </w:t>
      </w:r>
      <w:r w:rsidRPr="00C715D8">
        <w:rPr>
          <w:rFonts w:ascii="Times New Roman" w:hAnsi="Times New Roman" w:cs="Times New Roman"/>
          <w:noProof w:val="0"/>
        </w:rPr>
        <w:t xml:space="preserve">për të gjithë personat fizikë dhe juridikë që kërkojnë shërbimet e përcaktuara më këtë udhëzim administrativ. </w:t>
      </w:r>
    </w:p>
    <w:p w:rsidR="00D32A23" w:rsidRPr="00C715D8" w:rsidRDefault="00D32A23" w:rsidP="00D32A23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noProof w:val="0"/>
        </w:rPr>
      </w:pPr>
    </w:p>
    <w:p w:rsidR="008A0AC0" w:rsidRPr="00C715D8" w:rsidRDefault="00D32A23" w:rsidP="00D32A23">
      <w:pPr>
        <w:spacing w:line="276" w:lineRule="auto"/>
        <w:jc w:val="both"/>
        <w:rPr>
          <w:rFonts w:ascii="Times New Roman" w:hAnsi="Times New Roman" w:cs="Times New Roman"/>
          <w:noProof w:val="0"/>
        </w:rPr>
      </w:pPr>
      <w:r w:rsidRPr="00C715D8">
        <w:rPr>
          <w:rFonts w:ascii="Times New Roman" w:hAnsi="Times New Roman" w:cs="Times New Roman"/>
          <w:noProof w:val="0"/>
        </w:rPr>
        <w:t>Për hartimin e</w:t>
      </w:r>
      <w:r w:rsidR="001C031E" w:rsidRPr="00C715D8">
        <w:rPr>
          <w:rFonts w:ascii="Times New Roman" w:hAnsi="Times New Roman" w:cs="Times New Roman"/>
          <w:noProof w:val="0"/>
        </w:rPr>
        <w:t xml:space="preserve"> </w:t>
      </w:r>
      <w:r w:rsidR="00C715D8" w:rsidRPr="00C715D8">
        <w:rPr>
          <w:rFonts w:ascii="Times New Roman" w:hAnsi="Times New Roman" w:cs="Times New Roman"/>
          <w:noProof w:val="0"/>
        </w:rPr>
        <w:t>këtij</w:t>
      </w:r>
      <w:r w:rsidR="001C031E" w:rsidRPr="00C715D8">
        <w:rPr>
          <w:rFonts w:ascii="Times New Roman" w:hAnsi="Times New Roman" w:cs="Times New Roman"/>
          <w:noProof w:val="0"/>
        </w:rPr>
        <w:t xml:space="preserve"> Udhëzimi</w:t>
      </w:r>
      <w:r w:rsidR="008A0AC0" w:rsidRPr="00C715D8">
        <w:rPr>
          <w:rFonts w:ascii="Times New Roman" w:hAnsi="Times New Roman" w:cs="Times New Roman"/>
          <w:noProof w:val="0"/>
        </w:rPr>
        <w:t xml:space="preserve"> Administrativ</w:t>
      </w:r>
      <w:r w:rsidRPr="00C715D8">
        <w:rPr>
          <w:rFonts w:ascii="Times New Roman" w:hAnsi="Times New Roman" w:cs="Times New Roman"/>
          <w:noProof w:val="0"/>
        </w:rPr>
        <w:t>, zyrtari</w:t>
      </w:r>
      <w:r w:rsidR="001C031E" w:rsidRPr="00C715D8">
        <w:rPr>
          <w:rFonts w:ascii="Times New Roman" w:hAnsi="Times New Roman" w:cs="Times New Roman"/>
          <w:noProof w:val="0"/>
        </w:rPr>
        <w:t xml:space="preserve"> përgjegjës</w:t>
      </w:r>
      <w:r w:rsidRPr="00C715D8">
        <w:rPr>
          <w:rFonts w:ascii="Times New Roman" w:hAnsi="Times New Roman" w:cs="Times New Roman"/>
          <w:noProof w:val="0"/>
        </w:rPr>
        <w:t xml:space="preserve"> ka </w:t>
      </w:r>
      <w:r w:rsidR="00C715D8" w:rsidRPr="00C715D8">
        <w:rPr>
          <w:rFonts w:ascii="Times New Roman" w:hAnsi="Times New Roman" w:cs="Times New Roman"/>
          <w:noProof w:val="0"/>
        </w:rPr>
        <w:t>bashkëpunuar</w:t>
      </w:r>
      <w:r w:rsidR="00C2317D" w:rsidRPr="00C715D8">
        <w:rPr>
          <w:rFonts w:ascii="Times New Roman" w:hAnsi="Times New Roman" w:cs="Times New Roman"/>
          <w:noProof w:val="0"/>
        </w:rPr>
        <w:t xml:space="preserve"> dhe është</w:t>
      </w:r>
      <w:r w:rsidR="00D64E93" w:rsidRPr="00C715D8">
        <w:rPr>
          <w:rFonts w:ascii="Times New Roman" w:hAnsi="Times New Roman" w:cs="Times New Roman"/>
          <w:noProof w:val="0"/>
        </w:rPr>
        <w:t xml:space="preserve"> konsultuar më </w:t>
      </w:r>
      <w:r w:rsidR="00C715D8" w:rsidRPr="00C715D8">
        <w:rPr>
          <w:rFonts w:ascii="Times New Roman" w:hAnsi="Times New Roman" w:cs="Times New Roman"/>
          <w:noProof w:val="0"/>
        </w:rPr>
        <w:t>nëpunës</w:t>
      </w:r>
      <w:r w:rsidRPr="00C715D8">
        <w:rPr>
          <w:rFonts w:ascii="Times New Roman" w:hAnsi="Times New Roman" w:cs="Times New Roman"/>
          <w:noProof w:val="0"/>
        </w:rPr>
        <w:t xml:space="preserve"> </w:t>
      </w:r>
      <w:r w:rsidR="00C715D8" w:rsidRPr="00C715D8">
        <w:rPr>
          <w:rFonts w:ascii="Times New Roman" w:hAnsi="Times New Roman" w:cs="Times New Roman"/>
          <w:noProof w:val="0"/>
        </w:rPr>
        <w:t>tjerë</w:t>
      </w:r>
      <w:r w:rsidRPr="00C715D8">
        <w:rPr>
          <w:rFonts w:ascii="Times New Roman" w:hAnsi="Times New Roman" w:cs="Times New Roman"/>
          <w:noProof w:val="0"/>
        </w:rPr>
        <w:t xml:space="preserve"> të Shërbimit Gjeologjik të</w:t>
      </w:r>
      <w:r w:rsidR="00A26CBA" w:rsidRPr="00C715D8">
        <w:rPr>
          <w:rFonts w:ascii="Times New Roman" w:hAnsi="Times New Roman" w:cs="Times New Roman"/>
          <w:noProof w:val="0"/>
        </w:rPr>
        <w:t xml:space="preserve"> Kosovës</w:t>
      </w:r>
      <w:r w:rsidR="001C031E" w:rsidRPr="00C715D8">
        <w:rPr>
          <w:rFonts w:ascii="Times New Roman" w:hAnsi="Times New Roman" w:cs="Times New Roman"/>
          <w:noProof w:val="0"/>
        </w:rPr>
        <w:t xml:space="preserve"> </w:t>
      </w:r>
      <w:r w:rsidRPr="00C715D8">
        <w:rPr>
          <w:rFonts w:ascii="Times New Roman" w:hAnsi="Times New Roman" w:cs="Times New Roman"/>
          <w:noProof w:val="0"/>
        </w:rPr>
        <w:t xml:space="preserve">dhe </w:t>
      </w:r>
      <w:proofErr w:type="spellStart"/>
      <w:r w:rsidRPr="00C715D8">
        <w:rPr>
          <w:rFonts w:ascii="Times New Roman" w:hAnsi="Times New Roman" w:cs="Times New Roman"/>
          <w:noProof w:val="0"/>
        </w:rPr>
        <w:t>akter</w:t>
      </w:r>
      <w:proofErr w:type="spellEnd"/>
      <w:r w:rsidRPr="00C715D8">
        <w:rPr>
          <w:rFonts w:ascii="Times New Roman" w:hAnsi="Times New Roman" w:cs="Times New Roman"/>
          <w:noProof w:val="0"/>
        </w:rPr>
        <w:t xml:space="preserve"> </w:t>
      </w:r>
      <w:r w:rsidR="00C715D8" w:rsidRPr="00C715D8">
        <w:rPr>
          <w:rFonts w:ascii="Times New Roman" w:hAnsi="Times New Roman" w:cs="Times New Roman"/>
          <w:noProof w:val="0"/>
        </w:rPr>
        <w:t>tjerë</w:t>
      </w:r>
      <w:r w:rsidRPr="00C715D8">
        <w:rPr>
          <w:rFonts w:ascii="Times New Roman" w:hAnsi="Times New Roman" w:cs="Times New Roman"/>
          <w:noProof w:val="0"/>
        </w:rPr>
        <w:t xml:space="preserve"> relevant. Po </w:t>
      </w:r>
      <w:r w:rsidR="001005C3" w:rsidRPr="00C715D8">
        <w:rPr>
          <w:rFonts w:ascii="Times New Roman" w:hAnsi="Times New Roman" w:cs="Times New Roman"/>
          <w:noProof w:val="0"/>
        </w:rPr>
        <w:t>ashtu</w:t>
      </w:r>
      <w:r w:rsidRPr="00C715D8">
        <w:rPr>
          <w:rFonts w:ascii="Times New Roman" w:hAnsi="Times New Roman" w:cs="Times New Roman"/>
          <w:noProof w:val="0"/>
        </w:rPr>
        <w:t xml:space="preserve"> gjate hartimit të këtij Projekt </w:t>
      </w:r>
      <w:r w:rsidR="00C715D8" w:rsidRPr="00C715D8">
        <w:rPr>
          <w:rFonts w:ascii="Times New Roman" w:hAnsi="Times New Roman" w:cs="Times New Roman"/>
          <w:noProof w:val="0"/>
        </w:rPr>
        <w:t>Udhëzimi</w:t>
      </w:r>
      <w:r w:rsidRPr="00C715D8">
        <w:rPr>
          <w:rFonts w:ascii="Times New Roman" w:hAnsi="Times New Roman" w:cs="Times New Roman"/>
          <w:noProof w:val="0"/>
        </w:rPr>
        <w:t xml:space="preserve"> Administrativ janë organizuar  takime dhe </w:t>
      </w:r>
      <w:r w:rsidR="00C715D8" w:rsidRPr="00C715D8">
        <w:rPr>
          <w:rFonts w:ascii="Times New Roman" w:hAnsi="Times New Roman" w:cs="Times New Roman"/>
          <w:noProof w:val="0"/>
        </w:rPr>
        <w:t>punëtori</w:t>
      </w:r>
      <w:r w:rsidRPr="00C715D8">
        <w:rPr>
          <w:rFonts w:ascii="Times New Roman" w:hAnsi="Times New Roman" w:cs="Times New Roman"/>
          <w:noProof w:val="0"/>
        </w:rPr>
        <w:t xml:space="preserve">, me </w:t>
      </w:r>
      <w:r w:rsidR="00C715D8" w:rsidRPr="00C715D8">
        <w:rPr>
          <w:rFonts w:ascii="Times New Roman" w:hAnsi="Times New Roman" w:cs="Times New Roman"/>
          <w:noProof w:val="0"/>
        </w:rPr>
        <w:t>ç’ rast</w:t>
      </w:r>
      <w:r w:rsidRPr="00C715D8">
        <w:rPr>
          <w:rFonts w:ascii="Times New Roman" w:hAnsi="Times New Roman" w:cs="Times New Roman"/>
          <w:noProof w:val="0"/>
        </w:rPr>
        <w:t xml:space="preserve"> </w:t>
      </w:r>
      <w:r w:rsidR="001C031E" w:rsidRPr="00C715D8">
        <w:rPr>
          <w:rFonts w:ascii="Times New Roman" w:hAnsi="Times New Roman" w:cs="Times New Roman"/>
          <w:noProof w:val="0"/>
        </w:rPr>
        <w:t xml:space="preserve">është diskutuar në </w:t>
      </w:r>
      <w:r w:rsidRPr="00C715D8">
        <w:rPr>
          <w:rFonts w:ascii="Times New Roman" w:hAnsi="Times New Roman" w:cs="Times New Roman"/>
          <w:noProof w:val="0"/>
        </w:rPr>
        <w:t xml:space="preserve">detaje </w:t>
      </w:r>
      <w:r w:rsidR="00C715D8" w:rsidRPr="00C715D8">
        <w:rPr>
          <w:rFonts w:ascii="Times New Roman" w:hAnsi="Times New Roman" w:cs="Times New Roman"/>
          <w:noProof w:val="0"/>
        </w:rPr>
        <w:t>përmbajtja</w:t>
      </w:r>
      <w:r w:rsidR="00C715D8">
        <w:rPr>
          <w:rFonts w:ascii="Times New Roman" w:hAnsi="Times New Roman" w:cs="Times New Roman"/>
          <w:noProof w:val="0"/>
        </w:rPr>
        <w:t xml:space="preserve"> e</w:t>
      </w:r>
      <w:r w:rsidRPr="00C715D8">
        <w:rPr>
          <w:rFonts w:ascii="Times New Roman" w:hAnsi="Times New Roman" w:cs="Times New Roman"/>
          <w:noProof w:val="0"/>
        </w:rPr>
        <w:t xml:space="preserve"> </w:t>
      </w:r>
      <w:r w:rsidR="001C031E" w:rsidRPr="00C715D8">
        <w:rPr>
          <w:rFonts w:ascii="Times New Roman" w:hAnsi="Times New Roman" w:cs="Times New Roman"/>
          <w:noProof w:val="0"/>
        </w:rPr>
        <w:t>këtij Udhëzimi</w:t>
      </w:r>
      <w:r w:rsidR="008A0AC0" w:rsidRPr="00C715D8">
        <w:rPr>
          <w:rFonts w:ascii="Times New Roman" w:hAnsi="Times New Roman" w:cs="Times New Roman"/>
          <w:noProof w:val="0"/>
        </w:rPr>
        <w:t xml:space="preserve"> Administrativ</w:t>
      </w:r>
      <w:r w:rsidRPr="00C715D8">
        <w:rPr>
          <w:rFonts w:ascii="Times New Roman" w:hAnsi="Times New Roman" w:cs="Times New Roman"/>
          <w:noProof w:val="0"/>
        </w:rPr>
        <w:t>.</w:t>
      </w:r>
    </w:p>
    <w:p w:rsidR="004A2CAC" w:rsidRPr="00C715D8" w:rsidRDefault="004A2CAC" w:rsidP="0003263C">
      <w:pPr>
        <w:spacing w:after="120" w:line="312" w:lineRule="auto"/>
        <w:jc w:val="both"/>
        <w:rPr>
          <w:rFonts w:ascii="Book Antiqua" w:hAnsi="Book Antiqua"/>
          <w:noProof w:val="0"/>
          <w:color w:val="FF0000"/>
        </w:rPr>
      </w:pPr>
    </w:p>
    <w:p w:rsidR="004A2CAC" w:rsidRPr="00C715D8" w:rsidRDefault="004A2CAC" w:rsidP="0003263C">
      <w:pPr>
        <w:rPr>
          <w:rFonts w:ascii="Times New Roman" w:hAnsi="Times New Roman" w:cs="Times New Roman"/>
          <w:b/>
          <w:noProof w:val="0"/>
        </w:rPr>
      </w:pPr>
      <w:r w:rsidRPr="00C715D8">
        <w:rPr>
          <w:rFonts w:ascii="Times New Roman" w:hAnsi="Times New Roman" w:cs="Times New Roman"/>
          <w:b/>
          <w:noProof w:val="0"/>
        </w:rPr>
        <w:t>Ecuria procesit të konsultimit</w:t>
      </w:r>
    </w:p>
    <w:p w:rsidR="0003263C" w:rsidRPr="00C715D8" w:rsidRDefault="0003263C" w:rsidP="0003263C">
      <w:pPr>
        <w:rPr>
          <w:rFonts w:ascii="Times New Roman" w:hAnsi="Times New Roman" w:cs="Times New Roman"/>
          <w:b/>
          <w:noProof w:val="0"/>
        </w:rPr>
      </w:pPr>
      <w:r w:rsidRPr="00C715D8">
        <w:rPr>
          <w:rFonts w:ascii="Times New Roman" w:hAnsi="Times New Roman" w:cs="Times New Roman"/>
          <w:noProof w:val="0"/>
        </w:rPr>
        <w:t>Në fazat e konsultimit, drafti i projekt-udhëzimit fillimisht është ko</w:t>
      </w:r>
      <w:r w:rsidR="00A26CBA" w:rsidRPr="00C715D8">
        <w:rPr>
          <w:rFonts w:ascii="Times New Roman" w:hAnsi="Times New Roman" w:cs="Times New Roman"/>
          <w:noProof w:val="0"/>
        </w:rPr>
        <w:t>n</w:t>
      </w:r>
      <w:r w:rsidR="0055124F" w:rsidRPr="00C715D8">
        <w:rPr>
          <w:rFonts w:ascii="Times New Roman" w:hAnsi="Times New Roman" w:cs="Times New Roman"/>
          <w:noProof w:val="0"/>
        </w:rPr>
        <w:t>sultuar</w:t>
      </w:r>
      <w:r w:rsidRPr="00C715D8">
        <w:rPr>
          <w:rFonts w:ascii="Times New Roman" w:hAnsi="Times New Roman" w:cs="Times New Roman"/>
          <w:noProof w:val="0"/>
        </w:rPr>
        <w:t xml:space="preserve"> </w:t>
      </w:r>
      <w:r w:rsidR="007A128A" w:rsidRPr="00C715D8">
        <w:rPr>
          <w:rFonts w:ascii="Times New Roman" w:hAnsi="Times New Roman" w:cs="Times New Roman"/>
          <w:noProof w:val="0"/>
        </w:rPr>
        <w:t xml:space="preserve">me </w:t>
      </w:r>
      <w:proofErr w:type="spellStart"/>
      <w:r w:rsidR="007A128A" w:rsidRPr="00C715D8">
        <w:rPr>
          <w:rFonts w:ascii="Times New Roman" w:hAnsi="Times New Roman" w:cs="Times New Roman"/>
          <w:noProof w:val="0"/>
        </w:rPr>
        <w:t>akteret</w:t>
      </w:r>
      <w:proofErr w:type="spellEnd"/>
      <w:r w:rsidR="007A128A" w:rsidRPr="00C715D8">
        <w:rPr>
          <w:rFonts w:ascii="Times New Roman" w:hAnsi="Times New Roman" w:cs="Times New Roman"/>
          <w:noProof w:val="0"/>
        </w:rPr>
        <w:t xml:space="preserve"> relevant, </w:t>
      </w:r>
      <w:r w:rsidR="00C715D8" w:rsidRPr="00C715D8">
        <w:rPr>
          <w:rFonts w:ascii="Times New Roman" w:hAnsi="Times New Roman" w:cs="Times New Roman"/>
          <w:noProof w:val="0"/>
        </w:rPr>
        <w:t>përkatësisht</w:t>
      </w:r>
      <w:r w:rsidR="007A128A" w:rsidRPr="00C715D8">
        <w:rPr>
          <w:rFonts w:ascii="Times New Roman" w:hAnsi="Times New Roman" w:cs="Times New Roman"/>
          <w:noProof w:val="0"/>
        </w:rPr>
        <w:t xml:space="preserve">  konsultim</w:t>
      </w:r>
      <w:r w:rsidR="001005C3" w:rsidRPr="00C715D8">
        <w:rPr>
          <w:rFonts w:ascii="Times New Roman" w:hAnsi="Times New Roman" w:cs="Times New Roman"/>
          <w:noProof w:val="0"/>
        </w:rPr>
        <w:t xml:space="preserve">i paraprak </w:t>
      </w:r>
      <w:r w:rsidR="00B03178" w:rsidRPr="00C715D8">
        <w:rPr>
          <w:rFonts w:ascii="Times New Roman" w:hAnsi="Times New Roman" w:cs="Times New Roman"/>
          <w:noProof w:val="0"/>
        </w:rPr>
        <w:t>ka filluar me datë 18.05.2022</w:t>
      </w:r>
      <w:r w:rsidR="00C53DD5" w:rsidRPr="00C715D8">
        <w:rPr>
          <w:rFonts w:ascii="Times New Roman" w:hAnsi="Times New Roman" w:cs="Times New Roman"/>
          <w:noProof w:val="0"/>
        </w:rPr>
        <w:t xml:space="preserve"> deri me  date </w:t>
      </w:r>
      <w:r w:rsidR="00B03178" w:rsidRPr="00C715D8">
        <w:rPr>
          <w:rFonts w:ascii="Times New Roman" w:hAnsi="Times New Roman" w:cs="Times New Roman"/>
          <w:noProof w:val="0"/>
        </w:rPr>
        <w:t>07.06.2022</w:t>
      </w:r>
      <w:r w:rsidR="007A128A" w:rsidRPr="00C715D8">
        <w:rPr>
          <w:rFonts w:ascii="Times New Roman" w:hAnsi="Times New Roman" w:cs="Times New Roman"/>
          <w:noProof w:val="0"/>
        </w:rPr>
        <w:t xml:space="preserve">, </w:t>
      </w:r>
      <w:r w:rsidR="00C715D8" w:rsidRPr="00C715D8">
        <w:rPr>
          <w:rFonts w:ascii="Times New Roman" w:hAnsi="Times New Roman" w:cs="Times New Roman"/>
          <w:noProof w:val="0"/>
        </w:rPr>
        <w:t>ndërsa</w:t>
      </w:r>
      <w:r w:rsidR="007A128A" w:rsidRPr="00C715D8">
        <w:rPr>
          <w:rFonts w:ascii="Times New Roman" w:hAnsi="Times New Roman" w:cs="Times New Roman"/>
          <w:noProof w:val="0"/>
        </w:rPr>
        <w:t xml:space="preserve"> konsultimi publik </w:t>
      </w:r>
      <w:r w:rsidR="00C715D8" w:rsidRPr="00C715D8">
        <w:rPr>
          <w:rFonts w:ascii="Times New Roman" w:hAnsi="Times New Roman" w:cs="Times New Roman"/>
          <w:noProof w:val="0"/>
        </w:rPr>
        <w:t>përmes</w:t>
      </w:r>
      <w:r w:rsidR="007A128A" w:rsidRPr="00C715D8">
        <w:rPr>
          <w:rFonts w:ascii="Times New Roman" w:hAnsi="Times New Roman" w:cs="Times New Roman"/>
          <w:noProof w:val="0"/>
        </w:rPr>
        <w:t xml:space="preserve"> </w:t>
      </w:r>
      <w:r w:rsidR="00C715D8" w:rsidRPr="00C715D8">
        <w:rPr>
          <w:rFonts w:ascii="Times New Roman" w:hAnsi="Times New Roman" w:cs="Times New Roman"/>
          <w:noProof w:val="0"/>
        </w:rPr>
        <w:t>platformës</w:t>
      </w:r>
      <w:r w:rsidR="007A128A" w:rsidRPr="00C715D8">
        <w:rPr>
          <w:rFonts w:ascii="Times New Roman" w:hAnsi="Times New Roman" w:cs="Times New Roman"/>
          <w:noProof w:val="0"/>
        </w:rPr>
        <w:t xml:space="preserve"> elekt</w:t>
      </w:r>
      <w:r w:rsidR="008F7C32" w:rsidRPr="00C715D8">
        <w:rPr>
          <w:rFonts w:ascii="Times New Roman" w:hAnsi="Times New Roman" w:cs="Times New Roman"/>
          <w:noProof w:val="0"/>
        </w:rPr>
        <w:t xml:space="preserve">ronike është </w:t>
      </w:r>
      <w:proofErr w:type="spellStart"/>
      <w:r w:rsidR="008F7C32" w:rsidRPr="00C715D8">
        <w:rPr>
          <w:rFonts w:ascii="Times New Roman" w:hAnsi="Times New Roman" w:cs="Times New Roman"/>
          <w:noProof w:val="0"/>
        </w:rPr>
        <w:t>lansuar</w:t>
      </w:r>
      <w:proofErr w:type="spellEnd"/>
      <w:r w:rsidR="008F7C32" w:rsidRPr="00C715D8">
        <w:rPr>
          <w:rFonts w:ascii="Times New Roman" w:hAnsi="Times New Roman" w:cs="Times New Roman"/>
          <w:noProof w:val="0"/>
        </w:rPr>
        <w:t xml:space="preserve"> nga data 21.06.2022 deri me datë 11.07.2022</w:t>
      </w:r>
      <w:r w:rsidRPr="00C715D8">
        <w:rPr>
          <w:rFonts w:ascii="Times New Roman" w:hAnsi="Times New Roman" w:cs="Times New Roman"/>
          <w:noProof w:val="0"/>
        </w:rPr>
        <w:t>.</w:t>
      </w:r>
    </w:p>
    <w:p w:rsidR="004A2CAC" w:rsidRPr="00C715D8" w:rsidRDefault="004A2CAC" w:rsidP="004A2CAC">
      <w:pPr>
        <w:jc w:val="center"/>
        <w:rPr>
          <w:rFonts w:ascii="Times New Roman" w:hAnsi="Times New Roman" w:cs="Times New Roman"/>
          <w:b/>
          <w:noProof w:val="0"/>
        </w:rPr>
      </w:pPr>
    </w:p>
    <w:p w:rsidR="0003263C" w:rsidRPr="00C715D8" w:rsidRDefault="0003263C" w:rsidP="0003263C">
      <w:pPr>
        <w:spacing w:after="120"/>
        <w:jc w:val="both"/>
        <w:rPr>
          <w:rFonts w:ascii="Times New Roman" w:hAnsi="Times New Roman" w:cs="Times New Roman"/>
          <w:b/>
          <w:noProof w:val="0"/>
        </w:rPr>
      </w:pPr>
      <w:r w:rsidRPr="00C715D8">
        <w:rPr>
          <w:rFonts w:ascii="Times New Roman" w:hAnsi="Times New Roman" w:cs="Times New Roman"/>
          <w:b/>
          <w:noProof w:val="0"/>
        </w:rPr>
        <w:t xml:space="preserve">Qëllimi i konsultimit është përfshirja dhe roli i publikut </w:t>
      </w:r>
    </w:p>
    <w:p w:rsidR="003B5D4B" w:rsidRPr="00CD4633" w:rsidRDefault="00E916D3" w:rsidP="00CD4633">
      <w:pPr>
        <w:spacing w:after="120"/>
        <w:jc w:val="both"/>
        <w:rPr>
          <w:rFonts w:ascii="Book Antiqua" w:hAnsi="Book Antiqua"/>
          <w:noProof w:val="0"/>
        </w:rPr>
      </w:pPr>
      <w:r w:rsidRPr="00C715D8">
        <w:rPr>
          <w:rFonts w:ascii="Times New Roman" w:hAnsi="Times New Roman" w:cs="Times New Roman"/>
          <w:noProof w:val="0"/>
        </w:rPr>
        <w:t>Drafti i Projekt Udhëzimit Administrativë</w:t>
      </w:r>
      <w:r w:rsidR="00A26CBA" w:rsidRPr="00C715D8">
        <w:rPr>
          <w:rFonts w:ascii="Times New Roman" w:hAnsi="Times New Roman" w:cs="Times New Roman"/>
          <w:noProof w:val="0"/>
        </w:rPr>
        <w:t xml:space="preserve"> është publiku në </w:t>
      </w:r>
      <w:r w:rsidR="00D34F6B" w:rsidRPr="00C715D8">
        <w:rPr>
          <w:rFonts w:ascii="Times New Roman" w:hAnsi="Times New Roman" w:cs="Times New Roman"/>
          <w:noProof w:val="0"/>
        </w:rPr>
        <w:t>Platformën</w:t>
      </w:r>
      <w:r w:rsidR="00A26CBA" w:rsidRPr="00C715D8">
        <w:rPr>
          <w:rFonts w:ascii="Times New Roman" w:hAnsi="Times New Roman" w:cs="Times New Roman"/>
          <w:noProof w:val="0"/>
        </w:rPr>
        <w:t xml:space="preserve"> për Konsultime Publike </w:t>
      </w:r>
      <w:r w:rsidR="00A81BE1" w:rsidRPr="00C715D8">
        <w:rPr>
          <w:rFonts w:ascii="Times New Roman" w:hAnsi="Times New Roman" w:cs="Times New Roman"/>
          <w:noProof w:val="0"/>
        </w:rPr>
        <w:t>nga data 21.06.2022 deri me 11.07.2022</w:t>
      </w:r>
      <w:r w:rsidRPr="00C715D8">
        <w:rPr>
          <w:rFonts w:ascii="Times New Roman" w:hAnsi="Times New Roman" w:cs="Times New Roman"/>
          <w:noProof w:val="0"/>
        </w:rPr>
        <w:t xml:space="preserve"> në ora 16:00 </w:t>
      </w:r>
      <w:r w:rsidR="00A26CBA" w:rsidRPr="00C715D8">
        <w:rPr>
          <w:rFonts w:ascii="Times New Roman" w:hAnsi="Times New Roman" w:cs="Times New Roman"/>
          <w:noProof w:val="0"/>
        </w:rPr>
        <w:t>më ç</w:t>
      </w:r>
      <w:r w:rsidR="00D34F6B">
        <w:rPr>
          <w:rFonts w:ascii="Times New Roman" w:hAnsi="Times New Roman" w:cs="Times New Roman"/>
          <w:noProof w:val="0"/>
        </w:rPr>
        <w:t xml:space="preserve">’ </w:t>
      </w:r>
      <w:r w:rsidR="00A26CBA" w:rsidRPr="00C715D8">
        <w:rPr>
          <w:rFonts w:ascii="Times New Roman" w:hAnsi="Times New Roman" w:cs="Times New Roman"/>
          <w:noProof w:val="0"/>
        </w:rPr>
        <w:t xml:space="preserve">rast ju është </w:t>
      </w:r>
      <w:r w:rsidR="00D34F6B" w:rsidRPr="00C715D8">
        <w:rPr>
          <w:rFonts w:ascii="Times New Roman" w:hAnsi="Times New Roman" w:cs="Times New Roman"/>
          <w:noProof w:val="0"/>
        </w:rPr>
        <w:t>dhen</w:t>
      </w:r>
      <w:r w:rsidR="00A26CBA" w:rsidRPr="00C715D8">
        <w:rPr>
          <w:rFonts w:ascii="Times New Roman" w:hAnsi="Times New Roman" w:cs="Times New Roman"/>
          <w:noProof w:val="0"/>
        </w:rPr>
        <w:t xml:space="preserve"> </w:t>
      </w:r>
      <w:r w:rsidR="007E4266" w:rsidRPr="00C715D8">
        <w:rPr>
          <w:rFonts w:ascii="Times New Roman" w:hAnsi="Times New Roman" w:cs="Times New Roman"/>
          <w:noProof w:val="0"/>
        </w:rPr>
        <w:t>mundësia</w:t>
      </w:r>
      <w:r w:rsidR="00A26CBA" w:rsidRPr="00C715D8">
        <w:rPr>
          <w:rFonts w:ascii="Times New Roman" w:hAnsi="Times New Roman" w:cs="Times New Roman"/>
          <w:noProof w:val="0"/>
        </w:rPr>
        <w:t xml:space="preserve"> të gjitha pal</w:t>
      </w:r>
      <w:r w:rsidR="00612D3E" w:rsidRPr="00C715D8">
        <w:rPr>
          <w:rFonts w:ascii="Times New Roman" w:hAnsi="Times New Roman" w:cs="Times New Roman"/>
          <w:noProof w:val="0"/>
        </w:rPr>
        <w:t>ë</w:t>
      </w:r>
      <w:r w:rsidR="00A26CBA" w:rsidRPr="00C715D8">
        <w:rPr>
          <w:rFonts w:ascii="Times New Roman" w:hAnsi="Times New Roman" w:cs="Times New Roman"/>
          <w:noProof w:val="0"/>
        </w:rPr>
        <w:t>ve të interesit përfshirë institucionet</w:t>
      </w:r>
      <w:r w:rsidR="00231369" w:rsidRPr="00C715D8">
        <w:rPr>
          <w:rFonts w:ascii="Times New Roman" w:hAnsi="Times New Roman" w:cs="Times New Roman"/>
          <w:noProof w:val="0"/>
        </w:rPr>
        <w:t xml:space="preserve">, </w:t>
      </w:r>
      <w:r w:rsidR="00D34F6B" w:rsidRPr="00C715D8">
        <w:rPr>
          <w:rFonts w:ascii="Times New Roman" w:hAnsi="Times New Roman" w:cs="Times New Roman"/>
          <w:noProof w:val="0"/>
        </w:rPr>
        <w:t>shoqërinë</w:t>
      </w:r>
      <w:r w:rsidRPr="00C715D8">
        <w:rPr>
          <w:rFonts w:ascii="Times New Roman" w:hAnsi="Times New Roman" w:cs="Times New Roman"/>
          <w:noProof w:val="0"/>
        </w:rPr>
        <w:t xml:space="preserve"> civile apo kushdo tjetër që ka </w:t>
      </w:r>
      <w:r w:rsidR="00231369" w:rsidRPr="00C715D8">
        <w:rPr>
          <w:rFonts w:ascii="Times New Roman" w:hAnsi="Times New Roman" w:cs="Times New Roman"/>
          <w:noProof w:val="0"/>
        </w:rPr>
        <w:t xml:space="preserve">interes dhe mund të kontribuoj në </w:t>
      </w:r>
      <w:proofErr w:type="spellStart"/>
      <w:r w:rsidR="00231369" w:rsidRPr="00C715D8">
        <w:rPr>
          <w:rFonts w:ascii="Times New Roman" w:hAnsi="Times New Roman" w:cs="Times New Roman"/>
          <w:noProof w:val="0"/>
        </w:rPr>
        <w:t>draftimin</w:t>
      </w:r>
      <w:proofErr w:type="spellEnd"/>
      <w:r w:rsidR="00231369" w:rsidRPr="00C715D8">
        <w:rPr>
          <w:rFonts w:ascii="Times New Roman" w:hAnsi="Times New Roman" w:cs="Times New Roman"/>
          <w:noProof w:val="0"/>
        </w:rPr>
        <w:t xml:space="preserve"> e këtij Projekt Udhëzimi Administrativë.</w:t>
      </w:r>
    </w:p>
    <w:p w:rsidR="004A2CAC" w:rsidRPr="00C715D8" w:rsidRDefault="004A2CAC" w:rsidP="004A2CAC">
      <w:pPr>
        <w:jc w:val="both"/>
        <w:rPr>
          <w:i/>
          <w:noProof w:val="0"/>
        </w:rPr>
      </w:pP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3349"/>
        <w:gridCol w:w="2282"/>
        <w:gridCol w:w="2999"/>
      </w:tblGrid>
      <w:tr w:rsidR="004A2CAC" w:rsidRPr="00C715D8" w:rsidTr="00003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C715D8" w:rsidRDefault="004A2CAC" w:rsidP="000031C1">
            <w:pPr>
              <w:pStyle w:val="Default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C715D8">
              <w:rPr>
                <w:rFonts w:asciiTheme="minorHAnsi" w:hAnsiTheme="minorHAnsi"/>
                <w:color w:val="auto"/>
                <w:sz w:val="20"/>
                <w:lang w:val="sq-AL"/>
              </w:rPr>
              <w:t>Metodat e Konsultimit</w:t>
            </w:r>
          </w:p>
        </w:tc>
        <w:tc>
          <w:tcPr>
            <w:tcW w:w="2483" w:type="dxa"/>
            <w:shd w:val="clear" w:color="auto" w:fill="F2DBDB" w:themeFill="accent2" w:themeFillTint="33"/>
          </w:tcPr>
          <w:p w:rsidR="004A2CAC" w:rsidRPr="00C715D8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C715D8">
              <w:rPr>
                <w:rFonts w:asciiTheme="minorHAnsi" w:hAnsiTheme="minorHAnsi"/>
                <w:color w:val="auto"/>
                <w:sz w:val="20"/>
                <w:lang w:val="sq-AL"/>
              </w:rPr>
              <w:t>Datat/kohëzgjatja</w:t>
            </w:r>
          </w:p>
        </w:tc>
        <w:tc>
          <w:tcPr>
            <w:tcW w:w="3044" w:type="dxa"/>
            <w:shd w:val="clear" w:color="auto" w:fill="F2DBDB" w:themeFill="accent2" w:themeFillTint="33"/>
          </w:tcPr>
          <w:p w:rsidR="004A2CAC" w:rsidRPr="00C715D8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C715D8">
              <w:rPr>
                <w:rFonts w:asciiTheme="minorHAnsi" w:hAnsiTheme="minorHAnsi"/>
                <w:color w:val="auto"/>
                <w:sz w:val="20"/>
                <w:lang w:val="sq-AL"/>
              </w:rPr>
              <w:t xml:space="preserve">Numri i </w:t>
            </w:r>
            <w:r w:rsidR="00D34F6B" w:rsidRPr="00C715D8">
              <w:rPr>
                <w:rFonts w:asciiTheme="minorHAnsi" w:hAnsiTheme="minorHAnsi"/>
                <w:color w:val="auto"/>
                <w:sz w:val="20"/>
                <w:lang w:val="sq-AL"/>
              </w:rPr>
              <w:t>pjesëmarrësve</w:t>
            </w:r>
            <w:r w:rsidRPr="00C715D8">
              <w:rPr>
                <w:rFonts w:asciiTheme="minorHAnsi" w:hAnsiTheme="minorHAnsi"/>
                <w:color w:val="auto"/>
                <w:sz w:val="20"/>
                <w:lang w:val="sq-AL"/>
              </w:rPr>
              <w:t>/</w:t>
            </w:r>
            <w:proofErr w:type="spellStart"/>
            <w:r w:rsidRPr="00C715D8">
              <w:rPr>
                <w:rFonts w:asciiTheme="minorHAnsi" w:hAnsiTheme="minorHAnsi"/>
                <w:color w:val="auto"/>
                <w:sz w:val="20"/>
                <w:lang w:val="sq-AL"/>
              </w:rPr>
              <w:t>kontribuesve</w:t>
            </w:r>
            <w:proofErr w:type="spellEnd"/>
          </w:p>
        </w:tc>
      </w:tr>
      <w:tr w:rsidR="004A2CAC" w:rsidRPr="00C715D8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C715D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C715D8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483" w:type="dxa"/>
          </w:tcPr>
          <w:p w:rsidR="004A2CAC" w:rsidRPr="00C715D8" w:rsidRDefault="00270955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C715D8">
              <w:rPr>
                <w:lang w:val="sq-AL"/>
              </w:rPr>
              <w:t>18.05.2022 deri me 07.06.2022</w:t>
            </w:r>
            <w:r w:rsidR="003A1CB8" w:rsidRPr="00C715D8">
              <w:rPr>
                <w:lang w:val="sq-AL"/>
              </w:rPr>
              <w:t xml:space="preserve">, </w:t>
            </w:r>
            <w:r w:rsidR="00D64E93" w:rsidRPr="00C715D8">
              <w:rPr>
                <w:rFonts w:asciiTheme="minorHAnsi" w:hAnsiTheme="minorHAnsi"/>
                <w:color w:val="auto"/>
                <w:sz w:val="21"/>
                <w:lang w:val="sq-AL"/>
              </w:rPr>
              <w:t>15 ditë</w:t>
            </w:r>
            <w:r w:rsidR="003A1CB8" w:rsidRPr="00C715D8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pune konsultimi paraprak</w:t>
            </w:r>
          </w:p>
        </w:tc>
        <w:tc>
          <w:tcPr>
            <w:tcW w:w="3044" w:type="dxa"/>
          </w:tcPr>
          <w:p w:rsidR="004A2CAC" w:rsidRPr="00C715D8" w:rsidRDefault="003A1CB8" w:rsidP="003A1C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C715D8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Konsultimi sipas </w:t>
            </w:r>
            <w:r w:rsidR="00D34F6B" w:rsidRPr="00C715D8">
              <w:rPr>
                <w:rFonts w:asciiTheme="minorHAnsi" w:hAnsiTheme="minorHAnsi"/>
                <w:color w:val="auto"/>
                <w:sz w:val="21"/>
                <w:lang w:val="sq-AL"/>
              </w:rPr>
              <w:t>listës</w:t>
            </w:r>
            <w:r w:rsidRPr="00C715D8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proofErr w:type="spellStart"/>
            <w:r w:rsidRPr="00C715D8">
              <w:rPr>
                <w:rFonts w:asciiTheme="minorHAnsi" w:hAnsiTheme="minorHAnsi"/>
                <w:color w:val="auto"/>
                <w:sz w:val="21"/>
                <w:lang w:val="sq-AL"/>
              </w:rPr>
              <w:t>obligative</w:t>
            </w:r>
            <w:proofErr w:type="spellEnd"/>
            <w:r w:rsidRPr="00C715D8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për konsultim paraprak.</w:t>
            </w:r>
          </w:p>
        </w:tc>
      </w:tr>
      <w:tr w:rsidR="004A2CAC" w:rsidRPr="00C715D8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C715D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C715D8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2483" w:type="dxa"/>
          </w:tcPr>
          <w:p w:rsidR="004A2CAC" w:rsidRPr="00C715D8" w:rsidRDefault="00D5546A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C715D8">
              <w:rPr>
                <w:rFonts w:asciiTheme="minorHAnsi" w:hAnsiTheme="minorHAnsi"/>
                <w:color w:val="auto"/>
                <w:sz w:val="21"/>
                <w:lang w:val="sq-AL"/>
              </w:rPr>
              <w:t>21.06.2022 deri 11.07.2022</w:t>
            </w:r>
            <w:r w:rsidR="003A1CB8" w:rsidRPr="00C715D8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 Konsultimi Publik</w:t>
            </w:r>
          </w:p>
        </w:tc>
        <w:tc>
          <w:tcPr>
            <w:tcW w:w="3044" w:type="dxa"/>
          </w:tcPr>
          <w:p w:rsidR="004A2CAC" w:rsidRPr="00C715D8" w:rsidRDefault="003A1CB8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C715D8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I </w:t>
            </w:r>
            <w:r w:rsidR="006D4BA8" w:rsidRPr="00C715D8">
              <w:rPr>
                <w:rFonts w:asciiTheme="minorHAnsi" w:hAnsiTheme="minorHAnsi"/>
                <w:color w:val="auto"/>
                <w:sz w:val="21"/>
                <w:lang w:val="sq-AL"/>
              </w:rPr>
              <w:t>qasshë</w:t>
            </w:r>
            <w:r w:rsidRPr="00C715D8">
              <w:rPr>
                <w:rFonts w:asciiTheme="minorHAnsi" w:hAnsiTheme="minorHAnsi"/>
                <w:color w:val="auto"/>
                <w:sz w:val="21"/>
                <w:lang w:val="sq-AL"/>
              </w:rPr>
              <w:t>m nga të gjithë</w:t>
            </w:r>
          </w:p>
        </w:tc>
      </w:tr>
      <w:tr w:rsidR="004A2CAC" w:rsidRPr="00C715D8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C715D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C715D8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lastRenderedPageBreak/>
              <w:t>Takimet publike</w:t>
            </w:r>
          </w:p>
        </w:tc>
        <w:tc>
          <w:tcPr>
            <w:tcW w:w="2483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C715D8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C715D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C715D8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2483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C715D8" w:rsidTr="00003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C715D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C715D8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2483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C715D8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C715D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C715D8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2483" w:type="dxa"/>
          </w:tcPr>
          <w:p w:rsidR="004A2CAC" w:rsidRPr="00C715D8" w:rsidRDefault="00D34F6B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C715D8">
              <w:rPr>
                <w:rFonts w:asciiTheme="minorHAnsi" w:hAnsiTheme="minorHAnsi"/>
                <w:color w:val="auto"/>
                <w:sz w:val="21"/>
                <w:lang w:val="sq-AL"/>
              </w:rPr>
              <w:t>Punëtori</w:t>
            </w:r>
            <w:r w:rsidR="00F06D8F" w:rsidRPr="00C715D8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08.04.2022 deri me 12.04.2022</w:t>
            </w:r>
            <w:r w:rsidR="003A1CB8" w:rsidRPr="00C715D8">
              <w:rPr>
                <w:rFonts w:asciiTheme="minorHAnsi" w:hAnsiTheme="minorHAnsi"/>
                <w:color w:val="auto"/>
                <w:sz w:val="21"/>
                <w:lang w:val="sq-AL"/>
              </w:rPr>
              <w:t>, si dhe disa takime pune</w:t>
            </w:r>
          </w:p>
        </w:tc>
        <w:tc>
          <w:tcPr>
            <w:tcW w:w="3044" w:type="dxa"/>
          </w:tcPr>
          <w:p w:rsidR="004A2CAC" w:rsidRPr="00C715D8" w:rsidRDefault="003A1CB8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C715D8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7 </w:t>
            </w:r>
            <w:r w:rsidR="00D64E93" w:rsidRPr="00C715D8">
              <w:rPr>
                <w:rFonts w:asciiTheme="minorHAnsi" w:hAnsiTheme="minorHAnsi"/>
                <w:color w:val="auto"/>
                <w:sz w:val="21"/>
                <w:lang w:val="sq-AL"/>
              </w:rPr>
              <w:t>pjesëmarrës</w:t>
            </w:r>
          </w:p>
        </w:tc>
      </w:tr>
      <w:tr w:rsidR="004A2CAC" w:rsidRPr="00C715D8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C715D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C715D8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2483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C715D8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C715D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C715D8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2483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C715D8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C715D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C715D8"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2483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C715D8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C715D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  <w:lang w:val="sq-AL"/>
              </w:rPr>
            </w:pPr>
            <w:r w:rsidRPr="00C715D8">
              <w:rPr>
                <w:rFonts w:asciiTheme="minorHAnsi" w:hAnsiTheme="minorHAnsi"/>
                <w:b w:val="0"/>
                <w:sz w:val="21"/>
                <w:lang w:val="sq-AL"/>
              </w:rPr>
              <w:t xml:space="preserve">Panelet me qytetarë </w:t>
            </w:r>
          </w:p>
        </w:tc>
        <w:tc>
          <w:tcPr>
            <w:tcW w:w="2483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C715D8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C715D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C715D8">
              <w:rPr>
                <w:rFonts w:asciiTheme="minorHAnsi" w:hAnsiTheme="minorHAnsi"/>
                <w:b w:val="0"/>
                <w:sz w:val="21"/>
                <w:lang w:val="sq-AL"/>
              </w:rPr>
              <w:t>Stendat në rrugë</w:t>
            </w:r>
          </w:p>
        </w:tc>
        <w:tc>
          <w:tcPr>
            <w:tcW w:w="2483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  <w:tr w:rsidR="004A2CAC" w:rsidRPr="00C715D8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C715D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lang w:val="sq-AL"/>
              </w:rPr>
            </w:pPr>
            <w:r w:rsidRPr="00C715D8">
              <w:rPr>
                <w:rFonts w:asciiTheme="minorHAnsi" w:hAnsiTheme="minorHAnsi"/>
                <w:b w:val="0"/>
                <w:sz w:val="21"/>
                <w:lang w:val="sq-AL"/>
              </w:rPr>
              <w:t>tjetër</w:t>
            </w:r>
          </w:p>
        </w:tc>
        <w:tc>
          <w:tcPr>
            <w:tcW w:w="2483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  <w:tc>
          <w:tcPr>
            <w:tcW w:w="3044" w:type="dxa"/>
          </w:tcPr>
          <w:p w:rsidR="004A2CAC" w:rsidRPr="00C715D8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</w:p>
        </w:tc>
      </w:tr>
    </w:tbl>
    <w:p w:rsidR="004A2CAC" w:rsidRPr="00C715D8" w:rsidRDefault="004A2CAC" w:rsidP="004A2CAC">
      <w:pPr>
        <w:jc w:val="both"/>
        <w:rPr>
          <w:noProof w:val="0"/>
        </w:rPr>
      </w:pPr>
    </w:p>
    <w:p w:rsidR="004A2CAC" w:rsidRPr="00C715D8" w:rsidRDefault="004A2CAC" w:rsidP="004A2CAC">
      <w:pPr>
        <w:jc w:val="both"/>
        <w:rPr>
          <w:noProof w:val="0"/>
        </w:rPr>
      </w:pPr>
    </w:p>
    <w:p w:rsidR="004A2CAC" w:rsidRPr="00C715D8" w:rsidRDefault="004A2CAC" w:rsidP="004A2CAC">
      <w:pPr>
        <w:jc w:val="both"/>
        <w:rPr>
          <w:noProof w:val="0"/>
        </w:rPr>
      </w:pPr>
    </w:p>
    <w:p w:rsidR="004A2CAC" w:rsidRPr="00C715D8" w:rsidRDefault="004A2CAC" w:rsidP="004A2CAC">
      <w:pPr>
        <w:jc w:val="both"/>
        <w:rPr>
          <w:noProof w:val="0"/>
        </w:rPr>
      </w:pPr>
    </w:p>
    <w:p w:rsidR="004A2CAC" w:rsidRPr="00C715D8" w:rsidRDefault="004A2CAC" w:rsidP="004A2CAC">
      <w:pPr>
        <w:jc w:val="center"/>
        <w:rPr>
          <w:rFonts w:ascii="Times New Roman" w:hAnsi="Times New Roman" w:cs="Times New Roman"/>
          <w:b/>
          <w:noProof w:val="0"/>
        </w:rPr>
      </w:pPr>
      <w:r w:rsidRPr="00C715D8">
        <w:rPr>
          <w:rFonts w:ascii="Times New Roman" w:hAnsi="Times New Roman" w:cs="Times New Roman"/>
          <w:b/>
          <w:noProof w:val="0"/>
        </w:rPr>
        <w:t>Përmbledhje e  kontributeve të pranuara gjatë procesit të konsultimit</w:t>
      </w:r>
    </w:p>
    <w:p w:rsidR="004A2CAC" w:rsidRPr="00C715D8" w:rsidRDefault="004A2CAC" w:rsidP="004A2CAC">
      <w:pPr>
        <w:jc w:val="center"/>
        <w:rPr>
          <w:rFonts w:ascii="Times New Roman" w:hAnsi="Times New Roman" w:cs="Times New Roman"/>
          <w:b/>
          <w:noProof w:val="0"/>
        </w:rPr>
      </w:pPr>
    </w:p>
    <w:p w:rsidR="004A2CAC" w:rsidRPr="00C715D8" w:rsidRDefault="003A1CB8" w:rsidP="004A2CAC">
      <w:pPr>
        <w:jc w:val="both"/>
        <w:rPr>
          <w:rFonts w:ascii="Times New Roman" w:hAnsi="Times New Roman" w:cs="Times New Roman"/>
          <w:noProof w:val="0"/>
        </w:rPr>
      </w:pPr>
      <w:r w:rsidRPr="00C715D8">
        <w:rPr>
          <w:rFonts w:ascii="Times New Roman" w:hAnsi="Times New Roman" w:cs="Times New Roman"/>
          <w:noProof w:val="0"/>
        </w:rPr>
        <w:t xml:space="preserve">Gjatë fazës së konsultimit me </w:t>
      </w:r>
      <w:r w:rsidR="00D34F6B" w:rsidRPr="00C715D8">
        <w:rPr>
          <w:rFonts w:ascii="Times New Roman" w:hAnsi="Times New Roman" w:cs="Times New Roman"/>
          <w:noProof w:val="0"/>
        </w:rPr>
        <w:t>nëpunësit</w:t>
      </w:r>
      <w:r w:rsidRPr="00C715D8">
        <w:rPr>
          <w:rFonts w:ascii="Times New Roman" w:hAnsi="Times New Roman" w:cs="Times New Roman"/>
          <w:noProof w:val="0"/>
        </w:rPr>
        <w:t xml:space="preserve"> e SHGJK-</w:t>
      </w:r>
      <w:r w:rsidR="00913E4D" w:rsidRPr="00C715D8">
        <w:rPr>
          <w:rFonts w:ascii="Times New Roman" w:hAnsi="Times New Roman" w:cs="Times New Roman"/>
          <w:noProof w:val="0"/>
        </w:rPr>
        <w:t xml:space="preserve">së si dhe </w:t>
      </w:r>
      <w:proofErr w:type="spellStart"/>
      <w:r w:rsidR="00913E4D" w:rsidRPr="00C715D8">
        <w:rPr>
          <w:rFonts w:ascii="Times New Roman" w:hAnsi="Times New Roman" w:cs="Times New Roman"/>
          <w:noProof w:val="0"/>
        </w:rPr>
        <w:t>akter</w:t>
      </w:r>
      <w:proofErr w:type="spellEnd"/>
      <w:r w:rsidR="00913E4D" w:rsidRPr="00C715D8">
        <w:rPr>
          <w:rFonts w:ascii="Times New Roman" w:hAnsi="Times New Roman" w:cs="Times New Roman"/>
          <w:noProof w:val="0"/>
        </w:rPr>
        <w:t xml:space="preserve"> </w:t>
      </w:r>
      <w:r w:rsidR="00D34F6B" w:rsidRPr="00C715D8">
        <w:rPr>
          <w:rFonts w:ascii="Times New Roman" w:hAnsi="Times New Roman" w:cs="Times New Roman"/>
          <w:noProof w:val="0"/>
        </w:rPr>
        <w:t>tjerë</w:t>
      </w:r>
      <w:r w:rsidR="00913E4D" w:rsidRPr="00C715D8">
        <w:rPr>
          <w:rFonts w:ascii="Times New Roman" w:hAnsi="Times New Roman" w:cs="Times New Roman"/>
          <w:noProof w:val="0"/>
        </w:rPr>
        <w:t xml:space="preserve"> relevant, </w:t>
      </w:r>
      <w:r w:rsidRPr="00C715D8">
        <w:rPr>
          <w:rFonts w:ascii="Times New Roman" w:hAnsi="Times New Roman" w:cs="Times New Roman"/>
          <w:noProof w:val="0"/>
        </w:rPr>
        <w:t xml:space="preserve">janë </w:t>
      </w:r>
      <w:r w:rsidR="00C53DD5" w:rsidRPr="00C715D8">
        <w:rPr>
          <w:rFonts w:ascii="Times New Roman" w:hAnsi="Times New Roman" w:cs="Times New Roman"/>
          <w:noProof w:val="0"/>
        </w:rPr>
        <w:t xml:space="preserve">shqyrtuar dhe </w:t>
      </w:r>
      <w:r w:rsidRPr="00C715D8">
        <w:rPr>
          <w:rFonts w:ascii="Times New Roman" w:hAnsi="Times New Roman" w:cs="Times New Roman"/>
          <w:noProof w:val="0"/>
        </w:rPr>
        <w:t>përfshirë drejtpërdrejtë në dokument</w:t>
      </w:r>
      <w:r w:rsidR="00C53DD5" w:rsidRPr="00C715D8">
        <w:rPr>
          <w:rFonts w:ascii="Times New Roman" w:hAnsi="Times New Roman" w:cs="Times New Roman"/>
          <w:noProof w:val="0"/>
        </w:rPr>
        <w:t xml:space="preserve"> propozimet </w:t>
      </w:r>
      <w:r w:rsidR="00D34F6B" w:rsidRPr="00C715D8">
        <w:rPr>
          <w:rFonts w:ascii="Times New Roman" w:hAnsi="Times New Roman" w:cs="Times New Roman"/>
          <w:noProof w:val="0"/>
        </w:rPr>
        <w:t>përkatëse</w:t>
      </w:r>
      <w:r w:rsidRPr="00C715D8">
        <w:rPr>
          <w:rFonts w:ascii="Times New Roman" w:hAnsi="Times New Roman" w:cs="Times New Roman"/>
          <w:noProof w:val="0"/>
        </w:rPr>
        <w:t>, para inicimit të fazës së konsultimit paraprak. Po</w:t>
      </w:r>
      <w:r w:rsidR="001548EC" w:rsidRPr="00C715D8">
        <w:rPr>
          <w:rFonts w:ascii="Times New Roman" w:hAnsi="Times New Roman" w:cs="Times New Roman"/>
          <w:noProof w:val="0"/>
        </w:rPr>
        <w:t xml:space="preserve"> </w:t>
      </w:r>
      <w:r w:rsidRPr="00C715D8">
        <w:rPr>
          <w:rFonts w:ascii="Times New Roman" w:hAnsi="Times New Roman" w:cs="Times New Roman"/>
          <w:noProof w:val="0"/>
        </w:rPr>
        <w:t xml:space="preserve">ashtu, </w:t>
      </w:r>
      <w:r w:rsidR="00C53DD5" w:rsidRPr="00C715D8">
        <w:rPr>
          <w:rFonts w:ascii="Times New Roman" w:hAnsi="Times New Roman" w:cs="Times New Roman"/>
          <w:noProof w:val="0"/>
        </w:rPr>
        <w:t xml:space="preserve">janë </w:t>
      </w:r>
      <w:r w:rsidR="00D34F6B" w:rsidRPr="00C715D8">
        <w:rPr>
          <w:rFonts w:ascii="Times New Roman" w:hAnsi="Times New Roman" w:cs="Times New Roman"/>
          <w:noProof w:val="0"/>
        </w:rPr>
        <w:t>përfshirë</w:t>
      </w:r>
      <w:r w:rsidR="00C53DD5" w:rsidRPr="00C715D8">
        <w:rPr>
          <w:rFonts w:ascii="Times New Roman" w:hAnsi="Times New Roman" w:cs="Times New Roman"/>
          <w:noProof w:val="0"/>
        </w:rPr>
        <w:t xml:space="preserve"> </w:t>
      </w:r>
      <w:r w:rsidRPr="00C715D8">
        <w:rPr>
          <w:rFonts w:ascii="Times New Roman" w:hAnsi="Times New Roman" w:cs="Times New Roman"/>
          <w:noProof w:val="0"/>
        </w:rPr>
        <w:t xml:space="preserve">komentet nga </w:t>
      </w:r>
      <w:r w:rsidR="00C53DD5" w:rsidRPr="00C715D8">
        <w:rPr>
          <w:rFonts w:ascii="Times New Roman" w:hAnsi="Times New Roman" w:cs="Times New Roman"/>
          <w:noProof w:val="0"/>
        </w:rPr>
        <w:t>Departamenti Ligjor</w:t>
      </w:r>
      <w:r w:rsidR="001A7469" w:rsidRPr="00C715D8">
        <w:rPr>
          <w:rFonts w:ascii="Times New Roman" w:hAnsi="Times New Roman" w:cs="Times New Roman"/>
          <w:noProof w:val="0"/>
        </w:rPr>
        <w:t xml:space="preserve"> i ME dhe ZL e Z</w:t>
      </w:r>
      <w:r w:rsidR="0081171F" w:rsidRPr="00C715D8">
        <w:rPr>
          <w:rFonts w:ascii="Times New Roman" w:hAnsi="Times New Roman" w:cs="Times New Roman"/>
          <w:noProof w:val="0"/>
        </w:rPr>
        <w:t>KM</w:t>
      </w:r>
      <w:r w:rsidR="00C53DD5" w:rsidRPr="00C715D8">
        <w:rPr>
          <w:rFonts w:ascii="Times New Roman" w:hAnsi="Times New Roman" w:cs="Times New Roman"/>
          <w:noProof w:val="0"/>
        </w:rPr>
        <w:t xml:space="preserve">. </w:t>
      </w:r>
      <w:r w:rsidR="00D34F6B" w:rsidRPr="00C715D8">
        <w:rPr>
          <w:rFonts w:ascii="Times New Roman" w:hAnsi="Times New Roman" w:cs="Times New Roman"/>
          <w:noProof w:val="0"/>
        </w:rPr>
        <w:t>Ndërsa</w:t>
      </w:r>
      <w:r w:rsidR="00C53DD5" w:rsidRPr="00C715D8">
        <w:rPr>
          <w:rFonts w:ascii="Times New Roman" w:hAnsi="Times New Roman" w:cs="Times New Roman"/>
          <w:noProof w:val="0"/>
        </w:rPr>
        <w:t xml:space="preserve"> në procesin e konsu</w:t>
      </w:r>
      <w:r w:rsidR="002534AB" w:rsidRPr="00C715D8">
        <w:rPr>
          <w:rFonts w:ascii="Times New Roman" w:hAnsi="Times New Roman" w:cs="Times New Roman"/>
          <w:noProof w:val="0"/>
        </w:rPr>
        <w:t>ltimit publik, nuk kemi pranuar</w:t>
      </w:r>
      <w:r w:rsidR="00C53DD5" w:rsidRPr="00C715D8">
        <w:rPr>
          <w:rFonts w:ascii="Times New Roman" w:hAnsi="Times New Roman" w:cs="Times New Roman"/>
          <w:noProof w:val="0"/>
        </w:rPr>
        <w:t xml:space="preserve"> asnjë koment apo propozim.</w:t>
      </w:r>
    </w:p>
    <w:p w:rsidR="00C53DD5" w:rsidRPr="00C715D8" w:rsidRDefault="00C53DD5" w:rsidP="004A2CAC">
      <w:pPr>
        <w:jc w:val="both"/>
        <w:rPr>
          <w:noProof w:val="0"/>
        </w:rPr>
      </w:pPr>
    </w:p>
    <w:p w:rsidR="004A2CAC" w:rsidRPr="00C715D8" w:rsidRDefault="004A2CAC" w:rsidP="004A2CAC">
      <w:pPr>
        <w:jc w:val="both"/>
        <w:rPr>
          <w:noProof w:val="0"/>
        </w:rPr>
      </w:pPr>
    </w:p>
    <w:p w:rsidR="003D5F58" w:rsidRPr="00C715D8" w:rsidRDefault="003D5F58" w:rsidP="004A2CAC">
      <w:pPr>
        <w:jc w:val="center"/>
        <w:rPr>
          <w:rFonts w:ascii="Times New Roman" w:hAnsi="Times New Roman" w:cs="Times New Roman"/>
          <w:b/>
          <w:noProof w:val="0"/>
        </w:rPr>
      </w:pPr>
    </w:p>
    <w:p w:rsidR="004A2CAC" w:rsidRPr="00C715D8" w:rsidRDefault="004A2CAC" w:rsidP="004A2CAC">
      <w:pPr>
        <w:jc w:val="center"/>
        <w:rPr>
          <w:rFonts w:ascii="Times New Roman" w:hAnsi="Times New Roman" w:cs="Times New Roman"/>
          <w:b/>
          <w:noProof w:val="0"/>
        </w:rPr>
      </w:pPr>
      <w:r w:rsidRPr="00C715D8">
        <w:rPr>
          <w:rFonts w:ascii="Times New Roman" w:hAnsi="Times New Roman" w:cs="Times New Roman"/>
          <w:b/>
          <w:noProof w:val="0"/>
        </w:rPr>
        <w:t>Hapat e ardhshëm</w:t>
      </w:r>
    </w:p>
    <w:p w:rsidR="004A2CAC" w:rsidRPr="00C715D8" w:rsidRDefault="004A2CAC" w:rsidP="004A2CAC">
      <w:pPr>
        <w:jc w:val="both"/>
        <w:rPr>
          <w:rFonts w:ascii="Times New Roman" w:hAnsi="Times New Roman" w:cs="Times New Roman"/>
          <w:noProof w:val="0"/>
        </w:rPr>
      </w:pPr>
    </w:p>
    <w:p w:rsidR="004A2CAC" w:rsidRPr="00C715D8" w:rsidRDefault="004A2CAC" w:rsidP="004A2CAC">
      <w:pPr>
        <w:jc w:val="both"/>
        <w:rPr>
          <w:rFonts w:ascii="Times New Roman" w:hAnsi="Times New Roman" w:cs="Times New Roman"/>
          <w:noProof w:val="0"/>
        </w:rPr>
      </w:pPr>
      <w:r w:rsidRPr="00C715D8">
        <w:rPr>
          <w:rFonts w:ascii="Times New Roman" w:hAnsi="Times New Roman" w:cs="Times New Roman"/>
          <w:noProof w:val="0"/>
        </w:rPr>
        <w:t xml:space="preserve">Pas përfundimit të procesit të konsultimit dhe finalizimit të dokumentit palët informohen për hapat të cilët do të </w:t>
      </w:r>
      <w:r w:rsidR="00D34F6B" w:rsidRPr="00C715D8">
        <w:rPr>
          <w:rFonts w:ascii="Times New Roman" w:hAnsi="Times New Roman" w:cs="Times New Roman"/>
          <w:noProof w:val="0"/>
        </w:rPr>
        <w:t>ndërmerren</w:t>
      </w:r>
      <w:r w:rsidRPr="00C715D8">
        <w:rPr>
          <w:rFonts w:ascii="Times New Roman" w:hAnsi="Times New Roman" w:cs="Times New Roman"/>
          <w:noProof w:val="0"/>
        </w:rPr>
        <w:t xml:space="preserve"> në finalizimin si dhe procedimin e dokumentit sipas procedurave të parapara të qeverisë. </w:t>
      </w:r>
    </w:p>
    <w:p w:rsidR="004A2CAC" w:rsidRPr="00C715D8" w:rsidRDefault="004A2CAC" w:rsidP="004A2CAC">
      <w:pPr>
        <w:rPr>
          <w:rFonts w:ascii="Times New Roman" w:hAnsi="Times New Roman" w:cs="Times New Roman"/>
          <w:b/>
          <w:noProof w:val="0"/>
        </w:rPr>
      </w:pPr>
    </w:p>
    <w:p w:rsidR="004A2CAC" w:rsidRPr="00C715D8" w:rsidRDefault="004A2CAC" w:rsidP="004A2CAC">
      <w:pPr>
        <w:rPr>
          <w:rFonts w:ascii="Times New Roman" w:hAnsi="Times New Roman" w:cs="Times New Roman"/>
          <w:noProof w:val="0"/>
        </w:rPr>
      </w:pPr>
    </w:p>
    <w:p w:rsidR="004A2CAC" w:rsidRPr="00C715D8" w:rsidRDefault="004A2CAC" w:rsidP="004A2CAC">
      <w:pPr>
        <w:rPr>
          <w:rFonts w:ascii="Times New Roman" w:hAnsi="Times New Roman" w:cs="Times New Roman"/>
          <w:noProof w:val="0"/>
        </w:rPr>
      </w:pPr>
      <w:r w:rsidRPr="00C715D8">
        <w:rPr>
          <w:rFonts w:ascii="Times New Roman" w:hAnsi="Times New Roman" w:cs="Times New Roman"/>
          <w:noProof w:val="0"/>
        </w:rPr>
        <w:t xml:space="preserve">Shtojca – tabela e detajuar me informatat </w:t>
      </w:r>
      <w:r w:rsidR="00D34F6B" w:rsidRPr="00C715D8">
        <w:rPr>
          <w:rFonts w:ascii="Times New Roman" w:hAnsi="Times New Roman" w:cs="Times New Roman"/>
          <w:noProof w:val="0"/>
        </w:rPr>
        <w:t>për</w:t>
      </w:r>
      <w:r w:rsidRPr="00C715D8">
        <w:rPr>
          <w:rFonts w:ascii="Times New Roman" w:hAnsi="Times New Roman" w:cs="Times New Roman"/>
          <w:noProof w:val="0"/>
        </w:rPr>
        <w:t xml:space="preserve"> </w:t>
      </w:r>
      <w:bookmarkStart w:id="0" w:name="_GoBack"/>
      <w:proofErr w:type="spellStart"/>
      <w:r w:rsidRPr="00C715D8">
        <w:rPr>
          <w:rFonts w:ascii="Times New Roman" w:hAnsi="Times New Roman" w:cs="Times New Roman"/>
          <w:noProof w:val="0"/>
        </w:rPr>
        <w:t>kontribuesit</w:t>
      </w:r>
      <w:bookmarkEnd w:id="0"/>
      <w:proofErr w:type="spellEnd"/>
      <w:r w:rsidRPr="00C715D8">
        <w:rPr>
          <w:rFonts w:ascii="Times New Roman" w:hAnsi="Times New Roman" w:cs="Times New Roman"/>
          <w:noProof w:val="0"/>
        </w:rPr>
        <w:t xml:space="preserve">, arsyetimet për përgjigjet e pranuara dhe të refuzuara.  </w:t>
      </w:r>
    </w:p>
    <w:p w:rsidR="004A2CAC" w:rsidRPr="00C715D8" w:rsidRDefault="004A2CAC" w:rsidP="004A2CAC">
      <w:pPr>
        <w:rPr>
          <w:noProof w:val="0"/>
        </w:rPr>
      </w:pPr>
    </w:p>
    <w:tbl>
      <w:tblPr>
        <w:tblStyle w:val="GridTable1Light-Accent51"/>
        <w:tblW w:w="9648" w:type="dxa"/>
        <w:tblLook w:val="0420" w:firstRow="1" w:lastRow="0" w:firstColumn="0" w:lastColumn="0" w:noHBand="0" w:noVBand="1"/>
      </w:tblPr>
      <w:tblGrid>
        <w:gridCol w:w="1578"/>
        <w:gridCol w:w="2425"/>
        <w:gridCol w:w="2855"/>
        <w:gridCol w:w="2790"/>
      </w:tblGrid>
      <w:tr w:rsidR="004A2CAC" w:rsidRPr="00C715D8" w:rsidTr="004A2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78" w:type="dxa"/>
            <w:shd w:val="clear" w:color="auto" w:fill="F2DBDB" w:themeFill="accent2" w:themeFillTint="33"/>
            <w:hideMark/>
          </w:tcPr>
          <w:p w:rsidR="004A2CAC" w:rsidRPr="00C715D8" w:rsidRDefault="004A2CAC" w:rsidP="000031C1">
            <w:pPr>
              <w:rPr>
                <w:noProof w:val="0"/>
              </w:rPr>
            </w:pPr>
            <w:r w:rsidRPr="00C715D8">
              <w:rPr>
                <w:b w:val="0"/>
                <w:bCs w:val="0"/>
                <w:noProof w:val="0"/>
              </w:rPr>
              <w:t xml:space="preserve">Emri i  </w:t>
            </w:r>
            <w:proofErr w:type="spellStart"/>
            <w:r w:rsidRPr="00C715D8">
              <w:rPr>
                <w:b w:val="0"/>
                <w:bCs w:val="0"/>
                <w:noProof w:val="0"/>
              </w:rPr>
              <w:t>i</w:t>
            </w:r>
            <w:proofErr w:type="spellEnd"/>
            <w:r w:rsidRPr="00C715D8">
              <w:rPr>
                <w:b w:val="0"/>
                <w:bCs w:val="0"/>
                <w:noProof w:val="0"/>
              </w:rPr>
              <w:t xml:space="preserve"> organizatës /individit</w:t>
            </w:r>
          </w:p>
        </w:tc>
        <w:tc>
          <w:tcPr>
            <w:tcW w:w="2425" w:type="dxa"/>
            <w:shd w:val="clear" w:color="auto" w:fill="F2DBDB" w:themeFill="accent2" w:themeFillTint="33"/>
            <w:hideMark/>
          </w:tcPr>
          <w:p w:rsidR="004A2CAC" w:rsidRPr="00C715D8" w:rsidRDefault="004A2CAC" w:rsidP="000031C1">
            <w:pPr>
              <w:rPr>
                <w:noProof w:val="0"/>
              </w:rPr>
            </w:pPr>
            <w:r w:rsidRPr="00C715D8">
              <w:rPr>
                <w:b w:val="0"/>
                <w:bCs w:val="0"/>
                <w:noProof w:val="0"/>
              </w:rPr>
              <w:t xml:space="preserve">Koment i  </w:t>
            </w:r>
            <w:proofErr w:type="spellStart"/>
            <w:r w:rsidRPr="00C715D8">
              <w:rPr>
                <w:b w:val="0"/>
                <w:bCs w:val="0"/>
                <w:noProof w:val="0"/>
              </w:rPr>
              <w:t>i</w:t>
            </w:r>
            <w:proofErr w:type="spellEnd"/>
            <w:r w:rsidRPr="00C715D8">
              <w:rPr>
                <w:b w:val="0"/>
                <w:bCs w:val="0"/>
                <w:noProof w:val="0"/>
              </w:rPr>
              <w:t xml:space="preserve"> organizatës /individit</w:t>
            </w:r>
          </w:p>
        </w:tc>
        <w:tc>
          <w:tcPr>
            <w:tcW w:w="2855" w:type="dxa"/>
            <w:shd w:val="clear" w:color="auto" w:fill="F2DBDB" w:themeFill="accent2" w:themeFillTint="33"/>
            <w:hideMark/>
          </w:tcPr>
          <w:p w:rsidR="004A2CAC" w:rsidRPr="00C715D8" w:rsidRDefault="004A2CAC" w:rsidP="000031C1">
            <w:pPr>
              <w:rPr>
                <w:noProof w:val="0"/>
              </w:rPr>
            </w:pPr>
            <w:r w:rsidRPr="00C715D8">
              <w:rPr>
                <w:b w:val="0"/>
                <w:bCs w:val="0"/>
                <w:noProof w:val="0"/>
              </w:rPr>
              <w:t>Përgjigja nga Ministria</w:t>
            </w:r>
          </w:p>
          <w:p w:rsidR="004A2CAC" w:rsidRPr="00C715D8" w:rsidRDefault="004A2CAC" w:rsidP="000031C1">
            <w:pPr>
              <w:rPr>
                <w:noProof w:val="0"/>
              </w:rPr>
            </w:pPr>
            <w:r w:rsidRPr="00C715D8">
              <w:rPr>
                <w:b w:val="0"/>
                <w:bCs w:val="0"/>
                <w:noProof w:val="0"/>
              </w:rPr>
              <w:t>E pranuar plotësisht</w:t>
            </w:r>
          </w:p>
          <w:p w:rsidR="004A2CAC" w:rsidRPr="00C715D8" w:rsidRDefault="004A2CAC" w:rsidP="000031C1">
            <w:pPr>
              <w:rPr>
                <w:noProof w:val="0"/>
              </w:rPr>
            </w:pPr>
            <w:r w:rsidRPr="00C715D8">
              <w:rPr>
                <w:b w:val="0"/>
                <w:bCs w:val="0"/>
                <w:noProof w:val="0"/>
              </w:rPr>
              <w:t xml:space="preserve">E pranuar pjesërisht </w:t>
            </w:r>
          </w:p>
          <w:p w:rsidR="004A2CAC" w:rsidRPr="00C715D8" w:rsidRDefault="004A2CAC" w:rsidP="000031C1">
            <w:pPr>
              <w:rPr>
                <w:noProof w:val="0"/>
              </w:rPr>
            </w:pPr>
            <w:r w:rsidRPr="00C715D8">
              <w:rPr>
                <w:b w:val="0"/>
                <w:bCs w:val="0"/>
                <w:noProof w:val="0"/>
              </w:rPr>
              <w:t>E refuzuar</w:t>
            </w:r>
          </w:p>
          <w:p w:rsidR="004A2CAC" w:rsidRPr="00C715D8" w:rsidRDefault="004A2CAC" w:rsidP="000031C1">
            <w:pPr>
              <w:rPr>
                <w:noProof w:val="0"/>
              </w:rPr>
            </w:pPr>
          </w:p>
        </w:tc>
        <w:tc>
          <w:tcPr>
            <w:tcW w:w="2790" w:type="dxa"/>
            <w:shd w:val="clear" w:color="auto" w:fill="F2DBDB" w:themeFill="accent2" w:themeFillTint="33"/>
            <w:hideMark/>
          </w:tcPr>
          <w:p w:rsidR="004A2CAC" w:rsidRPr="00C715D8" w:rsidRDefault="004A2CAC" w:rsidP="000031C1">
            <w:pPr>
              <w:rPr>
                <w:noProof w:val="0"/>
              </w:rPr>
            </w:pPr>
            <w:r w:rsidRPr="00C715D8">
              <w:rPr>
                <w:b w:val="0"/>
                <w:bCs w:val="0"/>
                <w:noProof w:val="0"/>
              </w:rPr>
              <w:t xml:space="preserve">Sqarim nga Ministria </w:t>
            </w:r>
          </w:p>
          <w:p w:rsidR="004A2CAC" w:rsidRPr="00C715D8" w:rsidRDefault="004A2CAC" w:rsidP="000031C1">
            <w:pPr>
              <w:tabs>
                <w:tab w:val="left" w:pos="2556"/>
              </w:tabs>
              <w:ind w:right="541"/>
              <w:rPr>
                <w:noProof w:val="0"/>
              </w:rPr>
            </w:pPr>
            <w:r w:rsidRPr="00C715D8">
              <w:rPr>
                <w:b w:val="0"/>
                <w:bCs w:val="0"/>
                <w:noProof w:val="0"/>
              </w:rPr>
              <w:t>(veçanërisht arsyet për të mos pranuar komente të caktuara)</w:t>
            </w:r>
          </w:p>
        </w:tc>
      </w:tr>
      <w:tr w:rsidR="004A2CAC" w:rsidRPr="00C715D8" w:rsidTr="004A2CAC">
        <w:trPr>
          <w:trHeight w:val="954"/>
        </w:trPr>
        <w:tc>
          <w:tcPr>
            <w:tcW w:w="1578" w:type="dxa"/>
            <w:hideMark/>
          </w:tcPr>
          <w:p w:rsidR="004A2CAC" w:rsidRPr="00C715D8" w:rsidRDefault="004A2CAC" w:rsidP="000031C1">
            <w:pPr>
              <w:rPr>
                <w:noProof w:val="0"/>
              </w:rPr>
            </w:pPr>
          </w:p>
        </w:tc>
        <w:tc>
          <w:tcPr>
            <w:tcW w:w="2425" w:type="dxa"/>
            <w:hideMark/>
          </w:tcPr>
          <w:p w:rsidR="004A2CAC" w:rsidRPr="00C715D8" w:rsidRDefault="004A2CAC" w:rsidP="000031C1">
            <w:pPr>
              <w:rPr>
                <w:noProof w:val="0"/>
              </w:rPr>
            </w:pPr>
          </w:p>
        </w:tc>
        <w:tc>
          <w:tcPr>
            <w:tcW w:w="2855" w:type="dxa"/>
            <w:hideMark/>
          </w:tcPr>
          <w:p w:rsidR="004A2CAC" w:rsidRPr="00C715D8" w:rsidRDefault="004A2CAC" w:rsidP="000031C1">
            <w:pPr>
              <w:rPr>
                <w:noProof w:val="0"/>
              </w:rPr>
            </w:pPr>
          </w:p>
        </w:tc>
        <w:tc>
          <w:tcPr>
            <w:tcW w:w="2790" w:type="dxa"/>
            <w:hideMark/>
          </w:tcPr>
          <w:p w:rsidR="004A2CAC" w:rsidRPr="00C715D8" w:rsidRDefault="004A2CAC" w:rsidP="000031C1">
            <w:pPr>
              <w:ind w:right="667"/>
              <w:rPr>
                <w:noProof w:val="0"/>
              </w:rPr>
            </w:pPr>
          </w:p>
        </w:tc>
      </w:tr>
      <w:tr w:rsidR="004A2CAC" w:rsidRPr="00C715D8" w:rsidTr="004A2CAC">
        <w:trPr>
          <w:trHeight w:val="954"/>
        </w:trPr>
        <w:tc>
          <w:tcPr>
            <w:tcW w:w="1578" w:type="dxa"/>
            <w:hideMark/>
          </w:tcPr>
          <w:p w:rsidR="004A2CAC" w:rsidRPr="00C715D8" w:rsidRDefault="004A2CAC" w:rsidP="000031C1">
            <w:pPr>
              <w:rPr>
                <w:noProof w:val="0"/>
              </w:rPr>
            </w:pPr>
          </w:p>
        </w:tc>
        <w:tc>
          <w:tcPr>
            <w:tcW w:w="2425" w:type="dxa"/>
            <w:hideMark/>
          </w:tcPr>
          <w:p w:rsidR="004A2CAC" w:rsidRPr="00C715D8" w:rsidRDefault="004A2CAC" w:rsidP="000031C1">
            <w:pPr>
              <w:rPr>
                <w:noProof w:val="0"/>
              </w:rPr>
            </w:pPr>
          </w:p>
        </w:tc>
        <w:tc>
          <w:tcPr>
            <w:tcW w:w="2855" w:type="dxa"/>
            <w:hideMark/>
          </w:tcPr>
          <w:p w:rsidR="004A2CAC" w:rsidRPr="00C715D8" w:rsidRDefault="004A2CAC" w:rsidP="000031C1">
            <w:pPr>
              <w:rPr>
                <w:noProof w:val="0"/>
              </w:rPr>
            </w:pPr>
          </w:p>
        </w:tc>
        <w:tc>
          <w:tcPr>
            <w:tcW w:w="2790" w:type="dxa"/>
            <w:hideMark/>
          </w:tcPr>
          <w:p w:rsidR="004A2CAC" w:rsidRPr="00C715D8" w:rsidRDefault="004A2CAC" w:rsidP="000031C1">
            <w:pPr>
              <w:rPr>
                <w:noProof w:val="0"/>
              </w:rPr>
            </w:pPr>
          </w:p>
        </w:tc>
      </w:tr>
      <w:tr w:rsidR="004A2CAC" w:rsidRPr="00C715D8" w:rsidTr="004A2CAC">
        <w:trPr>
          <w:trHeight w:val="954"/>
        </w:trPr>
        <w:tc>
          <w:tcPr>
            <w:tcW w:w="1578" w:type="dxa"/>
          </w:tcPr>
          <w:p w:rsidR="004A2CAC" w:rsidRPr="00C715D8" w:rsidRDefault="004A2CAC" w:rsidP="000031C1">
            <w:pPr>
              <w:rPr>
                <w:noProof w:val="0"/>
              </w:rPr>
            </w:pPr>
          </w:p>
        </w:tc>
        <w:tc>
          <w:tcPr>
            <w:tcW w:w="2425" w:type="dxa"/>
          </w:tcPr>
          <w:p w:rsidR="004A2CAC" w:rsidRPr="00C715D8" w:rsidRDefault="004A2CAC" w:rsidP="000031C1">
            <w:pPr>
              <w:rPr>
                <w:noProof w:val="0"/>
              </w:rPr>
            </w:pPr>
          </w:p>
        </w:tc>
        <w:tc>
          <w:tcPr>
            <w:tcW w:w="2855" w:type="dxa"/>
          </w:tcPr>
          <w:p w:rsidR="004A2CAC" w:rsidRPr="00C715D8" w:rsidRDefault="004A2CAC" w:rsidP="000031C1">
            <w:pPr>
              <w:rPr>
                <w:noProof w:val="0"/>
              </w:rPr>
            </w:pPr>
          </w:p>
        </w:tc>
        <w:tc>
          <w:tcPr>
            <w:tcW w:w="2790" w:type="dxa"/>
          </w:tcPr>
          <w:p w:rsidR="004A2CAC" w:rsidRPr="00C715D8" w:rsidRDefault="004A2CAC" w:rsidP="000031C1">
            <w:pPr>
              <w:rPr>
                <w:noProof w:val="0"/>
              </w:rPr>
            </w:pPr>
          </w:p>
        </w:tc>
      </w:tr>
    </w:tbl>
    <w:p w:rsidR="004A2CAC" w:rsidRPr="00C715D8" w:rsidRDefault="004A2CAC" w:rsidP="004A2CAC">
      <w:pPr>
        <w:rPr>
          <w:noProof w:val="0"/>
        </w:rPr>
      </w:pPr>
    </w:p>
    <w:p w:rsidR="009408E4" w:rsidRPr="00C715D8" w:rsidRDefault="004A2CAC" w:rsidP="004A2CAC">
      <w:pPr>
        <w:rPr>
          <w:noProof w:val="0"/>
        </w:rPr>
      </w:pPr>
      <w:r w:rsidRPr="00C715D8">
        <w:rPr>
          <w:noProof w:val="0"/>
        </w:rPr>
        <w:tab/>
      </w:r>
    </w:p>
    <w:sectPr w:rsidR="009408E4" w:rsidRPr="00C715D8" w:rsidSect="00D7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AC"/>
    <w:rsid w:val="0003263C"/>
    <w:rsid w:val="000538E4"/>
    <w:rsid w:val="001005C3"/>
    <w:rsid w:val="001548EC"/>
    <w:rsid w:val="001A7469"/>
    <w:rsid w:val="001C031E"/>
    <w:rsid w:val="001C4BC5"/>
    <w:rsid w:val="002107A0"/>
    <w:rsid w:val="00231369"/>
    <w:rsid w:val="002534AB"/>
    <w:rsid w:val="00270955"/>
    <w:rsid w:val="00290425"/>
    <w:rsid w:val="002D529A"/>
    <w:rsid w:val="00303E6A"/>
    <w:rsid w:val="00350587"/>
    <w:rsid w:val="003A1CB8"/>
    <w:rsid w:val="003B5D4B"/>
    <w:rsid w:val="003D12ED"/>
    <w:rsid w:val="003D5F58"/>
    <w:rsid w:val="0044427D"/>
    <w:rsid w:val="004A2CAC"/>
    <w:rsid w:val="0055124F"/>
    <w:rsid w:val="00554E2F"/>
    <w:rsid w:val="005B7F87"/>
    <w:rsid w:val="005E6B66"/>
    <w:rsid w:val="00612D3E"/>
    <w:rsid w:val="006506BD"/>
    <w:rsid w:val="00674C44"/>
    <w:rsid w:val="006931BA"/>
    <w:rsid w:val="006D4BA8"/>
    <w:rsid w:val="00711696"/>
    <w:rsid w:val="007149E5"/>
    <w:rsid w:val="007A128A"/>
    <w:rsid w:val="007E4266"/>
    <w:rsid w:val="0081171F"/>
    <w:rsid w:val="008145A4"/>
    <w:rsid w:val="008209D9"/>
    <w:rsid w:val="00856BD7"/>
    <w:rsid w:val="008A0AC0"/>
    <w:rsid w:val="008D340F"/>
    <w:rsid w:val="008F7C32"/>
    <w:rsid w:val="00901DC3"/>
    <w:rsid w:val="00913E4D"/>
    <w:rsid w:val="009408E4"/>
    <w:rsid w:val="009D14F9"/>
    <w:rsid w:val="00A04750"/>
    <w:rsid w:val="00A26CBA"/>
    <w:rsid w:val="00A81BE1"/>
    <w:rsid w:val="00AE6B62"/>
    <w:rsid w:val="00B03178"/>
    <w:rsid w:val="00BA54B2"/>
    <w:rsid w:val="00BD23FB"/>
    <w:rsid w:val="00C2317D"/>
    <w:rsid w:val="00C53DD5"/>
    <w:rsid w:val="00C715D8"/>
    <w:rsid w:val="00CC532D"/>
    <w:rsid w:val="00CD4192"/>
    <w:rsid w:val="00CD4633"/>
    <w:rsid w:val="00D04B75"/>
    <w:rsid w:val="00D16851"/>
    <w:rsid w:val="00D32A23"/>
    <w:rsid w:val="00D34F6B"/>
    <w:rsid w:val="00D44034"/>
    <w:rsid w:val="00D5546A"/>
    <w:rsid w:val="00D64E93"/>
    <w:rsid w:val="00D72393"/>
    <w:rsid w:val="00D751C0"/>
    <w:rsid w:val="00DA4366"/>
    <w:rsid w:val="00E916D3"/>
    <w:rsid w:val="00E95DF7"/>
    <w:rsid w:val="00F06D8F"/>
    <w:rsid w:val="00FA051B"/>
    <w:rsid w:val="00F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778C2AE-7EAE-42CA-A16B-A2C67105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AC"/>
    <w:rPr>
      <w:rFonts w:eastAsiaTheme="minorHAnsi"/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CD4192"/>
    <w:rPr>
      <w:rFonts w:ascii="Calibri" w:eastAsia="Times New Roman" w:hAnsi="Calibri" w:cs="Times New Roman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R_Halili</dc:creator>
  <cp:keywords/>
  <dc:description/>
  <cp:lastModifiedBy>Mentor Osman. Shala</cp:lastModifiedBy>
  <cp:revision>214</cp:revision>
  <dcterms:created xsi:type="dcterms:W3CDTF">2022-07-13T08:48:00Z</dcterms:created>
  <dcterms:modified xsi:type="dcterms:W3CDTF">2022-07-13T10:06:00Z</dcterms:modified>
</cp:coreProperties>
</file>