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05217C" w14:textId="1F780861" w:rsidR="0082767A" w:rsidRPr="00181CC3" w:rsidRDefault="00F0135B" w:rsidP="0082767A">
      <w:pPr>
        <w:spacing w:after="0" w:line="240" w:lineRule="auto"/>
        <w:rPr>
          <w:rFonts w:ascii="Times New Roman" w:hAnsi="Times New Roman"/>
          <w:b/>
          <w:bCs/>
          <w:sz w:val="24"/>
          <w:lang w:val="sq-AL"/>
        </w:rPr>
      </w:pPr>
      <w:r w:rsidRPr="00181CC3">
        <w:rPr>
          <w:rFonts w:ascii="Times New Roman" w:eastAsia="Calibri" w:hAnsi="Times New Roman"/>
          <w:sz w:val="32"/>
          <w:szCs w:val="32"/>
          <w:lang w:val="sq-AL"/>
        </w:rPr>
        <w:t xml:space="preserve">                                               </w:t>
      </w:r>
      <w:r w:rsidR="0082767A" w:rsidRPr="00181CC3">
        <w:rPr>
          <w:rFonts w:ascii="Times New Roman" w:hAnsi="Times New Roman"/>
          <w:b/>
          <w:noProof/>
          <w:sz w:val="24"/>
          <w:lang w:val="sq-AL"/>
        </w:rPr>
        <w:drawing>
          <wp:inline distT="0" distB="0" distL="0" distR="0" wp14:anchorId="393EE35D" wp14:editId="3CA5487E">
            <wp:extent cx="1162050" cy="866775"/>
            <wp:effectExtent l="0" t="0" r="0" b="9525"/>
            <wp:docPr id="594" name="Picture 594"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7" descr="stema_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866775"/>
                    </a:xfrm>
                    <a:prstGeom prst="rect">
                      <a:avLst/>
                    </a:prstGeom>
                    <a:noFill/>
                    <a:ln>
                      <a:noFill/>
                    </a:ln>
                  </pic:spPr>
                </pic:pic>
              </a:graphicData>
            </a:graphic>
          </wp:inline>
        </w:drawing>
      </w:r>
    </w:p>
    <w:p w14:paraId="51E24226" w14:textId="77777777" w:rsidR="0082767A" w:rsidRPr="00181CC3" w:rsidRDefault="0082767A" w:rsidP="0082767A">
      <w:pPr>
        <w:spacing w:after="0" w:line="240" w:lineRule="auto"/>
        <w:jc w:val="center"/>
        <w:rPr>
          <w:rFonts w:ascii="Times New Roman" w:hAnsi="Times New Roman"/>
          <w:b/>
          <w:bCs/>
          <w:sz w:val="32"/>
          <w:szCs w:val="32"/>
          <w:lang w:val="sq-AL"/>
        </w:rPr>
      </w:pPr>
      <w:r w:rsidRPr="00181CC3">
        <w:rPr>
          <w:rFonts w:ascii="Times New Roman" w:hAnsi="Times New Roman"/>
          <w:b/>
          <w:bCs/>
          <w:sz w:val="32"/>
          <w:szCs w:val="32"/>
          <w:lang w:val="sq-AL"/>
        </w:rPr>
        <w:t>Republika e Kosovës</w:t>
      </w:r>
    </w:p>
    <w:p w14:paraId="70109D2B" w14:textId="77777777" w:rsidR="0082767A" w:rsidRPr="00181CC3" w:rsidRDefault="0082767A" w:rsidP="0082767A">
      <w:pPr>
        <w:spacing w:after="0" w:line="240" w:lineRule="auto"/>
        <w:jc w:val="center"/>
        <w:rPr>
          <w:rFonts w:ascii="Times New Roman" w:hAnsi="Times New Roman"/>
          <w:b/>
          <w:bCs/>
          <w:sz w:val="26"/>
          <w:szCs w:val="26"/>
          <w:lang w:val="sq-AL"/>
        </w:rPr>
      </w:pPr>
      <w:r w:rsidRPr="00181CC3">
        <w:rPr>
          <w:rFonts w:ascii="Times New Roman" w:hAnsi="Times New Roman"/>
          <w:b/>
          <w:bCs/>
          <w:sz w:val="26"/>
          <w:szCs w:val="26"/>
          <w:lang w:val="sq-AL"/>
        </w:rPr>
        <w:t>Republika Kosova-</w:t>
      </w:r>
      <w:proofErr w:type="spellStart"/>
      <w:r w:rsidRPr="00181CC3">
        <w:rPr>
          <w:rFonts w:ascii="Times New Roman" w:hAnsi="Times New Roman"/>
          <w:b/>
          <w:bCs/>
          <w:sz w:val="26"/>
          <w:szCs w:val="26"/>
          <w:lang w:val="sq-AL"/>
        </w:rPr>
        <w:t>Republic</w:t>
      </w:r>
      <w:proofErr w:type="spellEnd"/>
      <w:r w:rsidRPr="00181CC3">
        <w:rPr>
          <w:rFonts w:ascii="Times New Roman" w:hAnsi="Times New Roman"/>
          <w:b/>
          <w:bCs/>
          <w:sz w:val="26"/>
          <w:szCs w:val="26"/>
          <w:lang w:val="sq-AL"/>
        </w:rPr>
        <w:t xml:space="preserve"> </w:t>
      </w:r>
      <w:proofErr w:type="spellStart"/>
      <w:r w:rsidRPr="00181CC3">
        <w:rPr>
          <w:rFonts w:ascii="Times New Roman" w:hAnsi="Times New Roman"/>
          <w:b/>
          <w:bCs/>
          <w:sz w:val="26"/>
          <w:szCs w:val="26"/>
          <w:lang w:val="sq-AL"/>
        </w:rPr>
        <w:t>of</w:t>
      </w:r>
      <w:proofErr w:type="spellEnd"/>
      <w:r w:rsidRPr="00181CC3">
        <w:rPr>
          <w:rFonts w:ascii="Times New Roman" w:hAnsi="Times New Roman"/>
          <w:b/>
          <w:bCs/>
          <w:sz w:val="26"/>
          <w:szCs w:val="26"/>
          <w:lang w:val="sq-AL"/>
        </w:rPr>
        <w:t xml:space="preserve"> </w:t>
      </w:r>
      <w:proofErr w:type="spellStart"/>
      <w:r w:rsidRPr="00181CC3">
        <w:rPr>
          <w:rFonts w:ascii="Times New Roman" w:hAnsi="Times New Roman"/>
          <w:b/>
          <w:bCs/>
          <w:sz w:val="26"/>
          <w:szCs w:val="26"/>
          <w:lang w:val="sq-AL"/>
        </w:rPr>
        <w:t>Kosovo</w:t>
      </w:r>
      <w:proofErr w:type="spellEnd"/>
    </w:p>
    <w:p w14:paraId="486A7401" w14:textId="77777777" w:rsidR="0082767A" w:rsidRPr="00181CC3" w:rsidRDefault="0082767A" w:rsidP="0082767A">
      <w:pPr>
        <w:spacing w:after="0" w:line="240" w:lineRule="auto"/>
        <w:jc w:val="center"/>
        <w:rPr>
          <w:rFonts w:ascii="Times New Roman" w:hAnsi="Times New Roman"/>
          <w:b/>
          <w:bCs/>
          <w:sz w:val="24"/>
          <w:lang w:val="sq-AL"/>
        </w:rPr>
      </w:pPr>
      <w:r w:rsidRPr="00181CC3">
        <w:rPr>
          <w:rFonts w:ascii="Times New Roman" w:hAnsi="Times New Roman"/>
          <w:b/>
          <w:bCs/>
          <w:sz w:val="24"/>
          <w:lang w:val="sq-AL"/>
        </w:rPr>
        <w:t>Qeveria -</w:t>
      </w:r>
      <w:proofErr w:type="spellStart"/>
      <w:r w:rsidRPr="00181CC3">
        <w:rPr>
          <w:rFonts w:ascii="Times New Roman" w:hAnsi="Times New Roman"/>
          <w:b/>
          <w:bCs/>
          <w:sz w:val="24"/>
          <w:lang w:val="sq-AL"/>
        </w:rPr>
        <w:t>Vlada</w:t>
      </w:r>
      <w:proofErr w:type="spellEnd"/>
      <w:r w:rsidRPr="00181CC3">
        <w:rPr>
          <w:rFonts w:ascii="Times New Roman" w:hAnsi="Times New Roman"/>
          <w:b/>
          <w:bCs/>
          <w:sz w:val="24"/>
          <w:lang w:val="sq-AL"/>
        </w:rPr>
        <w:t xml:space="preserve"> - </w:t>
      </w:r>
      <w:proofErr w:type="spellStart"/>
      <w:r w:rsidRPr="00181CC3">
        <w:rPr>
          <w:rFonts w:ascii="Times New Roman" w:hAnsi="Times New Roman"/>
          <w:b/>
          <w:bCs/>
          <w:sz w:val="24"/>
          <w:lang w:val="sq-AL"/>
        </w:rPr>
        <w:t>Government</w:t>
      </w:r>
      <w:proofErr w:type="spellEnd"/>
    </w:p>
    <w:p w14:paraId="36F12E18" w14:textId="77777777" w:rsidR="0082767A" w:rsidRPr="00181CC3" w:rsidRDefault="0082767A" w:rsidP="0082767A">
      <w:pPr>
        <w:spacing w:after="0" w:line="240" w:lineRule="auto"/>
        <w:jc w:val="center"/>
        <w:rPr>
          <w:rFonts w:ascii="Times New Roman" w:hAnsi="Times New Roman"/>
          <w:b/>
          <w:bCs/>
          <w:sz w:val="16"/>
          <w:szCs w:val="16"/>
          <w:lang w:val="sq-AL"/>
        </w:rPr>
      </w:pPr>
    </w:p>
    <w:p w14:paraId="5D821F7D" w14:textId="77777777" w:rsidR="0082767A" w:rsidRPr="00181CC3" w:rsidRDefault="0082767A" w:rsidP="0082767A">
      <w:pPr>
        <w:spacing w:after="0" w:line="240" w:lineRule="auto"/>
        <w:jc w:val="center"/>
        <w:rPr>
          <w:rFonts w:ascii="Times New Roman" w:hAnsi="Times New Roman"/>
          <w:b/>
          <w:i/>
          <w:sz w:val="24"/>
          <w:lang w:val="sq-AL"/>
        </w:rPr>
      </w:pPr>
      <w:r w:rsidRPr="00181CC3">
        <w:rPr>
          <w:rFonts w:ascii="Times New Roman" w:hAnsi="Times New Roman"/>
          <w:b/>
          <w:i/>
          <w:sz w:val="24"/>
          <w:lang w:val="sq-AL"/>
        </w:rPr>
        <w:t xml:space="preserve">Ministria e Bujqësisë, Pylltarisë dhe Zhvillimit Rural </w:t>
      </w:r>
    </w:p>
    <w:p w14:paraId="63FEF745" w14:textId="77777777" w:rsidR="0082767A" w:rsidRPr="00181CC3" w:rsidRDefault="0082767A" w:rsidP="0082767A">
      <w:pPr>
        <w:spacing w:after="0" w:line="240" w:lineRule="auto"/>
        <w:jc w:val="center"/>
        <w:rPr>
          <w:rFonts w:ascii="Times New Roman" w:hAnsi="Times New Roman"/>
          <w:b/>
          <w:i/>
          <w:sz w:val="24"/>
          <w:lang w:val="sq-AL"/>
        </w:rPr>
      </w:pPr>
      <w:r w:rsidRPr="00181CC3">
        <w:rPr>
          <w:rFonts w:ascii="Times New Roman" w:hAnsi="Times New Roman"/>
          <w:b/>
          <w:i/>
          <w:sz w:val="24"/>
          <w:lang w:val="sq-AL"/>
        </w:rPr>
        <w:t xml:space="preserve"> </w:t>
      </w:r>
      <w:proofErr w:type="spellStart"/>
      <w:r w:rsidRPr="00181CC3">
        <w:rPr>
          <w:rFonts w:ascii="Times New Roman" w:hAnsi="Times New Roman"/>
          <w:b/>
          <w:i/>
          <w:sz w:val="24"/>
          <w:lang w:val="sq-AL"/>
        </w:rPr>
        <w:t>Ministarstvo</w:t>
      </w:r>
      <w:proofErr w:type="spellEnd"/>
      <w:r w:rsidRPr="00181CC3">
        <w:rPr>
          <w:rFonts w:ascii="Times New Roman" w:hAnsi="Times New Roman"/>
          <w:b/>
          <w:i/>
          <w:sz w:val="24"/>
          <w:lang w:val="sq-AL"/>
        </w:rPr>
        <w:t xml:space="preserve"> </w:t>
      </w:r>
      <w:proofErr w:type="spellStart"/>
      <w:r w:rsidRPr="00181CC3">
        <w:rPr>
          <w:rFonts w:ascii="Times New Roman" w:hAnsi="Times New Roman"/>
          <w:b/>
          <w:i/>
          <w:sz w:val="24"/>
          <w:lang w:val="sq-AL"/>
        </w:rPr>
        <w:t>Poljoprivrede</w:t>
      </w:r>
      <w:proofErr w:type="spellEnd"/>
      <w:r w:rsidRPr="00181CC3">
        <w:rPr>
          <w:rFonts w:ascii="Times New Roman" w:hAnsi="Times New Roman"/>
          <w:b/>
          <w:i/>
          <w:sz w:val="24"/>
          <w:lang w:val="sq-AL"/>
        </w:rPr>
        <w:t xml:space="preserve">, </w:t>
      </w:r>
      <w:proofErr w:type="spellStart"/>
      <w:r w:rsidRPr="00181CC3">
        <w:rPr>
          <w:rFonts w:ascii="Times New Roman" w:hAnsi="Times New Roman"/>
          <w:b/>
          <w:i/>
          <w:sz w:val="24"/>
          <w:lang w:val="sq-AL"/>
        </w:rPr>
        <w:t>Šumarstva</w:t>
      </w:r>
      <w:proofErr w:type="spellEnd"/>
      <w:r w:rsidRPr="00181CC3">
        <w:rPr>
          <w:rFonts w:ascii="Times New Roman" w:hAnsi="Times New Roman"/>
          <w:b/>
          <w:i/>
          <w:sz w:val="24"/>
          <w:lang w:val="sq-AL"/>
        </w:rPr>
        <w:t xml:space="preserve"> i </w:t>
      </w:r>
      <w:proofErr w:type="spellStart"/>
      <w:r w:rsidRPr="00181CC3">
        <w:rPr>
          <w:rFonts w:ascii="Times New Roman" w:hAnsi="Times New Roman"/>
          <w:b/>
          <w:i/>
          <w:sz w:val="24"/>
          <w:lang w:val="sq-AL"/>
        </w:rPr>
        <w:t>Ruralnog</w:t>
      </w:r>
      <w:proofErr w:type="spellEnd"/>
      <w:r w:rsidRPr="00181CC3">
        <w:rPr>
          <w:rFonts w:ascii="Times New Roman" w:hAnsi="Times New Roman"/>
          <w:b/>
          <w:i/>
          <w:sz w:val="24"/>
          <w:lang w:val="sq-AL"/>
        </w:rPr>
        <w:t xml:space="preserve"> </w:t>
      </w:r>
      <w:proofErr w:type="spellStart"/>
      <w:r w:rsidRPr="00181CC3">
        <w:rPr>
          <w:rFonts w:ascii="Times New Roman" w:hAnsi="Times New Roman"/>
          <w:b/>
          <w:i/>
          <w:sz w:val="24"/>
          <w:lang w:val="sq-AL"/>
        </w:rPr>
        <w:t>Razvoja</w:t>
      </w:r>
      <w:proofErr w:type="spellEnd"/>
      <w:r w:rsidRPr="00181CC3">
        <w:rPr>
          <w:rFonts w:ascii="Times New Roman" w:hAnsi="Times New Roman"/>
          <w:b/>
          <w:i/>
          <w:sz w:val="24"/>
          <w:lang w:val="sq-AL"/>
        </w:rPr>
        <w:t xml:space="preserve"> - </w:t>
      </w:r>
      <w:proofErr w:type="spellStart"/>
      <w:r w:rsidRPr="00181CC3">
        <w:rPr>
          <w:rFonts w:ascii="Times New Roman" w:hAnsi="Times New Roman"/>
          <w:b/>
          <w:i/>
          <w:sz w:val="24"/>
          <w:lang w:val="sq-AL"/>
        </w:rPr>
        <w:t>Ministry</w:t>
      </w:r>
      <w:proofErr w:type="spellEnd"/>
      <w:r w:rsidRPr="00181CC3">
        <w:rPr>
          <w:rFonts w:ascii="Times New Roman" w:hAnsi="Times New Roman"/>
          <w:b/>
          <w:i/>
          <w:sz w:val="24"/>
          <w:lang w:val="sq-AL"/>
        </w:rPr>
        <w:t xml:space="preserve"> </w:t>
      </w:r>
      <w:proofErr w:type="spellStart"/>
      <w:r w:rsidRPr="00181CC3">
        <w:rPr>
          <w:rFonts w:ascii="Times New Roman" w:hAnsi="Times New Roman"/>
          <w:b/>
          <w:i/>
          <w:sz w:val="24"/>
          <w:lang w:val="sq-AL"/>
        </w:rPr>
        <w:t>of</w:t>
      </w:r>
      <w:proofErr w:type="spellEnd"/>
      <w:r w:rsidRPr="00181CC3">
        <w:rPr>
          <w:rFonts w:ascii="Times New Roman" w:hAnsi="Times New Roman"/>
          <w:b/>
          <w:i/>
          <w:sz w:val="24"/>
          <w:lang w:val="sq-AL"/>
        </w:rPr>
        <w:t xml:space="preserve"> </w:t>
      </w:r>
      <w:proofErr w:type="spellStart"/>
      <w:r w:rsidRPr="00181CC3">
        <w:rPr>
          <w:rFonts w:ascii="Times New Roman" w:hAnsi="Times New Roman"/>
          <w:b/>
          <w:i/>
          <w:sz w:val="24"/>
          <w:lang w:val="sq-AL"/>
        </w:rPr>
        <w:t>Agriculture</w:t>
      </w:r>
      <w:proofErr w:type="spellEnd"/>
      <w:r w:rsidRPr="00181CC3">
        <w:rPr>
          <w:rFonts w:ascii="Times New Roman" w:hAnsi="Times New Roman"/>
          <w:b/>
          <w:i/>
          <w:sz w:val="24"/>
          <w:lang w:val="sq-AL"/>
        </w:rPr>
        <w:t xml:space="preserve">, </w:t>
      </w:r>
      <w:proofErr w:type="spellStart"/>
      <w:r w:rsidRPr="00181CC3">
        <w:rPr>
          <w:rFonts w:ascii="Times New Roman" w:hAnsi="Times New Roman"/>
          <w:b/>
          <w:i/>
          <w:sz w:val="24"/>
          <w:lang w:val="sq-AL"/>
        </w:rPr>
        <w:t>Forestry</w:t>
      </w:r>
      <w:proofErr w:type="spellEnd"/>
      <w:r w:rsidRPr="00181CC3">
        <w:rPr>
          <w:rFonts w:ascii="Times New Roman" w:hAnsi="Times New Roman"/>
          <w:b/>
          <w:i/>
          <w:sz w:val="24"/>
          <w:lang w:val="sq-AL"/>
        </w:rPr>
        <w:t xml:space="preserve"> </w:t>
      </w:r>
      <w:proofErr w:type="spellStart"/>
      <w:r w:rsidRPr="00181CC3">
        <w:rPr>
          <w:rFonts w:ascii="Times New Roman" w:hAnsi="Times New Roman"/>
          <w:b/>
          <w:i/>
          <w:sz w:val="24"/>
          <w:lang w:val="sq-AL"/>
        </w:rPr>
        <w:t>and</w:t>
      </w:r>
      <w:proofErr w:type="spellEnd"/>
      <w:r w:rsidRPr="00181CC3">
        <w:rPr>
          <w:rFonts w:ascii="Times New Roman" w:hAnsi="Times New Roman"/>
          <w:b/>
          <w:i/>
          <w:sz w:val="24"/>
          <w:lang w:val="sq-AL"/>
        </w:rPr>
        <w:t xml:space="preserve"> Rural </w:t>
      </w:r>
      <w:proofErr w:type="spellStart"/>
      <w:r w:rsidRPr="00181CC3">
        <w:rPr>
          <w:rFonts w:ascii="Times New Roman" w:hAnsi="Times New Roman"/>
          <w:b/>
          <w:i/>
          <w:sz w:val="24"/>
          <w:lang w:val="sq-AL"/>
        </w:rPr>
        <w:t>Development</w:t>
      </w:r>
      <w:proofErr w:type="spellEnd"/>
    </w:p>
    <w:p w14:paraId="4760EB61" w14:textId="77777777" w:rsidR="0082767A" w:rsidRPr="00181CC3" w:rsidRDefault="0082767A" w:rsidP="0082767A">
      <w:pPr>
        <w:tabs>
          <w:tab w:val="center" w:pos="6480"/>
        </w:tabs>
        <w:spacing w:after="0" w:line="240" w:lineRule="auto"/>
        <w:rPr>
          <w:rFonts w:ascii="Times New Roman" w:eastAsia="Calibri" w:hAnsi="Times New Roman"/>
          <w:sz w:val="32"/>
          <w:szCs w:val="32"/>
          <w:lang w:val="sq-AL"/>
        </w:rPr>
      </w:pPr>
      <w:r w:rsidRPr="00181CC3">
        <w:rPr>
          <w:rFonts w:ascii="Times New Roman" w:eastAsia="Calibri" w:hAnsi="Times New Roman"/>
          <w:sz w:val="32"/>
          <w:szCs w:val="32"/>
          <w:lang w:val="sq-AL"/>
        </w:rPr>
        <w:t>________________________________________________________</w:t>
      </w:r>
    </w:p>
    <w:p w14:paraId="6C32D5DB" w14:textId="77777777" w:rsidR="0082767A" w:rsidRPr="00181CC3" w:rsidRDefault="0082767A" w:rsidP="0082767A">
      <w:pPr>
        <w:tabs>
          <w:tab w:val="center" w:pos="6480"/>
        </w:tabs>
        <w:spacing w:after="0" w:line="240" w:lineRule="auto"/>
        <w:rPr>
          <w:rFonts w:ascii="Times New Roman" w:eastAsia="Calibri" w:hAnsi="Times New Roman"/>
          <w:sz w:val="24"/>
          <w:szCs w:val="24"/>
          <w:lang w:val="sq-AL"/>
        </w:rPr>
      </w:pPr>
    </w:p>
    <w:p w14:paraId="162D3201" w14:textId="77531059" w:rsidR="00F0135B" w:rsidRPr="00181CC3" w:rsidRDefault="0082767A" w:rsidP="0082767A">
      <w:pPr>
        <w:spacing w:after="0" w:line="240" w:lineRule="auto"/>
        <w:jc w:val="center"/>
        <w:rPr>
          <w:rFonts w:ascii="Times New Roman" w:eastAsia="Calibri" w:hAnsi="Times New Roman"/>
          <w:b/>
          <w:bCs/>
          <w:smallCaps/>
          <w:sz w:val="24"/>
          <w:szCs w:val="24"/>
          <w:lang w:val="sq-AL"/>
        </w:rPr>
      </w:pPr>
      <w:r w:rsidRPr="00181CC3">
        <w:rPr>
          <w:rFonts w:ascii="Times New Roman" w:eastAsia="Calibri" w:hAnsi="Times New Roman"/>
          <w:b/>
          <w:bCs/>
          <w:smallCaps/>
          <w:sz w:val="24"/>
          <w:szCs w:val="24"/>
          <w:lang w:val="sq-AL"/>
        </w:rPr>
        <w:t xml:space="preserve">RAPORTI NGA PROCESI I KONSULTIMIT </w:t>
      </w:r>
    </w:p>
    <w:p w14:paraId="48A72A6E" w14:textId="77777777" w:rsidR="00F0135B" w:rsidRPr="00181CC3" w:rsidRDefault="00F0135B" w:rsidP="0082767A">
      <w:pPr>
        <w:spacing w:after="0" w:line="240" w:lineRule="auto"/>
        <w:jc w:val="center"/>
        <w:rPr>
          <w:rFonts w:ascii="Times New Roman" w:eastAsia="Calibri" w:hAnsi="Times New Roman"/>
          <w:b/>
          <w:bCs/>
          <w:smallCaps/>
          <w:sz w:val="24"/>
          <w:szCs w:val="24"/>
          <w:lang w:val="sq-AL"/>
        </w:rPr>
      </w:pPr>
    </w:p>
    <w:p w14:paraId="1822CE3A" w14:textId="4E01259E" w:rsidR="00F0135B" w:rsidRPr="00181CC3" w:rsidRDefault="0082767A" w:rsidP="00F0135B">
      <w:pPr>
        <w:spacing w:after="0" w:line="240" w:lineRule="auto"/>
        <w:jc w:val="center"/>
        <w:rPr>
          <w:rFonts w:ascii="Times New Roman" w:eastAsia="Calibri" w:hAnsi="Times New Roman"/>
          <w:b/>
          <w:bCs/>
          <w:smallCaps/>
          <w:sz w:val="24"/>
          <w:szCs w:val="24"/>
          <w:lang w:val="sq-AL"/>
        </w:rPr>
      </w:pPr>
      <w:r w:rsidRPr="00181CC3">
        <w:rPr>
          <w:rFonts w:ascii="Times New Roman" w:eastAsia="Calibri" w:hAnsi="Times New Roman"/>
          <w:b/>
          <w:bCs/>
          <w:smallCaps/>
          <w:sz w:val="24"/>
          <w:szCs w:val="24"/>
          <w:lang w:val="sq-AL"/>
        </w:rPr>
        <w:t>PËR</w:t>
      </w:r>
      <w:r w:rsidR="00F0135B" w:rsidRPr="00181CC3">
        <w:rPr>
          <w:rFonts w:ascii="Times New Roman" w:eastAsia="Calibri" w:hAnsi="Times New Roman"/>
          <w:b/>
          <w:bCs/>
          <w:smallCaps/>
          <w:sz w:val="24"/>
          <w:szCs w:val="24"/>
          <w:lang w:val="sq-AL"/>
        </w:rPr>
        <w:t xml:space="preserve"> </w:t>
      </w:r>
      <w:r w:rsidR="00EB21CE" w:rsidRPr="00181CC3">
        <w:rPr>
          <w:rFonts w:ascii="Times New Roman" w:eastAsia="Calibri" w:hAnsi="Times New Roman"/>
          <w:b/>
          <w:bCs/>
          <w:smallCaps/>
          <w:sz w:val="24"/>
          <w:szCs w:val="24"/>
          <w:lang w:val="sq-AL"/>
        </w:rPr>
        <w:t>PROJEKT UDHËZIMIN ADMINISTRATIV (MBPZHR) – NR.0</w:t>
      </w:r>
      <w:r w:rsidR="0051640E" w:rsidRPr="00181CC3">
        <w:rPr>
          <w:rFonts w:ascii="Times New Roman" w:eastAsia="Calibri" w:hAnsi="Times New Roman"/>
          <w:b/>
          <w:bCs/>
          <w:smallCaps/>
          <w:sz w:val="24"/>
          <w:szCs w:val="24"/>
          <w:lang w:val="sq-AL"/>
        </w:rPr>
        <w:t>2/</w:t>
      </w:r>
      <w:r w:rsidR="00EB21CE" w:rsidRPr="00181CC3">
        <w:rPr>
          <w:rFonts w:ascii="Times New Roman" w:eastAsia="Calibri" w:hAnsi="Times New Roman"/>
          <w:b/>
          <w:bCs/>
          <w:smallCaps/>
          <w:sz w:val="24"/>
          <w:szCs w:val="24"/>
          <w:lang w:val="sq-AL"/>
        </w:rPr>
        <w:t xml:space="preserve">2022 </w:t>
      </w:r>
    </w:p>
    <w:p w14:paraId="189E52AC" w14:textId="4EB74E62" w:rsidR="00351ECF" w:rsidRPr="00181CC3" w:rsidRDefault="00F0135B" w:rsidP="00351ECF">
      <w:pPr>
        <w:tabs>
          <w:tab w:val="left" w:pos="360"/>
        </w:tabs>
        <w:spacing w:line="40" w:lineRule="atLeast"/>
        <w:ind w:right="180"/>
        <w:jc w:val="center"/>
        <w:rPr>
          <w:rFonts w:ascii="Times New Roman" w:hAnsi="Times New Roman"/>
          <w:b/>
          <w:sz w:val="24"/>
          <w:szCs w:val="24"/>
        </w:rPr>
      </w:pPr>
      <w:r w:rsidRPr="00181CC3">
        <w:rPr>
          <w:rFonts w:ascii="Times New Roman" w:hAnsi="Times New Roman"/>
          <w:b/>
          <w:sz w:val="24"/>
          <w:szCs w:val="24"/>
          <w:lang w:val="sq-AL"/>
        </w:rPr>
        <w:t xml:space="preserve">PËR </w:t>
      </w:r>
      <w:r w:rsidR="00351ECF" w:rsidRPr="00181CC3">
        <w:rPr>
          <w:rFonts w:ascii="Times New Roman" w:hAnsi="Times New Roman"/>
          <w:b/>
          <w:sz w:val="24"/>
          <w:szCs w:val="24"/>
        </w:rPr>
        <w:t>PAGESAT DIREKTE NЁ BUJQЁSI PËR VITIN 2022</w:t>
      </w:r>
    </w:p>
    <w:p w14:paraId="67FF1B56" w14:textId="4EC5E2E5" w:rsidR="0082767A" w:rsidRPr="00181CC3" w:rsidRDefault="0082767A" w:rsidP="00F144F8">
      <w:pPr>
        <w:spacing w:after="0" w:line="240" w:lineRule="auto"/>
        <w:rPr>
          <w:rFonts w:ascii="Times New Roman" w:eastAsia="Calibri" w:hAnsi="Times New Roman"/>
          <w:b/>
          <w:bCs/>
          <w:smallCaps/>
          <w:sz w:val="24"/>
          <w:szCs w:val="24"/>
          <w:lang w:val="sq-AL"/>
        </w:rPr>
      </w:pPr>
    </w:p>
    <w:p w14:paraId="40C89A18" w14:textId="77777777" w:rsidR="0082767A" w:rsidRPr="00181CC3" w:rsidRDefault="0082767A" w:rsidP="0082767A">
      <w:pPr>
        <w:spacing w:after="0" w:line="240" w:lineRule="auto"/>
        <w:rPr>
          <w:rFonts w:ascii="Times New Roman" w:eastAsia="Calibri" w:hAnsi="Times New Roman"/>
          <w:b/>
          <w:bCs/>
          <w:smallCaps/>
          <w:sz w:val="24"/>
          <w:szCs w:val="24"/>
          <w:lang w:val="sq-AL"/>
        </w:rPr>
      </w:pPr>
    </w:p>
    <w:p w14:paraId="6ACC5B1D" w14:textId="77777777" w:rsidR="0082767A" w:rsidRPr="00181CC3" w:rsidRDefault="0082767A" w:rsidP="0082767A">
      <w:pPr>
        <w:spacing w:after="0" w:line="240" w:lineRule="auto"/>
        <w:jc w:val="center"/>
        <w:rPr>
          <w:rFonts w:ascii="Times New Roman" w:eastAsia="Calibri" w:hAnsi="Times New Roman"/>
          <w:b/>
          <w:sz w:val="24"/>
          <w:szCs w:val="24"/>
          <w:lang w:val="sq-AL"/>
        </w:rPr>
      </w:pPr>
      <w:r w:rsidRPr="00181CC3">
        <w:rPr>
          <w:rFonts w:ascii="Times New Roman" w:eastAsia="Calibri" w:hAnsi="Times New Roman"/>
          <w:b/>
          <w:sz w:val="24"/>
          <w:szCs w:val="24"/>
          <w:lang w:val="sq-AL"/>
        </w:rPr>
        <w:t>Hyrja/sfondi</w:t>
      </w:r>
    </w:p>
    <w:p w14:paraId="3CD063EB" w14:textId="77777777" w:rsidR="0082767A" w:rsidRPr="00181CC3" w:rsidRDefault="0082767A" w:rsidP="0082767A">
      <w:pPr>
        <w:spacing w:after="0" w:line="240" w:lineRule="auto"/>
        <w:jc w:val="both"/>
        <w:rPr>
          <w:rFonts w:ascii="Times New Roman" w:eastAsia="Calibri" w:hAnsi="Times New Roman"/>
          <w:i/>
          <w:sz w:val="24"/>
          <w:szCs w:val="24"/>
          <w:lang w:val="sq-AL"/>
        </w:rPr>
      </w:pPr>
    </w:p>
    <w:p w14:paraId="2195F5EE" w14:textId="77777777" w:rsidR="0082767A" w:rsidRPr="00181CC3" w:rsidRDefault="0082767A" w:rsidP="0082767A">
      <w:pPr>
        <w:spacing w:after="0" w:line="240" w:lineRule="auto"/>
        <w:jc w:val="both"/>
        <w:rPr>
          <w:rFonts w:ascii="Times New Roman" w:eastAsia="Calibri" w:hAnsi="Times New Roman"/>
          <w:i/>
          <w:sz w:val="24"/>
          <w:szCs w:val="24"/>
          <w:lang w:val="sq-AL"/>
        </w:rPr>
      </w:pPr>
    </w:p>
    <w:p w14:paraId="0BDDEFF4" w14:textId="3C07C4E6" w:rsidR="0082767A" w:rsidRPr="00181CC3" w:rsidRDefault="0082767A" w:rsidP="00351ECF">
      <w:pPr>
        <w:tabs>
          <w:tab w:val="left" w:pos="360"/>
        </w:tabs>
        <w:spacing w:line="40" w:lineRule="atLeast"/>
        <w:ind w:right="180"/>
        <w:jc w:val="both"/>
        <w:rPr>
          <w:rFonts w:ascii="Times New Roman" w:eastAsia="Calibri" w:hAnsi="Times New Roman"/>
          <w:sz w:val="24"/>
          <w:szCs w:val="24"/>
          <w:lang w:val="sq-AL"/>
        </w:rPr>
      </w:pPr>
      <w:r w:rsidRPr="00181CC3">
        <w:rPr>
          <w:rFonts w:ascii="Times New Roman" w:eastAsia="Calibri" w:hAnsi="Times New Roman"/>
          <w:sz w:val="24"/>
          <w:szCs w:val="24"/>
          <w:lang w:val="sq-AL"/>
        </w:rPr>
        <w:t>Ministria e Bujqësisë, Pylltarisë dhe Zhvillimit Rural (MBPZHR) – Departamenti i P</w:t>
      </w:r>
      <w:r w:rsidR="00EB21CE" w:rsidRPr="00181CC3">
        <w:rPr>
          <w:rFonts w:ascii="Times New Roman" w:eastAsia="Calibri" w:hAnsi="Times New Roman"/>
          <w:sz w:val="24"/>
          <w:szCs w:val="24"/>
          <w:lang w:val="sq-AL"/>
        </w:rPr>
        <w:t xml:space="preserve">olitikave Bujqësore dhe Tregjeve </w:t>
      </w:r>
      <w:r w:rsidRPr="00181CC3">
        <w:rPr>
          <w:rFonts w:ascii="Times New Roman" w:eastAsia="Calibri" w:hAnsi="Times New Roman"/>
          <w:sz w:val="24"/>
          <w:szCs w:val="24"/>
          <w:lang w:val="sq-AL"/>
        </w:rPr>
        <w:t xml:space="preserve">në cilësinë e Organit Propozues për hartimin </w:t>
      </w:r>
      <w:r w:rsidR="00EB21CE" w:rsidRPr="00181CC3">
        <w:rPr>
          <w:rFonts w:ascii="Times New Roman" w:eastAsia="Calibri" w:hAnsi="Times New Roman"/>
          <w:sz w:val="24"/>
          <w:szCs w:val="24"/>
          <w:lang w:val="sq-AL"/>
        </w:rPr>
        <w:t>Projekt Udhëzimit Administrativ (MBPZHR)-NR.0</w:t>
      </w:r>
      <w:r w:rsidR="00D11673" w:rsidRPr="00181CC3">
        <w:rPr>
          <w:rFonts w:ascii="Times New Roman" w:eastAsia="Calibri" w:hAnsi="Times New Roman"/>
          <w:sz w:val="24"/>
          <w:szCs w:val="24"/>
          <w:lang w:val="sq-AL"/>
        </w:rPr>
        <w:t>2</w:t>
      </w:r>
      <w:r w:rsidR="00EB21CE" w:rsidRPr="00181CC3">
        <w:rPr>
          <w:rFonts w:ascii="Times New Roman" w:eastAsia="Calibri" w:hAnsi="Times New Roman"/>
          <w:sz w:val="24"/>
          <w:szCs w:val="24"/>
          <w:lang w:val="sq-AL"/>
        </w:rPr>
        <w:t>/2022</w:t>
      </w:r>
      <w:r w:rsidR="00F0135B" w:rsidRPr="00181CC3">
        <w:rPr>
          <w:rFonts w:ascii="Times New Roman" w:hAnsi="Times New Roman"/>
          <w:b/>
          <w:sz w:val="24"/>
          <w:szCs w:val="24"/>
          <w:lang w:val="sq-AL"/>
        </w:rPr>
        <w:t xml:space="preserve"> </w:t>
      </w:r>
      <w:r w:rsidR="00351ECF" w:rsidRPr="00181CC3">
        <w:rPr>
          <w:rFonts w:ascii="Times New Roman" w:hAnsi="Times New Roman"/>
          <w:sz w:val="24"/>
          <w:szCs w:val="24"/>
          <w:lang w:val="sq-AL"/>
        </w:rPr>
        <w:t xml:space="preserve">Për Pagesat </w:t>
      </w:r>
      <w:proofErr w:type="spellStart"/>
      <w:r w:rsidR="00351ECF" w:rsidRPr="00181CC3">
        <w:rPr>
          <w:rFonts w:ascii="Times New Roman" w:hAnsi="Times New Roman"/>
          <w:sz w:val="24"/>
          <w:szCs w:val="24"/>
          <w:lang w:val="sq-AL"/>
        </w:rPr>
        <w:t>Direkte</w:t>
      </w:r>
      <w:proofErr w:type="spellEnd"/>
      <w:r w:rsidR="00351ECF" w:rsidRPr="00181CC3">
        <w:rPr>
          <w:rFonts w:ascii="Times New Roman" w:hAnsi="Times New Roman"/>
          <w:sz w:val="24"/>
          <w:szCs w:val="24"/>
          <w:lang w:val="sq-AL"/>
        </w:rPr>
        <w:t xml:space="preserve"> </w:t>
      </w:r>
      <w:proofErr w:type="spellStart"/>
      <w:r w:rsidR="00351ECF" w:rsidRPr="00181CC3">
        <w:rPr>
          <w:rFonts w:ascii="Times New Roman" w:hAnsi="Times New Roman"/>
          <w:sz w:val="24"/>
          <w:szCs w:val="24"/>
          <w:lang w:val="sq-AL"/>
        </w:rPr>
        <w:t>nё</w:t>
      </w:r>
      <w:proofErr w:type="spellEnd"/>
      <w:r w:rsidR="00351ECF" w:rsidRPr="00181CC3">
        <w:rPr>
          <w:rFonts w:ascii="Times New Roman" w:hAnsi="Times New Roman"/>
          <w:sz w:val="24"/>
          <w:szCs w:val="24"/>
          <w:lang w:val="sq-AL"/>
        </w:rPr>
        <w:t xml:space="preserve"> </w:t>
      </w:r>
      <w:r w:rsidR="007C689C" w:rsidRPr="00181CC3">
        <w:rPr>
          <w:rFonts w:ascii="Times New Roman" w:hAnsi="Times New Roman"/>
          <w:sz w:val="24"/>
          <w:szCs w:val="24"/>
          <w:lang w:val="sq-AL"/>
        </w:rPr>
        <w:t>Bujqësi</w:t>
      </w:r>
      <w:r w:rsidR="00351ECF" w:rsidRPr="00181CC3">
        <w:rPr>
          <w:rFonts w:ascii="Times New Roman" w:hAnsi="Times New Roman"/>
          <w:sz w:val="24"/>
          <w:szCs w:val="24"/>
          <w:lang w:val="sq-AL"/>
        </w:rPr>
        <w:t xml:space="preserve"> për Vitin 2022</w:t>
      </w:r>
      <w:r w:rsidR="00351ECF" w:rsidRPr="00181CC3">
        <w:rPr>
          <w:rFonts w:ascii="Times New Roman" w:hAnsi="Times New Roman"/>
          <w:b/>
          <w:sz w:val="24"/>
          <w:szCs w:val="24"/>
        </w:rPr>
        <w:t xml:space="preserve">, </w:t>
      </w:r>
      <w:r w:rsidRPr="00181CC3">
        <w:rPr>
          <w:rFonts w:ascii="Times New Roman" w:eastAsia="Calibri" w:hAnsi="Times New Roman"/>
          <w:sz w:val="24"/>
          <w:szCs w:val="24"/>
          <w:lang w:val="sq-AL"/>
        </w:rPr>
        <w:t xml:space="preserve">ka propozuar hartimin e tij me qëllim që të mundësojë zbatimin e </w:t>
      </w:r>
      <w:r w:rsidR="00B70A5A" w:rsidRPr="00181CC3">
        <w:rPr>
          <w:rFonts w:ascii="Times New Roman" w:hAnsi="Times New Roman"/>
          <w:sz w:val="24"/>
          <w:szCs w:val="24"/>
          <w:lang w:val="sq-AL" w:eastAsia="ja-JP"/>
        </w:rPr>
        <w:t xml:space="preserve">Nenit </w:t>
      </w:r>
      <w:r w:rsidR="00351ECF" w:rsidRPr="00181CC3">
        <w:rPr>
          <w:rFonts w:ascii="Times New Roman" w:hAnsi="Times New Roman"/>
          <w:sz w:val="24"/>
          <w:szCs w:val="24"/>
          <w:lang w:val="sq-AL"/>
        </w:rPr>
        <w:t>8 paragrafi 2, të Ligjit Nr.04/L-090 për Ndryshimin dhe Plotësimin e Ligjit Nr.03/L-098 për Bujqësinë dhe Zhvillimin Rural (Gazeta Zyrtare e Republikës së Kosovës Nr.28/16 Tetor 2012), Nenin 14 paragrafi 7 të Ligjit Nr.08/L-066 Mbi Ndarjet Buxhetore për Buxhetin e Republikës së Kosovës për vitin 2022 (Gazeta Zyrtare Nr.13/31 dhjetor 2022),</w:t>
      </w:r>
    </w:p>
    <w:p w14:paraId="499176C0" w14:textId="3A132369" w:rsidR="0082767A" w:rsidRPr="00181CC3" w:rsidRDefault="0082767A" w:rsidP="00F144F8">
      <w:pPr>
        <w:jc w:val="both"/>
        <w:rPr>
          <w:rFonts w:ascii="Times New Roman" w:hAnsi="Times New Roman"/>
          <w:strike/>
          <w:sz w:val="24"/>
          <w:szCs w:val="24"/>
          <w:lang w:val="sq-AL"/>
        </w:rPr>
      </w:pPr>
      <w:r w:rsidRPr="00181CC3">
        <w:rPr>
          <w:rFonts w:ascii="Times New Roman" w:eastAsia="Calibri" w:hAnsi="Times New Roman"/>
          <w:sz w:val="24"/>
          <w:szCs w:val="24"/>
          <w:lang w:val="sq-AL"/>
        </w:rPr>
        <w:t xml:space="preserve">Përmes hartimit të këtij akti </w:t>
      </w:r>
      <w:r w:rsidR="00BD7ACD" w:rsidRPr="00181CC3">
        <w:rPr>
          <w:rFonts w:ascii="Times New Roman" w:eastAsia="Calibri" w:hAnsi="Times New Roman"/>
          <w:sz w:val="24"/>
          <w:szCs w:val="24"/>
          <w:lang w:val="sq-AL"/>
        </w:rPr>
        <w:t>n</w:t>
      </w:r>
      <w:r w:rsidR="005A1E28" w:rsidRPr="00181CC3">
        <w:rPr>
          <w:rFonts w:ascii="Times New Roman" w:eastAsia="Calibri" w:hAnsi="Times New Roman"/>
          <w:sz w:val="24"/>
          <w:szCs w:val="24"/>
          <w:lang w:val="sq-AL"/>
        </w:rPr>
        <w:t xml:space="preserve">ën </w:t>
      </w:r>
      <w:r w:rsidRPr="00181CC3">
        <w:rPr>
          <w:rFonts w:ascii="Times New Roman" w:eastAsia="Calibri" w:hAnsi="Times New Roman"/>
          <w:sz w:val="24"/>
          <w:szCs w:val="24"/>
          <w:lang w:val="sq-AL"/>
        </w:rPr>
        <w:t>ligjor është krijuar baza ligjore me të cilën</w:t>
      </w:r>
      <w:r w:rsidRPr="00181CC3">
        <w:rPr>
          <w:rFonts w:ascii="Times New Roman" w:hAnsi="Times New Roman"/>
          <w:sz w:val="24"/>
          <w:szCs w:val="24"/>
          <w:lang w:val="sq-AL"/>
        </w:rPr>
        <w:t xml:space="preserve"> </w:t>
      </w:r>
      <w:r w:rsidR="006A52F2" w:rsidRPr="00181CC3">
        <w:rPr>
          <w:rFonts w:ascii="Times New Roman" w:hAnsi="Times New Roman"/>
          <w:sz w:val="24"/>
          <w:szCs w:val="24"/>
          <w:lang w:val="sq-AL"/>
        </w:rPr>
        <w:t xml:space="preserve">përcaktohen rregullat, kriteret e provueshmërisë dhe procedurat e përkrahjes për fermerët </w:t>
      </w:r>
      <w:proofErr w:type="spellStart"/>
      <w:r w:rsidR="006A52F2" w:rsidRPr="00181CC3">
        <w:rPr>
          <w:rFonts w:ascii="Times New Roman" w:hAnsi="Times New Roman"/>
          <w:sz w:val="24"/>
          <w:szCs w:val="24"/>
          <w:lang w:val="sq-AL"/>
        </w:rPr>
        <w:t>aplikues</w:t>
      </w:r>
      <w:proofErr w:type="spellEnd"/>
      <w:r w:rsidR="006A52F2" w:rsidRPr="00181CC3">
        <w:rPr>
          <w:rFonts w:ascii="Times New Roman" w:hAnsi="Times New Roman"/>
          <w:sz w:val="24"/>
          <w:szCs w:val="24"/>
          <w:lang w:val="sq-AL"/>
        </w:rPr>
        <w:t xml:space="preserve"> dhe zbatimin e pagesave </w:t>
      </w:r>
      <w:proofErr w:type="spellStart"/>
      <w:r w:rsidR="006A52F2" w:rsidRPr="00181CC3">
        <w:rPr>
          <w:rFonts w:ascii="Times New Roman" w:hAnsi="Times New Roman"/>
          <w:sz w:val="24"/>
          <w:szCs w:val="24"/>
          <w:lang w:val="sq-AL"/>
        </w:rPr>
        <w:t>direkte</w:t>
      </w:r>
      <w:proofErr w:type="spellEnd"/>
      <w:r w:rsidR="006A52F2" w:rsidRPr="00181CC3">
        <w:rPr>
          <w:rFonts w:ascii="Times New Roman" w:hAnsi="Times New Roman"/>
          <w:sz w:val="24"/>
          <w:szCs w:val="24"/>
          <w:lang w:val="sq-AL"/>
        </w:rPr>
        <w:t xml:space="preserve"> në bujqësi për vitin 2022. </w:t>
      </w:r>
    </w:p>
    <w:p w14:paraId="1AF7654A" w14:textId="77777777" w:rsidR="006A52F2" w:rsidRPr="00181CC3" w:rsidRDefault="0082767A" w:rsidP="006A52F2">
      <w:pPr>
        <w:jc w:val="both"/>
        <w:rPr>
          <w:rFonts w:ascii="Times New Roman" w:hAnsi="Times New Roman"/>
          <w:sz w:val="24"/>
          <w:szCs w:val="24"/>
          <w:lang w:val="sq-AL"/>
        </w:rPr>
      </w:pPr>
      <w:r w:rsidRPr="00181CC3">
        <w:rPr>
          <w:rFonts w:ascii="Times New Roman" w:hAnsi="Times New Roman"/>
          <w:sz w:val="24"/>
          <w:szCs w:val="24"/>
          <w:lang w:val="sq-AL"/>
        </w:rPr>
        <w:t>Dispozitat e këtij Projekt</w:t>
      </w:r>
      <w:r w:rsidR="00D1061F" w:rsidRPr="00181CC3">
        <w:rPr>
          <w:rFonts w:ascii="Times New Roman" w:hAnsi="Times New Roman"/>
          <w:sz w:val="24"/>
          <w:szCs w:val="24"/>
          <w:lang w:val="sq-AL"/>
        </w:rPr>
        <w:t xml:space="preserve"> udhëzimi administrativ </w:t>
      </w:r>
      <w:r w:rsidRPr="00181CC3">
        <w:rPr>
          <w:rFonts w:ascii="Times New Roman" w:hAnsi="Times New Roman"/>
          <w:sz w:val="24"/>
          <w:szCs w:val="24"/>
          <w:lang w:val="sq-AL"/>
        </w:rPr>
        <w:t xml:space="preserve">zbatohen për </w:t>
      </w:r>
      <w:r w:rsidR="006A52F2" w:rsidRPr="00181CC3">
        <w:rPr>
          <w:rFonts w:ascii="Times New Roman" w:hAnsi="Times New Roman"/>
          <w:sz w:val="24"/>
          <w:szCs w:val="24"/>
          <w:lang w:val="sq-AL"/>
        </w:rPr>
        <w:t xml:space="preserve">Agjencinë për Zhvillimin e Bujqësisë, Drejtoritë Komunale përkatëse për bujqësi dhe fermerët </w:t>
      </w:r>
      <w:proofErr w:type="spellStart"/>
      <w:r w:rsidR="006A52F2" w:rsidRPr="00181CC3">
        <w:rPr>
          <w:rFonts w:ascii="Times New Roman" w:hAnsi="Times New Roman"/>
          <w:sz w:val="24"/>
          <w:szCs w:val="24"/>
          <w:lang w:val="sq-AL"/>
        </w:rPr>
        <w:t>aplikues</w:t>
      </w:r>
      <w:proofErr w:type="spellEnd"/>
      <w:r w:rsidR="006A52F2" w:rsidRPr="00181CC3">
        <w:rPr>
          <w:rFonts w:ascii="Times New Roman" w:hAnsi="Times New Roman"/>
          <w:sz w:val="24"/>
          <w:szCs w:val="24"/>
          <w:lang w:val="sq-AL"/>
        </w:rPr>
        <w:t xml:space="preserve"> për pagesa </w:t>
      </w:r>
      <w:proofErr w:type="spellStart"/>
      <w:r w:rsidR="006A52F2" w:rsidRPr="00181CC3">
        <w:rPr>
          <w:rFonts w:ascii="Times New Roman" w:hAnsi="Times New Roman"/>
          <w:sz w:val="24"/>
          <w:szCs w:val="24"/>
          <w:lang w:val="sq-AL"/>
        </w:rPr>
        <w:t>direkte</w:t>
      </w:r>
      <w:proofErr w:type="spellEnd"/>
      <w:r w:rsidR="006A52F2" w:rsidRPr="00181CC3">
        <w:rPr>
          <w:rFonts w:ascii="Times New Roman" w:hAnsi="Times New Roman"/>
          <w:sz w:val="24"/>
          <w:szCs w:val="24"/>
          <w:lang w:val="sq-AL"/>
        </w:rPr>
        <w:t xml:space="preserve"> në bujqësi.</w:t>
      </w:r>
    </w:p>
    <w:p w14:paraId="1DD6B2AD" w14:textId="0997ADE8" w:rsidR="0082767A" w:rsidRPr="00181CC3" w:rsidRDefault="0082767A" w:rsidP="006A52F2">
      <w:pPr>
        <w:jc w:val="both"/>
        <w:rPr>
          <w:rFonts w:ascii="Times New Roman" w:eastAsia="Calibri" w:hAnsi="Times New Roman"/>
          <w:sz w:val="24"/>
          <w:szCs w:val="24"/>
          <w:lang w:val="sq-AL"/>
        </w:rPr>
      </w:pPr>
      <w:r w:rsidRPr="00181CC3">
        <w:rPr>
          <w:rFonts w:ascii="Times New Roman" w:eastAsia="Calibri" w:hAnsi="Times New Roman"/>
          <w:sz w:val="24"/>
          <w:szCs w:val="24"/>
          <w:lang w:val="sq-AL"/>
        </w:rPr>
        <w:t>Bazuar në Rregulloren nr.09/2011 e Punës së Qeverisë së Republikës së Kosovës, Udhëzimit Administrativ Nr. 03/2013 për Standardet e Hartimit të Akteve Normative, Ministria i ka kaluar hapat si ne vijim të procesit legjislativ si:  formimin e ekipi punues, pjesëmarrjen në disa takime me ekipin punues për hartimin e</w:t>
      </w:r>
      <w:r w:rsidRPr="00181CC3">
        <w:rPr>
          <w:rFonts w:ascii="Times New Roman" w:eastAsia="Calibri" w:hAnsi="Times New Roman"/>
          <w:bCs/>
          <w:sz w:val="24"/>
          <w:szCs w:val="24"/>
          <w:lang w:val="sq-AL"/>
        </w:rPr>
        <w:t xml:space="preserve"> Projekt</w:t>
      </w:r>
      <w:r w:rsidR="00D1061F" w:rsidRPr="00181CC3">
        <w:rPr>
          <w:rFonts w:ascii="Times New Roman" w:eastAsia="Calibri" w:hAnsi="Times New Roman"/>
          <w:bCs/>
          <w:sz w:val="24"/>
          <w:szCs w:val="24"/>
          <w:lang w:val="sq-AL"/>
        </w:rPr>
        <w:t xml:space="preserve"> udhëzimit administrativ</w:t>
      </w:r>
      <w:r w:rsidRPr="00181CC3">
        <w:rPr>
          <w:rFonts w:ascii="Times New Roman" w:eastAsia="Calibri" w:hAnsi="Times New Roman"/>
          <w:bCs/>
          <w:sz w:val="24"/>
          <w:szCs w:val="24"/>
          <w:lang w:val="sq-AL"/>
        </w:rPr>
        <w:t>.</w:t>
      </w:r>
    </w:p>
    <w:p w14:paraId="50915796" w14:textId="77777777" w:rsidR="0082767A" w:rsidRPr="00181CC3" w:rsidRDefault="0082767A" w:rsidP="0082767A">
      <w:pPr>
        <w:spacing w:after="0" w:line="240" w:lineRule="auto"/>
        <w:jc w:val="both"/>
        <w:rPr>
          <w:rFonts w:ascii="Times New Roman" w:eastAsia="Calibri" w:hAnsi="Times New Roman"/>
          <w:sz w:val="24"/>
          <w:szCs w:val="24"/>
          <w:lang w:val="sq-AL"/>
        </w:rPr>
      </w:pPr>
    </w:p>
    <w:p w14:paraId="72D9ECEE" w14:textId="77777777" w:rsidR="0082767A" w:rsidRPr="00181CC3" w:rsidRDefault="0082767A" w:rsidP="0082767A">
      <w:pPr>
        <w:spacing w:after="0" w:line="240" w:lineRule="auto"/>
        <w:jc w:val="center"/>
        <w:rPr>
          <w:rFonts w:ascii="Times New Roman" w:eastAsia="Calibri" w:hAnsi="Times New Roman"/>
          <w:b/>
          <w:sz w:val="24"/>
          <w:szCs w:val="24"/>
          <w:lang w:val="sq-AL"/>
        </w:rPr>
      </w:pPr>
      <w:r w:rsidRPr="00181CC3">
        <w:rPr>
          <w:rFonts w:ascii="Times New Roman" w:eastAsia="Calibri" w:hAnsi="Times New Roman"/>
          <w:b/>
          <w:sz w:val="24"/>
          <w:szCs w:val="24"/>
          <w:lang w:val="sq-AL"/>
        </w:rPr>
        <w:t>Qëllimi dhe fushëveprimi i konsultimit.</w:t>
      </w:r>
    </w:p>
    <w:p w14:paraId="2D6365B1" w14:textId="77777777" w:rsidR="0082767A" w:rsidRPr="00181CC3" w:rsidRDefault="0082767A" w:rsidP="0082767A">
      <w:pPr>
        <w:spacing w:after="0" w:line="240" w:lineRule="auto"/>
        <w:jc w:val="both"/>
        <w:rPr>
          <w:rFonts w:ascii="Times New Roman" w:eastAsia="Calibri" w:hAnsi="Times New Roman"/>
          <w:i/>
          <w:sz w:val="24"/>
          <w:szCs w:val="24"/>
          <w:lang w:val="sq-AL"/>
        </w:rPr>
      </w:pPr>
    </w:p>
    <w:p w14:paraId="5940FB42" w14:textId="089C06B7" w:rsidR="0082767A" w:rsidRPr="00181CC3" w:rsidRDefault="0082767A" w:rsidP="0082767A">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 xml:space="preserve">Gjatë hartimit të politikave është me rëndësi që të gjithë ata që janë të përfshirë në procesin e konsultimit të jenë të njohur qysh prej fillimit me qëllimin dhe fushëveprimin e këtij Projekt </w:t>
      </w:r>
      <w:r w:rsidR="00D1061F" w:rsidRPr="00181CC3">
        <w:rPr>
          <w:rFonts w:ascii="Times New Roman" w:eastAsia="Calibri" w:hAnsi="Times New Roman"/>
          <w:sz w:val="24"/>
          <w:szCs w:val="24"/>
          <w:lang w:val="sq-AL"/>
        </w:rPr>
        <w:lastRenderedPageBreak/>
        <w:t>udhëzimi administrativ</w:t>
      </w:r>
      <w:r w:rsidRPr="00181CC3">
        <w:rPr>
          <w:rFonts w:ascii="Times New Roman" w:eastAsia="Calibri" w:hAnsi="Times New Roman"/>
          <w:sz w:val="24"/>
          <w:szCs w:val="24"/>
          <w:lang w:val="sq-AL"/>
        </w:rPr>
        <w:t>. Kjo i ndihmon Ministrisë së Bujqësisë, Pylltarisë dhe Zhvillimit Rural për të analizuar gjendjen, identifikimin e problemeve, opsioneve, përgatitjen e rekomandimeve dhe propozimeve nga palët e interesit, për finalizimin e këtij projekt</w:t>
      </w:r>
      <w:r w:rsidR="00FA38B1" w:rsidRPr="00181CC3">
        <w:rPr>
          <w:rFonts w:ascii="Times New Roman" w:eastAsia="Calibri" w:hAnsi="Times New Roman"/>
          <w:sz w:val="24"/>
          <w:szCs w:val="24"/>
          <w:lang w:val="sq-AL"/>
        </w:rPr>
        <w:t xml:space="preserve"> udhëzimi administrativ.</w:t>
      </w:r>
      <w:r w:rsidRPr="00181CC3">
        <w:rPr>
          <w:rFonts w:ascii="Times New Roman" w:eastAsia="Calibri" w:hAnsi="Times New Roman"/>
          <w:sz w:val="24"/>
          <w:szCs w:val="24"/>
          <w:lang w:val="sq-AL"/>
        </w:rPr>
        <w:t xml:space="preserve"> </w:t>
      </w:r>
    </w:p>
    <w:p w14:paraId="2CF40984" w14:textId="77777777" w:rsidR="0082767A" w:rsidRPr="00181CC3" w:rsidRDefault="0082767A" w:rsidP="0082767A">
      <w:pPr>
        <w:spacing w:after="0" w:line="240" w:lineRule="auto"/>
        <w:jc w:val="both"/>
        <w:rPr>
          <w:rFonts w:ascii="Times New Roman" w:eastAsia="Calibri" w:hAnsi="Times New Roman"/>
          <w:sz w:val="24"/>
          <w:szCs w:val="24"/>
          <w:lang w:val="sq-AL"/>
        </w:rPr>
      </w:pPr>
    </w:p>
    <w:p w14:paraId="291DCE11" w14:textId="23354E53" w:rsidR="0082767A" w:rsidRPr="00181CC3" w:rsidRDefault="0082767A" w:rsidP="0082767A">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Projekt</w:t>
      </w:r>
      <w:r w:rsidR="00FA38B1" w:rsidRPr="00181CC3">
        <w:rPr>
          <w:rFonts w:ascii="Times New Roman" w:eastAsia="Calibri" w:hAnsi="Times New Roman"/>
          <w:sz w:val="24"/>
          <w:szCs w:val="24"/>
          <w:lang w:val="sq-AL"/>
        </w:rPr>
        <w:t xml:space="preserve"> Udhëzimi Administrativ (MBPZHR) – NR. 0</w:t>
      </w:r>
      <w:r w:rsidR="006A52F2" w:rsidRPr="00181CC3">
        <w:rPr>
          <w:rFonts w:ascii="Times New Roman" w:eastAsia="Calibri" w:hAnsi="Times New Roman"/>
          <w:sz w:val="24"/>
          <w:szCs w:val="24"/>
          <w:lang w:val="sq-AL"/>
        </w:rPr>
        <w:t>2/</w:t>
      </w:r>
      <w:r w:rsidR="00FA38B1" w:rsidRPr="00181CC3">
        <w:rPr>
          <w:rFonts w:ascii="Times New Roman" w:eastAsia="Calibri" w:hAnsi="Times New Roman"/>
          <w:sz w:val="24"/>
          <w:szCs w:val="24"/>
          <w:lang w:val="sq-AL"/>
        </w:rPr>
        <w:t xml:space="preserve">2022 </w:t>
      </w:r>
      <w:r w:rsidR="006A52F2" w:rsidRPr="00181CC3">
        <w:rPr>
          <w:rFonts w:ascii="Times New Roman" w:hAnsi="Times New Roman"/>
          <w:sz w:val="24"/>
          <w:szCs w:val="24"/>
          <w:lang w:val="sq-AL"/>
        </w:rPr>
        <w:t xml:space="preserve">Për Pagesat </w:t>
      </w:r>
      <w:proofErr w:type="spellStart"/>
      <w:r w:rsidR="006A52F2" w:rsidRPr="00181CC3">
        <w:rPr>
          <w:rFonts w:ascii="Times New Roman" w:hAnsi="Times New Roman"/>
          <w:sz w:val="24"/>
          <w:szCs w:val="24"/>
          <w:lang w:val="sq-AL"/>
        </w:rPr>
        <w:t>Direkte</w:t>
      </w:r>
      <w:proofErr w:type="spellEnd"/>
      <w:r w:rsidR="006A52F2" w:rsidRPr="00181CC3">
        <w:rPr>
          <w:rFonts w:ascii="Times New Roman" w:hAnsi="Times New Roman"/>
          <w:sz w:val="24"/>
          <w:szCs w:val="24"/>
          <w:lang w:val="sq-AL"/>
        </w:rPr>
        <w:t xml:space="preserve"> </w:t>
      </w:r>
      <w:proofErr w:type="spellStart"/>
      <w:r w:rsidR="006A52F2" w:rsidRPr="00181CC3">
        <w:rPr>
          <w:rFonts w:ascii="Times New Roman" w:hAnsi="Times New Roman"/>
          <w:sz w:val="24"/>
          <w:szCs w:val="24"/>
          <w:lang w:val="sq-AL"/>
        </w:rPr>
        <w:t>nё</w:t>
      </w:r>
      <w:proofErr w:type="spellEnd"/>
      <w:r w:rsidR="006A52F2" w:rsidRPr="00181CC3">
        <w:rPr>
          <w:rFonts w:ascii="Times New Roman" w:hAnsi="Times New Roman"/>
          <w:sz w:val="24"/>
          <w:szCs w:val="24"/>
          <w:lang w:val="sq-AL"/>
        </w:rPr>
        <w:t xml:space="preserve"> </w:t>
      </w:r>
      <w:proofErr w:type="spellStart"/>
      <w:r w:rsidR="006A52F2" w:rsidRPr="00181CC3">
        <w:rPr>
          <w:rFonts w:ascii="Times New Roman" w:hAnsi="Times New Roman"/>
          <w:sz w:val="24"/>
          <w:szCs w:val="24"/>
          <w:lang w:val="sq-AL"/>
        </w:rPr>
        <w:t>Bujqёsi</w:t>
      </w:r>
      <w:proofErr w:type="spellEnd"/>
      <w:r w:rsidR="006A52F2" w:rsidRPr="00181CC3">
        <w:rPr>
          <w:rFonts w:ascii="Times New Roman" w:hAnsi="Times New Roman"/>
          <w:sz w:val="24"/>
          <w:szCs w:val="24"/>
          <w:lang w:val="sq-AL"/>
        </w:rPr>
        <w:t xml:space="preserve"> për Vitin 2022 </w:t>
      </w:r>
      <w:r w:rsidRPr="00181CC3">
        <w:rPr>
          <w:rFonts w:ascii="Times New Roman" w:eastAsia="Calibri" w:hAnsi="Times New Roman"/>
          <w:sz w:val="24"/>
          <w:szCs w:val="24"/>
          <w:lang w:val="sq-AL"/>
        </w:rPr>
        <w:t>është paraparë me P</w:t>
      </w:r>
      <w:r w:rsidR="00FA38B1" w:rsidRPr="00181CC3">
        <w:rPr>
          <w:rFonts w:ascii="Times New Roman" w:eastAsia="Calibri" w:hAnsi="Times New Roman"/>
          <w:sz w:val="24"/>
          <w:szCs w:val="24"/>
          <w:lang w:val="sq-AL"/>
        </w:rPr>
        <w:t xml:space="preserve">lanin Legjislativ </w:t>
      </w:r>
      <w:r w:rsidRPr="00181CC3">
        <w:rPr>
          <w:rFonts w:ascii="Times New Roman" w:eastAsia="Calibri" w:hAnsi="Times New Roman"/>
          <w:sz w:val="24"/>
          <w:szCs w:val="24"/>
          <w:lang w:val="sq-AL"/>
        </w:rPr>
        <w:t xml:space="preserve">të </w:t>
      </w:r>
      <w:r w:rsidR="00FA38B1" w:rsidRPr="00181CC3">
        <w:rPr>
          <w:rFonts w:ascii="Times New Roman" w:eastAsia="Calibri" w:hAnsi="Times New Roman"/>
          <w:sz w:val="24"/>
          <w:szCs w:val="24"/>
          <w:lang w:val="sq-AL"/>
        </w:rPr>
        <w:t xml:space="preserve">Ministrisë së Bujqësisë, Pylltarisë dhe Zhvillimit te Rural </w:t>
      </w:r>
      <w:r w:rsidRPr="00181CC3">
        <w:rPr>
          <w:rFonts w:ascii="Times New Roman" w:eastAsia="Calibri" w:hAnsi="Times New Roman"/>
          <w:sz w:val="24"/>
          <w:szCs w:val="24"/>
          <w:lang w:val="sq-AL"/>
        </w:rPr>
        <w:t>për vitin 2022.</w:t>
      </w:r>
    </w:p>
    <w:p w14:paraId="77773618" w14:textId="77777777" w:rsidR="0082767A" w:rsidRPr="00181CC3" w:rsidRDefault="0082767A" w:rsidP="0082767A">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 xml:space="preserve"> </w:t>
      </w:r>
    </w:p>
    <w:p w14:paraId="33632158" w14:textId="77777777" w:rsidR="0082767A" w:rsidRPr="00181CC3" w:rsidRDefault="0082767A" w:rsidP="0082767A">
      <w:pPr>
        <w:spacing w:after="0" w:line="240" w:lineRule="auto"/>
        <w:jc w:val="center"/>
        <w:rPr>
          <w:rFonts w:ascii="Times New Roman" w:eastAsia="Calibri" w:hAnsi="Times New Roman"/>
          <w:b/>
          <w:sz w:val="24"/>
          <w:szCs w:val="24"/>
          <w:lang w:val="sq-AL"/>
        </w:rPr>
      </w:pPr>
      <w:r w:rsidRPr="00181CC3">
        <w:rPr>
          <w:rFonts w:ascii="Times New Roman" w:eastAsia="Calibri" w:hAnsi="Times New Roman"/>
          <w:b/>
          <w:sz w:val="24"/>
          <w:szCs w:val="24"/>
          <w:lang w:val="sq-AL"/>
        </w:rPr>
        <w:t>Ecuria e procesit të konsultimit</w:t>
      </w:r>
    </w:p>
    <w:p w14:paraId="7D02F2B9" w14:textId="77777777" w:rsidR="0082767A" w:rsidRPr="00181CC3" w:rsidRDefault="0082767A" w:rsidP="0082767A">
      <w:pPr>
        <w:spacing w:after="0" w:line="240" w:lineRule="auto"/>
        <w:jc w:val="center"/>
        <w:rPr>
          <w:rFonts w:ascii="Times New Roman" w:eastAsia="Calibri" w:hAnsi="Times New Roman"/>
          <w:sz w:val="24"/>
          <w:szCs w:val="24"/>
          <w:lang w:val="sq-AL"/>
        </w:rPr>
      </w:pPr>
    </w:p>
    <w:p w14:paraId="7526A787" w14:textId="596AFE35" w:rsidR="0082767A" w:rsidRPr="00181CC3" w:rsidRDefault="0082767A" w:rsidP="0082767A">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 xml:space="preserve">Duke pasur parasysh se procesi i konsultimeve është realizuar dhe zhvilluar sipas rregullave dhe procedurave të përcaktuara në Rregulloren për Punën e Qeverisë nr. 09/2011, Rregulloren Nr. 05/2016 për standardet minimale për procesin e konsultimit publik, Ministria e Bujqësisë, Pylltarisë dhe Zhvillimit Rural (MBPZHR), si organ propozues i këtij akti </w:t>
      </w:r>
      <w:r w:rsidR="008C6544" w:rsidRPr="00181CC3">
        <w:rPr>
          <w:rFonts w:ascii="Times New Roman" w:eastAsia="Calibri" w:hAnsi="Times New Roman"/>
          <w:sz w:val="24"/>
          <w:szCs w:val="24"/>
          <w:lang w:val="sq-AL"/>
        </w:rPr>
        <w:t xml:space="preserve">nën </w:t>
      </w:r>
      <w:r w:rsidRPr="00181CC3">
        <w:rPr>
          <w:rFonts w:ascii="Times New Roman" w:eastAsia="Calibri" w:hAnsi="Times New Roman"/>
          <w:sz w:val="24"/>
          <w:szCs w:val="24"/>
          <w:lang w:val="sq-AL"/>
        </w:rPr>
        <w:t>ligjor ka zhvilluar procesin e konsultimeve paraprake dhe publike në të cilën periudhë e ka dërguar në Konsultim tek të gjitha institucionet përkatëse dhe shoqatat relevante, që t’ju ofrojë informata për publikun e në veçanti për grupet e interesit me qëllim të merret mendimi i publikut dhe grupeve të interesit rreth hartimit të këtij Projekt</w:t>
      </w:r>
      <w:r w:rsidR="00FA38B1" w:rsidRPr="00181CC3">
        <w:rPr>
          <w:rFonts w:ascii="Times New Roman" w:eastAsia="Calibri" w:hAnsi="Times New Roman"/>
          <w:sz w:val="24"/>
          <w:szCs w:val="24"/>
          <w:lang w:val="sq-AL"/>
        </w:rPr>
        <w:t xml:space="preserve"> udhëzimi administrativ. </w:t>
      </w:r>
    </w:p>
    <w:p w14:paraId="66F5DDDA" w14:textId="77777777" w:rsidR="0082767A" w:rsidRPr="00181CC3" w:rsidRDefault="0082767A" w:rsidP="0082767A">
      <w:pPr>
        <w:spacing w:after="0" w:line="240" w:lineRule="auto"/>
        <w:jc w:val="both"/>
        <w:rPr>
          <w:rFonts w:ascii="Times New Roman" w:eastAsia="Calibri" w:hAnsi="Times New Roman"/>
          <w:i/>
          <w:sz w:val="24"/>
          <w:szCs w:val="24"/>
          <w:lang w:val="sq-AL"/>
        </w:rPr>
      </w:pPr>
    </w:p>
    <w:p w14:paraId="014CDF1F" w14:textId="1E2C61FD" w:rsidR="0082767A" w:rsidRPr="00181CC3" w:rsidRDefault="0082767A" w:rsidP="0082767A">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Gjatë kësaj periudhe lidhur me këtë Projekt</w:t>
      </w:r>
      <w:r w:rsidR="00FA38B1" w:rsidRPr="00181CC3">
        <w:rPr>
          <w:rFonts w:ascii="Times New Roman" w:eastAsia="Calibri" w:hAnsi="Times New Roman"/>
          <w:sz w:val="24"/>
          <w:szCs w:val="24"/>
          <w:lang w:val="sq-AL"/>
        </w:rPr>
        <w:t xml:space="preserve"> udhëzimi administrativ</w:t>
      </w:r>
      <w:r w:rsidRPr="00181CC3">
        <w:rPr>
          <w:rFonts w:ascii="Times New Roman" w:eastAsia="Calibri" w:hAnsi="Times New Roman"/>
          <w:sz w:val="24"/>
          <w:szCs w:val="24"/>
          <w:lang w:val="sq-AL"/>
        </w:rPr>
        <w:t xml:space="preserve"> kemi pranuar komente nga palët e interesit në lidhje me materien, përmbajtjen, detyrimet e palëve të cilat do të përfshihen në zbatimin e këtyre dispozitave. </w:t>
      </w:r>
    </w:p>
    <w:p w14:paraId="7D186374" w14:textId="77777777" w:rsidR="0082767A" w:rsidRPr="00181CC3" w:rsidRDefault="0082767A" w:rsidP="0082767A">
      <w:pPr>
        <w:spacing w:after="0" w:line="240" w:lineRule="auto"/>
        <w:jc w:val="both"/>
        <w:rPr>
          <w:rFonts w:ascii="Times New Roman" w:eastAsia="Calibri" w:hAnsi="Times New Roman"/>
          <w:sz w:val="24"/>
          <w:szCs w:val="24"/>
          <w:lang w:val="sq-AL"/>
        </w:rPr>
      </w:pPr>
    </w:p>
    <w:p w14:paraId="2BAC4604" w14:textId="77777777" w:rsidR="0082767A" w:rsidRPr="00181CC3" w:rsidRDefault="0082767A" w:rsidP="0082767A">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 xml:space="preserve">Kohëzgjatja e procesit të konsultimit të dokumentit në fjalë, është bërë </w:t>
      </w:r>
      <w:proofErr w:type="spellStart"/>
      <w:r w:rsidRPr="00181CC3">
        <w:rPr>
          <w:rFonts w:ascii="Times New Roman" w:eastAsia="Calibri" w:hAnsi="Times New Roman"/>
          <w:sz w:val="24"/>
          <w:szCs w:val="24"/>
          <w:lang w:val="sq-AL"/>
        </w:rPr>
        <w:t>konform</w:t>
      </w:r>
      <w:proofErr w:type="spellEnd"/>
      <w:r w:rsidRPr="00181CC3">
        <w:rPr>
          <w:rFonts w:ascii="Times New Roman" w:eastAsia="Calibri" w:hAnsi="Times New Roman"/>
          <w:sz w:val="24"/>
          <w:szCs w:val="24"/>
          <w:lang w:val="sq-AL"/>
        </w:rPr>
        <w:t xml:space="preserve"> nenit 7 dhe 32 Rregullores nr. 09/2011për Punën e Qeverisë së Republikës së Kosovës.</w:t>
      </w:r>
    </w:p>
    <w:p w14:paraId="0B06C3A0" w14:textId="77777777" w:rsidR="0082767A" w:rsidRPr="00181CC3" w:rsidRDefault="0082767A" w:rsidP="0082767A">
      <w:pPr>
        <w:spacing w:after="0" w:line="240" w:lineRule="auto"/>
        <w:jc w:val="both"/>
        <w:rPr>
          <w:rFonts w:ascii="Times New Roman" w:eastAsia="Calibri" w:hAnsi="Times New Roman"/>
          <w:sz w:val="24"/>
          <w:szCs w:val="24"/>
          <w:lang w:val="sq-AL"/>
        </w:rPr>
      </w:pPr>
    </w:p>
    <w:p w14:paraId="1D8B7F22" w14:textId="3E9B62A2" w:rsidR="0082767A" w:rsidRPr="00181CC3" w:rsidRDefault="00FA38B1" w:rsidP="0082767A">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Projekt Udhëzimi Administrativ (MBPZHR) – NR. 0</w:t>
      </w:r>
      <w:r w:rsidR="006A52F2" w:rsidRPr="00181CC3">
        <w:rPr>
          <w:rFonts w:ascii="Times New Roman" w:eastAsia="Calibri" w:hAnsi="Times New Roman"/>
          <w:sz w:val="24"/>
          <w:szCs w:val="24"/>
          <w:lang w:val="sq-AL"/>
        </w:rPr>
        <w:t>2</w:t>
      </w:r>
      <w:r w:rsidRPr="00181CC3">
        <w:rPr>
          <w:rFonts w:ascii="Times New Roman" w:eastAsia="Calibri" w:hAnsi="Times New Roman"/>
          <w:sz w:val="24"/>
          <w:szCs w:val="24"/>
          <w:lang w:val="sq-AL"/>
        </w:rPr>
        <w:t xml:space="preserve">/2022 </w:t>
      </w:r>
      <w:r w:rsidR="006A52F2" w:rsidRPr="00181CC3">
        <w:rPr>
          <w:rFonts w:ascii="Times New Roman" w:hAnsi="Times New Roman"/>
          <w:sz w:val="24"/>
          <w:szCs w:val="24"/>
          <w:lang w:val="sq-AL"/>
        </w:rPr>
        <w:t xml:space="preserve">Për Pagesat </w:t>
      </w:r>
      <w:proofErr w:type="spellStart"/>
      <w:r w:rsidR="006A52F2" w:rsidRPr="00181CC3">
        <w:rPr>
          <w:rFonts w:ascii="Times New Roman" w:hAnsi="Times New Roman"/>
          <w:sz w:val="24"/>
          <w:szCs w:val="24"/>
          <w:lang w:val="sq-AL"/>
        </w:rPr>
        <w:t>Direkte</w:t>
      </w:r>
      <w:proofErr w:type="spellEnd"/>
      <w:r w:rsidR="006A52F2" w:rsidRPr="00181CC3">
        <w:rPr>
          <w:rFonts w:ascii="Times New Roman" w:hAnsi="Times New Roman"/>
          <w:sz w:val="24"/>
          <w:szCs w:val="24"/>
          <w:lang w:val="sq-AL"/>
        </w:rPr>
        <w:t xml:space="preserve"> </w:t>
      </w:r>
      <w:proofErr w:type="spellStart"/>
      <w:r w:rsidR="006A52F2" w:rsidRPr="00181CC3">
        <w:rPr>
          <w:rFonts w:ascii="Times New Roman" w:hAnsi="Times New Roman"/>
          <w:sz w:val="24"/>
          <w:szCs w:val="24"/>
          <w:lang w:val="sq-AL"/>
        </w:rPr>
        <w:t>nё</w:t>
      </w:r>
      <w:proofErr w:type="spellEnd"/>
      <w:r w:rsidR="006A52F2" w:rsidRPr="00181CC3">
        <w:rPr>
          <w:rFonts w:ascii="Times New Roman" w:hAnsi="Times New Roman"/>
          <w:sz w:val="24"/>
          <w:szCs w:val="24"/>
          <w:lang w:val="sq-AL"/>
        </w:rPr>
        <w:t xml:space="preserve"> </w:t>
      </w:r>
      <w:proofErr w:type="spellStart"/>
      <w:r w:rsidR="006A52F2" w:rsidRPr="00181CC3">
        <w:rPr>
          <w:rFonts w:ascii="Times New Roman" w:hAnsi="Times New Roman"/>
          <w:sz w:val="24"/>
          <w:szCs w:val="24"/>
          <w:lang w:val="sq-AL"/>
        </w:rPr>
        <w:t>Bujqёsi</w:t>
      </w:r>
      <w:proofErr w:type="spellEnd"/>
      <w:r w:rsidR="006A52F2" w:rsidRPr="00181CC3">
        <w:rPr>
          <w:rFonts w:ascii="Times New Roman" w:hAnsi="Times New Roman"/>
          <w:sz w:val="24"/>
          <w:szCs w:val="24"/>
          <w:lang w:val="sq-AL"/>
        </w:rPr>
        <w:t xml:space="preserve"> për Vitin 2022 </w:t>
      </w:r>
      <w:r w:rsidR="0082767A" w:rsidRPr="00181CC3">
        <w:rPr>
          <w:rFonts w:ascii="Times New Roman" w:eastAsia="Calibri" w:hAnsi="Times New Roman"/>
          <w:sz w:val="24"/>
          <w:szCs w:val="24"/>
          <w:lang w:val="sq-AL"/>
        </w:rPr>
        <w:t>është publikuar ne Platformën e Konsultimit Publik së bashku me Dokumentin e Konsultimit i cili ne forme te shkurtër ka paraqitur informatat e përmbledhura të projektligjit, qëllimin, objektivat dhe hapësirën për konsultim, informatat për hapat pas përfundimit të procesit te konsultimit etj.</w:t>
      </w:r>
    </w:p>
    <w:tbl>
      <w:tblPr>
        <w:tblpPr w:leftFromText="180" w:rightFromText="180" w:vertAnchor="text" w:horzAnchor="page" w:tblpX="976" w:tblpY="217"/>
        <w:tblW w:w="10075" w:type="dxa"/>
        <w:tblLayout w:type="fixed"/>
        <w:tblLook w:val="04A0" w:firstRow="1" w:lastRow="0" w:firstColumn="1" w:lastColumn="0" w:noHBand="0" w:noVBand="1"/>
      </w:tblPr>
      <w:tblGrid>
        <w:gridCol w:w="1975"/>
        <w:gridCol w:w="2610"/>
        <w:gridCol w:w="1530"/>
        <w:gridCol w:w="2070"/>
        <w:gridCol w:w="1890"/>
      </w:tblGrid>
      <w:tr w:rsidR="00181CC3" w:rsidRPr="00181CC3" w14:paraId="6D4D0FC0" w14:textId="77777777" w:rsidTr="00EB76CD">
        <w:tc>
          <w:tcPr>
            <w:tcW w:w="1975" w:type="dxa"/>
            <w:shd w:val="clear" w:color="auto" w:fill="FBE4D5"/>
          </w:tcPr>
          <w:p w14:paraId="0B990310" w14:textId="77777777" w:rsidR="0082767A" w:rsidRPr="00181CC3" w:rsidRDefault="0082767A" w:rsidP="00EB76CD">
            <w:pPr>
              <w:widowControl w:val="0"/>
              <w:autoSpaceDE w:val="0"/>
              <w:autoSpaceDN w:val="0"/>
              <w:adjustRightInd w:val="0"/>
              <w:spacing w:after="0" w:line="240" w:lineRule="auto"/>
              <w:rPr>
                <w:rFonts w:ascii="Times New Roman" w:hAnsi="Times New Roman"/>
                <w:b/>
                <w:lang w:val="sq-AL"/>
              </w:rPr>
            </w:pPr>
            <w:r w:rsidRPr="00181CC3">
              <w:rPr>
                <w:rFonts w:ascii="Times New Roman" w:hAnsi="Times New Roman"/>
                <w:b/>
                <w:lang w:val="sq-AL"/>
              </w:rPr>
              <w:t>Metodat e Konsultimit</w:t>
            </w:r>
          </w:p>
        </w:tc>
        <w:tc>
          <w:tcPr>
            <w:tcW w:w="2610" w:type="dxa"/>
            <w:shd w:val="clear" w:color="auto" w:fill="FBE4D5"/>
          </w:tcPr>
          <w:p w14:paraId="081729C6" w14:textId="77777777" w:rsidR="0082767A" w:rsidRPr="00181CC3" w:rsidRDefault="0082767A" w:rsidP="00EB76CD">
            <w:pPr>
              <w:widowControl w:val="0"/>
              <w:autoSpaceDE w:val="0"/>
              <w:autoSpaceDN w:val="0"/>
              <w:adjustRightInd w:val="0"/>
              <w:spacing w:after="0" w:line="240" w:lineRule="auto"/>
              <w:rPr>
                <w:rFonts w:ascii="Times New Roman" w:hAnsi="Times New Roman"/>
                <w:b/>
                <w:lang w:val="sq-AL"/>
              </w:rPr>
            </w:pPr>
            <w:r w:rsidRPr="00181CC3">
              <w:rPr>
                <w:rFonts w:ascii="Times New Roman" w:hAnsi="Times New Roman"/>
                <w:b/>
                <w:lang w:val="sq-AL"/>
              </w:rPr>
              <w:t>Datat/kohëzgjatja</w:t>
            </w:r>
          </w:p>
        </w:tc>
        <w:tc>
          <w:tcPr>
            <w:tcW w:w="1530" w:type="dxa"/>
            <w:shd w:val="clear" w:color="auto" w:fill="FBE4D5"/>
          </w:tcPr>
          <w:p w14:paraId="7BAA43CD" w14:textId="77777777" w:rsidR="0082767A" w:rsidRPr="00181CC3" w:rsidRDefault="0082767A" w:rsidP="00EB76CD">
            <w:pPr>
              <w:widowControl w:val="0"/>
              <w:autoSpaceDE w:val="0"/>
              <w:autoSpaceDN w:val="0"/>
              <w:adjustRightInd w:val="0"/>
              <w:spacing w:after="0" w:line="240" w:lineRule="auto"/>
              <w:rPr>
                <w:rFonts w:ascii="Times New Roman" w:hAnsi="Times New Roman"/>
                <w:b/>
                <w:lang w:val="sq-AL"/>
              </w:rPr>
            </w:pPr>
            <w:r w:rsidRPr="00181CC3">
              <w:rPr>
                <w:rFonts w:ascii="Times New Roman" w:hAnsi="Times New Roman"/>
                <w:b/>
                <w:lang w:val="sq-AL"/>
              </w:rPr>
              <w:t xml:space="preserve">Numri i pjesëmarrësve </w:t>
            </w:r>
          </w:p>
        </w:tc>
        <w:tc>
          <w:tcPr>
            <w:tcW w:w="2070" w:type="dxa"/>
            <w:shd w:val="clear" w:color="auto" w:fill="FBE4D5"/>
          </w:tcPr>
          <w:p w14:paraId="4DF81C7D" w14:textId="77777777" w:rsidR="0082767A" w:rsidRPr="00181CC3" w:rsidRDefault="0082767A" w:rsidP="00EB76CD">
            <w:pPr>
              <w:widowControl w:val="0"/>
              <w:autoSpaceDE w:val="0"/>
              <w:autoSpaceDN w:val="0"/>
              <w:adjustRightInd w:val="0"/>
              <w:spacing w:after="0" w:line="240" w:lineRule="auto"/>
              <w:rPr>
                <w:rFonts w:ascii="Times New Roman" w:hAnsi="Times New Roman"/>
                <w:b/>
                <w:lang w:val="sq-AL"/>
              </w:rPr>
            </w:pPr>
            <w:r w:rsidRPr="00181CC3">
              <w:rPr>
                <w:rFonts w:ascii="Times New Roman" w:hAnsi="Times New Roman"/>
                <w:b/>
                <w:lang w:val="sq-AL"/>
              </w:rPr>
              <w:t xml:space="preserve">Numri i pjesëmarrësve të cilët kanë kontribuar </w:t>
            </w:r>
          </w:p>
        </w:tc>
        <w:tc>
          <w:tcPr>
            <w:tcW w:w="1890" w:type="dxa"/>
            <w:shd w:val="clear" w:color="auto" w:fill="FBE4D5"/>
          </w:tcPr>
          <w:p w14:paraId="4269BB8E" w14:textId="77777777" w:rsidR="0082767A" w:rsidRPr="00181CC3" w:rsidRDefault="0082767A" w:rsidP="00EB76CD">
            <w:pPr>
              <w:widowControl w:val="0"/>
              <w:autoSpaceDE w:val="0"/>
              <w:autoSpaceDN w:val="0"/>
              <w:adjustRightInd w:val="0"/>
              <w:spacing w:after="0" w:line="240" w:lineRule="auto"/>
              <w:ind w:left="252"/>
              <w:rPr>
                <w:rFonts w:ascii="Times New Roman" w:hAnsi="Times New Roman"/>
                <w:b/>
                <w:lang w:val="sq-AL"/>
              </w:rPr>
            </w:pPr>
            <w:r w:rsidRPr="00181CC3">
              <w:rPr>
                <w:rFonts w:ascii="Times New Roman" w:hAnsi="Times New Roman"/>
                <w:b/>
                <w:lang w:val="sq-AL"/>
              </w:rPr>
              <w:t>Numri i komenteve  te pranuara</w:t>
            </w:r>
          </w:p>
        </w:tc>
      </w:tr>
      <w:tr w:rsidR="00181CC3" w:rsidRPr="00181CC3" w14:paraId="69AD5805" w14:textId="77777777" w:rsidTr="00EB76CD">
        <w:tc>
          <w:tcPr>
            <w:tcW w:w="1975" w:type="dxa"/>
            <w:shd w:val="clear" w:color="auto" w:fill="FBE4D5"/>
          </w:tcPr>
          <w:p w14:paraId="4062186F"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Konsultimet me shkrim / në mënyrë elektronike;</w:t>
            </w:r>
          </w:p>
        </w:tc>
        <w:tc>
          <w:tcPr>
            <w:tcW w:w="2610" w:type="dxa"/>
            <w:shd w:val="clear" w:color="auto" w:fill="auto"/>
          </w:tcPr>
          <w:p w14:paraId="0E503285" w14:textId="1B8FF992"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r w:rsidRPr="00181CC3">
              <w:rPr>
                <w:rFonts w:ascii="Times New Roman" w:hAnsi="Times New Roman"/>
                <w:sz w:val="24"/>
                <w:szCs w:val="24"/>
                <w:lang w:val="sq-AL"/>
              </w:rPr>
              <w:t xml:space="preserve">Data e fillimit: </w:t>
            </w:r>
            <w:r w:rsidRPr="00181CC3">
              <w:rPr>
                <w:rFonts w:ascii="Times New Roman" w:hAnsi="Times New Roman"/>
                <w:sz w:val="24"/>
                <w:szCs w:val="24"/>
                <w:shd w:val="clear" w:color="auto" w:fill="FFFFFF"/>
                <w:lang w:val="sq-AL"/>
              </w:rPr>
              <w:t xml:space="preserve">  </w:t>
            </w:r>
            <w:r w:rsidR="00807949" w:rsidRPr="00181CC3">
              <w:rPr>
                <w:rFonts w:ascii="Times New Roman" w:hAnsi="Times New Roman"/>
                <w:b/>
                <w:sz w:val="24"/>
                <w:szCs w:val="24"/>
                <w:shd w:val="clear" w:color="auto" w:fill="FFFFFF"/>
                <w:lang w:val="sq-AL"/>
              </w:rPr>
              <w:t>15.03.2022</w:t>
            </w:r>
            <w:r w:rsidRPr="00181CC3">
              <w:rPr>
                <w:rFonts w:ascii="Times New Roman" w:hAnsi="Times New Roman"/>
                <w:b/>
                <w:sz w:val="24"/>
                <w:szCs w:val="24"/>
                <w:shd w:val="clear" w:color="auto" w:fill="FFFFFF"/>
                <w:lang w:val="sq-AL"/>
              </w:rPr>
              <w:t xml:space="preserve"> </w:t>
            </w:r>
            <w:r w:rsidRPr="00181CC3">
              <w:rPr>
                <w:rFonts w:ascii="Times New Roman" w:hAnsi="Times New Roman"/>
                <w:sz w:val="24"/>
                <w:szCs w:val="24"/>
                <w:lang w:val="sq-AL"/>
              </w:rPr>
              <w:t xml:space="preserve">Data e përfundimit </w:t>
            </w:r>
            <w:r w:rsidR="00807949" w:rsidRPr="00181CC3">
              <w:rPr>
                <w:rFonts w:ascii="Times New Roman" w:hAnsi="Times New Roman"/>
                <w:b/>
                <w:sz w:val="24"/>
                <w:szCs w:val="24"/>
                <w:lang w:val="sq-AL"/>
              </w:rPr>
              <w:t>18.03.2022</w:t>
            </w:r>
            <w:r w:rsidRPr="00181CC3">
              <w:rPr>
                <w:rFonts w:ascii="Times New Roman" w:hAnsi="Times New Roman"/>
                <w:b/>
                <w:sz w:val="24"/>
                <w:szCs w:val="24"/>
                <w:shd w:val="clear" w:color="auto" w:fill="FFFFFF"/>
                <w:lang w:val="sq-AL"/>
              </w:rPr>
              <w:t xml:space="preserve"> </w:t>
            </w:r>
          </w:p>
          <w:p w14:paraId="35AEC3C7" w14:textId="3DCEA634" w:rsidR="0082767A" w:rsidRPr="00181CC3" w:rsidRDefault="00807949" w:rsidP="00EB76CD">
            <w:pPr>
              <w:widowControl w:val="0"/>
              <w:autoSpaceDE w:val="0"/>
              <w:autoSpaceDN w:val="0"/>
              <w:adjustRightInd w:val="0"/>
              <w:spacing w:after="0" w:line="240" w:lineRule="auto"/>
              <w:rPr>
                <w:rFonts w:ascii="Times New Roman" w:hAnsi="Times New Roman"/>
                <w:sz w:val="24"/>
                <w:szCs w:val="24"/>
                <w:lang w:val="sq-AL"/>
              </w:rPr>
            </w:pPr>
            <w:r w:rsidRPr="00181CC3">
              <w:rPr>
                <w:rFonts w:ascii="Times New Roman" w:hAnsi="Times New Roman"/>
                <w:sz w:val="24"/>
                <w:szCs w:val="24"/>
                <w:lang w:val="sq-AL"/>
              </w:rPr>
              <w:t>03</w:t>
            </w:r>
            <w:r w:rsidR="0082767A" w:rsidRPr="00181CC3">
              <w:rPr>
                <w:rFonts w:ascii="Times New Roman" w:hAnsi="Times New Roman"/>
                <w:sz w:val="24"/>
                <w:szCs w:val="24"/>
                <w:lang w:val="sq-AL"/>
              </w:rPr>
              <w:t xml:space="preserve"> ditë pune</w:t>
            </w:r>
          </w:p>
        </w:tc>
        <w:tc>
          <w:tcPr>
            <w:tcW w:w="1530" w:type="dxa"/>
            <w:shd w:val="clear" w:color="auto" w:fill="FBE4D5"/>
          </w:tcPr>
          <w:p w14:paraId="0C996A42" w14:textId="08B60A81" w:rsidR="0082767A" w:rsidRPr="00181CC3" w:rsidRDefault="00FD7372" w:rsidP="00EB76CD">
            <w:pPr>
              <w:widowControl w:val="0"/>
              <w:autoSpaceDE w:val="0"/>
              <w:autoSpaceDN w:val="0"/>
              <w:adjustRightInd w:val="0"/>
              <w:spacing w:after="0" w:line="240" w:lineRule="auto"/>
              <w:rPr>
                <w:rFonts w:ascii="Times New Roman" w:hAnsi="Times New Roman"/>
                <w:sz w:val="24"/>
                <w:szCs w:val="24"/>
                <w:lang w:val="sq-AL"/>
              </w:rPr>
            </w:pPr>
            <w:r w:rsidRPr="00181CC3">
              <w:rPr>
                <w:rFonts w:ascii="Times New Roman" w:hAnsi="Times New Roman"/>
                <w:sz w:val="24"/>
                <w:szCs w:val="24"/>
                <w:lang w:val="sq-AL"/>
              </w:rPr>
              <w:t>7</w:t>
            </w:r>
          </w:p>
        </w:tc>
        <w:tc>
          <w:tcPr>
            <w:tcW w:w="2070" w:type="dxa"/>
            <w:shd w:val="clear" w:color="auto" w:fill="FBE4D5"/>
          </w:tcPr>
          <w:p w14:paraId="748E2BF5" w14:textId="67DDED0E" w:rsidR="0082767A" w:rsidRPr="00181CC3" w:rsidRDefault="00FD7372" w:rsidP="00EB76CD">
            <w:pPr>
              <w:widowControl w:val="0"/>
              <w:autoSpaceDE w:val="0"/>
              <w:autoSpaceDN w:val="0"/>
              <w:adjustRightInd w:val="0"/>
              <w:spacing w:after="0" w:line="240" w:lineRule="auto"/>
              <w:rPr>
                <w:rFonts w:ascii="Times New Roman" w:hAnsi="Times New Roman"/>
                <w:sz w:val="24"/>
                <w:szCs w:val="24"/>
                <w:lang w:val="sq-AL"/>
              </w:rPr>
            </w:pPr>
            <w:r w:rsidRPr="00181CC3">
              <w:rPr>
                <w:rFonts w:ascii="Times New Roman" w:hAnsi="Times New Roman"/>
                <w:sz w:val="24"/>
                <w:szCs w:val="24"/>
                <w:lang w:val="sq-AL"/>
              </w:rPr>
              <w:t>7</w:t>
            </w:r>
          </w:p>
        </w:tc>
        <w:tc>
          <w:tcPr>
            <w:tcW w:w="1890" w:type="dxa"/>
            <w:shd w:val="clear" w:color="auto" w:fill="FBE4D5"/>
          </w:tcPr>
          <w:p w14:paraId="0D3948DF" w14:textId="55A7C8A5" w:rsidR="0082767A" w:rsidRPr="00181CC3" w:rsidRDefault="00181CC3" w:rsidP="00EB76CD">
            <w:pPr>
              <w:widowControl w:val="0"/>
              <w:autoSpaceDE w:val="0"/>
              <w:autoSpaceDN w:val="0"/>
              <w:adjustRightInd w:val="0"/>
              <w:spacing w:after="0" w:line="240" w:lineRule="auto"/>
              <w:rPr>
                <w:rFonts w:ascii="Times New Roman" w:hAnsi="Times New Roman"/>
                <w:sz w:val="24"/>
                <w:szCs w:val="24"/>
                <w:lang w:val="sq-AL"/>
              </w:rPr>
            </w:pPr>
            <w:r>
              <w:rPr>
                <w:rFonts w:ascii="Times New Roman" w:hAnsi="Times New Roman"/>
                <w:sz w:val="24"/>
                <w:szCs w:val="24"/>
                <w:lang w:val="sq-AL"/>
              </w:rPr>
              <w:t>1</w:t>
            </w:r>
          </w:p>
        </w:tc>
      </w:tr>
      <w:tr w:rsidR="00181CC3" w:rsidRPr="00181CC3" w14:paraId="5DBB98AA" w14:textId="77777777" w:rsidTr="00EB76CD">
        <w:trPr>
          <w:trHeight w:val="905"/>
        </w:trPr>
        <w:tc>
          <w:tcPr>
            <w:tcW w:w="1975" w:type="dxa"/>
            <w:shd w:val="clear" w:color="auto" w:fill="FBE4D5"/>
          </w:tcPr>
          <w:p w14:paraId="3A169CD2"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Publikimi në ueb faqe/Platforma elektronike</w:t>
            </w:r>
          </w:p>
        </w:tc>
        <w:tc>
          <w:tcPr>
            <w:tcW w:w="2610" w:type="dxa"/>
            <w:shd w:val="clear" w:color="auto" w:fill="FBE4D5"/>
          </w:tcPr>
          <w:p w14:paraId="108AF870" w14:textId="6128ABFF" w:rsidR="0082767A" w:rsidRPr="00181CC3" w:rsidRDefault="0082767A" w:rsidP="00EB76CD">
            <w:pPr>
              <w:widowControl w:val="0"/>
              <w:autoSpaceDE w:val="0"/>
              <w:autoSpaceDN w:val="0"/>
              <w:adjustRightInd w:val="0"/>
              <w:spacing w:after="0" w:line="240" w:lineRule="auto"/>
              <w:rPr>
                <w:rFonts w:ascii="Times New Roman" w:hAnsi="Times New Roman"/>
                <w:b/>
                <w:sz w:val="24"/>
                <w:szCs w:val="24"/>
                <w:lang w:val="sq-AL"/>
              </w:rPr>
            </w:pPr>
            <w:r w:rsidRPr="00181CC3">
              <w:rPr>
                <w:rFonts w:ascii="Times New Roman" w:hAnsi="Times New Roman"/>
                <w:sz w:val="24"/>
                <w:szCs w:val="24"/>
                <w:lang w:val="sq-AL"/>
              </w:rPr>
              <w:t xml:space="preserve">Data e fillimit: </w:t>
            </w:r>
            <w:r w:rsidRPr="00181CC3">
              <w:rPr>
                <w:rFonts w:ascii="Times New Roman" w:hAnsi="Times New Roman"/>
                <w:sz w:val="24"/>
                <w:szCs w:val="24"/>
                <w:shd w:val="clear" w:color="auto" w:fill="FFFFFF"/>
                <w:lang w:val="sq-AL"/>
              </w:rPr>
              <w:t xml:space="preserve"> </w:t>
            </w:r>
            <w:r w:rsidR="006A52F2" w:rsidRPr="00181CC3">
              <w:rPr>
                <w:rFonts w:ascii="Times New Roman" w:hAnsi="Times New Roman"/>
                <w:b/>
                <w:sz w:val="24"/>
                <w:szCs w:val="24"/>
                <w:shd w:val="clear" w:color="auto" w:fill="FFFFFF"/>
                <w:lang w:val="sq-AL"/>
              </w:rPr>
              <w:t>22</w:t>
            </w:r>
            <w:r w:rsidR="009260ED" w:rsidRPr="00181CC3">
              <w:rPr>
                <w:rFonts w:ascii="Times New Roman" w:hAnsi="Times New Roman"/>
                <w:b/>
                <w:sz w:val="24"/>
                <w:szCs w:val="24"/>
                <w:shd w:val="clear" w:color="auto" w:fill="FFFFFF"/>
                <w:lang w:val="sq-AL"/>
              </w:rPr>
              <w:t>.03.</w:t>
            </w:r>
            <w:r w:rsidR="006A52F2" w:rsidRPr="00181CC3">
              <w:rPr>
                <w:rFonts w:ascii="Times New Roman" w:hAnsi="Times New Roman"/>
                <w:b/>
                <w:sz w:val="24"/>
                <w:szCs w:val="24"/>
                <w:shd w:val="clear" w:color="auto" w:fill="FFFFFF"/>
                <w:lang w:val="sq-AL"/>
              </w:rPr>
              <w:t>2022</w:t>
            </w:r>
            <w:r w:rsidRPr="00181CC3">
              <w:rPr>
                <w:rFonts w:ascii="Times New Roman" w:hAnsi="Times New Roman"/>
                <w:sz w:val="24"/>
                <w:szCs w:val="24"/>
                <w:lang w:val="sq-AL"/>
              </w:rPr>
              <w:t xml:space="preserve"> Data e përfundimit </w:t>
            </w:r>
            <w:r w:rsidR="006A52F2" w:rsidRPr="00181CC3">
              <w:rPr>
                <w:rFonts w:ascii="Times New Roman" w:hAnsi="Times New Roman"/>
                <w:b/>
                <w:sz w:val="24"/>
                <w:szCs w:val="24"/>
                <w:lang w:val="sq-AL"/>
              </w:rPr>
              <w:t>11.04.2022</w:t>
            </w:r>
          </w:p>
          <w:p w14:paraId="705B3671" w14:textId="4A6FCE59" w:rsidR="009B5D6C" w:rsidRPr="00181CC3" w:rsidRDefault="009B5D6C" w:rsidP="00EB76CD">
            <w:pPr>
              <w:widowControl w:val="0"/>
              <w:autoSpaceDE w:val="0"/>
              <w:autoSpaceDN w:val="0"/>
              <w:adjustRightInd w:val="0"/>
              <w:spacing w:after="0" w:line="240" w:lineRule="auto"/>
              <w:rPr>
                <w:rFonts w:ascii="Times New Roman" w:hAnsi="Times New Roman"/>
                <w:sz w:val="24"/>
                <w:szCs w:val="24"/>
                <w:lang w:val="sq-AL"/>
              </w:rPr>
            </w:pPr>
            <w:r w:rsidRPr="00181CC3">
              <w:rPr>
                <w:rFonts w:ascii="Times New Roman" w:hAnsi="Times New Roman"/>
                <w:sz w:val="24"/>
                <w:szCs w:val="24"/>
                <w:lang w:val="sq-AL"/>
              </w:rPr>
              <w:t>15 ditë pune</w:t>
            </w:r>
          </w:p>
          <w:p w14:paraId="3E69937D"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734C0217"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45F92AD6"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02ED1E99"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r>
      <w:tr w:rsidR="00181CC3" w:rsidRPr="00181CC3" w14:paraId="5DD30171" w14:textId="77777777" w:rsidTr="00EB76CD">
        <w:tc>
          <w:tcPr>
            <w:tcW w:w="1975" w:type="dxa"/>
            <w:shd w:val="clear" w:color="auto" w:fill="FBE4D5"/>
          </w:tcPr>
          <w:p w14:paraId="00DC9DBC"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Takimet publike</w:t>
            </w:r>
          </w:p>
        </w:tc>
        <w:tc>
          <w:tcPr>
            <w:tcW w:w="2610" w:type="dxa"/>
            <w:shd w:val="clear" w:color="auto" w:fill="FBE4D5"/>
          </w:tcPr>
          <w:p w14:paraId="2A9BF5F6"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3C37AED8"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3F3B5698"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6275D757"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r>
      <w:tr w:rsidR="00181CC3" w:rsidRPr="00181CC3" w14:paraId="471383FD" w14:textId="77777777" w:rsidTr="00EB76CD">
        <w:tc>
          <w:tcPr>
            <w:tcW w:w="1975" w:type="dxa"/>
            <w:shd w:val="clear" w:color="auto" w:fill="FBE4D5"/>
          </w:tcPr>
          <w:p w14:paraId="02EB27EB"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Konferencat</w:t>
            </w:r>
          </w:p>
        </w:tc>
        <w:tc>
          <w:tcPr>
            <w:tcW w:w="2610" w:type="dxa"/>
            <w:shd w:val="clear" w:color="auto" w:fill="FBE4D5"/>
          </w:tcPr>
          <w:p w14:paraId="12670A03"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15F7CBF1"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5E57A588"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63762919"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r>
      <w:tr w:rsidR="00181CC3" w:rsidRPr="00181CC3" w14:paraId="4E7D4AB2" w14:textId="77777777" w:rsidTr="00EB76CD">
        <w:trPr>
          <w:trHeight w:val="283"/>
        </w:trPr>
        <w:tc>
          <w:tcPr>
            <w:tcW w:w="1975" w:type="dxa"/>
            <w:shd w:val="clear" w:color="auto" w:fill="FBE4D5"/>
          </w:tcPr>
          <w:p w14:paraId="52BB6DEE"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Takime me grupe të interesit</w:t>
            </w:r>
          </w:p>
        </w:tc>
        <w:tc>
          <w:tcPr>
            <w:tcW w:w="2610" w:type="dxa"/>
            <w:shd w:val="clear" w:color="auto" w:fill="FBE4D5"/>
          </w:tcPr>
          <w:p w14:paraId="7B752850"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589871A2"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6B4C3555"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65A6E3C8" w14:textId="77777777" w:rsidR="0082767A" w:rsidRPr="00181CC3" w:rsidRDefault="0082767A" w:rsidP="00EB76CD">
            <w:pPr>
              <w:widowControl w:val="0"/>
              <w:autoSpaceDE w:val="0"/>
              <w:autoSpaceDN w:val="0"/>
              <w:adjustRightInd w:val="0"/>
              <w:spacing w:after="0" w:line="240" w:lineRule="auto"/>
              <w:ind w:right="2529"/>
              <w:rPr>
                <w:rFonts w:ascii="Times New Roman" w:hAnsi="Times New Roman"/>
                <w:sz w:val="24"/>
                <w:szCs w:val="24"/>
                <w:lang w:val="sq-AL"/>
              </w:rPr>
            </w:pPr>
          </w:p>
        </w:tc>
      </w:tr>
      <w:tr w:rsidR="00181CC3" w:rsidRPr="00181CC3" w14:paraId="361047FE" w14:textId="77777777" w:rsidTr="00EB76CD">
        <w:tc>
          <w:tcPr>
            <w:tcW w:w="1975" w:type="dxa"/>
            <w:shd w:val="clear" w:color="auto" w:fill="FBE4D5"/>
          </w:tcPr>
          <w:p w14:paraId="37A75CBD"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lastRenderedPageBreak/>
              <w:t>Punëtoritë</w:t>
            </w:r>
          </w:p>
        </w:tc>
        <w:tc>
          <w:tcPr>
            <w:tcW w:w="2610" w:type="dxa"/>
            <w:shd w:val="clear" w:color="auto" w:fill="FBE4D5"/>
          </w:tcPr>
          <w:p w14:paraId="2A9DA2D7"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7C7CE652"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5E9CDE49"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43087228"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r>
      <w:tr w:rsidR="00181CC3" w:rsidRPr="00181CC3" w14:paraId="560C68FF" w14:textId="77777777" w:rsidTr="00EB76CD">
        <w:tc>
          <w:tcPr>
            <w:tcW w:w="1975" w:type="dxa"/>
            <w:shd w:val="clear" w:color="auto" w:fill="FBE4D5"/>
          </w:tcPr>
          <w:p w14:paraId="29A69E7C"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Intervistat/takimet sy në sy</w:t>
            </w:r>
          </w:p>
        </w:tc>
        <w:tc>
          <w:tcPr>
            <w:tcW w:w="2610" w:type="dxa"/>
            <w:shd w:val="clear" w:color="auto" w:fill="FBE4D5"/>
          </w:tcPr>
          <w:p w14:paraId="781AD243"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38013EAA"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22CDD002"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4CB1A4CF"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r>
      <w:tr w:rsidR="00181CC3" w:rsidRPr="00181CC3" w14:paraId="7FD7CF85" w14:textId="77777777" w:rsidTr="00EB76CD">
        <w:tc>
          <w:tcPr>
            <w:tcW w:w="1975" w:type="dxa"/>
            <w:shd w:val="clear" w:color="auto" w:fill="FBE4D5"/>
          </w:tcPr>
          <w:p w14:paraId="3524E9A3"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Hulumtimet e opinionit</w:t>
            </w:r>
          </w:p>
        </w:tc>
        <w:tc>
          <w:tcPr>
            <w:tcW w:w="2610" w:type="dxa"/>
            <w:shd w:val="clear" w:color="auto" w:fill="FBE4D5"/>
          </w:tcPr>
          <w:p w14:paraId="6423D460"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4D974FA0"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40D6846B"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00A2C7CE"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r>
      <w:tr w:rsidR="00181CC3" w:rsidRPr="00181CC3" w14:paraId="4DD7E3AD" w14:textId="77777777" w:rsidTr="00EB76CD">
        <w:tc>
          <w:tcPr>
            <w:tcW w:w="1975" w:type="dxa"/>
            <w:shd w:val="clear" w:color="auto" w:fill="FBE4D5"/>
          </w:tcPr>
          <w:p w14:paraId="15412F89"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Votimi diskutues</w:t>
            </w:r>
          </w:p>
        </w:tc>
        <w:tc>
          <w:tcPr>
            <w:tcW w:w="2610" w:type="dxa"/>
            <w:shd w:val="clear" w:color="auto" w:fill="FBE4D5"/>
          </w:tcPr>
          <w:p w14:paraId="00C95059"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461C14F0"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3E5C1447"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6D82CBF8"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r>
      <w:tr w:rsidR="00181CC3" w:rsidRPr="00181CC3" w14:paraId="6F7CA53A" w14:textId="77777777" w:rsidTr="00EB76CD">
        <w:tc>
          <w:tcPr>
            <w:tcW w:w="1975" w:type="dxa"/>
            <w:shd w:val="clear" w:color="auto" w:fill="FBE4D5"/>
          </w:tcPr>
          <w:p w14:paraId="6E4643FA"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 xml:space="preserve">Panelet me qytetarë </w:t>
            </w:r>
          </w:p>
        </w:tc>
        <w:tc>
          <w:tcPr>
            <w:tcW w:w="2610" w:type="dxa"/>
            <w:shd w:val="clear" w:color="auto" w:fill="FBE4D5"/>
          </w:tcPr>
          <w:p w14:paraId="18AACFC0"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6BF0AB06"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0ADE00D1"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01D1FA51" w14:textId="77777777" w:rsidR="0082767A" w:rsidRPr="00181CC3" w:rsidRDefault="0082767A" w:rsidP="00EB76CD">
            <w:pPr>
              <w:widowControl w:val="0"/>
              <w:autoSpaceDE w:val="0"/>
              <w:autoSpaceDN w:val="0"/>
              <w:adjustRightInd w:val="0"/>
              <w:spacing w:after="0" w:line="240" w:lineRule="auto"/>
              <w:ind w:right="4931"/>
              <w:rPr>
                <w:rFonts w:ascii="Times New Roman" w:hAnsi="Times New Roman"/>
                <w:sz w:val="24"/>
                <w:szCs w:val="24"/>
                <w:lang w:val="sq-AL"/>
              </w:rPr>
            </w:pPr>
          </w:p>
        </w:tc>
      </w:tr>
      <w:tr w:rsidR="00181CC3" w:rsidRPr="00181CC3" w14:paraId="1027B585" w14:textId="77777777" w:rsidTr="00EB76CD">
        <w:tc>
          <w:tcPr>
            <w:tcW w:w="1975" w:type="dxa"/>
            <w:shd w:val="clear" w:color="auto" w:fill="FBE4D5"/>
          </w:tcPr>
          <w:p w14:paraId="1BDB9DEF"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Stendat në rrugë</w:t>
            </w:r>
          </w:p>
        </w:tc>
        <w:tc>
          <w:tcPr>
            <w:tcW w:w="2610" w:type="dxa"/>
            <w:shd w:val="clear" w:color="auto" w:fill="FBE4D5"/>
          </w:tcPr>
          <w:p w14:paraId="5346879B"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53CD1E79"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7F16E7A3"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2CC156B2"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r>
      <w:tr w:rsidR="00181CC3" w:rsidRPr="00181CC3" w14:paraId="4A2CE9F4" w14:textId="77777777" w:rsidTr="00EB76CD">
        <w:tc>
          <w:tcPr>
            <w:tcW w:w="1975" w:type="dxa"/>
            <w:shd w:val="clear" w:color="auto" w:fill="FBE4D5"/>
          </w:tcPr>
          <w:p w14:paraId="5E6B7466" w14:textId="77777777" w:rsidR="0082767A" w:rsidRPr="00181CC3" w:rsidRDefault="0082767A" w:rsidP="0082767A">
            <w:pPr>
              <w:widowControl w:val="0"/>
              <w:numPr>
                <w:ilvl w:val="0"/>
                <w:numId w:val="1"/>
              </w:numPr>
              <w:autoSpaceDE w:val="0"/>
              <w:autoSpaceDN w:val="0"/>
              <w:adjustRightInd w:val="0"/>
              <w:spacing w:after="0" w:line="240" w:lineRule="auto"/>
              <w:ind w:left="454"/>
              <w:rPr>
                <w:rFonts w:ascii="Times New Roman" w:hAnsi="Times New Roman"/>
                <w:b/>
                <w:sz w:val="24"/>
                <w:szCs w:val="24"/>
                <w:lang w:val="sq-AL"/>
              </w:rPr>
            </w:pPr>
            <w:r w:rsidRPr="00181CC3">
              <w:rPr>
                <w:rFonts w:ascii="Times New Roman" w:hAnsi="Times New Roman"/>
                <w:b/>
                <w:sz w:val="24"/>
                <w:szCs w:val="24"/>
                <w:lang w:val="sq-AL"/>
              </w:rPr>
              <w:t>tjetër</w:t>
            </w:r>
          </w:p>
        </w:tc>
        <w:tc>
          <w:tcPr>
            <w:tcW w:w="2610" w:type="dxa"/>
            <w:shd w:val="clear" w:color="auto" w:fill="FBE4D5"/>
          </w:tcPr>
          <w:p w14:paraId="5B5D5906"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530" w:type="dxa"/>
            <w:shd w:val="clear" w:color="auto" w:fill="FBE4D5"/>
          </w:tcPr>
          <w:p w14:paraId="272D3191"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2070" w:type="dxa"/>
            <w:shd w:val="clear" w:color="auto" w:fill="FBE4D5"/>
          </w:tcPr>
          <w:p w14:paraId="0BD36138"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c>
          <w:tcPr>
            <w:tcW w:w="1890" w:type="dxa"/>
            <w:shd w:val="clear" w:color="auto" w:fill="FBE4D5"/>
          </w:tcPr>
          <w:p w14:paraId="47455724" w14:textId="77777777" w:rsidR="0082767A" w:rsidRPr="00181CC3" w:rsidRDefault="0082767A" w:rsidP="00EB76CD">
            <w:pPr>
              <w:widowControl w:val="0"/>
              <w:autoSpaceDE w:val="0"/>
              <w:autoSpaceDN w:val="0"/>
              <w:adjustRightInd w:val="0"/>
              <w:spacing w:after="0" w:line="240" w:lineRule="auto"/>
              <w:rPr>
                <w:rFonts w:ascii="Times New Roman" w:hAnsi="Times New Roman"/>
                <w:sz w:val="24"/>
                <w:szCs w:val="24"/>
                <w:lang w:val="sq-AL"/>
              </w:rPr>
            </w:pPr>
          </w:p>
        </w:tc>
      </w:tr>
    </w:tbl>
    <w:p w14:paraId="3818025E" w14:textId="77777777" w:rsidR="0082767A" w:rsidRPr="00181CC3" w:rsidRDefault="0082767A" w:rsidP="0082767A">
      <w:pPr>
        <w:spacing w:after="0" w:line="240" w:lineRule="auto"/>
        <w:jc w:val="center"/>
        <w:rPr>
          <w:rFonts w:ascii="Times New Roman" w:eastAsia="Calibri" w:hAnsi="Times New Roman"/>
          <w:sz w:val="24"/>
          <w:szCs w:val="24"/>
          <w:lang w:val="sq-AL"/>
        </w:rPr>
      </w:pPr>
    </w:p>
    <w:p w14:paraId="0C1FA9FE" w14:textId="77777777" w:rsidR="0082767A" w:rsidRPr="00181CC3" w:rsidRDefault="0082767A" w:rsidP="0082767A">
      <w:pPr>
        <w:spacing w:after="0" w:line="240" w:lineRule="auto"/>
        <w:jc w:val="center"/>
        <w:rPr>
          <w:rFonts w:ascii="Times New Roman" w:eastAsia="Calibri" w:hAnsi="Times New Roman"/>
          <w:sz w:val="24"/>
          <w:szCs w:val="24"/>
          <w:lang w:val="sq-AL"/>
        </w:rPr>
      </w:pPr>
      <w:r w:rsidRPr="00181CC3">
        <w:rPr>
          <w:rFonts w:ascii="Times New Roman" w:eastAsia="Calibri" w:hAnsi="Times New Roman"/>
          <w:b/>
          <w:sz w:val="24"/>
          <w:szCs w:val="24"/>
          <w:lang w:val="sq-AL"/>
        </w:rPr>
        <w:t>Përmbledhje e  kontributeve të pranuara gjatë procesit të konsultimit</w:t>
      </w:r>
    </w:p>
    <w:p w14:paraId="35C92095" w14:textId="77777777" w:rsidR="0082767A" w:rsidRPr="00181CC3" w:rsidRDefault="0082767A" w:rsidP="0082767A">
      <w:pPr>
        <w:spacing w:after="0" w:line="240" w:lineRule="auto"/>
        <w:jc w:val="both"/>
        <w:rPr>
          <w:rFonts w:ascii="Times New Roman" w:eastAsia="Calibri" w:hAnsi="Times New Roman"/>
          <w:sz w:val="24"/>
          <w:szCs w:val="24"/>
          <w:lang w:val="sq-AL"/>
        </w:rPr>
      </w:pPr>
    </w:p>
    <w:p w14:paraId="7FF3CD84" w14:textId="253CC4C4" w:rsidR="0082767A" w:rsidRPr="00181CC3" w:rsidRDefault="0082767A" w:rsidP="0082767A">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 xml:space="preserve">Kontributet për </w:t>
      </w:r>
      <w:r w:rsidR="00FA38B1" w:rsidRPr="00181CC3">
        <w:rPr>
          <w:rFonts w:ascii="Times New Roman" w:eastAsia="Calibri" w:hAnsi="Times New Roman"/>
          <w:sz w:val="24"/>
          <w:szCs w:val="24"/>
          <w:lang w:val="sq-AL"/>
        </w:rPr>
        <w:t>Projekt Udhëzimi Administrativ (MBPZHR) – NR. 0</w:t>
      </w:r>
      <w:r w:rsidR="00D11673" w:rsidRPr="00181CC3">
        <w:rPr>
          <w:rFonts w:ascii="Times New Roman" w:eastAsia="Calibri" w:hAnsi="Times New Roman"/>
          <w:sz w:val="24"/>
          <w:szCs w:val="24"/>
          <w:lang w:val="sq-AL"/>
        </w:rPr>
        <w:t>2</w:t>
      </w:r>
      <w:r w:rsidR="00FA38B1" w:rsidRPr="00181CC3">
        <w:rPr>
          <w:rFonts w:ascii="Times New Roman" w:eastAsia="Calibri" w:hAnsi="Times New Roman"/>
          <w:sz w:val="24"/>
          <w:szCs w:val="24"/>
          <w:lang w:val="sq-AL"/>
        </w:rPr>
        <w:t xml:space="preserve">/2022 </w:t>
      </w:r>
      <w:r w:rsidR="00607AE6" w:rsidRPr="00181CC3">
        <w:rPr>
          <w:rFonts w:ascii="Times New Roman" w:hAnsi="Times New Roman"/>
          <w:sz w:val="24"/>
          <w:szCs w:val="24"/>
          <w:lang w:val="sq-AL"/>
        </w:rPr>
        <w:t xml:space="preserve">Për Pagesat </w:t>
      </w:r>
      <w:proofErr w:type="spellStart"/>
      <w:r w:rsidR="00607AE6" w:rsidRPr="00181CC3">
        <w:rPr>
          <w:rFonts w:ascii="Times New Roman" w:hAnsi="Times New Roman"/>
          <w:sz w:val="24"/>
          <w:szCs w:val="24"/>
          <w:lang w:val="sq-AL"/>
        </w:rPr>
        <w:t>Direkte</w:t>
      </w:r>
      <w:proofErr w:type="spellEnd"/>
      <w:r w:rsidR="00607AE6" w:rsidRPr="00181CC3">
        <w:rPr>
          <w:rFonts w:ascii="Times New Roman" w:hAnsi="Times New Roman"/>
          <w:sz w:val="24"/>
          <w:szCs w:val="24"/>
          <w:lang w:val="sq-AL"/>
        </w:rPr>
        <w:t xml:space="preserve"> </w:t>
      </w:r>
      <w:proofErr w:type="spellStart"/>
      <w:r w:rsidR="00607AE6" w:rsidRPr="00181CC3">
        <w:rPr>
          <w:rFonts w:ascii="Times New Roman" w:hAnsi="Times New Roman"/>
          <w:sz w:val="24"/>
          <w:szCs w:val="24"/>
          <w:lang w:val="sq-AL"/>
        </w:rPr>
        <w:t>nё</w:t>
      </w:r>
      <w:proofErr w:type="spellEnd"/>
      <w:r w:rsidR="00607AE6" w:rsidRPr="00181CC3">
        <w:rPr>
          <w:rFonts w:ascii="Times New Roman" w:hAnsi="Times New Roman"/>
          <w:sz w:val="24"/>
          <w:szCs w:val="24"/>
          <w:lang w:val="sq-AL"/>
        </w:rPr>
        <w:t xml:space="preserve"> </w:t>
      </w:r>
      <w:r w:rsidR="009E0FAB" w:rsidRPr="00181CC3">
        <w:rPr>
          <w:rFonts w:ascii="Times New Roman" w:hAnsi="Times New Roman"/>
          <w:sz w:val="24"/>
          <w:szCs w:val="24"/>
          <w:lang w:val="sq-AL"/>
        </w:rPr>
        <w:t>Bujqësi</w:t>
      </w:r>
      <w:r w:rsidR="00607AE6" w:rsidRPr="00181CC3">
        <w:rPr>
          <w:rFonts w:ascii="Times New Roman" w:hAnsi="Times New Roman"/>
          <w:sz w:val="24"/>
          <w:szCs w:val="24"/>
          <w:lang w:val="sq-AL"/>
        </w:rPr>
        <w:t xml:space="preserve"> për Vitin 2022</w:t>
      </w:r>
      <w:r w:rsidR="00B70A5A" w:rsidRPr="00181CC3">
        <w:rPr>
          <w:rFonts w:ascii="Times New Roman" w:eastAsia="Calibri" w:hAnsi="Times New Roman"/>
          <w:sz w:val="24"/>
          <w:szCs w:val="24"/>
          <w:lang w:val="sq-AL"/>
        </w:rPr>
        <w:t xml:space="preserve"> </w:t>
      </w:r>
      <w:r w:rsidRPr="00181CC3">
        <w:rPr>
          <w:rFonts w:ascii="Times New Roman" w:eastAsia="Calibri" w:hAnsi="Times New Roman"/>
          <w:sz w:val="24"/>
          <w:szCs w:val="24"/>
          <w:lang w:val="sq-AL"/>
        </w:rPr>
        <w:t>nga palët e interesit janë dhënë kryesisht gjatë takimeve punuese dhe kontributet e komunikimit të drejtpërdrejtë nga ana e palëve të interesit me shkrim dhe përmes emalit</w:t>
      </w:r>
      <w:r w:rsidR="00FA38B1" w:rsidRPr="00181CC3">
        <w:rPr>
          <w:rFonts w:ascii="Times New Roman" w:eastAsia="Calibri" w:hAnsi="Times New Roman"/>
          <w:sz w:val="24"/>
          <w:szCs w:val="24"/>
          <w:lang w:val="sq-AL"/>
        </w:rPr>
        <w:t>.</w:t>
      </w:r>
    </w:p>
    <w:p w14:paraId="28C335E8" w14:textId="77777777" w:rsidR="00FA38B1" w:rsidRPr="00181CC3" w:rsidRDefault="00FA38B1" w:rsidP="0082767A">
      <w:pPr>
        <w:spacing w:after="0" w:line="240" w:lineRule="auto"/>
        <w:jc w:val="both"/>
        <w:rPr>
          <w:rFonts w:ascii="Times New Roman" w:eastAsia="Calibri" w:hAnsi="Times New Roman"/>
          <w:sz w:val="24"/>
          <w:szCs w:val="24"/>
          <w:lang w:val="sq-AL"/>
        </w:rPr>
      </w:pPr>
    </w:p>
    <w:p w14:paraId="4720358B" w14:textId="77777777" w:rsidR="0082767A" w:rsidRPr="00181CC3" w:rsidRDefault="0082767A" w:rsidP="0082767A">
      <w:pPr>
        <w:spacing w:after="240" w:line="240" w:lineRule="auto"/>
        <w:jc w:val="center"/>
        <w:rPr>
          <w:rFonts w:ascii="Times New Roman" w:eastAsia="Calibri" w:hAnsi="Times New Roman"/>
          <w:b/>
          <w:sz w:val="24"/>
          <w:szCs w:val="24"/>
          <w:lang w:val="sq-AL" w:eastAsia="sq-AL"/>
        </w:rPr>
      </w:pPr>
      <w:r w:rsidRPr="00181CC3">
        <w:rPr>
          <w:rFonts w:ascii="Times New Roman" w:eastAsia="Calibri" w:hAnsi="Times New Roman"/>
          <w:b/>
          <w:sz w:val="24"/>
          <w:szCs w:val="24"/>
          <w:lang w:val="sq-AL" w:eastAsia="sq-AL"/>
        </w:rPr>
        <w:t>Çështje tjera</w:t>
      </w:r>
    </w:p>
    <w:p w14:paraId="39B2E140" w14:textId="7F87F9B9" w:rsidR="0082767A" w:rsidRPr="00181CC3" w:rsidRDefault="0082767A" w:rsidP="0082767A">
      <w:pPr>
        <w:spacing w:after="24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 xml:space="preserve">Me qellim të finalizimit te </w:t>
      </w:r>
      <w:r w:rsidR="00FA38B1" w:rsidRPr="00181CC3">
        <w:rPr>
          <w:rFonts w:ascii="Times New Roman" w:eastAsia="Calibri" w:hAnsi="Times New Roman"/>
          <w:sz w:val="24"/>
          <w:szCs w:val="24"/>
          <w:lang w:val="sq-AL"/>
        </w:rPr>
        <w:t>Projekt Udhëzimi Administrativ (MBPZHR) – NR. 0</w:t>
      </w:r>
      <w:r w:rsidR="00D11673" w:rsidRPr="00181CC3">
        <w:rPr>
          <w:rFonts w:ascii="Times New Roman" w:eastAsia="Calibri" w:hAnsi="Times New Roman"/>
          <w:sz w:val="24"/>
          <w:szCs w:val="24"/>
          <w:lang w:val="sq-AL"/>
        </w:rPr>
        <w:t>2</w:t>
      </w:r>
      <w:r w:rsidR="00FA38B1" w:rsidRPr="00181CC3">
        <w:rPr>
          <w:rFonts w:ascii="Times New Roman" w:eastAsia="Calibri" w:hAnsi="Times New Roman"/>
          <w:sz w:val="24"/>
          <w:szCs w:val="24"/>
          <w:lang w:val="sq-AL"/>
        </w:rPr>
        <w:t xml:space="preserve">/2022 </w:t>
      </w:r>
      <w:r w:rsidR="00607AE6" w:rsidRPr="00181CC3">
        <w:rPr>
          <w:rFonts w:ascii="Times New Roman" w:hAnsi="Times New Roman"/>
          <w:sz w:val="24"/>
          <w:szCs w:val="24"/>
          <w:lang w:val="sq-AL"/>
        </w:rPr>
        <w:t xml:space="preserve">Për Pagesat </w:t>
      </w:r>
      <w:proofErr w:type="spellStart"/>
      <w:r w:rsidR="00607AE6" w:rsidRPr="00181CC3">
        <w:rPr>
          <w:rFonts w:ascii="Times New Roman" w:hAnsi="Times New Roman"/>
          <w:sz w:val="24"/>
          <w:szCs w:val="24"/>
          <w:lang w:val="sq-AL"/>
        </w:rPr>
        <w:t>Direkte</w:t>
      </w:r>
      <w:proofErr w:type="spellEnd"/>
      <w:r w:rsidR="00607AE6" w:rsidRPr="00181CC3">
        <w:rPr>
          <w:rFonts w:ascii="Times New Roman" w:hAnsi="Times New Roman"/>
          <w:sz w:val="24"/>
          <w:szCs w:val="24"/>
          <w:lang w:val="sq-AL"/>
        </w:rPr>
        <w:t xml:space="preserve"> </w:t>
      </w:r>
      <w:proofErr w:type="spellStart"/>
      <w:r w:rsidR="00607AE6" w:rsidRPr="00181CC3">
        <w:rPr>
          <w:rFonts w:ascii="Times New Roman" w:hAnsi="Times New Roman"/>
          <w:sz w:val="24"/>
          <w:szCs w:val="24"/>
          <w:lang w:val="sq-AL"/>
        </w:rPr>
        <w:t>nё</w:t>
      </w:r>
      <w:proofErr w:type="spellEnd"/>
      <w:r w:rsidR="00607AE6" w:rsidRPr="00181CC3">
        <w:rPr>
          <w:rFonts w:ascii="Times New Roman" w:hAnsi="Times New Roman"/>
          <w:sz w:val="24"/>
          <w:szCs w:val="24"/>
          <w:lang w:val="sq-AL"/>
        </w:rPr>
        <w:t xml:space="preserve"> </w:t>
      </w:r>
      <w:proofErr w:type="spellStart"/>
      <w:r w:rsidR="00607AE6" w:rsidRPr="00181CC3">
        <w:rPr>
          <w:rFonts w:ascii="Times New Roman" w:hAnsi="Times New Roman"/>
          <w:sz w:val="24"/>
          <w:szCs w:val="24"/>
          <w:lang w:val="sq-AL"/>
        </w:rPr>
        <w:t>Bujqёsi</w:t>
      </w:r>
      <w:proofErr w:type="spellEnd"/>
      <w:r w:rsidR="00607AE6" w:rsidRPr="00181CC3">
        <w:rPr>
          <w:rFonts w:ascii="Times New Roman" w:hAnsi="Times New Roman"/>
          <w:sz w:val="24"/>
          <w:szCs w:val="24"/>
          <w:lang w:val="sq-AL"/>
        </w:rPr>
        <w:t xml:space="preserve"> për Vitin 2022 </w:t>
      </w:r>
      <w:r w:rsidRPr="00181CC3">
        <w:rPr>
          <w:rFonts w:ascii="Times New Roman" w:eastAsia="Calibri" w:hAnsi="Times New Roman"/>
          <w:sz w:val="24"/>
          <w:szCs w:val="24"/>
          <w:lang w:val="sq-AL"/>
        </w:rPr>
        <w:t xml:space="preserve">dhe shqyrtimit të komenteve të pranuara, janë mbajtur takime punuese ne Departamentin </w:t>
      </w:r>
      <w:proofErr w:type="spellStart"/>
      <w:r w:rsidRPr="00181CC3">
        <w:rPr>
          <w:rFonts w:ascii="Times New Roman" w:eastAsia="Calibri" w:hAnsi="Times New Roman"/>
          <w:sz w:val="24"/>
          <w:szCs w:val="24"/>
          <w:lang w:val="sq-AL"/>
        </w:rPr>
        <w:t>sponzurues</w:t>
      </w:r>
      <w:proofErr w:type="spellEnd"/>
      <w:r w:rsidRPr="00181CC3">
        <w:rPr>
          <w:rFonts w:ascii="Times New Roman" w:eastAsia="Calibri" w:hAnsi="Times New Roman"/>
          <w:sz w:val="24"/>
          <w:szCs w:val="24"/>
          <w:lang w:val="sq-AL"/>
        </w:rPr>
        <w:t xml:space="preserve"> të </w:t>
      </w:r>
      <w:r w:rsidR="00137591" w:rsidRPr="00181CC3">
        <w:rPr>
          <w:rFonts w:ascii="Times New Roman" w:eastAsia="Calibri" w:hAnsi="Times New Roman"/>
          <w:sz w:val="24"/>
          <w:szCs w:val="24"/>
          <w:lang w:val="sq-AL"/>
        </w:rPr>
        <w:t>Ministrisë së Bujqësisë, Pylltarisë dhe Zhvillimit Rural,</w:t>
      </w:r>
      <w:r w:rsidRPr="00181CC3">
        <w:rPr>
          <w:rFonts w:ascii="Times New Roman" w:eastAsia="Calibri" w:hAnsi="Times New Roman"/>
          <w:sz w:val="24"/>
          <w:szCs w:val="24"/>
          <w:lang w:val="sq-AL"/>
        </w:rPr>
        <w:t xml:space="preserve"> ku nga anëtaret e ekipit punues janë shqyrtuar veç e veç, ndërsa raporti i detajuar për komentet e pranuara, kontribuuesit dhe statusin e kontributeve janë paraqitur në Shtojcën nr.1 të këtij raporti.</w:t>
      </w:r>
    </w:p>
    <w:p w14:paraId="1E78203B" w14:textId="77777777" w:rsidR="0082767A" w:rsidRPr="00181CC3" w:rsidRDefault="0082767A" w:rsidP="0082767A">
      <w:pPr>
        <w:spacing w:after="0" w:line="240" w:lineRule="auto"/>
        <w:jc w:val="center"/>
        <w:rPr>
          <w:rFonts w:ascii="Times New Roman" w:eastAsia="Calibri" w:hAnsi="Times New Roman"/>
          <w:b/>
          <w:sz w:val="24"/>
          <w:szCs w:val="24"/>
          <w:lang w:val="sq-AL"/>
        </w:rPr>
      </w:pPr>
      <w:r w:rsidRPr="00181CC3">
        <w:rPr>
          <w:rFonts w:ascii="Times New Roman" w:eastAsia="Calibri" w:hAnsi="Times New Roman"/>
          <w:b/>
          <w:sz w:val="24"/>
          <w:szCs w:val="24"/>
          <w:lang w:val="sq-AL"/>
        </w:rPr>
        <w:t>Hapat e ardhshëm</w:t>
      </w:r>
    </w:p>
    <w:p w14:paraId="017931F5" w14:textId="77777777" w:rsidR="0082767A" w:rsidRPr="00181CC3" w:rsidRDefault="0082767A" w:rsidP="0082767A">
      <w:pPr>
        <w:spacing w:after="0" w:line="240" w:lineRule="auto"/>
        <w:rPr>
          <w:rFonts w:ascii="Times New Roman" w:eastAsia="Calibri" w:hAnsi="Times New Roman"/>
          <w:b/>
          <w:sz w:val="24"/>
          <w:szCs w:val="24"/>
          <w:lang w:val="sq-AL"/>
        </w:rPr>
      </w:pPr>
    </w:p>
    <w:p w14:paraId="323575A3" w14:textId="364D3375" w:rsidR="006D37CC" w:rsidRPr="00181CC3" w:rsidRDefault="00FA38B1" w:rsidP="006D37CC">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Udhëzimi Administrativ (MBPZHR) – NR. 0</w:t>
      </w:r>
      <w:r w:rsidR="00D11673" w:rsidRPr="00181CC3">
        <w:rPr>
          <w:rFonts w:ascii="Times New Roman" w:eastAsia="Calibri" w:hAnsi="Times New Roman"/>
          <w:sz w:val="24"/>
          <w:szCs w:val="24"/>
          <w:lang w:val="sq-AL"/>
        </w:rPr>
        <w:t>2</w:t>
      </w:r>
      <w:r w:rsidRPr="00181CC3">
        <w:rPr>
          <w:rFonts w:ascii="Times New Roman" w:eastAsia="Calibri" w:hAnsi="Times New Roman"/>
          <w:sz w:val="24"/>
          <w:szCs w:val="24"/>
          <w:lang w:val="sq-AL"/>
        </w:rPr>
        <w:t xml:space="preserve">/2022 </w:t>
      </w:r>
      <w:r w:rsidR="00607AE6" w:rsidRPr="00181CC3">
        <w:rPr>
          <w:rFonts w:ascii="Times New Roman" w:hAnsi="Times New Roman"/>
          <w:sz w:val="24"/>
          <w:szCs w:val="24"/>
          <w:lang w:val="sq-AL"/>
        </w:rPr>
        <w:t xml:space="preserve">Për Pagesat </w:t>
      </w:r>
      <w:proofErr w:type="spellStart"/>
      <w:r w:rsidR="00607AE6" w:rsidRPr="00181CC3">
        <w:rPr>
          <w:rFonts w:ascii="Times New Roman" w:hAnsi="Times New Roman"/>
          <w:sz w:val="24"/>
          <w:szCs w:val="24"/>
          <w:lang w:val="sq-AL"/>
        </w:rPr>
        <w:t>Direkte</w:t>
      </w:r>
      <w:proofErr w:type="spellEnd"/>
      <w:r w:rsidR="00607AE6" w:rsidRPr="00181CC3">
        <w:rPr>
          <w:rFonts w:ascii="Times New Roman" w:hAnsi="Times New Roman"/>
          <w:sz w:val="24"/>
          <w:szCs w:val="24"/>
          <w:lang w:val="sq-AL"/>
        </w:rPr>
        <w:t xml:space="preserve"> </w:t>
      </w:r>
      <w:proofErr w:type="spellStart"/>
      <w:r w:rsidR="00607AE6" w:rsidRPr="00181CC3">
        <w:rPr>
          <w:rFonts w:ascii="Times New Roman" w:hAnsi="Times New Roman"/>
          <w:sz w:val="24"/>
          <w:szCs w:val="24"/>
          <w:lang w:val="sq-AL"/>
        </w:rPr>
        <w:t>nё</w:t>
      </w:r>
      <w:proofErr w:type="spellEnd"/>
      <w:r w:rsidR="00607AE6" w:rsidRPr="00181CC3">
        <w:rPr>
          <w:rFonts w:ascii="Times New Roman" w:hAnsi="Times New Roman"/>
          <w:sz w:val="24"/>
          <w:szCs w:val="24"/>
          <w:lang w:val="sq-AL"/>
        </w:rPr>
        <w:t xml:space="preserve"> </w:t>
      </w:r>
      <w:proofErr w:type="spellStart"/>
      <w:r w:rsidR="00607AE6" w:rsidRPr="00181CC3">
        <w:rPr>
          <w:rFonts w:ascii="Times New Roman" w:hAnsi="Times New Roman"/>
          <w:sz w:val="24"/>
          <w:szCs w:val="24"/>
          <w:lang w:val="sq-AL"/>
        </w:rPr>
        <w:t>Bujqёsi</w:t>
      </w:r>
      <w:proofErr w:type="spellEnd"/>
      <w:r w:rsidR="00607AE6" w:rsidRPr="00181CC3">
        <w:rPr>
          <w:rFonts w:ascii="Times New Roman" w:hAnsi="Times New Roman"/>
          <w:sz w:val="24"/>
          <w:szCs w:val="24"/>
          <w:lang w:val="sq-AL"/>
        </w:rPr>
        <w:t xml:space="preserve"> për Vitin 2022 </w:t>
      </w:r>
      <w:r w:rsidR="0082767A" w:rsidRPr="00181CC3">
        <w:rPr>
          <w:rFonts w:ascii="Times New Roman" w:eastAsia="Calibri" w:hAnsi="Times New Roman"/>
          <w:sz w:val="24"/>
          <w:szCs w:val="24"/>
          <w:lang w:val="sq-AL"/>
        </w:rPr>
        <w:t xml:space="preserve">është finalizuar nga Departamenti Ligjor i </w:t>
      </w:r>
      <w:r w:rsidR="00137591" w:rsidRPr="00181CC3">
        <w:rPr>
          <w:rFonts w:ascii="Times New Roman" w:eastAsia="Calibri" w:hAnsi="Times New Roman"/>
          <w:sz w:val="24"/>
          <w:szCs w:val="24"/>
          <w:lang w:val="sq-AL"/>
        </w:rPr>
        <w:t>Ministrisë së Bujqësisë, Pylltarisë dhe Zhvillimit Rural</w:t>
      </w:r>
      <w:r w:rsidR="0082767A" w:rsidRPr="00181CC3">
        <w:rPr>
          <w:rFonts w:ascii="Times New Roman" w:eastAsia="Calibri" w:hAnsi="Times New Roman"/>
          <w:sz w:val="24"/>
          <w:szCs w:val="24"/>
          <w:lang w:val="sq-AL"/>
        </w:rPr>
        <w:t xml:space="preserve"> dhe është procedua për </w:t>
      </w:r>
      <w:r w:rsidRPr="00181CC3">
        <w:rPr>
          <w:rFonts w:ascii="Times New Roman" w:eastAsia="Calibri" w:hAnsi="Times New Roman"/>
          <w:sz w:val="24"/>
          <w:szCs w:val="24"/>
          <w:lang w:val="sq-AL"/>
        </w:rPr>
        <w:t xml:space="preserve">shqyrtim dhe </w:t>
      </w:r>
      <w:r w:rsidR="0082767A" w:rsidRPr="00181CC3">
        <w:rPr>
          <w:rFonts w:ascii="Times New Roman" w:eastAsia="Calibri" w:hAnsi="Times New Roman"/>
          <w:sz w:val="24"/>
          <w:szCs w:val="24"/>
          <w:lang w:val="sq-AL"/>
        </w:rPr>
        <w:t xml:space="preserve">aprovim ne </w:t>
      </w:r>
      <w:r w:rsidRPr="00181CC3">
        <w:rPr>
          <w:rFonts w:ascii="Times New Roman" w:eastAsia="Calibri" w:hAnsi="Times New Roman"/>
          <w:sz w:val="24"/>
          <w:szCs w:val="24"/>
          <w:lang w:val="sq-AL"/>
        </w:rPr>
        <w:t xml:space="preserve">Kabinetin e Ministrit </w:t>
      </w:r>
      <w:r w:rsidR="00D86407" w:rsidRPr="00181CC3">
        <w:rPr>
          <w:rFonts w:ascii="Times New Roman" w:eastAsia="Calibri" w:hAnsi="Times New Roman"/>
          <w:sz w:val="24"/>
          <w:szCs w:val="24"/>
          <w:lang w:val="sq-AL"/>
        </w:rPr>
        <w:t>te MBPZHR-së</w:t>
      </w:r>
      <w:r w:rsidR="0082767A" w:rsidRPr="00181CC3">
        <w:rPr>
          <w:rFonts w:ascii="Times New Roman" w:eastAsia="Calibri" w:hAnsi="Times New Roman"/>
          <w:sz w:val="24"/>
          <w:szCs w:val="24"/>
          <w:lang w:val="sq-AL"/>
        </w:rPr>
        <w:t xml:space="preserve">, me datën </w:t>
      </w:r>
      <w:r w:rsidR="00807949" w:rsidRPr="00181CC3">
        <w:rPr>
          <w:rFonts w:ascii="Times New Roman" w:eastAsia="Calibri" w:hAnsi="Times New Roman"/>
          <w:sz w:val="24"/>
          <w:szCs w:val="24"/>
          <w:lang w:val="sq-AL"/>
        </w:rPr>
        <w:t>12.04.2022</w:t>
      </w:r>
      <w:r w:rsidR="0082767A" w:rsidRPr="00181CC3">
        <w:rPr>
          <w:rFonts w:ascii="Times New Roman" w:eastAsia="Calibri" w:hAnsi="Times New Roman"/>
          <w:sz w:val="24"/>
          <w:szCs w:val="24"/>
          <w:lang w:val="sq-AL"/>
        </w:rPr>
        <w:t xml:space="preserve">. </w:t>
      </w:r>
      <w:r w:rsidR="00D86407" w:rsidRPr="00181CC3">
        <w:rPr>
          <w:rFonts w:ascii="Times New Roman" w:eastAsia="Calibri" w:hAnsi="Times New Roman"/>
          <w:sz w:val="24"/>
          <w:szCs w:val="24"/>
          <w:lang w:val="sq-AL"/>
        </w:rPr>
        <w:t xml:space="preserve">Ndërsa </w:t>
      </w:r>
      <w:r w:rsidR="0082767A" w:rsidRPr="00181CC3">
        <w:rPr>
          <w:rFonts w:ascii="Times New Roman" w:eastAsia="Calibri" w:hAnsi="Times New Roman"/>
          <w:sz w:val="24"/>
          <w:szCs w:val="24"/>
          <w:lang w:val="sq-AL"/>
        </w:rPr>
        <w:t xml:space="preserve">është aprovua </w:t>
      </w:r>
      <w:r w:rsidR="00D86407" w:rsidRPr="00181CC3">
        <w:rPr>
          <w:rFonts w:ascii="Times New Roman" w:eastAsia="Calibri" w:hAnsi="Times New Roman"/>
          <w:sz w:val="24"/>
          <w:szCs w:val="24"/>
          <w:lang w:val="sq-AL"/>
        </w:rPr>
        <w:t xml:space="preserve">nga Ministri me datën </w:t>
      </w:r>
      <w:r w:rsidR="006D37CC" w:rsidRPr="00181CC3">
        <w:rPr>
          <w:rFonts w:ascii="Times New Roman" w:eastAsia="Calibri" w:hAnsi="Times New Roman"/>
          <w:sz w:val="24"/>
          <w:szCs w:val="24"/>
          <w:lang w:val="sq-AL"/>
        </w:rPr>
        <w:t>12.04.2022.</w:t>
      </w:r>
    </w:p>
    <w:p w14:paraId="217E3229" w14:textId="0CD3BE3A" w:rsidR="0082767A" w:rsidRPr="00181CC3" w:rsidRDefault="0082767A" w:rsidP="0082767A">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w:t>
      </w:r>
    </w:p>
    <w:p w14:paraId="0157248B" w14:textId="77777777" w:rsidR="0082767A" w:rsidRPr="00181CC3" w:rsidRDefault="0082767A" w:rsidP="0082767A">
      <w:pPr>
        <w:spacing w:after="0" w:line="240" w:lineRule="auto"/>
        <w:jc w:val="both"/>
        <w:rPr>
          <w:rFonts w:ascii="Times New Roman" w:eastAsia="Calibri" w:hAnsi="Times New Roman"/>
          <w:i/>
          <w:sz w:val="24"/>
          <w:szCs w:val="24"/>
          <w:lang w:val="sq-AL"/>
        </w:rPr>
      </w:pPr>
    </w:p>
    <w:p w14:paraId="072198B7" w14:textId="77777777" w:rsidR="0082767A" w:rsidRPr="00181CC3" w:rsidRDefault="0082767A" w:rsidP="0082767A">
      <w:pPr>
        <w:spacing w:after="0" w:line="240" w:lineRule="auto"/>
        <w:jc w:val="both"/>
        <w:rPr>
          <w:rFonts w:ascii="Times New Roman" w:eastAsia="Calibri" w:hAnsi="Times New Roman"/>
          <w:sz w:val="24"/>
          <w:szCs w:val="24"/>
          <w:lang w:val="sq-AL"/>
        </w:rPr>
      </w:pPr>
      <w:r w:rsidRPr="00181CC3">
        <w:rPr>
          <w:rFonts w:ascii="Times New Roman" w:eastAsia="Calibri" w:hAnsi="Times New Roman"/>
          <w:sz w:val="24"/>
          <w:szCs w:val="24"/>
          <w:lang w:val="sq-AL"/>
        </w:rPr>
        <w:t xml:space="preserve">Ne vijim gjeni shtojcën me </w:t>
      </w:r>
      <w:r w:rsidRPr="00181CC3">
        <w:rPr>
          <w:rFonts w:ascii="Times New Roman" w:eastAsia="Calibri" w:hAnsi="Times New Roman"/>
          <w:b/>
          <w:sz w:val="24"/>
          <w:szCs w:val="24"/>
          <w:lang w:val="sq-AL"/>
        </w:rPr>
        <w:t xml:space="preserve">Tabelën e detajuar me informatat për </w:t>
      </w:r>
      <w:proofErr w:type="spellStart"/>
      <w:r w:rsidRPr="00181CC3">
        <w:rPr>
          <w:rFonts w:ascii="Times New Roman" w:eastAsia="Calibri" w:hAnsi="Times New Roman"/>
          <w:b/>
          <w:sz w:val="24"/>
          <w:szCs w:val="24"/>
          <w:lang w:val="sq-AL"/>
        </w:rPr>
        <w:t>kontribuesit</w:t>
      </w:r>
      <w:proofErr w:type="spellEnd"/>
      <w:r w:rsidRPr="00181CC3">
        <w:rPr>
          <w:rFonts w:ascii="Times New Roman" w:eastAsia="Calibri" w:hAnsi="Times New Roman"/>
          <w:b/>
          <w:sz w:val="24"/>
          <w:szCs w:val="24"/>
          <w:lang w:val="sq-AL"/>
        </w:rPr>
        <w:t>, arsyetimet për përgjigjet e pranuara dhe të refuzuara.</w:t>
      </w:r>
      <w:r w:rsidRPr="00181CC3">
        <w:rPr>
          <w:rFonts w:ascii="Times New Roman" w:eastAsia="Calibri" w:hAnsi="Times New Roman"/>
          <w:sz w:val="24"/>
          <w:szCs w:val="24"/>
          <w:lang w:val="sq-AL"/>
        </w:rPr>
        <w:t xml:space="preserve">  </w:t>
      </w:r>
    </w:p>
    <w:p w14:paraId="2EEC66C2" w14:textId="77777777" w:rsidR="0082767A" w:rsidRPr="00181CC3" w:rsidRDefault="0082767A" w:rsidP="0082767A">
      <w:pPr>
        <w:spacing w:after="0" w:line="240" w:lineRule="auto"/>
        <w:rPr>
          <w:rFonts w:ascii="Times New Roman" w:eastAsia="Calibri" w:hAnsi="Times New Roman"/>
          <w:sz w:val="24"/>
          <w:szCs w:val="24"/>
          <w:lang w:val="sq-AL"/>
        </w:rPr>
      </w:pPr>
    </w:p>
    <w:tbl>
      <w:tblPr>
        <w:tblW w:w="5000" w:type="pct"/>
        <w:tblLook w:val="0420" w:firstRow="1" w:lastRow="0" w:firstColumn="0" w:lastColumn="0" w:noHBand="0" w:noVBand="1"/>
      </w:tblPr>
      <w:tblGrid>
        <w:gridCol w:w="1000"/>
        <w:gridCol w:w="597"/>
        <w:gridCol w:w="2548"/>
        <w:gridCol w:w="466"/>
        <w:gridCol w:w="2572"/>
        <w:gridCol w:w="107"/>
        <w:gridCol w:w="2070"/>
      </w:tblGrid>
      <w:tr w:rsidR="00181CC3" w:rsidRPr="00181CC3" w14:paraId="4DF13303" w14:textId="77777777" w:rsidTr="00807949">
        <w:trPr>
          <w:trHeight w:val="1582"/>
        </w:trPr>
        <w:tc>
          <w:tcPr>
            <w:tcW w:w="853" w:type="pct"/>
            <w:gridSpan w:val="2"/>
            <w:shd w:val="clear" w:color="auto" w:fill="FBE4D5"/>
            <w:hideMark/>
          </w:tcPr>
          <w:p w14:paraId="3E2EE5A3" w14:textId="77777777" w:rsidR="0082767A" w:rsidRPr="00181CC3" w:rsidRDefault="0082767A" w:rsidP="00EB76CD">
            <w:pPr>
              <w:spacing w:after="0" w:line="240" w:lineRule="auto"/>
              <w:rPr>
                <w:rFonts w:ascii="Times New Roman" w:eastAsia="MS Mincho" w:hAnsi="Times New Roman"/>
                <w:b/>
                <w:bCs/>
                <w:lang w:val="sq-AL"/>
              </w:rPr>
            </w:pPr>
            <w:r w:rsidRPr="00181CC3">
              <w:rPr>
                <w:rFonts w:ascii="Times New Roman" w:eastAsia="MS Mincho" w:hAnsi="Times New Roman"/>
                <w:b/>
                <w:bCs/>
                <w:lang w:val="sq-AL"/>
              </w:rPr>
              <w:t>Emri   i organizatës /individit</w:t>
            </w:r>
          </w:p>
        </w:tc>
        <w:tc>
          <w:tcPr>
            <w:tcW w:w="1610" w:type="pct"/>
            <w:gridSpan w:val="2"/>
            <w:shd w:val="clear" w:color="auto" w:fill="FBE4D5"/>
            <w:hideMark/>
          </w:tcPr>
          <w:p w14:paraId="282C6ACB" w14:textId="77777777" w:rsidR="0082767A" w:rsidRPr="00181CC3" w:rsidRDefault="0082767A" w:rsidP="00EB76CD">
            <w:pPr>
              <w:spacing w:after="0" w:line="240" w:lineRule="auto"/>
              <w:rPr>
                <w:rFonts w:ascii="Times New Roman" w:eastAsia="MS Mincho" w:hAnsi="Times New Roman"/>
                <w:b/>
                <w:bCs/>
                <w:lang w:val="sq-AL"/>
              </w:rPr>
            </w:pPr>
            <w:r w:rsidRPr="00181CC3">
              <w:rPr>
                <w:rFonts w:ascii="Times New Roman" w:eastAsia="MS Mincho" w:hAnsi="Times New Roman"/>
                <w:b/>
                <w:bCs/>
                <w:lang w:val="sq-AL"/>
              </w:rPr>
              <w:t>Koment i organizatës /individit</w:t>
            </w:r>
          </w:p>
        </w:tc>
        <w:tc>
          <w:tcPr>
            <w:tcW w:w="1374" w:type="pct"/>
            <w:shd w:val="clear" w:color="auto" w:fill="FBE4D5"/>
            <w:hideMark/>
          </w:tcPr>
          <w:p w14:paraId="4B09B9A6" w14:textId="77777777" w:rsidR="0082767A" w:rsidRPr="00181CC3" w:rsidRDefault="0082767A" w:rsidP="00EB76CD">
            <w:pPr>
              <w:spacing w:after="0" w:line="240" w:lineRule="auto"/>
              <w:rPr>
                <w:rFonts w:ascii="Times New Roman" w:eastAsia="MS Mincho" w:hAnsi="Times New Roman"/>
                <w:b/>
                <w:bCs/>
                <w:lang w:val="sq-AL"/>
              </w:rPr>
            </w:pPr>
            <w:r w:rsidRPr="00181CC3">
              <w:rPr>
                <w:rFonts w:ascii="Times New Roman" w:eastAsia="MS Mincho" w:hAnsi="Times New Roman"/>
                <w:b/>
                <w:bCs/>
                <w:lang w:val="sq-AL"/>
              </w:rPr>
              <w:t>Përgjigja nga Ministria</w:t>
            </w:r>
          </w:p>
          <w:p w14:paraId="4F23EF38" w14:textId="77777777" w:rsidR="0082767A" w:rsidRPr="00181CC3" w:rsidRDefault="0082767A" w:rsidP="00EB76CD">
            <w:pPr>
              <w:spacing w:after="0" w:line="240" w:lineRule="auto"/>
              <w:rPr>
                <w:rFonts w:ascii="Times New Roman" w:eastAsia="MS Mincho" w:hAnsi="Times New Roman"/>
                <w:b/>
                <w:bCs/>
                <w:lang w:val="sq-AL"/>
              </w:rPr>
            </w:pPr>
            <w:r w:rsidRPr="00181CC3">
              <w:rPr>
                <w:rFonts w:ascii="Times New Roman" w:eastAsia="MS Mincho" w:hAnsi="Times New Roman"/>
                <w:b/>
                <w:bCs/>
                <w:lang w:val="sq-AL"/>
              </w:rPr>
              <w:t>E pranuar plotësisht</w:t>
            </w:r>
          </w:p>
          <w:p w14:paraId="309D0FFC" w14:textId="77777777" w:rsidR="0082767A" w:rsidRPr="00181CC3" w:rsidRDefault="0082767A" w:rsidP="00EB76CD">
            <w:pPr>
              <w:spacing w:after="0" w:line="240" w:lineRule="auto"/>
              <w:rPr>
                <w:rFonts w:ascii="Times New Roman" w:eastAsia="MS Mincho" w:hAnsi="Times New Roman"/>
                <w:b/>
                <w:bCs/>
                <w:lang w:val="sq-AL"/>
              </w:rPr>
            </w:pPr>
            <w:r w:rsidRPr="00181CC3">
              <w:rPr>
                <w:rFonts w:ascii="Times New Roman" w:eastAsia="MS Mincho" w:hAnsi="Times New Roman"/>
                <w:b/>
                <w:bCs/>
                <w:lang w:val="sq-AL"/>
              </w:rPr>
              <w:t xml:space="preserve">E pranuar pjesërisht </w:t>
            </w:r>
          </w:p>
          <w:p w14:paraId="147B0BD1" w14:textId="77777777" w:rsidR="0082767A" w:rsidRPr="00181CC3" w:rsidRDefault="0082767A" w:rsidP="00EB76CD">
            <w:pPr>
              <w:spacing w:after="0" w:line="240" w:lineRule="auto"/>
              <w:rPr>
                <w:rFonts w:ascii="Times New Roman" w:eastAsia="MS Mincho" w:hAnsi="Times New Roman"/>
                <w:b/>
                <w:bCs/>
                <w:lang w:val="sq-AL"/>
              </w:rPr>
            </w:pPr>
            <w:r w:rsidRPr="00181CC3">
              <w:rPr>
                <w:rFonts w:ascii="Times New Roman" w:eastAsia="MS Mincho" w:hAnsi="Times New Roman"/>
                <w:b/>
                <w:bCs/>
                <w:lang w:val="sq-AL"/>
              </w:rPr>
              <w:t>E refuzuar</w:t>
            </w:r>
          </w:p>
          <w:p w14:paraId="4F811F86" w14:textId="77777777" w:rsidR="0082767A" w:rsidRPr="00181CC3" w:rsidRDefault="0082767A" w:rsidP="00EB76CD">
            <w:pPr>
              <w:spacing w:after="0" w:line="240" w:lineRule="auto"/>
              <w:rPr>
                <w:rFonts w:ascii="Times New Roman" w:eastAsia="MS Mincho" w:hAnsi="Times New Roman"/>
                <w:b/>
                <w:bCs/>
                <w:lang w:val="sq-AL"/>
              </w:rPr>
            </w:pPr>
          </w:p>
        </w:tc>
        <w:tc>
          <w:tcPr>
            <w:tcW w:w="1163" w:type="pct"/>
            <w:gridSpan w:val="2"/>
            <w:shd w:val="clear" w:color="auto" w:fill="FBE4D5"/>
            <w:hideMark/>
          </w:tcPr>
          <w:p w14:paraId="27A34647" w14:textId="77777777" w:rsidR="0082767A" w:rsidRPr="00181CC3" w:rsidRDefault="0082767A" w:rsidP="00EB76CD">
            <w:pPr>
              <w:spacing w:after="0" w:line="240" w:lineRule="auto"/>
              <w:rPr>
                <w:rFonts w:ascii="Times New Roman" w:eastAsia="MS Mincho" w:hAnsi="Times New Roman"/>
                <w:b/>
                <w:bCs/>
                <w:lang w:val="sq-AL"/>
              </w:rPr>
            </w:pPr>
            <w:r w:rsidRPr="00181CC3">
              <w:rPr>
                <w:rFonts w:ascii="Times New Roman" w:eastAsia="MS Mincho" w:hAnsi="Times New Roman"/>
                <w:b/>
                <w:bCs/>
                <w:lang w:val="sq-AL"/>
              </w:rPr>
              <w:t xml:space="preserve">Sqarim nga Ministria </w:t>
            </w:r>
          </w:p>
          <w:p w14:paraId="3DCBC92A" w14:textId="77777777" w:rsidR="0082767A" w:rsidRPr="00181CC3" w:rsidRDefault="0082767A" w:rsidP="00EB76CD">
            <w:pPr>
              <w:tabs>
                <w:tab w:val="left" w:pos="2556"/>
              </w:tabs>
              <w:spacing w:after="0" w:line="240" w:lineRule="auto"/>
              <w:ind w:right="541"/>
              <w:rPr>
                <w:rFonts w:ascii="Times New Roman" w:eastAsia="MS Mincho" w:hAnsi="Times New Roman"/>
                <w:b/>
                <w:bCs/>
                <w:lang w:val="sq-AL"/>
              </w:rPr>
            </w:pPr>
            <w:r w:rsidRPr="00181CC3">
              <w:rPr>
                <w:rFonts w:ascii="Times New Roman" w:eastAsia="MS Mincho" w:hAnsi="Times New Roman"/>
                <w:b/>
                <w:bCs/>
                <w:lang w:val="sq-AL"/>
              </w:rPr>
              <w:t>(veçanërisht arsyet për të mos pranuar komente të caktuara)</w:t>
            </w:r>
          </w:p>
        </w:tc>
      </w:tr>
      <w:tr w:rsidR="00181CC3" w:rsidRPr="00181CC3" w14:paraId="4300140F" w14:textId="77777777" w:rsidTr="00DC1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842"/>
        </w:trPr>
        <w:tc>
          <w:tcPr>
            <w:tcW w:w="534" w:type="pct"/>
            <w:tcBorders>
              <w:top w:val="single" w:sz="4" w:space="0" w:color="000000"/>
              <w:left w:val="single" w:sz="4" w:space="0" w:color="000000"/>
              <w:bottom w:val="single" w:sz="4" w:space="0" w:color="auto"/>
              <w:right w:val="single" w:sz="4" w:space="0" w:color="000000"/>
            </w:tcBorders>
            <w:shd w:val="clear" w:color="auto" w:fill="D6E3BC"/>
          </w:tcPr>
          <w:p w14:paraId="225AA38F" w14:textId="77777777" w:rsidR="00103C36" w:rsidRPr="00181CC3" w:rsidRDefault="00103C36" w:rsidP="00EB76CD">
            <w:pPr>
              <w:spacing w:after="0" w:line="240" w:lineRule="auto"/>
              <w:jc w:val="both"/>
              <w:rPr>
                <w:rFonts w:ascii="Times New Roman" w:eastAsia="MS Mincho" w:hAnsi="Times New Roman"/>
                <w:b/>
                <w:lang w:val="sq-AL"/>
              </w:rPr>
            </w:pPr>
          </w:p>
          <w:p w14:paraId="0A4174C0" w14:textId="77777777" w:rsidR="00103C36" w:rsidRPr="00181CC3" w:rsidRDefault="00103C36" w:rsidP="00EB76CD">
            <w:pPr>
              <w:spacing w:after="0" w:line="240" w:lineRule="auto"/>
              <w:jc w:val="both"/>
              <w:rPr>
                <w:rFonts w:ascii="Times New Roman" w:eastAsia="MS Mincho" w:hAnsi="Times New Roman"/>
                <w:b/>
                <w:lang w:val="sq-AL"/>
              </w:rPr>
            </w:pPr>
            <w:r w:rsidRPr="00181CC3">
              <w:rPr>
                <w:rFonts w:ascii="Times New Roman" w:eastAsia="MS Mincho" w:hAnsi="Times New Roman"/>
                <w:b/>
                <w:lang w:val="sq-AL"/>
              </w:rPr>
              <w:t>Çështjet Kyçe 1</w:t>
            </w:r>
          </w:p>
        </w:tc>
        <w:tc>
          <w:tcPr>
            <w:tcW w:w="1680" w:type="pct"/>
            <w:gridSpan w:val="2"/>
            <w:tcBorders>
              <w:top w:val="single" w:sz="4" w:space="0" w:color="000000"/>
              <w:left w:val="single" w:sz="4" w:space="0" w:color="000000"/>
              <w:bottom w:val="single" w:sz="4" w:space="0" w:color="auto"/>
              <w:right w:val="single" w:sz="4" w:space="0" w:color="auto"/>
            </w:tcBorders>
          </w:tcPr>
          <w:p w14:paraId="030A3702" w14:textId="77777777" w:rsidR="00181CC3" w:rsidRPr="00181CC3" w:rsidRDefault="00181CC3" w:rsidP="00181CC3">
            <w:pPr>
              <w:spacing w:after="160" w:line="259" w:lineRule="auto"/>
              <w:jc w:val="both"/>
              <w:rPr>
                <w:rFonts w:ascii="Times New Roman" w:hAnsi="Times New Roman"/>
                <w:sz w:val="24"/>
                <w:szCs w:val="24"/>
                <w:lang w:val="sq-AL"/>
              </w:rPr>
            </w:pPr>
            <w:r w:rsidRPr="00181CC3">
              <w:rPr>
                <w:rFonts w:ascii="Times New Roman" w:hAnsi="Times New Roman"/>
                <w:b/>
                <w:sz w:val="24"/>
                <w:szCs w:val="24"/>
                <w:lang w:val="sq-AL"/>
              </w:rPr>
              <w:t>Shoqata e Prodhuesve të Peshkut të Kosovës "Peshku"</w:t>
            </w:r>
          </w:p>
          <w:p w14:paraId="39ECF163" w14:textId="77777777" w:rsidR="00181CC3" w:rsidRPr="00181CC3" w:rsidRDefault="00181CC3" w:rsidP="00181CC3">
            <w:pPr>
              <w:spacing w:after="160" w:line="259" w:lineRule="auto"/>
              <w:jc w:val="both"/>
              <w:rPr>
                <w:rFonts w:ascii="Times New Roman" w:hAnsi="Times New Roman"/>
                <w:sz w:val="24"/>
                <w:szCs w:val="24"/>
                <w:lang w:val="sq-AL"/>
              </w:rPr>
            </w:pPr>
            <w:r w:rsidRPr="00181CC3">
              <w:rPr>
                <w:rFonts w:ascii="Times New Roman" w:hAnsi="Times New Roman"/>
                <w:sz w:val="24"/>
                <w:szCs w:val="24"/>
                <w:lang w:val="sq-AL"/>
              </w:rPr>
              <w:lastRenderedPageBreak/>
              <w:t xml:space="preserve">Duke u bazuar ne këto fakte rreth rritjes se kostos se prodhimit, vështirësive qe kane pas prodhuesit e mishit te peshkut gjate pandemisë ne si shoqate propozojmë qe subvencionimi i prodhimit te mishit te peshkut te jete 0.5 €/kg te mishit. </w:t>
            </w:r>
          </w:p>
          <w:p w14:paraId="51F53C81" w14:textId="77777777" w:rsidR="00181CC3" w:rsidRPr="00181CC3" w:rsidRDefault="00181CC3" w:rsidP="00181CC3">
            <w:pPr>
              <w:spacing w:before="240" w:after="120" w:line="312" w:lineRule="auto"/>
              <w:jc w:val="both"/>
              <w:rPr>
                <w:rFonts w:ascii="Times New Roman" w:hAnsi="Times New Roman"/>
                <w:b/>
                <w:sz w:val="24"/>
                <w:szCs w:val="24"/>
                <w:lang w:val="sq-AL"/>
              </w:rPr>
            </w:pPr>
            <w:r w:rsidRPr="00181CC3">
              <w:rPr>
                <w:rFonts w:ascii="Times New Roman" w:hAnsi="Times New Roman"/>
                <w:bCs/>
                <w:sz w:val="24"/>
                <w:szCs w:val="24"/>
                <w:lang w:val="sq-AL"/>
              </w:rPr>
              <w:t>Propozon qe subvencionet për vitin 2022 duhet te jene 0.5 euro/kg te mishit te peshkut te prodhuar.</w:t>
            </w:r>
            <w:r w:rsidRPr="00181CC3">
              <w:rPr>
                <w:rFonts w:ascii="Times New Roman" w:hAnsi="Times New Roman"/>
                <w:b/>
                <w:sz w:val="24"/>
                <w:szCs w:val="24"/>
                <w:lang w:val="sq-AL"/>
              </w:rPr>
              <w:t xml:space="preserve"> </w:t>
            </w:r>
          </w:p>
          <w:p w14:paraId="06DFA8A1" w14:textId="481F1407" w:rsidR="00DF3446" w:rsidRPr="00181CC3" w:rsidRDefault="00181CC3" w:rsidP="00181CC3">
            <w:pPr>
              <w:spacing w:after="0" w:line="240" w:lineRule="auto"/>
              <w:jc w:val="both"/>
              <w:rPr>
                <w:rFonts w:ascii="Times New Roman" w:hAnsi="Times New Roman"/>
                <w:lang w:val="sq-AL"/>
              </w:rPr>
            </w:pPr>
            <w:r w:rsidRPr="00181CC3">
              <w:rPr>
                <w:rFonts w:ascii="Times New Roman" w:hAnsi="Times New Roman"/>
                <w:sz w:val="24"/>
                <w:szCs w:val="24"/>
                <w:lang w:val="sq-AL"/>
              </w:rPr>
              <w:t>Këtë e arsyetojmë me rritjen e kostos se prodhimit pasi qe ushqimi i peshkut është rrite mbi 50 %.</w:t>
            </w:r>
          </w:p>
        </w:tc>
        <w:tc>
          <w:tcPr>
            <w:tcW w:w="1680" w:type="pct"/>
            <w:gridSpan w:val="3"/>
            <w:tcBorders>
              <w:top w:val="single" w:sz="4" w:space="0" w:color="000000"/>
              <w:left w:val="single" w:sz="4" w:space="0" w:color="auto"/>
              <w:bottom w:val="single" w:sz="4" w:space="0" w:color="auto"/>
              <w:right w:val="single" w:sz="4" w:space="0" w:color="000000"/>
            </w:tcBorders>
          </w:tcPr>
          <w:p w14:paraId="4D54D525" w14:textId="77777777" w:rsidR="00103C36" w:rsidRPr="00181CC3" w:rsidRDefault="00103C36" w:rsidP="00EB76CD">
            <w:pPr>
              <w:tabs>
                <w:tab w:val="num" w:pos="630"/>
              </w:tabs>
              <w:spacing w:after="0" w:line="240" w:lineRule="auto"/>
              <w:ind w:left="180" w:right="-5"/>
              <w:jc w:val="center"/>
              <w:rPr>
                <w:rFonts w:ascii="Times New Roman" w:hAnsi="Times New Roman"/>
                <w:lang w:val="sq-AL"/>
              </w:rPr>
            </w:pPr>
            <w:r w:rsidRPr="00181CC3">
              <w:rPr>
                <w:rFonts w:ascii="Times New Roman" w:hAnsi="Times New Roman"/>
                <w:lang w:val="sq-AL"/>
              </w:rPr>
              <w:lastRenderedPageBreak/>
              <w:t>Nuk pranohet komenti</w:t>
            </w:r>
          </w:p>
          <w:p w14:paraId="4A81D02C" w14:textId="77777777" w:rsidR="00103C36" w:rsidRPr="00181CC3" w:rsidRDefault="00103C36" w:rsidP="00EB76CD">
            <w:pPr>
              <w:tabs>
                <w:tab w:val="num" w:pos="630"/>
              </w:tabs>
              <w:spacing w:after="0" w:line="240" w:lineRule="auto"/>
              <w:ind w:left="630" w:right="-5"/>
              <w:jc w:val="both"/>
              <w:rPr>
                <w:rFonts w:ascii="Times New Roman" w:hAnsi="Times New Roman"/>
                <w:lang w:val="sq-AL"/>
              </w:rPr>
            </w:pPr>
          </w:p>
          <w:p w14:paraId="711BF8C1" w14:textId="77777777" w:rsidR="00103C36" w:rsidRPr="00181CC3" w:rsidRDefault="00103C36" w:rsidP="00EB76CD">
            <w:pPr>
              <w:tabs>
                <w:tab w:val="left" w:pos="180"/>
              </w:tabs>
              <w:spacing w:after="0" w:line="240" w:lineRule="auto"/>
              <w:ind w:left="-13" w:right="-5" w:firstLine="13"/>
              <w:jc w:val="both"/>
              <w:rPr>
                <w:rFonts w:ascii="Times New Roman" w:eastAsia="MS Mincho" w:hAnsi="Times New Roman"/>
                <w:lang w:val="sq-AL"/>
              </w:rPr>
            </w:pPr>
          </w:p>
        </w:tc>
        <w:tc>
          <w:tcPr>
            <w:tcW w:w="1106" w:type="pct"/>
            <w:tcBorders>
              <w:top w:val="single" w:sz="4" w:space="0" w:color="000000"/>
              <w:left w:val="single" w:sz="4" w:space="0" w:color="000000"/>
              <w:bottom w:val="single" w:sz="4" w:space="0" w:color="auto"/>
              <w:right w:val="single" w:sz="4" w:space="0" w:color="auto"/>
            </w:tcBorders>
          </w:tcPr>
          <w:p w14:paraId="5922FCF9" w14:textId="77777777" w:rsidR="00103C36" w:rsidRPr="00181CC3" w:rsidRDefault="00103C36" w:rsidP="00EB76CD">
            <w:pPr>
              <w:spacing w:after="0" w:line="240" w:lineRule="auto"/>
              <w:jc w:val="center"/>
              <w:rPr>
                <w:rFonts w:ascii="Times New Roman" w:eastAsia="MS Mincho" w:hAnsi="Times New Roman"/>
                <w:lang w:val="sq-AL"/>
              </w:rPr>
            </w:pPr>
          </w:p>
          <w:p w14:paraId="2E4FB5D9" w14:textId="77777777" w:rsidR="00103C36" w:rsidRPr="00181CC3" w:rsidRDefault="00103C36" w:rsidP="00EB76CD">
            <w:pPr>
              <w:spacing w:after="0" w:line="240" w:lineRule="auto"/>
              <w:jc w:val="center"/>
              <w:rPr>
                <w:rFonts w:ascii="Times New Roman" w:eastAsia="MS Mincho" w:hAnsi="Times New Roman"/>
                <w:lang w:val="sq-AL"/>
              </w:rPr>
            </w:pPr>
          </w:p>
        </w:tc>
      </w:tr>
      <w:tr w:rsidR="00181CC3" w:rsidRPr="00181CC3" w14:paraId="52D8FCFF" w14:textId="77777777" w:rsidTr="00DC1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75"/>
        </w:trPr>
        <w:tc>
          <w:tcPr>
            <w:tcW w:w="534" w:type="pct"/>
            <w:tcBorders>
              <w:top w:val="single" w:sz="4" w:space="0" w:color="auto"/>
              <w:left w:val="single" w:sz="4" w:space="0" w:color="000000"/>
              <w:bottom w:val="single" w:sz="4" w:space="0" w:color="auto"/>
              <w:right w:val="single" w:sz="4" w:space="0" w:color="000000"/>
            </w:tcBorders>
            <w:shd w:val="clear" w:color="auto" w:fill="D6E3BC"/>
          </w:tcPr>
          <w:p w14:paraId="5603B2A3" w14:textId="77777777" w:rsidR="00181CC3" w:rsidRPr="00181CC3" w:rsidRDefault="00181CC3" w:rsidP="00181CC3">
            <w:pPr>
              <w:spacing w:after="0" w:line="240" w:lineRule="auto"/>
              <w:jc w:val="both"/>
              <w:rPr>
                <w:rFonts w:ascii="Times New Roman" w:eastAsia="MS Mincho" w:hAnsi="Times New Roman"/>
                <w:b/>
                <w:lang w:val="sq-AL"/>
              </w:rPr>
            </w:pPr>
          </w:p>
          <w:p w14:paraId="22697844" w14:textId="304BA6E0" w:rsidR="00181CC3" w:rsidRPr="00181CC3" w:rsidRDefault="00181CC3" w:rsidP="00181CC3">
            <w:pPr>
              <w:spacing w:after="0" w:line="240" w:lineRule="auto"/>
              <w:jc w:val="both"/>
              <w:rPr>
                <w:rFonts w:ascii="Times New Roman" w:eastAsia="MS Mincho" w:hAnsi="Times New Roman"/>
                <w:b/>
                <w:lang w:val="sq-AL"/>
              </w:rPr>
            </w:pPr>
            <w:r w:rsidRPr="00181CC3">
              <w:rPr>
                <w:rFonts w:ascii="Times New Roman" w:eastAsia="MS Mincho" w:hAnsi="Times New Roman"/>
                <w:b/>
                <w:lang w:val="sq-AL"/>
              </w:rPr>
              <w:t>Çështjet Kyçe 2</w:t>
            </w:r>
          </w:p>
        </w:tc>
        <w:tc>
          <w:tcPr>
            <w:tcW w:w="1680" w:type="pct"/>
            <w:gridSpan w:val="2"/>
            <w:tcBorders>
              <w:top w:val="single" w:sz="4" w:space="0" w:color="auto"/>
              <w:left w:val="single" w:sz="4" w:space="0" w:color="000000"/>
              <w:bottom w:val="single" w:sz="4" w:space="0" w:color="auto"/>
              <w:right w:val="single" w:sz="4" w:space="0" w:color="auto"/>
            </w:tcBorders>
          </w:tcPr>
          <w:p w14:paraId="6F57FFC5" w14:textId="77777777" w:rsidR="00181CC3" w:rsidRPr="00181CC3" w:rsidRDefault="00181CC3" w:rsidP="00181CC3">
            <w:pPr>
              <w:pStyle w:val="Odstavekseznama"/>
              <w:ind w:left="0"/>
              <w:rPr>
                <w:rFonts w:ascii="Times New Roman" w:hAnsi="Times New Roman"/>
                <w:b/>
                <w:lang w:val="sq-AL"/>
              </w:rPr>
            </w:pPr>
            <w:r w:rsidRPr="00181CC3">
              <w:rPr>
                <w:rFonts w:ascii="Times New Roman" w:hAnsi="Times New Roman"/>
                <w:b/>
                <w:lang w:val="sq-AL"/>
              </w:rPr>
              <w:t>Arban Hoxha</w:t>
            </w:r>
          </w:p>
          <w:p w14:paraId="1DFC1750" w14:textId="77777777" w:rsidR="00181CC3" w:rsidRPr="00181CC3" w:rsidRDefault="00181CC3" w:rsidP="00E71F5C">
            <w:pPr>
              <w:pStyle w:val="Odstavekseznama"/>
              <w:ind w:left="0"/>
              <w:rPr>
                <w:rFonts w:ascii="Times New Roman" w:hAnsi="Times New Roman"/>
                <w:b/>
                <w:lang w:val="sq-AL"/>
              </w:rPr>
            </w:pPr>
            <w:r w:rsidRPr="00181CC3">
              <w:rPr>
                <w:rFonts w:ascii="Times New Roman" w:hAnsi="Times New Roman"/>
                <w:b/>
                <w:lang w:val="sq-AL"/>
              </w:rPr>
              <w:t>Nen</w:t>
            </w:r>
            <w:bookmarkStart w:id="0" w:name="_GoBack"/>
            <w:bookmarkEnd w:id="0"/>
            <w:r w:rsidRPr="00181CC3">
              <w:rPr>
                <w:rFonts w:ascii="Times New Roman" w:hAnsi="Times New Roman"/>
                <w:b/>
                <w:lang w:val="sq-AL"/>
              </w:rPr>
              <w:t>i 25</w:t>
            </w:r>
          </w:p>
          <w:p w14:paraId="6B171D85" w14:textId="77777777" w:rsidR="00181CC3" w:rsidRPr="00181CC3" w:rsidRDefault="00181CC3" w:rsidP="00181CC3">
            <w:pPr>
              <w:pStyle w:val="ListParagraph"/>
              <w:numPr>
                <w:ilvl w:val="0"/>
                <w:numId w:val="4"/>
              </w:numPr>
              <w:tabs>
                <w:tab w:val="left" w:pos="363"/>
              </w:tabs>
              <w:ind w:left="-29" w:firstLine="29"/>
              <w:jc w:val="both"/>
              <w:rPr>
                <w:rFonts w:ascii="Times New Roman" w:hAnsi="Times New Roman"/>
              </w:rPr>
            </w:pPr>
            <w:r w:rsidRPr="00181CC3">
              <w:rPr>
                <w:rFonts w:ascii="Times New Roman" w:hAnsi="Times New Roman"/>
              </w:rPr>
              <w:t>Subvencionimi bëhet për sipërfaqe/hektarë, në vlerë prej 450 €/ha;</w:t>
            </w:r>
          </w:p>
          <w:p w14:paraId="70D45FC4" w14:textId="77777777" w:rsidR="00181CC3" w:rsidRPr="00181CC3" w:rsidRDefault="00181CC3" w:rsidP="00E71F5C">
            <w:pPr>
              <w:rPr>
                <w:rFonts w:ascii="Times New Roman" w:hAnsi="Times New Roman"/>
                <w:b/>
                <w:lang w:val="sq-AL"/>
              </w:rPr>
            </w:pPr>
            <w:r w:rsidRPr="00181CC3">
              <w:rPr>
                <w:rFonts w:ascii="Times New Roman" w:hAnsi="Times New Roman"/>
                <w:b/>
                <w:lang w:val="sq-AL"/>
              </w:rPr>
              <w:t>Neni 33</w:t>
            </w:r>
          </w:p>
          <w:p w14:paraId="1E6AC423" w14:textId="77777777" w:rsidR="00181CC3" w:rsidRPr="00181CC3" w:rsidRDefault="00181CC3" w:rsidP="00181CC3">
            <w:pPr>
              <w:tabs>
                <w:tab w:val="left" w:pos="672"/>
                <w:tab w:val="left" w:pos="882"/>
              </w:tabs>
              <w:jc w:val="both"/>
              <w:rPr>
                <w:rFonts w:ascii="Times New Roman" w:hAnsi="Times New Roman"/>
                <w:lang w:val="sq-AL" w:eastAsia="sr-Latn-CS"/>
              </w:rPr>
            </w:pPr>
            <w:r w:rsidRPr="00181CC3">
              <w:rPr>
                <w:rFonts w:ascii="Times New Roman" w:hAnsi="Times New Roman"/>
                <w:lang w:val="sq-AL" w:eastAsia="sr-Latn-CS"/>
              </w:rPr>
              <w:t xml:space="preserve">1.4  </w:t>
            </w:r>
            <w:proofErr w:type="spellStart"/>
            <w:r w:rsidRPr="00181CC3">
              <w:rPr>
                <w:rFonts w:ascii="Times New Roman" w:hAnsi="Times New Roman"/>
                <w:lang w:val="sq-AL" w:eastAsia="sr-Latn-CS"/>
              </w:rPr>
              <w:t>Aplikuesit</w:t>
            </w:r>
            <w:proofErr w:type="spellEnd"/>
            <w:r w:rsidRPr="00181CC3">
              <w:rPr>
                <w:rFonts w:ascii="Times New Roman" w:eastAsia="Calibri" w:hAnsi="Times New Roman"/>
                <w:lang w:val="sq-AL" w:eastAsia="sr-Latn-CS"/>
              </w:rPr>
              <w:t>/subjektet</w:t>
            </w:r>
            <w:r w:rsidRPr="00181CC3">
              <w:rPr>
                <w:rFonts w:ascii="Times New Roman" w:hAnsi="Times New Roman"/>
                <w:lang w:val="sq-AL" w:eastAsia="sr-Latn-CS"/>
              </w:rPr>
              <w:t xml:space="preserve">  duhet që deri më datë 15 Janar 2022 në Departamentin e Vreshtarisë dhe </w:t>
            </w:r>
            <w:proofErr w:type="spellStart"/>
            <w:r w:rsidRPr="00181CC3">
              <w:rPr>
                <w:rFonts w:ascii="Times New Roman" w:hAnsi="Times New Roman"/>
                <w:lang w:val="sq-AL" w:eastAsia="sr-Latn-CS"/>
              </w:rPr>
              <w:t>Verëtarisë</w:t>
            </w:r>
            <w:proofErr w:type="spellEnd"/>
            <w:r w:rsidRPr="00181CC3">
              <w:rPr>
                <w:rFonts w:ascii="Times New Roman" w:hAnsi="Times New Roman"/>
                <w:lang w:val="sq-AL" w:eastAsia="sr-Latn-CS"/>
              </w:rPr>
              <w:t xml:space="preserve"> të deklarojnë të dhënat e prodhimit vjetor të verës për vjeljet e vitit 2021. </w:t>
            </w:r>
          </w:p>
          <w:p w14:paraId="00F335C8" w14:textId="77777777" w:rsidR="00181CC3" w:rsidRPr="00181CC3" w:rsidRDefault="00181CC3" w:rsidP="00E71F5C">
            <w:pPr>
              <w:tabs>
                <w:tab w:val="left" w:pos="672"/>
                <w:tab w:val="left" w:pos="882"/>
              </w:tabs>
              <w:spacing w:after="0"/>
              <w:rPr>
                <w:rFonts w:ascii="Times New Roman" w:hAnsi="Times New Roman"/>
                <w:b/>
                <w:lang w:val="sq-AL" w:eastAsia="sr-Latn-CS"/>
              </w:rPr>
            </w:pPr>
            <w:r w:rsidRPr="00181CC3">
              <w:rPr>
                <w:rFonts w:ascii="Times New Roman" w:hAnsi="Times New Roman"/>
                <w:b/>
                <w:lang w:val="sq-AL" w:eastAsia="sr-Latn-CS"/>
              </w:rPr>
              <w:t>Neni 34</w:t>
            </w:r>
          </w:p>
          <w:p w14:paraId="0D62DC94" w14:textId="77777777" w:rsidR="00181CC3" w:rsidRPr="00181CC3" w:rsidRDefault="00181CC3" w:rsidP="00E71F5C">
            <w:pPr>
              <w:tabs>
                <w:tab w:val="left" w:pos="672"/>
                <w:tab w:val="left" w:pos="882"/>
              </w:tabs>
              <w:spacing w:after="0"/>
              <w:rPr>
                <w:rFonts w:ascii="Times New Roman" w:hAnsi="Times New Roman"/>
                <w:b/>
                <w:lang w:val="sq-AL" w:eastAsia="sr-Latn-CS"/>
              </w:rPr>
            </w:pPr>
            <w:r w:rsidRPr="00181CC3">
              <w:rPr>
                <w:rFonts w:ascii="Times New Roman" w:hAnsi="Times New Roman"/>
                <w:b/>
                <w:lang w:val="sq-AL" w:eastAsia="sr-Latn-CS"/>
              </w:rPr>
              <w:t xml:space="preserve">Kriteret e </w:t>
            </w:r>
            <w:proofErr w:type="spellStart"/>
            <w:r w:rsidRPr="00181CC3">
              <w:rPr>
                <w:rFonts w:ascii="Times New Roman" w:hAnsi="Times New Roman"/>
                <w:b/>
                <w:lang w:val="sq-AL" w:eastAsia="sr-Latn-CS"/>
              </w:rPr>
              <w:t>pranueshmërisë</w:t>
            </w:r>
            <w:proofErr w:type="spellEnd"/>
          </w:p>
          <w:p w14:paraId="24B4BF9C" w14:textId="77777777" w:rsidR="00181CC3" w:rsidRPr="00181CC3" w:rsidRDefault="00181CC3" w:rsidP="00E71F5C">
            <w:pPr>
              <w:tabs>
                <w:tab w:val="left" w:pos="672"/>
                <w:tab w:val="left" w:pos="882"/>
              </w:tabs>
              <w:spacing w:after="0"/>
              <w:rPr>
                <w:rFonts w:ascii="Times New Roman" w:hAnsi="Times New Roman"/>
                <w:lang w:val="sq-AL" w:eastAsia="sr-Latn-CS"/>
              </w:rPr>
            </w:pPr>
          </w:p>
          <w:p w14:paraId="4527783C" w14:textId="77777777" w:rsidR="00181CC3" w:rsidRPr="00181CC3" w:rsidRDefault="00181CC3" w:rsidP="00181CC3">
            <w:pPr>
              <w:tabs>
                <w:tab w:val="left" w:pos="672"/>
                <w:tab w:val="left" w:pos="882"/>
              </w:tabs>
              <w:spacing w:after="0"/>
              <w:jc w:val="both"/>
              <w:rPr>
                <w:rFonts w:ascii="Times New Roman" w:hAnsi="Times New Roman"/>
                <w:lang w:val="sq-AL" w:eastAsia="sr-Latn-CS"/>
              </w:rPr>
            </w:pPr>
            <w:r w:rsidRPr="00181CC3">
              <w:rPr>
                <w:rFonts w:ascii="Times New Roman" w:hAnsi="Times New Roman"/>
                <w:lang w:val="sq-AL" w:eastAsia="sr-Latn-CS"/>
              </w:rPr>
              <w:t>1. Kriteret që duhet t'i plotësojnë fermerët mbarështues të viçave për majmëri janë:</w:t>
            </w:r>
          </w:p>
          <w:p w14:paraId="163C6C9B" w14:textId="77777777" w:rsidR="00181CC3" w:rsidRPr="00181CC3" w:rsidRDefault="00181CC3" w:rsidP="00181CC3">
            <w:pPr>
              <w:tabs>
                <w:tab w:val="left" w:pos="672"/>
                <w:tab w:val="left" w:pos="882"/>
              </w:tabs>
              <w:spacing w:after="0"/>
              <w:jc w:val="both"/>
              <w:rPr>
                <w:rFonts w:ascii="Times New Roman" w:hAnsi="Times New Roman"/>
                <w:lang w:val="sq-AL" w:eastAsia="sr-Latn-CS"/>
              </w:rPr>
            </w:pPr>
            <w:r w:rsidRPr="00181CC3">
              <w:rPr>
                <w:rFonts w:ascii="Times New Roman" w:hAnsi="Times New Roman"/>
                <w:lang w:val="sq-AL" w:eastAsia="sr-Latn-CS"/>
              </w:rPr>
              <w:t>1.1.</w:t>
            </w:r>
            <w:r w:rsidRPr="00181CC3">
              <w:rPr>
                <w:rFonts w:ascii="Times New Roman" w:hAnsi="Times New Roman"/>
                <w:lang w:val="sq-AL" w:eastAsia="sr-Latn-CS"/>
              </w:rPr>
              <w:tab/>
              <w:t xml:space="preserve"> Të jenë shtetas të Republikës së Kosovës; </w:t>
            </w:r>
          </w:p>
          <w:p w14:paraId="271F272A" w14:textId="77777777" w:rsidR="00181CC3" w:rsidRPr="00181CC3" w:rsidRDefault="00181CC3" w:rsidP="00181CC3">
            <w:pPr>
              <w:tabs>
                <w:tab w:val="left" w:pos="672"/>
                <w:tab w:val="left" w:pos="882"/>
              </w:tabs>
              <w:spacing w:after="0"/>
              <w:jc w:val="both"/>
              <w:rPr>
                <w:rFonts w:ascii="Times New Roman" w:hAnsi="Times New Roman"/>
                <w:lang w:val="sq-AL" w:eastAsia="sr-Latn-CS"/>
              </w:rPr>
            </w:pPr>
            <w:r w:rsidRPr="00181CC3">
              <w:rPr>
                <w:rFonts w:ascii="Times New Roman" w:hAnsi="Times New Roman"/>
                <w:lang w:val="sq-AL" w:eastAsia="sr-Latn-CS"/>
              </w:rPr>
              <w:t>1.2.</w:t>
            </w:r>
            <w:r w:rsidRPr="00181CC3">
              <w:rPr>
                <w:rFonts w:ascii="Times New Roman" w:hAnsi="Times New Roman"/>
                <w:lang w:val="sq-AL" w:eastAsia="sr-Latn-CS"/>
              </w:rPr>
              <w:tab/>
              <w:t xml:space="preserve"> Të therin së paku 10 krerë viça për majmëri - meshkuj dhe femra gjatë vitit kalendarik; </w:t>
            </w:r>
          </w:p>
          <w:p w14:paraId="712E3A37" w14:textId="77777777" w:rsidR="00181CC3" w:rsidRPr="00181CC3" w:rsidRDefault="00181CC3" w:rsidP="00181CC3">
            <w:pPr>
              <w:tabs>
                <w:tab w:val="left" w:pos="672"/>
                <w:tab w:val="left" w:pos="882"/>
              </w:tabs>
              <w:spacing w:after="0"/>
              <w:jc w:val="both"/>
              <w:rPr>
                <w:rFonts w:ascii="Times New Roman" w:hAnsi="Times New Roman"/>
                <w:lang w:val="sq-AL" w:eastAsia="sr-Latn-CS"/>
              </w:rPr>
            </w:pPr>
            <w:r w:rsidRPr="00181CC3">
              <w:rPr>
                <w:rFonts w:ascii="Times New Roman" w:hAnsi="Times New Roman"/>
                <w:lang w:val="sq-AL" w:eastAsia="sr-Latn-CS"/>
              </w:rPr>
              <w:lastRenderedPageBreak/>
              <w:t>1.4.</w:t>
            </w:r>
            <w:r w:rsidRPr="00181CC3">
              <w:rPr>
                <w:rFonts w:ascii="Times New Roman" w:hAnsi="Times New Roman"/>
                <w:lang w:val="sq-AL" w:eastAsia="sr-Latn-CS"/>
              </w:rPr>
              <w:tab/>
              <w:t xml:space="preserve">Viçat e therur duhet të jenë të </w:t>
            </w:r>
            <w:proofErr w:type="spellStart"/>
            <w:r w:rsidRPr="00181CC3">
              <w:rPr>
                <w:rFonts w:ascii="Times New Roman" w:hAnsi="Times New Roman"/>
                <w:lang w:val="sq-AL" w:eastAsia="sr-Latn-CS"/>
              </w:rPr>
              <w:t>matrikuluar</w:t>
            </w:r>
            <w:r w:rsidRPr="00181CC3">
              <w:rPr>
                <w:rFonts w:ascii="Times New Roman" w:hAnsi="Times New Roman"/>
                <w:strike/>
                <w:lang w:val="sq-AL" w:eastAsia="sr-Latn-CS"/>
              </w:rPr>
              <w:t>a</w:t>
            </w:r>
            <w:proofErr w:type="spellEnd"/>
            <w:r w:rsidRPr="00181CC3">
              <w:rPr>
                <w:rFonts w:ascii="Times New Roman" w:hAnsi="Times New Roman"/>
                <w:lang w:val="sq-AL" w:eastAsia="sr-Latn-CS"/>
              </w:rPr>
              <w:t xml:space="preserve"> me </w:t>
            </w:r>
            <w:proofErr w:type="spellStart"/>
            <w:r w:rsidRPr="00181CC3">
              <w:rPr>
                <w:rFonts w:ascii="Times New Roman" w:hAnsi="Times New Roman"/>
                <w:lang w:val="sq-AL" w:eastAsia="sr-Latn-CS"/>
              </w:rPr>
              <w:t>matrikulë</w:t>
            </w:r>
            <w:proofErr w:type="spellEnd"/>
            <w:r w:rsidRPr="00181CC3">
              <w:rPr>
                <w:rFonts w:ascii="Times New Roman" w:hAnsi="Times New Roman"/>
                <w:lang w:val="sq-AL" w:eastAsia="sr-Latn-CS"/>
              </w:rPr>
              <w:t xml:space="preserve"> të Republikës së Kosovës;</w:t>
            </w:r>
          </w:p>
          <w:p w14:paraId="157C4685" w14:textId="77777777" w:rsidR="00181CC3" w:rsidRPr="00181CC3" w:rsidRDefault="00181CC3" w:rsidP="00181CC3">
            <w:pPr>
              <w:tabs>
                <w:tab w:val="left" w:pos="672"/>
                <w:tab w:val="left" w:pos="882"/>
              </w:tabs>
              <w:spacing w:after="0"/>
              <w:jc w:val="both"/>
              <w:rPr>
                <w:rFonts w:ascii="Times New Roman" w:hAnsi="Times New Roman"/>
                <w:lang w:val="sq-AL" w:eastAsia="sr-Latn-CS"/>
              </w:rPr>
            </w:pPr>
            <w:r w:rsidRPr="00181CC3">
              <w:rPr>
                <w:rFonts w:ascii="Times New Roman" w:hAnsi="Times New Roman"/>
                <w:lang w:val="sq-AL" w:eastAsia="sr-Latn-CS"/>
              </w:rPr>
              <w:t>1.5.</w:t>
            </w:r>
            <w:r w:rsidRPr="00181CC3">
              <w:rPr>
                <w:rFonts w:ascii="Times New Roman" w:hAnsi="Times New Roman"/>
                <w:lang w:val="sq-AL" w:eastAsia="sr-Latn-CS"/>
              </w:rPr>
              <w:tab/>
              <w:t xml:space="preserve">Viçat për </w:t>
            </w:r>
            <w:proofErr w:type="spellStart"/>
            <w:r w:rsidRPr="00181CC3">
              <w:rPr>
                <w:rFonts w:ascii="Times New Roman" w:hAnsi="Times New Roman"/>
                <w:lang w:val="sq-AL" w:eastAsia="sr-Latn-CS"/>
              </w:rPr>
              <w:t>majmeri</w:t>
            </w:r>
            <w:proofErr w:type="spellEnd"/>
            <w:r w:rsidRPr="00181CC3">
              <w:rPr>
                <w:rFonts w:ascii="Times New Roman" w:hAnsi="Times New Roman"/>
                <w:lang w:val="sq-AL" w:eastAsia="sr-Latn-CS"/>
              </w:rPr>
              <w:t xml:space="preserve"> duhet të jenë të identifikuara dhe të regjistruara në sistemin e Identifikimit dhe Regjistrimit të kafshëve në AUV;</w:t>
            </w:r>
            <w:r w:rsidRPr="00181CC3">
              <w:rPr>
                <w:rFonts w:ascii="Times New Roman" w:hAnsi="Times New Roman"/>
                <w:strike/>
                <w:lang w:val="sq-AL" w:eastAsia="sr-Latn-CS"/>
              </w:rPr>
              <w:t xml:space="preserve"> </w:t>
            </w:r>
          </w:p>
          <w:p w14:paraId="5BAA1D94" w14:textId="77777777" w:rsidR="00181CC3" w:rsidRPr="00181CC3" w:rsidRDefault="00181CC3" w:rsidP="00181CC3">
            <w:pPr>
              <w:tabs>
                <w:tab w:val="left" w:pos="672"/>
                <w:tab w:val="left" w:pos="882"/>
              </w:tabs>
              <w:spacing w:after="0"/>
              <w:jc w:val="both"/>
              <w:rPr>
                <w:rFonts w:ascii="Times New Roman" w:hAnsi="Times New Roman"/>
                <w:lang w:val="sq-AL" w:eastAsia="sr-Latn-CS"/>
              </w:rPr>
            </w:pPr>
            <w:r w:rsidRPr="00181CC3">
              <w:rPr>
                <w:rFonts w:ascii="Times New Roman" w:hAnsi="Times New Roman"/>
                <w:lang w:val="sq-AL" w:eastAsia="sr-Latn-CS"/>
              </w:rPr>
              <w:t>2.</w:t>
            </w:r>
            <w:r w:rsidRPr="00181CC3">
              <w:rPr>
                <w:rFonts w:ascii="Times New Roman" w:hAnsi="Times New Roman"/>
                <w:lang w:val="sq-AL" w:eastAsia="sr-Latn-CS"/>
              </w:rPr>
              <w:tab/>
              <w:t xml:space="preserve"> Subvencionimi bëhet për krerë të therur në vlerë prej 75 €/krerë. </w:t>
            </w:r>
          </w:p>
          <w:p w14:paraId="283D98A0" w14:textId="77777777" w:rsidR="00181CC3" w:rsidRPr="00181CC3" w:rsidRDefault="00181CC3" w:rsidP="00181CC3">
            <w:pPr>
              <w:pStyle w:val="Odstavekseznama"/>
              <w:spacing w:after="0"/>
              <w:ind w:left="0"/>
              <w:jc w:val="center"/>
              <w:rPr>
                <w:rFonts w:ascii="Times New Roman" w:hAnsi="Times New Roman"/>
                <w:lang w:val="sq-AL"/>
              </w:rPr>
            </w:pPr>
          </w:p>
          <w:p w14:paraId="5E14EE24" w14:textId="77777777" w:rsidR="00181CC3" w:rsidRPr="00181CC3" w:rsidRDefault="00181CC3" w:rsidP="00E71F5C">
            <w:pPr>
              <w:pStyle w:val="Odstavekseznama"/>
              <w:spacing w:after="0"/>
              <w:ind w:left="0"/>
              <w:rPr>
                <w:rFonts w:ascii="Times New Roman" w:hAnsi="Times New Roman"/>
                <w:b/>
                <w:lang w:val="sq-AL"/>
              </w:rPr>
            </w:pPr>
            <w:r w:rsidRPr="00181CC3">
              <w:rPr>
                <w:rFonts w:ascii="Times New Roman" w:hAnsi="Times New Roman"/>
                <w:b/>
                <w:lang w:val="sq-AL"/>
              </w:rPr>
              <w:t>Neni 40</w:t>
            </w:r>
          </w:p>
          <w:p w14:paraId="6400C7DF" w14:textId="77777777" w:rsidR="00181CC3" w:rsidRPr="00181CC3" w:rsidRDefault="00181CC3" w:rsidP="00E71F5C">
            <w:pPr>
              <w:spacing w:after="0"/>
              <w:rPr>
                <w:rFonts w:ascii="Times New Roman" w:hAnsi="Times New Roman"/>
                <w:b/>
                <w:lang w:val="sq-AL"/>
              </w:rPr>
            </w:pPr>
            <w:r w:rsidRPr="00181CC3">
              <w:rPr>
                <w:rFonts w:ascii="Times New Roman" w:hAnsi="Times New Roman"/>
                <w:b/>
                <w:lang w:val="sq-AL"/>
              </w:rPr>
              <w:t>Dokumentacioni i nevojshëm për aplikim</w:t>
            </w:r>
          </w:p>
          <w:p w14:paraId="0D00AC54" w14:textId="77777777" w:rsidR="00181CC3" w:rsidRPr="00181CC3" w:rsidRDefault="00181CC3" w:rsidP="00181CC3">
            <w:pPr>
              <w:spacing w:after="0"/>
              <w:rPr>
                <w:rFonts w:ascii="Times New Roman" w:hAnsi="Times New Roman"/>
                <w:lang w:val="sq-AL"/>
              </w:rPr>
            </w:pPr>
          </w:p>
          <w:p w14:paraId="6DDFBEB9" w14:textId="77777777" w:rsidR="00181CC3" w:rsidRPr="00181CC3" w:rsidRDefault="00181CC3" w:rsidP="00181CC3">
            <w:pPr>
              <w:spacing w:after="0"/>
              <w:jc w:val="both"/>
              <w:rPr>
                <w:rFonts w:ascii="Times New Roman" w:hAnsi="Times New Roman"/>
                <w:lang w:val="sq-AL"/>
              </w:rPr>
            </w:pPr>
            <w:r w:rsidRPr="00181CC3">
              <w:rPr>
                <w:rFonts w:ascii="Times New Roman" w:hAnsi="Times New Roman"/>
                <w:i/>
                <w:lang w:val="sq-AL"/>
              </w:rPr>
              <w:t xml:space="preserve">1.6. </w:t>
            </w:r>
            <w:r w:rsidRPr="00181CC3">
              <w:rPr>
                <w:rFonts w:ascii="Times New Roman" w:hAnsi="Times New Roman"/>
                <w:lang w:val="sq-AL"/>
              </w:rPr>
              <w:t>Deklarata nën betim për  saktësinë dhe vërtetësinë e sipërfaqes për të cilën aplikojnë dhe e digjitalizojnë në momentin e aplikimit;</w:t>
            </w:r>
          </w:p>
          <w:p w14:paraId="3BA49F7E" w14:textId="77777777" w:rsidR="00181CC3" w:rsidRPr="00181CC3" w:rsidRDefault="00181CC3" w:rsidP="00181CC3">
            <w:pPr>
              <w:pStyle w:val="Odstavekseznama"/>
              <w:ind w:left="0"/>
              <w:jc w:val="center"/>
              <w:rPr>
                <w:rFonts w:ascii="Times New Roman" w:hAnsi="Times New Roman"/>
                <w:lang w:val="sq-AL"/>
              </w:rPr>
            </w:pPr>
          </w:p>
          <w:p w14:paraId="358767FC" w14:textId="77777777" w:rsidR="00181CC3" w:rsidRPr="00181CC3" w:rsidRDefault="00181CC3" w:rsidP="00E71F5C">
            <w:pPr>
              <w:pStyle w:val="Odstavekseznama"/>
              <w:ind w:left="0"/>
              <w:rPr>
                <w:rFonts w:ascii="Times New Roman" w:hAnsi="Times New Roman"/>
                <w:b/>
                <w:lang w:val="sq-AL"/>
              </w:rPr>
            </w:pPr>
            <w:r w:rsidRPr="00181CC3">
              <w:rPr>
                <w:rFonts w:ascii="Times New Roman" w:hAnsi="Times New Roman"/>
                <w:b/>
                <w:lang w:val="sq-AL"/>
              </w:rPr>
              <w:t>Neni 41</w:t>
            </w:r>
          </w:p>
          <w:p w14:paraId="26AD05C4" w14:textId="77777777" w:rsidR="00181CC3" w:rsidRPr="00181CC3" w:rsidRDefault="00181CC3" w:rsidP="00E71F5C">
            <w:pPr>
              <w:pStyle w:val="Odstavekseznama"/>
              <w:ind w:left="0"/>
              <w:rPr>
                <w:rFonts w:ascii="Times New Roman" w:hAnsi="Times New Roman"/>
                <w:b/>
                <w:lang w:val="sq-AL"/>
              </w:rPr>
            </w:pPr>
            <w:r w:rsidRPr="00181CC3">
              <w:rPr>
                <w:rFonts w:ascii="Times New Roman" w:hAnsi="Times New Roman"/>
                <w:b/>
                <w:lang w:val="sq-AL"/>
              </w:rPr>
              <w:t>Pranimi dhe Shqyrtimi i aplikacioneve</w:t>
            </w:r>
          </w:p>
          <w:p w14:paraId="56C2F429" w14:textId="77777777" w:rsidR="00181CC3" w:rsidRPr="00181CC3" w:rsidRDefault="00181CC3" w:rsidP="00181CC3">
            <w:pPr>
              <w:pStyle w:val="Odstavekseznama"/>
              <w:ind w:left="0"/>
              <w:jc w:val="center"/>
              <w:rPr>
                <w:rFonts w:ascii="Times New Roman" w:hAnsi="Times New Roman"/>
                <w:lang w:val="sq-AL"/>
              </w:rPr>
            </w:pPr>
          </w:p>
          <w:p w14:paraId="433789AB" w14:textId="101DBF6F" w:rsidR="00181CC3" w:rsidRPr="00181CC3" w:rsidRDefault="00181CC3" w:rsidP="00181CC3">
            <w:pPr>
              <w:spacing w:after="160" w:line="259" w:lineRule="auto"/>
              <w:jc w:val="both"/>
              <w:rPr>
                <w:rFonts w:ascii="Times New Roman" w:hAnsi="Times New Roman"/>
                <w:sz w:val="24"/>
                <w:szCs w:val="24"/>
              </w:rPr>
            </w:pPr>
            <w:r w:rsidRPr="00181CC3">
              <w:rPr>
                <w:rFonts w:ascii="Times New Roman" w:hAnsi="Times New Roman"/>
                <w:lang w:val="sq-AL"/>
              </w:rPr>
              <w:t xml:space="preserve">7. Gjatë realizimit të kontrollit në teren për </w:t>
            </w:r>
            <w:proofErr w:type="spellStart"/>
            <w:r w:rsidRPr="00181CC3">
              <w:rPr>
                <w:rFonts w:ascii="Times New Roman" w:hAnsi="Times New Roman"/>
                <w:lang w:val="sq-AL"/>
              </w:rPr>
              <w:t>nensektorin</w:t>
            </w:r>
            <w:proofErr w:type="spellEnd"/>
            <w:r w:rsidRPr="00181CC3">
              <w:rPr>
                <w:rFonts w:ascii="Times New Roman" w:hAnsi="Times New Roman"/>
                <w:lang w:val="sq-AL"/>
              </w:rPr>
              <w:t xml:space="preserve"> e verërave, materialit </w:t>
            </w:r>
            <w:proofErr w:type="spellStart"/>
            <w:r w:rsidRPr="00181CC3">
              <w:rPr>
                <w:rFonts w:ascii="Times New Roman" w:hAnsi="Times New Roman"/>
                <w:lang w:val="sq-AL"/>
              </w:rPr>
              <w:t>fidanor</w:t>
            </w:r>
            <w:proofErr w:type="spellEnd"/>
            <w:r w:rsidRPr="00181CC3">
              <w:rPr>
                <w:rFonts w:ascii="Times New Roman" w:hAnsi="Times New Roman"/>
                <w:lang w:val="sq-AL"/>
              </w:rPr>
              <w:t xml:space="preserve"> dhe viçave për majmëri, duhet të merret në </w:t>
            </w:r>
            <w:proofErr w:type="spellStart"/>
            <w:r w:rsidRPr="00181CC3">
              <w:rPr>
                <w:rFonts w:ascii="Times New Roman" w:hAnsi="Times New Roman"/>
                <w:lang w:val="sq-AL"/>
              </w:rPr>
              <w:t>konsiderat</w:t>
            </w:r>
            <w:proofErr w:type="spellEnd"/>
            <w:r w:rsidRPr="00181CC3">
              <w:rPr>
                <w:rFonts w:ascii="Times New Roman" w:hAnsi="Times New Roman"/>
                <w:lang w:val="sq-AL"/>
              </w:rPr>
              <w:t xml:space="preserve"> se tek këta dy </w:t>
            </w:r>
            <w:proofErr w:type="spellStart"/>
            <w:r w:rsidRPr="00181CC3">
              <w:rPr>
                <w:rFonts w:ascii="Times New Roman" w:hAnsi="Times New Roman"/>
                <w:lang w:val="sq-AL"/>
              </w:rPr>
              <w:t>nënsektor</w:t>
            </w:r>
            <w:proofErr w:type="spellEnd"/>
            <w:r w:rsidRPr="00181CC3">
              <w:rPr>
                <w:rFonts w:ascii="Times New Roman" w:hAnsi="Times New Roman"/>
                <w:lang w:val="sq-AL"/>
              </w:rPr>
              <w:t xml:space="preserve"> ndryshimi i gjendjes për sasinë e litrave dhe numrin e viçave mund të ndryshoj në vazhdimësi prej momentit të aplikimit e deri në momentin e realizimit të </w:t>
            </w:r>
            <w:proofErr w:type="spellStart"/>
            <w:r w:rsidRPr="00181CC3">
              <w:rPr>
                <w:rFonts w:ascii="Times New Roman" w:hAnsi="Times New Roman"/>
                <w:lang w:val="sq-AL"/>
              </w:rPr>
              <w:t>kontrollës</w:t>
            </w:r>
            <w:proofErr w:type="spellEnd"/>
            <w:r w:rsidRPr="00181CC3">
              <w:rPr>
                <w:rFonts w:ascii="Times New Roman" w:hAnsi="Times New Roman"/>
                <w:lang w:val="sq-AL"/>
              </w:rPr>
              <w:t xml:space="preserve"> nga AZHB, si rezultat i shitjeve që mund të realizohen. Në rast se ka ndryshim, atëherë fermeri/</w:t>
            </w:r>
            <w:proofErr w:type="spellStart"/>
            <w:r w:rsidRPr="00181CC3">
              <w:rPr>
                <w:rFonts w:ascii="Times New Roman" w:hAnsi="Times New Roman"/>
                <w:lang w:val="sq-AL"/>
              </w:rPr>
              <w:t>aplikuesi</w:t>
            </w:r>
            <w:proofErr w:type="spellEnd"/>
            <w:r w:rsidRPr="00181CC3">
              <w:rPr>
                <w:rFonts w:ascii="Times New Roman" w:hAnsi="Times New Roman"/>
                <w:lang w:val="sq-AL"/>
              </w:rPr>
              <w:t>/subjekti duhet të ofroj /paraqesë si dëshmi faturat e rregullta të shitjes që ka realizuar mbas momentit të aplikimit dhe në këto raste litrat e verës, fidanët e apo viçave e shitur duhet të pranohen për subvencionim.</w:t>
            </w:r>
          </w:p>
        </w:tc>
        <w:tc>
          <w:tcPr>
            <w:tcW w:w="1680" w:type="pct"/>
            <w:gridSpan w:val="3"/>
            <w:tcBorders>
              <w:top w:val="single" w:sz="4" w:space="0" w:color="auto"/>
              <w:left w:val="single" w:sz="4" w:space="0" w:color="auto"/>
              <w:bottom w:val="single" w:sz="4" w:space="0" w:color="auto"/>
              <w:right w:val="single" w:sz="4" w:space="0" w:color="000000"/>
            </w:tcBorders>
          </w:tcPr>
          <w:p w14:paraId="27238900" w14:textId="0FA997DB" w:rsidR="00181CC3" w:rsidRPr="00181CC3" w:rsidRDefault="00181CC3" w:rsidP="00181CC3">
            <w:pPr>
              <w:tabs>
                <w:tab w:val="num" w:pos="630"/>
              </w:tabs>
              <w:spacing w:after="0" w:line="240" w:lineRule="auto"/>
              <w:ind w:left="180" w:right="-5"/>
              <w:jc w:val="center"/>
              <w:rPr>
                <w:rFonts w:ascii="Times New Roman" w:hAnsi="Times New Roman"/>
                <w:lang w:val="sq-AL"/>
              </w:rPr>
            </w:pPr>
            <w:r>
              <w:rPr>
                <w:rFonts w:ascii="Times New Roman" w:hAnsi="Times New Roman"/>
                <w:lang w:val="sq-AL"/>
              </w:rPr>
              <w:lastRenderedPageBreak/>
              <w:t>P</w:t>
            </w:r>
            <w:r w:rsidRPr="00181CC3">
              <w:rPr>
                <w:rFonts w:ascii="Times New Roman" w:hAnsi="Times New Roman"/>
                <w:lang w:val="sq-AL"/>
              </w:rPr>
              <w:t xml:space="preserve">ranohet </w:t>
            </w:r>
            <w:r>
              <w:rPr>
                <w:rFonts w:ascii="Times New Roman" w:hAnsi="Times New Roman"/>
                <w:lang w:val="sq-AL"/>
              </w:rPr>
              <w:t xml:space="preserve">pjesërisht </w:t>
            </w:r>
            <w:r w:rsidRPr="00181CC3">
              <w:rPr>
                <w:rFonts w:ascii="Times New Roman" w:hAnsi="Times New Roman"/>
                <w:lang w:val="sq-AL"/>
              </w:rPr>
              <w:t>komenti</w:t>
            </w:r>
          </w:p>
          <w:p w14:paraId="194B9028" w14:textId="77777777" w:rsidR="00181CC3" w:rsidRPr="00181CC3" w:rsidRDefault="00181CC3" w:rsidP="00181CC3">
            <w:pPr>
              <w:tabs>
                <w:tab w:val="num" w:pos="630"/>
              </w:tabs>
              <w:spacing w:after="0" w:line="240" w:lineRule="auto"/>
              <w:ind w:left="630" w:right="-5"/>
              <w:jc w:val="both"/>
              <w:rPr>
                <w:rFonts w:ascii="Times New Roman" w:hAnsi="Times New Roman"/>
                <w:lang w:val="sq-AL"/>
              </w:rPr>
            </w:pPr>
          </w:p>
          <w:p w14:paraId="44A92B1B"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tc>
        <w:tc>
          <w:tcPr>
            <w:tcW w:w="1106" w:type="pct"/>
            <w:tcBorders>
              <w:top w:val="single" w:sz="4" w:space="0" w:color="auto"/>
              <w:left w:val="single" w:sz="4" w:space="0" w:color="000000"/>
              <w:bottom w:val="single" w:sz="4" w:space="0" w:color="auto"/>
              <w:right w:val="single" w:sz="4" w:space="0" w:color="auto"/>
            </w:tcBorders>
          </w:tcPr>
          <w:p w14:paraId="28E77750" w14:textId="77777777" w:rsidR="00181CC3" w:rsidRPr="00181CC3" w:rsidRDefault="00181CC3" w:rsidP="00181CC3">
            <w:pPr>
              <w:spacing w:after="0" w:line="240" w:lineRule="auto"/>
              <w:jc w:val="center"/>
              <w:rPr>
                <w:rFonts w:ascii="Times New Roman" w:eastAsia="MS Mincho" w:hAnsi="Times New Roman"/>
                <w:lang w:val="sq-AL"/>
              </w:rPr>
            </w:pPr>
          </w:p>
        </w:tc>
      </w:tr>
      <w:tr w:rsidR="00181CC3" w:rsidRPr="00181CC3" w14:paraId="115E61D5" w14:textId="77777777" w:rsidTr="00DC1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534" w:type="pct"/>
            <w:tcBorders>
              <w:top w:val="single" w:sz="4" w:space="0" w:color="auto"/>
              <w:left w:val="single" w:sz="4" w:space="0" w:color="000000"/>
              <w:bottom w:val="single" w:sz="4" w:space="0" w:color="auto"/>
              <w:right w:val="single" w:sz="4" w:space="0" w:color="000000"/>
            </w:tcBorders>
            <w:shd w:val="clear" w:color="auto" w:fill="D6E3BC"/>
          </w:tcPr>
          <w:p w14:paraId="640640F6" w14:textId="7A774ACD" w:rsidR="00181CC3" w:rsidRPr="00181CC3" w:rsidRDefault="00181CC3" w:rsidP="00181CC3">
            <w:pPr>
              <w:spacing w:after="0" w:line="240" w:lineRule="auto"/>
              <w:jc w:val="both"/>
              <w:rPr>
                <w:rFonts w:ascii="Times New Roman" w:eastAsia="MS Mincho" w:hAnsi="Times New Roman"/>
                <w:b/>
                <w:lang w:val="sq-AL"/>
              </w:rPr>
            </w:pPr>
            <w:r w:rsidRPr="00181CC3">
              <w:rPr>
                <w:rFonts w:ascii="Times New Roman" w:eastAsia="MS Mincho" w:hAnsi="Times New Roman"/>
                <w:b/>
                <w:lang w:val="sq-AL"/>
              </w:rPr>
              <w:lastRenderedPageBreak/>
              <w:t>Çështjet Kyçe 3</w:t>
            </w:r>
          </w:p>
        </w:tc>
        <w:tc>
          <w:tcPr>
            <w:tcW w:w="1680" w:type="pct"/>
            <w:gridSpan w:val="2"/>
            <w:tcBorders>
              <w:top w:val="single" w:sz="4" w:space="0" w:color="auto"/>
              <w:left w:val="single" w:sz="4" w:space="0" w:color="000000"/>
              <w:bottom w:val="single" w:sz="4" w:space="0" w:color="auto"/>
              <w:right w:val="single" w:sz="4" w:space="0" w:color="auto"/>
            </w:tcBorders>
          </w:tcPr>
          <w:p w14:paraId="3D35FBDD" w14:textId="77777777" w:rsidR="00181CC3" w:rsidRPr="00181CC3" w:rsidRDefault="00181CC3" w:rsidP="00181CC3">
            <w:pPr>
              <w:rPr>
                <w:rFonts w:ascii="Times New Roman" w:hAnsi="Times New Roman"/>
                <w:b/>
                <w:lang w:val="sq-AL"/>
              </w:rPr>
            </w:pPr>
            <w:proofErr w:type="spellStart"/>
            <w:r w:rsidRPr="00181CC3">
              <w:rPr>
                <w:rFonts w:ascii="Times New Roman" w:hAnsi="Times New Roman"/>
                <w:b/>
                <w:lang w:val="sq-AL"/>
              </w:rPr>
              <w:t>Elfete</w:t>
            </w:r>
            <w:proofErr w:type="spellEnd"/>
            <w:r w:rsidRPr="00181CC3">
              <w:rPr>
                <w:rFonts w:ascii="Times New Roman" w:hAnsi="Times New Roman"/>
                <w:b/>
                <w:lang w:val="sq-AL"/>
              </w:rPr>
              <w:t xml:space="preserve"> </w:t>
            </w:r>
            <w:proofErr w:type="spellStart"/>
            <w:r w:rsidRPr="00181CC3">
              <w:rPr>
                <w:rFonts w:ascii="Times New Roman" w:hAnsi="Times New Roman"/>
                <w:b/>
                <w:lang w:val="sq-AL"/>
              </w:rPr>
              <w:t>Bislimi</w:t>
            </w:r>
            <w:proofErr w:type="spellEnd"/>
            <w:r w:rsidRPr="00181CC3">
              <w:rPr>
                <w:rFonts w:ascii="Times New Roman" w:hAnsi="Times New Roman"/>
                <w:b/>
                <w:lang w:val="sq-AL"/>
              </w:rPr>
              <w:t xml:space="preserve"> – Drejtoria e Bujqësisë, Ferizaj </w:t>
            </w:r>
          </w:p>
          <w:p w14:paraId="7E4E10E3" w14:textId="7C39B512" w:rsidR="00181CC3" w:rsidRPr="00181CC3" w:rsidRDefault="00181CC3" w:rsidP="00181CC3">
            <w:pPr>
              <w:shd w:val="clear" w:color="auto" w:fill="FFFFFF"/>
              <w:spacing w:after="260"/>
              <w:rPr>
                <w:rFonts w:ascii="Times New Roman" w:hAnsi="Times New Roman"/>
                <w:b/>
                <w:lang w:val="sq-AL"/>
              </w:rPr>
            </w:pPr>
            <w:r w:rsidRPr="00181CC3">
              <w:rPr>
                <w:rFonts w:ascii="Times New Roman" w:hAnsi="Times New Roman"/>
                <w:b/>
                <w:lang w:val="sq-AL"/>
              </w:rPr>
              <w:t xml:space="preserve">Neni 23 </w:t>
            </w:r>
            <w:r w:rsidRPr="00181CC3">
              <w:rPr>
                <w:rFonts w:ascii="Times New Roman" w:hAnsi="Times New Roman"/>
                <w:lang w:val="sq-AL"/>
              </w:rPr>
              <w:br/>
              <w:t xml:space="preserve">Paragrafi 1.8 sasia e dorëzuar e kungullit 5000kg kungull, </w:t>
            </w:r>
            <w:r w:rsidRPr="00181CC3">
              <w:rPr>
                <w:rFonts w:ascii="Times New Roman" w:hAnsi="Times New Roman"/>
                <w:b/>
                <w:bCs/>
                <w:lang w:val="sq-AL"/>
              </w:rPr>
              <w:t>fermerët i dorëzojnë farat e kungullit.</w:t>
            </w:r>
            <w:r w:rsidRPr="00181CC3">
              <w:rPr>
                <w:rFonts w:ascii="Times New Roman" w:hAnsi="Times New Roman"/>
                <w:lang w:val="sq-AL"/>
              </w:rPr>
              <w:br/>
            </w:r>
            <w:r w:rsidRPr="00181CC3">
              <w:rPr>
                <w:rFonts w:ascii="Times New Roman" w:hAnsi="Times New Roman"/>
                <w:lang w:val="sq-AL"/>
              </w:rPr>
              <w:br/>
            </w:r>
            <w:r w:rsidRPr="00181CC3">
              <w:rPr>
                <w:rFonts w:ascii="Times New Roman" w:hAnsi="Times New Roman"/>
                <w:b/>
                <w:lang w:val="sq-AL"/>
              </w:rPr>
              <w:t xml:space="preserve">Neni 23 </w:t>
            </w:r>
            <w:r w:rsidRPr="00181CC3">
              <w:rPr>
                <w:rFonts w:ascii="Times New Roman" w:hAnsi="Times New Roman"/>
                <w:lang w:val="sq-AL"/>
              </w:rPr>
              <w:br/>
              <w:t xml:space="preserve">Paragrafi 1.3 parcela me perime ne fushe te hapur </w:t>
            </w:r>
            <w:proofErr w:type="spellStart"/>
            <w:r w:rsidRPr="00181CC3">
              <w:rPr>
                <w:rFonts w:ascii="Times New Roman" w:hAnsi="Times New Roman"/>
                <w:lang w:val="sq-AL"/>
              </w:rPr>
              <w:t>min</w:t>
            </w:r>
            <w:proofErr w:type="spellEnd"/>
            <w:r w:rsidRPr="00181CC3">
              <w:rPr>
                <w:rFonts w:ascii="Times New Roman" w:hAnsi="Times New Roman"/>
                <w:lang w:val="sq-AL"/>
              </w:rPr>
              <w:t xml:space="preserve"> 0.20ha e pa ndare.</w:t>
            </w:r>
            <w:r w:rsidRPr="00181CC3">
              <w:rPr>
                <w:rFonts w:ascii="Times New Roman" w:hAnsi="Times New Roman"/>
                <w:lang w:val="sq-AL"/>
              </w:rPr>
              <w:br/>
            </w:r>
            <w:r w:rsidRPr="00181CC3">
              <w:rPr>
                <w:rFonts w:ascii="Times New Roman" w:hAnsi="Times New Roman"/>
                <w:b/>
                <w:bCs/>
                <w:lang w:val="sq-AL"/>
              </w:rPr>
              <w:t>Mendojmë se e arsyeshme do te ishte 0.10 ha, jo njëjte si kulturat lavërtarë</w:t>
            </w:r>
            <w:r w:rsidRPr="00181CC3">
              <w:rPr>
                <w:rFonts w:ascii="Times New Roman" w:hAnsi="Times New Roman"/>
                <w:lang w:val="sq-AL"/>
              </w:rPr>
              <w:t>.</w:t>
            </w:r>
          </w:p>
          <w:p w14:paraId="304FB414" w14:textId="760D6DC9" w:rsidR="00181CC3" w:rsidRPr="00181CC3" w:rsidRDefault="00181CC3" w:rsidP="00181CC3">
            <w:pPr>
              <w:rPr>
                <w:rFonts w:ascii="Times New Roman" w:hAnsi="Times New Roman"/>
                <w:lang w:val="sq-AL"/>
              </w:rPr>
            </w:pPr>
            <w:r w:rsidRPr="00181CC3">
              <w:rPr>
                <w:rFonts w:ascii="Times New Roman" w:hAnsi="Times New Roman"/>
                <w:b/>
                <w:lang w:val="sq-AL"/>
              </w:rPr>
              <w:t>Neni 40</w:t>
            </w:r>
            <w:r w:rsidRPr="00181CC3">
              <w:rPr>
                <w:rFonts w:ascii="Times New Roman" w:hAnsi="Times New Roman"/>
                <w:lang w:val="sq-AL"/>
              </w:rPr>
              <w:br/>
              <w:t xml:space="preserve">Deklarata nen betim e </w:t>
            </w:r>
            <w:proofErr w:type="spellStart"/>
            <w:r w:rsidRPr="00181CC3">
              <w:rPr>
                <w:rFonts w:ascii="Times New Roman" w:hAnsi="Times New Roman"/>
                <w:lang w:val="sq-AL"/>
              </w:rPr>
              <w:t>noterizuar</w:t>
            </w:r>
            <w:proofErr w:type="spellEnd"/>
            <w:r w:rsidRPr="00181CC3">
              <w:rPr>
                <w:rFonts w:ascii="Times New Roman" w:hAnsi="Times New Roman"/>
                <w:lang w:val="sq-AL"/>
              </w:rPr>
              <w:t>,</w:t>
            </w:r>
          </w:p>
          <w:p w14:paraId="5EF70CB6" w14:textId="1CD36D1B" w:rsidR="00181CC3" w:rsidRPr="00181CC3" w:rsidRDefault="00181CC3" w:rsidP="00181CC3">
            <w:pPr>
              <w:rPr>
                <w:rFonts w:ascii="Times New Roman" w:hAnsi="Times New Roman"/>
                <w:b/>
                <w:bCs/>
                <w:lang w:val="sq-AL"/>
              </w:rPr>
            </w:pPr>
            <w:r w:rsidRPr="00181CC3">
              <w:rPr>
                <w:rFonts w:ascii="Times New Roman" w:hAnsi="Times New Roman"/>
                <w:b/>
                <w:bCs/>
                <w:lang w:val="sq-AL"/>
              </w:rPr>
              <w:t>Para aplikimit apo pas aplikimit</w:t>
            </w:r>
          </w:p>
        </w:tc>
        <w:tc>
          <w:tcPr>
            <w:tcW w:w="1680" w:type="pct"/>
            <w:gridSpan w:val="3"/>
            <w:tcBorders>
              <w:top w:val="single" w:sz="4" w:space="0" w:color="auto"/>
              <w:left w:val="single" w:sz="4" w:space="0" w:color="auto"/>
              <w:bottom w:val="single" w:sz="4" w:space="0" w:color="auto"/>
              <w:right w:val="single" w:sz="4" w:space="0" w:color="000000"/>
            </w:tcBorders>
          </w:tcPr>
          <w:p w14:paraId="7E2B5B3E"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354C6ACA"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36845CF2" w14:textId="1D47667C" w:rsidR="00181CC3" w:rsidRPr="00181CC3" w:rsidRDefault="00181CC3" w:rsidP="00181CC3">
            <w:pPr>
              <w:tabs>
                <w:tab w:val="num" w:pos="630"/>
              </w:tabs>
              <w:spacing w:after="0" w:line="240" w:lineRule="auto"/>
              <w:ind w:left="180" w:right="-5"/>
              <w:jc w:val="center"/>
              <w:rPr>
                <w:rFonts w:ascii="Times New Roman" w:hAnsi="Times New Roman"/>
                <w:lang w:val="sq-AL"/>
              </w:rPr>
            </w:pPr>
            <w:r w:rsidRPr="00181CC3">
              <w:rPr>
                <w:rFonts w:ascii="Times New Roman" w:hAnsi="Times New Roman"/>
                <w:lang w:val="sq-AL"/>
              </w:rPr>
              <w:t>Nuk pranohet komenti</w:t>
            </w:r>
          </w:p>
          <w:p w14:paraId="6D72C1F3"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46AF78CF" w14:textId="783376A9" w:rsidR="00181CC3" w:rsidRPr="00181CC3" w:rsidRDefault="00181CC3" w:rsidP="00181CC3">
            <w:pPr>
              <w:tabs>
                <w:tab w:val="num" w:pos="630"/>
              </w:tabs>
              <w:spacing w:after="0" w:line="240" w:lineRule="auto"/>
              <w:ind w:left="180" w:right="-5"/>
              <w:jc w:val="center"/>
              <w:rPr>
                <w:rFonts w:ascii="Times New Roman" w:hAnsi="Times New Roman"/>
                <w:lang w:val="sq-AL"/>
              </w:rPr>
            </w:pPr>
          </w:p>
        </w:tc>
        <w:tc>
          <w:tcPr>
            <w:tcW w:w="1106" w:type="pct"/>
            <w:tcBorders>
              <w:top w:val="single" w:sz="4" w:space="0" w:color="auto"/>
              <w:left w:val="single" w:sz="4" w:space="0" w:color="000000"/>
              <w:bottom w:val="single" w:sz="4" w:space="0" w:color="auto"/>
              <w:right w:val="single" w:sz="4" w:space="0" w:color="auto"/>
            </w:tcBorders>
          </w:tcPr>
          <w:p w14:paraId="54BA7D1B" w14:textId="77777777" w:rsidR="00181CC3" w:rsidRPr="00181CC3" w:rsidRDefault="00181CC3" w:rsidP="00181CC3">
            <w:pPr>
              <w:spacing w:after="0" w:line="240" w:lineRule="auto"/>
              <w:jc w:val="center"/>
              <w:rPr>
                <w:rFonts w:ascii="Times New Roman" w:eastAsia="MS Mincho" w:hAnsi="Times New Roman"/>
                <w:lang w:val="sq-AL"/>
              </w:rPr>
            </w:pPr>
          </w:p>
        </w:tc>
      </w:tr>
      <w:tr w:rsidR="00181CC3" w:rsidRPr="00181CC3" w14:paraId="52608597" w14:textId="77777777" w:rsidTr="00DC1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40"/>
        </w:trPr>
        <w:tc>
          <w:tcPr>
            <w:tcW w:w="534" w:type="pct"/>
            <w:tcBorders>
              <w:top w:val="single" w:sz="4" w:space="0" w:color="auto"/>
              <w:left w:val="single" w:sz="4" w:space="0" w:color="auto"/>
              <w:bottom w:val="single" w:sz="4" w:space="0" w:color="auto"/>
              <w:right w:val="single" w:sz="4" w:space="0" w:color="000000"/>
            </w:tcBorders>
            <w:shd w:val="clear" w:color="auto" w:fill="D6E3BC"/>
          </w:tcPr>
          <w:p w14:paraId="22C9FEA0" w14:textId="57B3C443" w:rsidR="00181CC3" w:rsidRPr="00181CC3" w:rsidRDefault="00181CC3" w:rsidP="00181CC3">
            <w:pPr>
              <w:spacing w:after="0" w:line="240" w:lineRule="auto"/>
              <w:jc w:val="both"/>
              <w:rPr>
                <w:rFonts w:ascii="Times New Roman" w:eastAsia="MS Mincho" w:hAnsi="Times New Roman"/>
                <w:b/>
                <w:lang w:val="sq-AL"/>
              </w:rPr>
            </w:pPr>
            <w:bookmarkStart w:id="1" w:name="_Hlk124350194"/>
            <w:r w:rsidRPr="00181CC3">
              <w:rPr>
                <w:rFonts w:ascii="Times New Roman" w:eastAsia="MS Mincho" w:hAnsi="Times New Roman"/>
                <w:b/>
                <w:lang w:val="sq-AL"/>
              </w:rPr>
              <w:t>Çështjet Kyçe 4</w:t>
            </w:r>
          </w:p>
        </w:tc>
        <w:tc>
          <w:tcPr>
            <w:tcW w:w="1680" w:type="pct"/>
            <w:gridSpan w:val="2"/>
            <w:tcBorders>
              <w:top w:val="single" w:sz="4" w:space="0" w:color="auto"/>
              <w:left w:val="single" w:sz="4" w:space="0" w:color="000000"/>
              <w:bottom w:val="single" w:sz="4" w:space="0" w:color="auto"/>
              <w:right w:val="single" w:sz="4" w:space="0" w:color="auto"/>
            </w:tcBorders>
          </w:tcPr>
          <w:p w14:paraId="565255D5" w14:textId="77777777" w:rsidR="00181CC3" w:rsidRPr="00181CC3" w:rsidRDefault="00181CC3" w:rsidP="00181CC3">
            <w:pPr>
              <w:spacing w:after="0" w:line="240" w:lineRule="auto"/>
              <w:jc w:val="both"/>
              <w:rPr>
                <w:rFonts w:ascii="Times New Roman" w:hAnsi="Times New Roman"/>
                <w:lang w:val="sq-AL"/>
              </w:rPr>
            </w:pPr>
            <w:r w:rsidRPr="00181CC3">
              <w:rPr>
                <w:rFonts w:ascii="Times New Roman" w:hAnsi="Times New Roman"/>
                <w:sz w:val="24"/>
                <w:szCs w:val="24"/>
                <w:lang w:val="sq-AL"/>
              </w:rPr>
              <w:t xml:space="preserve"> </w:t>
            </w:r>
            <w:r w:rsidRPr="00181CC3">
              <w:rPr>
                <w:rFonts w:ascii="Times New Roman" w:hAnsi="Times New Roman"/>
                <w:b/>
                <w:bCs/>
                <w:sz w:val="24"/>
                <w:szCs w:val="24"/>
                <w:lang w:val="sq-AL"/>
              </w:rPr>
              <w:t xml:space="preserve">Përfaqësuesit e grupit të fermerëve të </w:t>
            </w:r>
            <w:proofErr w:type="spellStart"/>
            <w:r w:rsidRPr="00181CC3">
              <w:rPr>
                <w:rFonts w:ascii="Times New Roman" w:hAnsi="Times New Roman"/>
                <w:b/>
                <w:bCs/>
                <w:sz w:val="24"/>
                <w:szCs w:val="24"/>
                <w:lang w:val="sq-AL"/>
              </w:rPr>
              <w:t>broilereve</w:t>
            </w:r>
            <w:proofErr w:type="spellEnd"/>
            <w:r w:rsidRPr="00181CC3">
              <w:rPr>
                <w:rFonts w:ascii="Times New Roman" w:hAnsi="Times New Roman"/>
                <w:b/>
                <w:bCs/>
                <w:sz w:val="24"/>
                <w:szCs w:val="24"/>
                <w:lang w:val="sq-AL"/>
              </w:rPr>
              <w:t>:</w:t>
            </w:r>
          </w:p>
          <w:p w14:paraId="2FB3B940" w14:textId="77777777" w:rsidR="00181CC3" w:rsidRPr="00181CC3" w:rsidRDefault="00181CC3" w:rsidP="00181CC3">
            <w:pPr>
              <w:spacing w:before="240" w:after="120" w:line="312" w:lineRule="auto"/>
              <w:jc w:val="both"/>
              <w:rPr>
                <w:rFonts w:ascii="Times New Roman" w:hAnsi="Times New Roman"/>
                <w:sz w:val="24"/>
                <w:szCs w:val="24"/>
                <w:lang w:val="sq-AL"/>
              </w:rPr>
            </w:pPr>
            <w:r w:rsidRPr="00181CC3">
              <w:rPr>
                <w:rFonts w:ascii="Times New Roman" w:hAnsi="Times New Roman"/>
                <w:sz w:val="24"/>
                <w:szCs w:val="24"/>
                <w:lang w:val="sq-AL"/>
              </w:rPr>
              <w:t xml:space="preserve">Qëllimi i subvencioneve është qe te përkrahen prodhuesit vendore me qellim te uljes se kostos se prodhimit dhe rritjes se prodhimtarisë. Deri me tani subvencionet qe janë ndare ne disa sektor nuk kane pas asnjë rezultate dhe nuk e kane arrite qëllimin. Jemi dëshmitarë se importet janë duke u rrite gati për te gjitha kulturat qe subvencionohen. </w:t>
            </w:r>
          </w:p>
          <w:p w14:paraId="1CD6A32B" w14:textId="77777777" w:rsidR="00181CC3" w:rsidRPr="00181CC3" w:rsidRDefault="00181CC3" w:rsidP="00181CC3">
            <w:pPr>
              <w:spacing w:before="240" w:after="120" w:line="312" w:lineRule="auto"/>
              <w:jc w:val="both"/>
              <w:rPr>
                <w:rFonts w:ascii="Times New Roman" w:hAnsi="Times New Roman"/>
                <w:sz w:val="24"/>
                <w:szCs w:val="24"/>
                <w:lang w:val="sq-AL"/>
              </w:rPr>
            </w:pPr>
            <w:r w:rsidRPr="00181CC3">
              <w:rPr>
                <w:rFonts w:ascii="Times New Roman" w:hAnsi="Times New Roman"/>
                <w:sz w:val="24"/>
                <w:szCs w:val="24"/>
                <w:lang w:val="sq-AL"/>
              </w:rPr>
              <w:t xml:space="preserve">Atëherë me çfarë te drejte apo arsyetimi nuk subvencionohet prodhimi i mishit te pulës. </w:t>
            </w:r>
            <w:r w:rsidRPr="00181CC3">
              <w:rPr>
                <w:rFonts w:ascii="Times New Roman" w:hAnsi="Times New Roman"/>
                <w:sz w:val="24"/>
                <w:szCs w:val="24"/>
                <w:lang w:val="sq-AL"/>
              </w:rPr>
              <w:lastRenderedPageBreak/>
              <w:t>Kujt i konvenon qe ky sektor mos te zhvillohet?</w:t>
            </w:r>
          </w:p>
          <w:p w14:paraId="713E7711" w14:textId="77777777" w:rsidR="00181CC3" w:rsidRPr="00181CC3" w:rsidRDefault="00181CC3" w:rsidP="00181CC3">
            <w:pPr>
              <w:spacing w:before="240" w:after="120" w:line="312" w:lineRule="auto"/>
              <w:jc w:val="both"/>
              <w:rPr>
                <w:rFonts w:ascii="Times New Roman" w:hAnsi="Times New Roman"/>
                <w:sz w:val="24"/>
                <w:szCs w:val="24"/>
                <w:lang w:val="sq-AL"/>
              </w:rPr>
            </w:pPr>
            <w:r w:rsidRPr="00181CC3">
              <w:rPr>
                <w:rFonts w:ascii="Times New Roman" w:hAnsi="Times New Roman"/>
                <w:sz w:val="24"/>
                <w:szCs w:val="24"/>
                <w:lang w:val="sq-AL"/>
              </w:rPr>
              <w:t xml:space="preserve">Prodhuesit vendore janë duke u përballur me rritje enorme te rritjes se çmimeve te ushqimit për zogj, edhe pse kjo rritje ka ndodhe prodhuesit vendore nuk e kane ndale prodhimin dhe ne baze te dhënave tona ne vitin 2021 ka pasur rritje te prodhimit te mishit vendore. </w:t>
            </w:r>
          </w:p>
          <w:p w14:paraId="046ACE33" w14:textId="77777777" w:rsidR="00181CC3" w:rsidRPr="00181CC3" w:rsidRDefault="00181CC3" w:rsidP="00181CC3">
            <w:pPr>
              <w:spacing w:before="240" w:after="120" w:line="312" w:lineRule="auto"/>
              <w:jc w:val="both"/>
              <w:rPr>
                <w:rFonts w:ascii="Times New Roman" w:hAnsi="Times New Roman"/>
                <w:sz w:val="24"/>
                <w:szCs w:val="24"/>
                <w:lang w:val="sq-AL"/>
              </w:rPr>
            </w:pPr>
            <w:r w:rsidRPr="00181CC3">
              <w:rPr>
                <w:rFonts w:ascii="Times New Roman" w:hAnsi="Times New Roman"/>
                <w:sz w:val="24"/>
                <w:szCs w:val="24"/>
                <w:lang w:val="sq-AL"/>
              </w:rPr>
              <w:t xml:space="preserve">Me përkrahjen e MBPZHR ne si prodhues vendore do te jemi me konkurrent nga importi i mishit dhe do te rrisim kapacitet tona prodhuese. </w:t>
            </w:r>
          </w:p>
          <w:p w14:paraId="3A3A0E33" w14:textId="10753A4B" w:rsidR="00181CC3" w:rsidRPr="00181CC3" w:rsidRDefault="00181CC3" w:rsidP="00181CC3">
            <w:pPr>
              <w:rPr>
                <w:rFonts w:ascii="Times New Roman" w:hAnsi="Times New Roman"/>
                <w:lang w:val="sq-AL"/>
              </w:rPr>
            </w:pPr>
            <w:r w:rsidRPr="00181CC3">
              <w:rPr>
                <w:rFonts w:ascii="Times New Roman" w:hAnsi="Times New Roman"/>
                <w:sz w:val="24"/>
                <w:szCs w:val="24"/>
                <w:lang w:val="sq-AL"/>
              </w:rPr>
              <w:t xml:space="preserve">Është koha e fundit qe ky sektor te përkrahet.  </w:t>
            </w:r>
          </w:p>
        </w:tc>
        <w:tc>
          <w:tcPr>
            <w:tcW w:w="1680" w:type="pct"/>
            <w:gridSpan w:val="3"/>
            <w:tcBorders>
              <w:top w:val="single" w:sz="4" w:space="0" w:color="auto"/>
              <w:left w:val="single" w:sz="4" w:space="0" w:color="auto"/>
              <w:bottom w:val="single" w:sz="4" w:space="0" w:color="auto"/>
              <w:right w:val="single" w:sz="4" w:space="0" w:color="000000"/>
            </w:tcBorders>
          </w:tcPr>
          <w:p w14:paraId="7FD62ABB"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603F9EB4" w14:textId="12C7D3ED" w:rsidR="00181CC3" w:rsidRPr="00181CC3" w:rsidRDefault="00181CC3" w:rsidP="00181CC3">
            <w:pPr>
              <w:tabs>
                <w:tab w:val="num" w:pos="630"/>
              </w:tabs>
              <w:spacing w:after="0" w:line="240" w:lineRule="auto"/>
              <w:ind w:left="180" w:right="-5"/>
              <w:jc w:val="center"/>
              <w:rPr>
                <w:rFonts w:ascii="Times New Roman" w:hAnsi="Times New Roman"/>
                <w:lang w:val="sq-AL"/>
              </w:rPr>
            </w:pPr>
            <w:r w:rsidRPr="00181CC3">
              <w:rPr>
                <w:rFonts w:ascii="Times New Roman" w:hAnsi="Times New Roman"/>
                <w:lang w:val="sq-AL"/>
              </w:rPr>
              <w:t>Nuk pranohet komenti</w:t>
            </w:r>
          </w:p>
        </w:tc>
        <w:tc>
          <w:tcPr>
            <w:tcW w:w="1106" w:type="pct"/>
            <w:tcBorders>
              <w:top w:val="single" w:sz="4" w:space="0" w:color="auto"/>
              <w:left w:val="single" w:sz="4" w:space="0" w:color="000000"/>
              <w:bottom w:val="single" w:sz="4" w:space="0" w:color="auto"/>
              <w:right w:val="single" w:sz="4" w:space="0" w:color="auto"/>
            </w:tcBorders>
          </w:tcPr>
          <w:p w14:paraId="03B859FA" w14:textId="77777777" w:rsidR="00181CC3" w:rsidRPr="00181CC3" w:rsidRDefault="00181CC3" w:rsidP="00181CC3">
            <w:pPr>
              <w:spacing w:after="0" w:line="240" w:lineRule="auto"/>
              <w:jc w:val="center"/>
              <w:rPr>
                <w:rFonts w:ascii="Times New Roman" w:eastAsia="MS Mincho" w:hAnsi="Times New Roman"/>
                <w:lang w:val="sq-AL"/>
              </w:rPr>
            </w:pPr>
          </w:p>
        </w:tc>
      </w:tr>
      <w:bookmarkEnd w:id="1"/>
      <w:tr w:rsidR="00181CC3" w:rsidRPr="00181CC3" w14:paraId="386FA727" w14:textId="77777777" w:rsidTr="00DC1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534" w:type="pct"/>
            <w:tcBorders>
              <w:top w:val="single" w:sz="4" w:space="0" w:color="auto"/>
              <w:left w:val="single" w:sz="4" w:space="0" w:color="auto"/>
              <w:bottom w:val="single" w:sz="4" w:space="0" w:color="auto"/>
              <w:right w:val="single" w:sz="4" w:space="0" w:color="000000"/>
            </w:tcBorders>
            <w:shd w:val="clear" w:color="auto" w:fill="D6E3BC"/>
          </w:tcPr>
          <w:p w14:paraId="7541C094" w14:textId="6B4FC1E8" w:rsidR="00181CC3" w:rsidRPr="00181CC3" w:rsidRDefault="00181CC3" w:rsidP="00181CC3">
            <w:pPr>
              <w:spacing w:after="0" w:line="240" w:lineRule="auto"/>
              <w:jc w:val="both"/>
              <w:rPr>
                <w:rFonts w:ascii="Times New Roman" w:eastAsia="MS Mincho" w:hAnsi="Times New Roman"/>
                <w:b/>
                <w:lang w:val="sq-AL"/>
              </w:rPr>
            </w:pPr>
            <w:r w:rsidRPr="00181CC3">
              <w:rPr>
                <w:rFonts w:ascii="Times New Roman" w:eastAsia="MS Mincho" w:hAnsi="Times New Roman"/>
                <w:b/>
                <w:lang w:val="sq-AL"/>
              </w:rPr>
              <w:t>Çështjet Kyçe 5</w:t>
            </w:r>
          </w:p>
        </w:tc>
        <w:tc>
          <w:tcPr>
            <w:tcW w:w="1680" w:type="pct"/>
            <w:gridSpan w:val="2"/>
            <w:tcBorders>
              <w:top w:val="single" w:sz="4" w:space="0" w:color="auto"/>
              <w:left w:val="single" w:sz="4" w:space="0" w:color="000000"/>
              <w:bottom w:val="single" w:sz="4" w:space="0" w:color="auto"/>
              <w:right w:val="single" w:sz="4" w:space="0" w:color="auto"/>
            </w:tcBorders>
          </w:tcPr>
          <w:p w14:paraId="7D178E79" w14:textId="46362910" w:rsidR="00181CC3" w:rsidRPr="00181CC3" w:rsidRDefault="00181CC3" w:rsidP="00181CC3">
            <w:pPr>
              <w:spacing w:after="0" w:line="240" w:lineRule="auto"/>
              <w:jc w:val="both"/>
              <w:rPr>
                <w:rFonts w:ascii="Times New Roman" w:hAnsi="Times New Roman"/>
                <w:b/>
                <w:lang w:val="sq-AL"/>
              </w:rPr>
            </w:pPr>
            <w:r w:rsidRPr="00181CC3">
              <w:rPr>
                <w:rFonts w:ascii="Times New Roman" w:hAnsi="Times New Roman"/>
                <w:b/>
                <w:lang w:val="sq-AL"/>
              </w:rPr>
              <w:t>MBPZHR</w:t>
            </w:r>
          </w:p>
          <w:p w14:paraId="7C4A18D3" w14:textId="4D2E1CE6" w:rsidR="00181CC3" w:rsidRPr="00181CC3" w:rsidRDefault="00181CC3" w:rsidP="00181CC3">
            <w:pPr>
              <w:spacing w:after="0" w:line="240" w:lineRule="auto"/>
              <w:jc w:val="both"/>
              <w:rPr>
                <w:rFonts w:ascii="Times New Roman" w:hAnsi="Times New Roman"/>
                <w:lang w:val="sq-AL"/>
              </w:rPr>
            </w:pPr>
            <w:r w:rsidRPr="00181CC3">
              <w:rPr>
                <w:rFonts w:ascii="Times New Roman" w:hAnsi="Times New Roman"/>
                <w:lang w:val="sq-AL"/>
              </w:rPr>
              <w:t>Neni 16 paragrafi 1.2.  nga  2ha te jete 1ha</w:t>
            </w:r>
          </w:p>
          <w:p w14:paraId="41A73EBA" w14:textId="77777777" w:rsidR="00181CC3" w:rsidRPr="00181CC3" w:rsidRDefault="00181CC3" w:rsidP="00181CC3">
            <w:pPr>
              <w:spacing w:after="0" w:line="240" w:lineRule="auto"/>
              <w:jc w:val="both"/>
              <w:rPr>
                <w:rFonts w:ascii="Times New Roman" w:hAnsi="Times New Roman"/>
                <w:lang w:val="sq-AL"/>
              </w:rPr>
            </w:pPr>
            <w:r w:rsidRPr="00181CC3">
              <w:rPr>
                <w:rFonts w:ascii="Times New Roman" w:hAnsi="Times New Roman"/>
                <w:lang w:val="sq-AL"/>
              </w:rPr>
              <w:t xml:space="preserve">Neni 23 paragrafi 1.1 te shtohet fjalia “minimale” Neni 34 paragrafi 1.2 se paku 5 ose 3 </w:t>
            </w:r>
          </w:p>
          <w:p w14:paraId="7685EC77" w14:textId="481E4AF3" w:rsidR="00181CC3" w:rsidRPr="00181CC3" w:rsidRDefault="00181CC3" w:rsidP="00181CC3">
            <w:pPr>
              <w:spacing w:after="0" w:line="240" w:lineRule="auto"/>
              <w:jc w:val="both"/>
              <w:rPr>
                <w:rFonts w:ascii="Times New Roman" w:hAnsi="Times New Roman"/>
                <w:lang w:val="sq-AL"/>
              </w:rPr>
            </w:pPr>
            <w:r w:rsidRPr="00181CC3">
              <w:rPr>
                <w:rFonts w:ascii="Times New Roman" w:hAnsi="Times New Roman"/>
                <w:lang w:val="sq-AL"/>
              </w:rPr>
              <w:t>1.3 nga 6-14 te jete 1-18</w:t>
            </w:r>
          </w:p>
        </w:tc>
        <w:tc>
          <w:tcPr>
            <w:tcW w:w="1680" w:type="pct"/>
            <w:gridSpan w:val="3"/>
            <w:tcBorders>
              <w:top w:val="single" w:sz="4" w:space="0" w:color="auto"/>
              <w:left w:val="single" w:sz="4" w:space="0" w:color="auto"/>
              <w:bottom w:val="single" w:sz="4" w:space="0" w:color="auto"/>
              <w:right w:val="single" w:sz="4" w:space="0" w:color="000000"/>
            </w:tcBorders>
          </w:tcPr>
          <w:p w14:paraId="0ACD976E" w14:textId="5C724838" w:rsidR="00181CC3" w:rsidRPr="00181CC3" w:rsidRDefault="00181CC3" w:rsidP="00181CC3">
            <w:pPr>
              <w:tabs>
                <w:tab w:val="num" w:pos="630"/>
              </w:tabs>
              <w:spacing w:after="0" w:line="240" w:lineRule="auto"/>
              <w:ind w:left="180" w:right="-5"/>
              <w:jc w:val="center"/>
              <w:rPr>
                <w:rFonts w:ascii="Times New Roman" w:hAnsi="Times New Roman"/>
                <w:lang w:val="sq-AL"/>
              </w:rPr>
            </w:pPr>
            <w:r w:rsidRPr="00181CC3">
              <w:rPr>
                <w:rFonts w:ascii="Times New Roman" w:hAnsi="Times New Roman"/>
                <w:lang w:val="sq-AL"/>
              </w:rPr>
              <w:t xml:space="preserve">Nuk pranohet komenti </w:t>
            </w:r>
          </w:p>
        </w:tc>
        <w:tc>
          <w:tcPr>
            <w:tcW w:w="1106" w:type="pct"/>
            <w:tcBorders>
              <w:top w:val="single" w:sz="4" w:space="0" w:color="auto"/>
              <w:left w:val="single" w:sz="4" w:space="0" w:color="000000"/>
              <w:bottom w:val="single" w:sz="4" w:space="0" w:color="auto"/>
              <w:right w:val="single" w:sz="4" w:space="0" w:color="auto"/>
            </w:tcBorders>
          </w:tcPr>
          <w:p w14:paraId="0C3716BA" w14:textId="77777777" w:rsidR="00181CC3" w:rsidRPr="00181CC3" w:rsidRDefault="00181CC3" w:rsidP="00181CC3">
            <w:pPr>
              <w:spacing w:after="0" w:line="240" w:lineRule="auto"/>
              <w:jc w:val="center"/>
              <w:rPr>
                <w:rFonts w:ascii="Times New Roman" w:eastAsia="MS Mincho" w:hAnsi="Times New Roman"/>
                <w:lang w:val="sq-AL"/>
              </w:rPr>
            </w:pPr>
          </w:p>
        </w:tc>
      </w:tr>
      <w:tr w:rsidR="00181CC3" w:rsidRPr="00181CC3" w14:paraId="1CBC65F7" w14:textId="77777777" w:rsidTr="00DC1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85"/>
        </w:trPr>
        <w:tc>
          <w:tcPr>
            <w:tcW w:w="534" w:type="pct"/>
            <w:tcBorders>
              <w:top w:val="single" w:sz="4" w:space="0" w:color="auto"/>
              <w:left w:val="single" w:sz="4" w:space="0" w:color="auto"/>
              <w:bottom w:val="single" w:sz="4" w:space="0" w:color="auto"/>
              <w:right w:val="single" w:sz="4" w:space="0" w:color="000000"/>
            </w:tcBorders>
            <w:shd w:val="clear" w:color="auto" w:fill="D6E3BC"/>
          </w:tcPr>
          <w:p w14:paraId="1B292684" w14:textId="5880D0C7" w:rsidR="00181CC3" w:rsidRPr="00181CC3" w:rsidRDefault="00181CC3" w:rsidP="00181CC3">
            <w:pPr>
              <w:spacing w:after="0" w:line="240" w:lineRule="auto"/>
              <w:jc w:val="both"/>
              <w:rPr>
                <w:rFonts w:ascii="Times New Roman" w:eastAsia="MS Mincho" w:hAnsi="Times New Roman"/>
                <w:b/>
                <w:lang w:val="sq-AL"/>
              </w:rPr>
            </w:pPr>
            <w:r w:rsidRPr="00181CC3">
              <w:rPr>
                <w:rFonts w:ascii="Times New Roman" w:eastAsia="MS Mincho" w:hAnsi="Times New Roman"/>
                <w:b/>
                <w:lang w:val="sq-AL"/>
              </w:rPr>
              <w:t>Çështjet Kyçe 6</w:t>
            </w:r>
          </w:p>
        </w:tc>
        <w:tc>
          <w:tcPr>
            <w:tcW w:w="1680" w:type="pct"/>
            <w:gridSpan w:val="2"/>
            <w:tcBorders>
              <w:top w:val="single" w:sz="4" w:space="0" w:color="auto"/>
              <w:left w:val="single" w:sz="4" w:space="0" w:color="000000"/>
              <w:bottom w:val="single" w:sz="4" w:space="0" w:color="auto"/>
              <w:right w:val="single" w:sz="4" w:space="0" w:color="auto"/>
            </w:tcBorders>
          </w:tcPr>
          <w:p w14:paraId="0F994518" w14:textId="6D7401EB" w:rsidR="00181CC3" w:rsidRPr="00181CC3" w:rsidRDefault="00181CC3" w:rsidP="00181CC3">
            <w:pPr>
              <w:jc w:val="both"/>
              <w:rPr>
                <w:rFonts w:ascii="Times New Roman" w:hAnsi="Times New Roman"/>
                <w:b/>
                <w:lang w:val="sq-AL"/>
              </w:rPr>
            </w:pPr>
            <w:proofErr w:type="spellStart"/>
            <w:r w:rsidRPr="00181CC3">
              <w:rPr>
                <w:rFonts w:ascii="Times New Roman" w:hAnsi="Times New Roman"/>
                <w:b/>
                <w:lang w:val="sq-AL"/>
              </w:rPr>
              <w:t>Nexha</w:t>
            </w:r>
            <w:proofErr w:type="spellEnd"/>
            <w:r w:rsidRPr="00181CC3">
              <w:rPr>
                <w:rFonts w:ascii="Times New Roman" w:hAnsi="Times New Roman"/>
                <w:b/>
                <w:lang w:val="sq-AL"/>
              </w:rPr>
              <w:t xml:space="preserve"> Llapaj</w:t>
            </w:r>
          </w:p>
          <w:p w14:paraId="7944E8E9" w14:textId="595A09DE" w:rsidR="00181CC3" w:rsidRPr="00181CC3" w:rsidRDefault="00181CC3" w:rsidP="00181CC3">
            <w:pPr>
              <w:jc w:val="both"/>
              <w:rPr>
                <w:rFonts w:ascii="Times New Roman" w:hAnsi="Times New Roman"/>
                <w:b/>
                <w:lang w:val="sq-AL"/>
              </w:rPr>
            </w:pPr>
            <w:r w:rsidRPr="00181CC3">
              <w:rPr>
                <w:rFonts w:ascii="Times New Roman" w:hAnsi="Times New Roman"/>
                <w:b/>
                <w:lang w:val="sq-AL"/>
              </w:rPr>
              <w:t>Neni 45 paragrafi 6 të riformulohet si në vijim:</w:t>
            </w:r>
          </w:p>
          <w:p w14:paraId="63A8291B" w14:textId="77777777" w:rsidR="00181CC3" w:rsidRPr="00181CC3" w:rsidRDefault="00181CC3" w:rsidP="00181CC3">
            <w:pPr>
              <w:jc w:val="both"/>
              <w:rPr>
                <w:rFonts w:ascii="Times New Roman" w:hAnsi="Times New Roman"/>
                <w:lang w:val="sq-AL"/>
              </w:rPr>
            </w:pPr>
            <w:r w:rsidRPr="00181CC3">
              <w:rPr>
                <w:rFonts w:ascii="Times New Roman" w:hAnsi="Times New Roman"/>
                <w:lang w:val="sq-AL"/>
              </w:rPr>
              <w:t xml:space="preserve"> 6.1. refuzon ankesën dhe lë në fuqi vendimin e AZHB-së në lidhe me vlerësimin e aplikacionit për pagesa </w:t>
            </w:r>
            <w:proofErr w:type="spellStart"/>
            <w:r w:rsidRPr="00181CC3">
              <w:rPr>
                <w:rFonts w:ascii="Times New Roman" w:hAnsi="Times New Roman"/>
                <w:lang w:val="sq-AL"/>
              </w:rPr>
              <w:t>direkte</w:t>
            </w:r>
            <w:proofErr w:type="spellEnd"/>
            <w:r w:rsidRPr="00181CC3">
              <w:rPr>
                <w:rFonts w:ascii="Times New Roman" w:hAnsi="Times New Roman"/>
                <w:lang w:val="sq-AL"/>
              </w:rPr>
              <w:t>;</w:t>
            </w:r>
          </w:p>
          <w:p w14:paraId="453DD164" w14:textId="77777777" w:rsidR="00181CC3" w:rsidRPr="00181CC3" w:rsidRDefault="00181CC3" w:rsidP="00181CC3">
            <w:pPr>
              <w:jc w:val="both"/>
              <w:rPr>
                <w:rFonts w:ascii="Times New Roman" w:hAnsi="Times New Roman"/>
                <w:lang w:val="sq-AL"/>
              </w:rPr>
            </w:pPr>
            <w:r w:rsidRPr="00181CC3">
              <w:rPr>
                <w:rFonts w:ascii="Times New Roman" w:hAnsi="Times New Roman"/>
                <w:lang w:val="sq-AL"/>
              </w:rPr>
              <w:t xml:space="preserve">6.2. aprovon ankesën e </w:t>
            </w:r>
            <w:proofErr w:type="spellStart"/>
            <w:r w:rsidRPr="00181CC3">
              <w:rPr>
                <w:rFonts w:ascii="Times New Roman" w:hAnsi="Times New Roman"/>
                <w:lang w:val="sq-AL"/>
              </w:rPr>
              <w:t>aplikuesit</w:t>
            </w:r>
            <w:proofErr w:type="spellEnd"/>
            <w:r w:rsidRPr="00181CC3">
              <w:rPr>
                <w:rFonts w:ascii="Times New Roman" w:hAnsi="Times New Roman"/>
                <w:lang w:val="sq-AL"/>
              </w:rPr>
              <w:t xml:space="preserve"> si të bazuar, e anulon vendimin e shkallës së parë dhe merr vendim për njohjen e të drejtës për pagesë </w:t>
            </w:r>
            <w:proofErr w:type="spellStart"/>
            <w:r w:rsidRPr="00181CC3">
              <w:rPr>
                <w:rFonts w:ascii="Times New Roman" w:hAnsi="Times New Roman"/>
                <w:lang w:val="sq-AL"/>
              </w:rPr>
              <w:t>direkte</w:t>
            </w:r>
            <w:proofErr w:type="spellEnd"/>
            <w:r w:rsidRPr="00181CC3">
              <w:rPr>
                <w:rFonts w:ascii="Times New Roman" w:hAnsi="Times New Roman"/>
                <w:lang w:val="sq-AL"/>
              </w:rPr>
              <w:t xml:space="preserve"> (në rast se ankesa aprovohet pjesërisht duhet të </w:t>
            </w:r>
            <w:r w:rsidRPr="00181CC3">
              <w:rPr>
                <w:rFonts w:ascii="Times New Roman" w:hAnsi="Times New Roman"/>
                <w:lang w:val="sq-AL"/>
              </w:rPr>
              <w:lastRenderedPageBreak/>
              <w:t xml:space="preserve">përcaktojë qartë se cila pjesë aprovohet e cila refuzohet). </w:t>
            </w:r>
          </w:p>
          <w:p w14:paraId="6F96C856" w14:textId="77777777" w:rsidR="00181CC3" w:rsidRPr="00181CC3" w:rsidRDefault="00181CC3" w:rsidP="00181CC3">
            <w:pPr>
              <w:jc w:val="both"/>
              <w:rPr>
                <w:rFonts w:ascii="Times New Roman" w:hAnsi="Times New Roman"/>
                <w:lang w:val="sq-AL"/>
              </w:rPr>
            </w:pPr>
            <w:r w:rsidRPr="00181CC3">
              <w:rPr>
                <w:rFonts w:ascii="Times New Roman" w:hAnsi="Times New Roman"/>
                <w:lang w:val="sq-AL"/>
              </w:rPr>
              <w:t>6.3. kur komisioni pranon provat e paraqitura për herë të parë me rastin e ankesës, të cilat nuk kanë qenë pjesë e lëndës me rastin e vendimit të shkallës së parë, komisioni vlerëson provat dhe nëse i pranon merr vendim meritor lidhur me ankesën.</w:t>
            </w:r>
          </w:p>
          <w:p w14:paraId="06907160" w14:textId="77777777" w:rsidR="00181CC3" w:rsidRPr="00181CC3" w:rsidRDefault="00181CC3" w:rsidP="00181CC3">
            <w:pPr>
              <w:spacing w:after="160" w:line="259" w:lineRule="auto"/>
              <w:jc w:val="both"/>
              <w:rPr>
                <w:rFonts w:asciiTheme="minorHAnsi" w:eastAsiaTheme="minorHAnsi" w:hAnsiTheme="minorHAnsi" w:cstheme="minorBidi"/>
                <w:lang w:val="sq-AL"/>
              </w:rPr>
            </w:pPr>
            <w:r w:rsidRPr="00181CC3">
              <w:rPr>
                <w:rFonts w:ascii="Times New Roman" w:hAnsi="Times New Roman"/>
                <w:lang w:val="sq-AL"/>
              </w:rPr>
              <w:t xml:space="preserve">6.4. kur komisioni konstaton se </w:t>
            </w:r>
            <w:r w:rsidRPr="00181CC3">
              <w:rPr>
                <w:rFonts w:ascii="Times New Roman" w:eastAsia="Calibri" w:hAnsi="Times New Roman"/>
                <w:lang w:val="sq-AL"/>
              </w:rPr>
              <w:t xml:space="preserve">vendimi për refuzim ka ardhur si rezultat i vlerësimit të gabuar të shkallës së parë, e anulon vendimin e AZHB-së në lidhje me vlerësimin e aplikacionit për pagesa </w:t>
            </w:r>
            <w:proofErr w:type="spellStart"/>
            <w:r w:rsidRPr="00181CC3">
              <w:rPr>
                <w:rFonts w:ascii="Times New Roman" w:eastAsia="Calibri" w:hAnsi="Times New Roman"/>
                <w:lang w:val="sq-AL"/>
              </w:rPr>
              <w:t>direkte</w:t>
            </w:r>
            <w:proofErr w:type="spellEnd"/>
            <w:r w:rsidRPr="00181CC3">
              <w:rPr>
                <w:rFonts w:ascii="Times New Roman" w:eastAsia="Calibri" w:hAnsi="Times New Roman"/>
                <w:lang w:val="sq-AL"/>
              </w:rPr>
              <w:t xml:space="preserve"> dhe e kthen lëndën në rishqyrtim duke e specifikuar çështjen e caktuar për rishqyrtim. </w:t>
            </w:r>
          </w:p>
          <w:p w14:paraId="02CB9219" w14:textId="6B27836D" w:rsidR="00181CC3" w:rsidRPr="00181CC3" w:rsidRDefault="00181CC3" w:rsidP="00181CC3">
            <w:pPr>
              <w:pStyle w:val="CommentText"/>
              <w:jc w:val="both"/>
              <w:rPr>
                <w:sz w:val="22"/>
                <w:szCs w:val="22"/>
                <w:lang w:val="sq-AL"/>
              </w:rPr>
            </w:pPr>
            <w:r w:rsidRPr="00181CC3">
              <w:rPr>
                <w:sz w:val="22"/>
                <w:szCs w:val="22"/>
                <w:lang w:val="sq-AL"/>
              </w:rPr>
              <w:t>Neni 48 të shtohet një nën paragraf:</w:t>
            </w:r>
          </w:p>
          <w:p w14:paraId="14B75FFD" w14:textId="069A5E7D" w:rsidR="00181CC3" w:rsidRPr="00181CC3" w:rsidRDefault="00181CC3" w:rsidP="00181CC3">
            <w:pPr>
              <w:jc w:val="both"/>
              <w:rPr>
                <w:lang w:val="sq-AL"/>
              </w:rPr>
            </w:pPr>
            <w:r w:rsidRPr="00181CC3">
              <w:rPr>
                <w:rFonts w:ascii="Times New Roman" w:hAnsi="Times New Roman"/>
                <w:lang w:val="sq-AL"/>
              </w:rPr>
              <w:t xml:space="preserve">6.3. shmang kontrollin duke mos iu përgjigjur kërkesës apo duke mos qenë i pranishëm pas lajmërimit për kontroll. </w:t>
            </w:r>
          </w:p>
        </w:tc>
        <w:tc>
          <w:tcPr>
            <w:tcW w:w="1680" w:type="pct"/>
            <w:gridSpan w:val="3"/>
            <w:tcBorders>
              <w:top w:val="single" w:sz="4" w:space="0" w:color="auto"/>
              <w:left w:val="single" w:sz="4" w:space="0" w:color="auto"/>
              <w:bottom w:val="single" w:sz="4" w:space="0" w:color="auto"/>
              <w:right w:val="single" w:sz="4" w:space="0" w:color="000000"/>
            </w:tcBorders>
          </w:tcPr>
          <w:p w14:paraId="59EA1735" w14:textId="0A3EC8B6" w:rsidR="00181CC3" w:rsidRPr="00181CC3" w:rsidRDefault="00181CC3" w:rsidP="00181CC3">
            <w:pPr>
              <w:tabs>
                <w:tab w:val="num" w:pos="630"/>
              </w:tabs>
              <w:spacing w:after="0" w:line="240" w:lineRule="auto"/>
              <w:ind w:left="180" w:right="-5"/>
              <w:jc w:val="center"/>
              <w:rPr>
                <w:rFonts w:ascii="Times New Roman" w:hAnsi="Times New Roman"/>
                <w:lang w:val="sq-AL"/>
              </w:rPr>
            </w:pPr>
            <w:r w:rsidRPr="00181CC3">
              <w:rPr>
                <w:rFonts w:ascii="Times New Roman" w:hAnsi="Times New Roman"/>
                <w:lang w:val="sq-AL"/>
              </w:rPr>
              <w:lastRenderedPageBreak/>
              <w:t>Nuk pranohet komenti</w:t>
            </w:r>
          </w:p>
        </w:tc>
        <w:tc>
          <w:tcPr>
            <w:tcW w:w="1106" w:type="pct"/>
            <w:tcBorders>
              <w:top w:val="single" w:sz="4" w:space="0" w:color="auto"/>
              <w:left w:val="single" w:sz="4" w:space="0" w:color="000000"/>
              <w:bottom w:val="single" w:sz="4" w:space="0" w:color="auto"/>
              <w:right w:val="single" w:sz="4" w:space="0" w:color="auto"/>
            </w:tcBorders>
          </w:tcPr>
          <w:p w14:paraId="0489277C" w14:textId="77777777" w:rsidR="00181CC3" w:rsidRPr="00181CC3" w:rsidRDefault="00181CC3" w:rsidP="00181CC3">
            <w:pPr>
              <w:spacing w:after="0" w:line="240" w:lineRule="auto"/>
              <w:jc w:val="center"/>
              <w:rPr>
                <w:rFonts w:ascii="Times New Roman" w:eastAsia="MS Mincho" w:hAnsi="Times New Roman"/>
                <w:lang w:val="sq-AL"/>
              </w:rPr>
            </w:pPr>
          </w:p>
        </w:tc>
      </w:tr>
      <w:tr w:rsidR="00181CC3" w:rsidRPr="00181CC3" w14:paraId="0436F76A" w14:textId="77777777" w:rsidTr="00DC198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00"/>
        </w:trPr>
        <w:tc>
          <w:tcPr>
            <w:tcW w:w="534" w:type="pct"/>
            <w:tcBorders>
              <w:top w:val="single" w:sz="4" w:space="0" w:color="auto"/>
              <w:left w:val="single" w:sz="4" w:space="0" w:color="auto"/>
              <w:bottom w:val="single" w:sz="4" w:space="0" w:color="000000"/>
              <w:right w:val="single" w:sz="4" w:space="0" w:color="000000"/>
            </w:tcBorders>
            <w:shd w:val="clear" w:color="auto" w:fill="D6E3BC"/>
          </w:tcPr>
          <w:p w14:paraId="3AE27A4B" w14:textId="222F018D" w:rsidR="00181CC3" w:rsidRPr="00181CC3" w:rsidRDefault="00181CC3" w:rsidP="00181CC3">
            <w:pPr>
              <w:spacing w:after="0" w:line="240" w:lineRule="auto"/>
              <w:jc w:val="both"/>
              <w:rPr>
                <w:rFonts w:ascii="Times New Roman" w:eastAsia="MS Mincho" w:hAnsi="Times New Roman"/>
                <w:b/>
                <w:lang w:val="sq-AL"/>
              </w:rPr>
            </w:pPr>
            <w:r w:rsidRPr="00181CC3">
              <w:rPr>
                <w:rFonts w:ascii="Times New Roman" w:eastAsia="MS Mincho" w:hAnsi="Times New Roman"/>
                <w:b/>
                <w:lang w:val="sq-AL"/>
              </w:rPr>
              <w:t>Çështjet Kyçe 7</w:t>
            </w:r>
          </w:p>
        </w:tc>
        <w:tc>
          <w:tcPr>
            <w:tcW w:w="1680" w:type="pct"/>
            <w:gridSpan w:val="2"/>
            <w:tcBorders>
              <w:top w:val="single" w:sz="4" w:space="0" w:color="auto"/>
              <w:left w:val="single" w:sz="4" w:space="0" w:color="000000"/>
              <w:bottom w:val="single" w:sz="4" w:space="0" w:color="000000"/>
              <w:right w:val="single" w:sz="4" w:space="0" w:color="auto"/>
            </w:tcBorders>
          </w:tcPr>
          <w:p w14:paraId="34ADE83B" w14:textId="70B3E1C0" w:rsidR="00181CC3" w:rsidRPr="00181CC3" w:rsidRDefault="00181CC3" w:rsidP="00181CC3">
            <w:pPr>
              <w:spacing w:after="0" w:line="240" w:lineRule="auto"/>
              <w:jc w:val="both"/>
              <w:rPr>
                <w:rFonts w:ascii="Times New Roman" w:hAnsi="Times New Roman"/>
                <w:b/>
                <w:lang w:val="sq-AL"/>
              </w:rPr>
            </w:pPr>
            <w:r w:rsidRPr="00181CC3">
              <w:rPr>
                <w:rFonts w:ascii="Times New Roman" w:hAnsi="Times New Roman"/>
                <w:b/>
                <w:lang w:val="sq-AL"/>
              </w:rPr>
              <w:t>Agjencia për Barazi Gjinore ABGJ</w:t>
            </w:r>
          </w:p>
          <w:p w14:paraId="0EB2E2A6" w14:textId="77777777" w:rsidR="00181CC3" w:rsidRPr="00181CC3" w:rsidRDefault="00181CC3" w:rsidP="00181CC3">
            <w:pPr>
              <w:spacing w:after="0" w:line="240" w:lineRule="auto"/>
              <w:jc w:val="both"/>
              <w:rPr>
                <w:rFonts w:ascii="Times New Roman" w:hAnsi="Times New Roman"/>
                <w:lang w:val="sq-AL"/>
              </w:rPr>
            </w:pPr>
          </w:p>
          <w:p w14:paraId="7FADAB28" w14:textId="77777777" w:rsidR="00181CC3" w:rsidRPr="00181CC3" w:rsidRDefault="00181CC3" w:rsidP="00181CC3">
            <w:pPr>
              <w:pStyle w:val="CommentText"/>
              <w:jc w:val="both"/>
              <w:rPr>
                <w:b/>
                <w:sz w:val="22"/>
                <w:szCs w:val="22"/>
                <w:lang w:val="sq-AL"/>
              </w:rPr>
            </w:pPr>
            <w:r w:rsidRPr="00181CC3">
              <w:rPr>
                <w:b/>
                <w:sz w:val="22"/>
                <w:szCs w:val="22"/>
                <w:lang w:val="sq-AL"/>
              </w:rPr>
              <w:t>Neni 3</w:t>
            </w:r>
          </w:p>
          <w:p w14:paraId="448C07DB" w14:textId="77777777" w:rsidR="00181CC3" w:rsidRPr="00181CC3" w:rsidRDefault="00181CC3" w:rsidP="00181CC3">
            <w:pPr>
              <w:pStyle w:val="CommentText"/>
              <w:jc w:val="both"/>
              <w:rPr>
                <w:sz w:val="22"/>
                <w:szCs w:val="22"/>
                <w:lang w:val="sq-AL"/>
              </w:rPr>
            </w:pPr>
          </w:p>
          <w:p w14:paraId="4B162CCE" w14:textId="77777777" w:rsidR="00181CC3" w:rsidRPr="00181CC3" w:rsidRDefault="00181CC3" w:rsidP="00181CC3">
            <w:pPr>
              <w:pStyle w:val="CommentText"/>
              <w:jc w:val="both"/>
              <w:rPr>
                <w:sz w:val="22"/>
                <w:szCs w:val="22"/>
                <w:lang w:val="sq-AL"/>
              </w:rPr>
            </w:pPr>
            <w:r w:rsidRPr="00181CC3">
              <w:rPr>
                <w:sz w:val="22"/>
                <w:szCs w:val="22"/>
                <w:lang w:val="sq-AL"/>
              </w:rPr>
              <w:t xml:space="preserve">ABGJ A janë këto te vetmet fushat për t'u mbuluar nga pagesat </w:t>
            </w:r>
            <w:proofErr w:type="spellStart"/>
            <w:r w:rsidRPr="00181CC3">
              <w:rPr>
                <w:sz w:val="22"/>
                <w:szCs w:val="22"/>
                <w:lang w:val="sq-AL"/>
              </w:rPr>
              <w:t>direkte</w:t>
            </w:r>
            <w:proofErr w:type="spellEnd"/>
            <w:r w:rsidRPr="00181CC3">
              <w:rPr>
                <w:sz w:val="22"/>
                <w:szCs w:val="22"/>
                <w:lang w:val="sq-AL"/>
              </w:rPr>
              <w:t xml:space="preserve">? Lista është e kufizuar siç është, duke qene se është ne nenin e përkufizimeve  do te ishte me mire qe përkufizimi te jete me i gjere ose te zgjerohet lista ose te formulohet ne mënyre te tille qe te lere hapësire për produkte  apo aktivitete te tjera. </w:t>
            </w:r>
          </w:p>
          <w:p w14:paraId="2CC1C948" w14:textId="77777777" w:rsidR="00181CC3" w:rsidRPr="00181CC3" w:rsidRDefault="00181CC3" w:rsidP="00181CC3">
            <w:pPr>
              <w:spacing w:after="0" w:line="240" w:lineRule="auto"/>
              <w:jc w:val="both"/>
              <w:rPr>
                <w:rFonts w:ascii="Times New Roman" w:hAnsi="Times New Roman"/>
                <w:lang w:val="sq-AL"/>
              </w:rPr>
            </w:pPr>
          </w:p>
          <w:p w14:paraId="21539EF5" w14:textId="77777777" w:rsidR="00181CC3" w:rsidRPr="00181CC3" w:rsidRDefault="00181CC3" w:rsidP="00181CC3">
            <w:pPr>
              <w:spacing w:after="0" w:line="240" w:lineRule="auto"/>
              <w:jc w:val="both"/>
              <w:rPr>
                <w:rFonts w:ascii="Times New Roman" w:hAnsi="Times New Roman"/>
                <w:lang w:val="sq-AL"/>
              </w:rPr>
            </w:pPr>
            <w:r w:rsidRPr="00181CC3">
              <w:rPr>
                <w:rFonts w:ascii="Times New Roman" w:hAnsi="Times New Roman"/>
                <w:lang w:val="sq-AL"/>
              </w:rPr>
              <w:t>Po fermerë mbarështues te lepujve, patave/rosave,  gjeldeti/pule deti, shpendëve si fazani, shkurtëza, thëllëza, etj., kërmijtë, kërpudhat....</w:t>
            </w:r>
          </w:p>
          <w:p w14:paraId="2005E1A4" w14:textId="77777777" w:rsidR="00181CC3" w:rsidRPr="00181CC3" w:rsidRDefault="00181CC3" w:rsidP="00181CC3">
            <w:pPr>
              <w:pStyle w:val="CommentText"/>
              <w:jc w:val="both"/>
              <w:rPr>
                <w:sz w:val="22"/>
                <w:szCs w:val="22"/>
                <w:lang w:val="sq-AL"/>
              </w:rPr>
            </w:pPr>
          </w:p>
          <w:p w14:paraId="1CAE12BE" w14:textId="77777777" w:rsidR="00181CC3" w:rsidRPr="00181CC3" w:rsidRDefault="00181CC3" w:rsidP="00181CC3">
            <w:pPr>
              <w:pStyle w:val="CommentText"/>
              <w:jc w:val="both"/>
              <w:rPr>
                <w:b/>
                <w:sz w:val="22"/>
                <w:szCs w:val="22"/>
                <w:lang w:val="sq-AL"/>
              </w:rPr>
            </w:pPr>
            <w:r w:rsidRPr="00181CC3">
              <w:rPr>
                <w:b/>
                <w:sz w:val="22"/>
                <w:szCs w:val="22"/>
                <w:lang w:val="sq-AL"/>
              </w:rPr>
              <w:t>Neni 36</w:t>
            </w:r>
          </w:p>
          <w:p w14:paraId="5D11C569" w14:textId="77777777" w:rsidR="00181CC3" w:rsidRPr="00181CC3" w:rsidRDefault="00181CC3" w:rsidP="00181CC3">
            <w:pPr>
              <w:pStyle w:val="CommentText"/>
              <w:jc w:val="both"/>
              <w:rPr>
                <w:sz w:val="22"/>
                <w:szCs w:val="22"/>
                <w:lang w:val="sq-AL"/>
              </w:rPr>
            </w:pPr>
          </w:p>
          <w:p w14:paraId="0DCF2470" w14:textId="7D85E337" w:rsidR="00181CC3" w:rsidRPr="00181CC3" w:rsidRDefault="00181CC3" w:rsidP="00181CC3">
            <w:pPr>
              <w:pStyle w:val="CommentText"/>
              <w:jc w:val="both"/>
              <w:rPr>
                <w:sz w:val="22"/>
                <w:szCs w:val="22"/>
                <w:lang w:val="sq-AL"/>
              </w:rPr>
            </w:pPr>
            <w:r w:rsidRPr="00181CC3">
              <w:rPr>
                <w:sz w:val="22"/>
                <w:szCs w:val="22"/>
                <w:lang w:val="sq-AL"/>
              </w:rPr>
              <w:t xml:space="preserve">ABGJ Cilat mjete përdoren për informim publik dhe ku do te shfaqen ato: njoftime ne media, ne </w:t>
            </w:r>
            <w:proofErr w:type="spellStart"/>
            <w:r w:rsidRPr="00181CC3">
              <w:rPr>
                <w:sz w:val="22"/>
                <w:szCs w:val="22"/>
                <w:lang w:val="sq-AL"/>
              </w:rPr>
              <w:t>uebfaqen</w:t>
            </w:r>
            <w:proofErr w:type="spellEnd"/>
            <w:r w:rsidRPr="00181CC3">
              <w:rPr>
                <w:sz w:val="22"/>
                <w:szCs w:val="22"/>
                <w:lang w:val="sq-AL"/>
              </w:rPr>
              <w:t xml:space="preserve"> e MBPZHR-se? </w:t>
            </w:r>
          </w:p>
          <w:p w14:paraId="5EB5A79D" w14:textId="77777777" w:rsidR="00181CC3" w:rsidRPr="00181CC3" w:rsidRDefault="00181CC3" w:rsidP="00181CC3">
            <w:pPr>
              <w:pStyle w:val="CommentText"/>
              <w:jc w:val="both"/>
              <w:rPr>
                <w:sz w:val="22"/>
                <w:szCs w:val="22"/>
                <w:lang w:val="sq-AL"/>
              </w:rPr>
            </w:pPr>
          </w:p>
          <w:p w14:paraId="79EC2473" w14:textId="6974C541" w:rsidR="00181CC3" w:rsidRPr="00181CC3" w:rsidRDefault="00181CC3" w:rsidP="00181CC3">
            <w:pPr>
              <w:pStyle w:val="CommentText"/>
              <w:jc w:val="both"/>
              <w:rPr>
                <w:b/>
                <w:sz w:val="22"/>
                <w:szCs w:val="22"/>
                <w:lang w:val="sq-AL"/>
              </w:rPr>
            </w:pPr>
            <w:r w:rsidRPr="00181CC3">
              <w:rPr>
                <w:b/>
                <w:sz w:val="22"/>
                <w:szCs w:val="22"/>
                <w:lang w:val="sq-AL"/>
              </w:rPr>
              <w:t>Neni 46</w:t>
            </w:r>
          </w:p>
          <w:p w14:paraId="3FC036FD" w14:textId="77777777" w:rsidR="00181CC3" w:rsidRPr="00181CC3" w:rsidRDefault="00181CC3" w:rsidP="00181CC3">
            <w:pPr>
              <w:pStyle w:val="CommentText"/>
              <w:jc w:val="both"/>
              <w:rPr>
                <w:sz w:val="22"/>
                <w:szCs w:val="22"/>
                <w:lang w:val="sq-AL"/>
              </w:rPr>
            </w:pPr>
          </w:p>
          <w:p w14:paraId="733F37A0" w14:textId="77777777" w:rsidR="00181CC3" w:rsidRPr="00181CC3" w:rsidRDefault="00181CC3" w:rsidP="00181CC3">
            <w:pPr>
              <w:pStyle w:val="CommentText"/>
              <w:jc w:val="both"/>
              <w:rPr>
                <w:sz w:val="22"/>
                <w:szCs w:val="22"/>
                <w:lang w:val="sq-AL"/>
              </w:rPr>
            </w:pPr>
            <w:r w:rsidRPr="00181CC3">
              <w:rPr>
                <w:sz w:val="22"/>
                <w:szCs w:val="22"/>
                <w:lang w:val="sq-AL"/>
              </w:rPr>
              <w:t xml:space="preserve">ABGJ:  Komisioni në përbërje te balancuar gjinore  -LBGJ </w:t>
            </w:r>
          </w:p>
          <w:p w14:paraId="1D7A50D0" w14:textId="21CFA7EA" w:rsidR="00181CC3" w:rsidRPr="00181CC3" w:rsidRDefault="00181CC3" w:rsidP="00181CC3">
            <w:pPr>
              <w:pStyle w:val="CommentText"/>
              <w:rPr>
                <w:lang w:val="sq-AL"/>
              </w:rPr>
            </w:pPr>
          </w:p>
        </w:tc>
        <w:tc>
          <w:tcPr>
            <w:tcW w:w="1680" w:type="pct"/>
            <w:gridSpan w:val="3"/>
            <w:tcBorders>
              <w:top w:val="single" w:sz="4" w:space="0" w:color="auto"/>
              <w:left w:val="single" w:sz="4" w:space="0" w:color="auto"/>
              <w:bottom w:val="single" w:sz="4" w:space="0" w:color="000000"/>
              <w:right w:val="single" w:sz="4" w:space="0" w:color="000000"/>
            </w:tcBorders>
          </w:tcPr>
          <w:p w14:paraId="457A32BE"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2ADF36FD"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4075B969"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7EA3C911" w14:textId="71D2D0EA" w:rsidR="00181CC3" w:rsidRPr="00181CC3" w:rsidRDefault="00181CC3" w:rsidP="00181CC3">
            <w:pPr>
              <w:tabs>
                <w:tab w:val="num" w:pos="630"/>
              </w:tabs>
              <w:spacing w:after="0" w:line="240" w:lineRule="auto"/>
              <w:ind w:left="180" w:right="-5"/>
              <w:jc w:val="center"/>
              <w:rPr>
                <w:rFonts w:ascii="Times New Roman" w:hAnsi="Times New Roman"/>
                <w:lang w:val="sq-AL"/>
              </w:rPr>
            </w:pPr>
            <w:r w:rsidRPr="00181CC3">
              <w:rPr>
                <w:rFonts w:ascii="Times New Roman" w:hAnsi="Times New Roman"/>
                <w:lang w:val="sq-AL"/>
              </w:rPr>
              <w:t xml:space="preserve">Nuk pranohet komenti </w:t>
            </w:r>
          </w:p>
          <w:p w14:paraId="110276EB"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4E527F05"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1DBC6F08"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47323646"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2BB4EA84"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439D0CBB"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07562073"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1E0E8988"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6ABF4483"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0DFEAD6C"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5676290B"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4DF424CA"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329A80FB"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427D19A6"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495281A1"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2E694609"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6A672BC7"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1D9A3DD5"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3A9AE6FD"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7F026D4A" w14:textId="77777777" w:rsidR="00181CC3" w:rsidRPr="00181CC3" w:rsidRDefault="00181CC3" w:rsidP="00181CC3">
            <w:pPr>
              <w:tabs>
                <w:tab w:val="num" w:pos="630"/>
              </w:tabs>
              <w:spacing w:after="0" w:line="240" w:lineRule="auto"/>
              <w:ind w:right="-5"/>
              <w:rPr>
                <w:rFonts w:ascii="Times New Roman" w:hAnsi="Times New Roman"/>
                <w:lang w:val="sq-AL"/>
              </w:rPr>
            </w:pPr>
          </w:p>
          <w:p w14:paraId="5DC0408C" w14:textId="77777777" w:rsidR="00181CC3" w:rsidRPr="00181CC3" w:rsidRDefault="00181CC3" w:rsidP="00181CC3">
            <w:pPr>
              <w:tabs>
                <w:tab w:val="num" w:pos="630"/>
              </w:tabs>
              <w:spacing w:after="0" w:line="240" w:lineRule="auto"/>
              <w:ind w:left="180" w:right="-5"/>
              <w:jc w:val="center"/>
              <w:rPr>
                <w:rFonts w:ascii="Times New Roman" w:hAnsi="Times New Roman"/>
                <w:lang w:val="sq-AL"/>
              </w:rPr>
            </w:pPr>
          </w:p>
          <w:p w14:paraId="787AEC90" w14:textId="1B27B7BB" w:rsidR="00181CC3" w:rsidRPr="00181CC3" w:rsidRDefault="00181CC3" w:rsidP="00181CC3">
            <w:pPr>
              <w:tabs>
                <w:tab w:val="num" w:pos="630"/>
              </w:tabs>
              <w:spacing w:after="0" w:line="240" w:lineRule="auto"/>
              <w:ind w:left="180" w:right="-5"/>
              <w:jc w:val="center"/>
              <w:rPr>
                <w:rFonts w:ascii="Times New Roman" w:hAnsi="Times New Roman"/>
                <w:lang w:val="sq-AL"/>
              </w:rPr>
            </w:pPr>
          </w:p>
        </w:tc>
        <w:tc>
          <w:tcPr>
            <w:tcW w:w="1106" w:type="pct"/>
            <w:tcBorders>
              <w:top w:val="single" w:sz="4" w:space="0" w:color="auto"/>
              <w:left w:val="single" w:sz="4" w:space="0" w:color="000000"/>
              <w:bottom w:val="single" w:sz="4" w:space="0" w:color="000000"/>
              <w:right w:val="single" w:sz="4" w:space="0" w:color="auto"/>
            </w:tcBorders>
          </w:tcPr>
          <w:p w14:paraId="1ED24893" w14:textId="77777777" w:rsidR="00181CC3" w:rsidRPr="00181CC3" w:rsidRDefault="00181CC3" w:rsidP="00181CC3">
            <w:pPr>
              <w:spacing w:after="0" w:line="240" w:lineRule="auto"/>
              <w:jc w:val="center"/>
              <w:rPr>
                <w:rFonts w:ascii="Times New Roman" w:eastAsia="MS Mincho" w:hAnsi="Times New Roman"/>
                <w:lang w:val="sq-AL"/>
              </w:rPr>
            </w:pPr>
          </w:p>
        </w:tc>
      </w:tr>
    </w:tbl>
    <w:p w14:paraId="3545E886" w14:textId="77777777" w:rsidR="00103C36" w:rsidRPr="00181CC3" w:rsidRDefault="00103C36" w:rsidP="00103C36">
      <w:pPr>
        <w:spacing w:after="0" w:line="240" w:lineRule="auto"/>
        <w:jc w:val="both"/>
        <w:rPr>
          <w:rFonts w:ascii="Times New Roman" w:eastAsia="Calibri" w:hAnsi="Times New Roman"/>
          <w:i/>
          <w:lang w:val="sq-AL"/>
        </w:rPr>
      </w:pPr>
    </w:p>
    <w:p w14:paraId="5CFD4E5C" w14:textId="77777777" w:rsidR="00F449E6" w:rsidRPr="00181CC3" w:rsidRDefault="00F449E6"/>
    <w:sectPr w:rsidR="00F449E6" w:rsidRPr="00181CC3" w:rsidSect="00EC7315">
      <w:footerReference w:type="default" r:id="rId8"/>
      <w:pgSz w:w="12240" w:h="15840"/>
      <w:pgMar w:top="63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A3CB43" w14:textId="77777777" w:rsidR="00BF0626" w:rsidRDefault="00BF0626" w:rsidP="00A5428F">
      <w:pPr>
        <w:spacing w:after="0" w:line="240" w:lineRule="auto"/>
      </w:pPr>
      <w:r>
        <w:separator/>
      </w:r>
    </w:p>
  </w:endnote>
  <w:endnote w:type="continuationSeparator" w:id="0">
    <w:p w14:paraId="426DE51B" w14:textId="77777777" w:rsidR="00BF0626" w:rsidRDefault="00BF0626" w:rsidP="00A54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805131"/>
      <w:docPartObj>
        <w:docPartGallery w:val="Page Numbers (Bottom of Page)"/>
        <w:docPartUnique/>
      </w:docPartObj>
    </w:sdtPr>
    <w:sdtEndPr>
      <w:rPr>
        <w:noProof/>
      </w:rPr>
    </w:sdtEndPr>
    <w:sdtContent>
      <w:p w14:paraId="1AA7D358" w14:textId="0E3018AA" w:rsidR="00A5428F" w:rsidRDefault="00A542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3B5D7D" w14:textId="77777777" w:rsidR="00A5428F" w:rsidRDefault="00A5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0770D6" w14:textId="77777777" w:rsidR="00BF0626" w:rsidRDefault="00BF0626" w:rsidP="00A5428F">
      <w:pPr>
        <w:spacing w:after="0" w:line="240" w:lineRule="auto"/>
      </w:pPr>
      <w:r>
        <w:separator/>
      </w:r>
    </w:p>
  </w:footnote>
  <w:footnote w:type="continuationSeparator" w:id="0">
    <w:p w14:paraId="304C377B" w14:textId="77777777" w:rsidR="00BF0626" w:rsidRDefault="00BF0626" w:rsidP="00A542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A0994"/>
    <w:multiLevelType w:val="hybridMultilevel"/>
    <w:tmpl w:val="1388B4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7728E"/>
    <w:multiLevelType w:val="multilevel"/>
    <w:tmpl w:val="2206896A"/>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408E40B3"/>
    <w:multiLevelType w:val="hybridMultilevel"/>
    <w:tmpl w:val="67A490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9B203B"/>
    <w:multiLevelType w:val="hybridMultilevel"/>
    <w:tmpl w:val="EE68C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19B"/>
    <w:rsid w:val="00103C36"/>
    <w:rsid w:val="00137591"/>
    <w:rsid w:val="001625EF"/>
    <w:rsid w:val="00181CC3"/>
    <w:rsid w:val="001B7EC8"/>
    <w:rsid w:val="001C2018"/>
    <w:rsid w:val="00284A29"/>
    <w:rsid w:val="002F29F1"/>
    <w:rsid w:val="00351ECF"/>
    <w:rsid w:val="0035340F"/>
    <w:rsid w:val="00424CF1"/>
    <w:rsid w:val="00457076"/>
    <w:rsid w:val="00487C28"/>
    <w:rsid w:val="005144AC"/>
    <w:rsid w:val="0051640E"/>
    <w:rsid w:val="005175D7"/>
    <w:rsid w:val="00540C57"/>
    <w:rsid w:val="005A1E28"/>
    <w:rsid w:val="005A3F7A"/>
    <w:rsid w:val="005C538A"/>
    <w:rsid w:val="00607AE6"/>
    <w:rsid w:val="00623A5E"/>
    <w:rsid w:val="006510D9"/>
    <w:rsid w:val="006A52F2"/>
    <w:rsid w:val="006D0129"/>
    <w:rsid w:val="006D37CC"/>
    <w:rsid w:val="006E34ED"/>
    <w:rsid w:val="00777DEA"/>
    <w:rsid w:val="007C31FF"/>
    <w:rsid w:val="007C689C"/>
    <w:rsid w:val="007F2F87"/>
    <w:rsid w:val="00807949"/>
    <w:rsid w:val="0082767A"/>
    <w:rsid w:val="00852CB8"/>
    <w:rsid w:val="008C6544"/>
    <w:rsid w:val="008C6E12"/>
    <w:rsid w:val="009260ED"/>
    <w:rsid w:val="009B5D6C"/>
    <w:rsid w:val="009E0FAB"/>
    <w:rsid w:val="00A5428F"/>
    <w:rsid w:val="00A72B30"/>
    <w:rsid w:val="00B3219B"/>
    <w:rsid w:val="00B70A5A"/>
    <w:rsid w:val="00BD7ACD"/>
    <w:rsid w:val="00BF0626"/>
    <w:rsid w:val="00C12968"/>
    <w:rsid w:val="00C4046B"/>
    <w:rsid w:val="00C96FFC"/>
    <w:rsid w:val="00D1061F"/>
    <w:rsid w:val="00D11673"/>
    <w:rsid w:val="00D157EE"/>
    <w:rsid w:val="00D21CE1"/>
    <w:rsid w:val="00D86407"/>
    <w:rsid w:val="00DC198B"/>
    <w:rsid w:val="00DF3446"/>
    <w:rsid w:val="00E3036C"/>
    <w:rsid w:val="00E6620E"/>
    <w:rsid w:val="00E71F5C"/>
    <w:rsid w:val="00EB21CE"/>
    <w:rsid w:val="00EC7315"/>
    <w:rsid w:val="00ED2767"/>
    <w:rsid w:val="00ED303E"/>
    <w:rsid w:val="00EE238E"/>
    <w:rsid w:val="00EE600C"/>
    <w:rsid w:val="00F0135B"/>
    <w:rsid w:val="00F07391"/>
    <w:rsid w:val="00F110BA"/>
    <w:rsid w:val="00F144F8"/>
    <w:rsid w:val="00F22A5B"/>
    <w:rsid w:val="00F449E6"/>
    <w:rsid w:val="00FA38B1"/>
    <w:rsid w:val="00FB0A2F"/>
    <w:rsid w:val="00FD7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24F3"/>
  <w15:chartTrackingRefBased/>
  <w15:docId w15:val="{8741FA6A-EADE-49BA-B076-DE3DB358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67A"/>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0135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A54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28F"/>
    <w:rPr>
      <w:rFonts w:ascii="Calibri" w:eastAsia="Times New Roman" w:hAnsi="Calibri" w:cs="Times New Roman"/>
    </w:rPr>
  </w:style>
  <w:style w:type="paragraph" w:styleId="Footer">
    <w:name w:val="footer"/>
    <w:basedOn w:val="Normal"/>
    <w:link w:val="FooterChar"/>
    <w:uiPriority w:val="99"/>
    <w:unhideWhenUsed/>
    <w:rsid w:val="00A54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28F"/>
    <w:rPr>
      <w:rFonts w:ascii="Calibri" w:eastAsia="Times New Roman" w:hAnsi="Calibri" w:cs="Times New Roman"/>
    </w:rPr>
  </w:style>
  <w:style w:type="paragraph" w:styleId="ListParagraph">
    <w:name w:val="List Paragraph"/>
    <w:basedOn w:val="Normal"/>
    <w:uiPriority w:val="34"/>
    <w:qFormat/>
    <w:rsid w:val="00F07391"/>
    <w:pPr>
      <w:ind w:left="720"/>
      <w:contextualSpacing/>
    </w:pPr>
    <w:rPr>
      <w:lang w:val="sq-AL"/>
    </w:rPr>
  </w:style>
  <w:style w:type="paragraph" w:customStyle="1" w:styleId="Odstavekseznama">
    <w:name w:val="Odstavek seznama"/>
    <w:basedOn w:val="Normal"/>
    <w:qFormat/>
    <w:rsid w:val="00F07391"/>
    <w:pPr>
      <w:ind w:left="720"/>
      <w:contextualSpacing/>
    </w:pPr>
    <w:rPr>
      <w:rFonts w:eastAsia="Calibri"/>
      <w:lang w:val="sl-SI"/>
    </w:rPr>
  </w:style>
  <w:style w:type="paragraph" w:styleId="IntenseQuote">
    <w:name w:val="Intense Quote"/>
    <w:basedOn w:val="Normal"/>
    <w:next w:val="Normal"/>
    <w:link w:val="IntenseQuoteChar"/>
    <w:uiPriority w:val="30"/>
    <w:qFormat/>
    <w:rsid w:val="00F07391"/>
    <w:pPr>
      <w:pBdr>
        <w:top w:val="single" w:sz="4" w:space="10" w:color="4472C4" w:themeColor="accent1"/>
        <w:bottom w:val="single" w:sz="4" w:space="10" w:color="4472C4" w:themeColor="accent1"/>
      </w:pBdr>
      <w:spacing w:before="360" w:after="360"/>
      <w:ind w:left="864" w:right="864"/>
      <w:jc w:val="center"/>
    </w:pPr>
    <w:rPr>
      <w:i/>
      <w:iCs/>
      <w:color w:val="4472C4" w:themeColor="accent1"/>
      <w:lang w:val="sq-AL"/>
    </w:rPr>
  </w:style>
  <w:style w:type="character" w:customStyle="1" w:styleId="IntenseQuoteChar">
    <w:name w:val="Intense Quote Char"/>
    <w:basedOn w:val="DefaultParagraphFont"/>
    <w:link w:val="IntenseQuote"/>
    <w:uiPriority w:val="30"/>
    <w:rsid w:val="00F07391"/>
    <w:rPr>
      <w:rFonts w:ascii="Calibri" w:eastAsia="Times New Roman" w:hAnsi="Calibri" w:cs="Times New Roman"/>
      <w:i/>
      <w:iCs/>
      <w:color w:val="4472C4" w:themeColor="accent1"/>
      <w:lang w:val="sq-AL"/>
    </w:rPr>
  </w:style>
  <w:style w:type="paragraph" w:styleId="CommentText">
    <w:name w:val="annotation text"/>
    <w:basedOn w:val="Normal"/>
    <w:link w:val="CommentTextChar"/>
    <w:rsid w:val="007C31FF"/>
    <w:pPr>
      <w:spacing w:after="0" w:line="240" w:lineRule="auto"/>
    </w:pPr>
    <w:rPr>
      <w:rFonts w:ascii="Times New Roman" w:eastAsia="MS Mincho" w:hAnsi="Times New Roman"/>
      <w:sz w:val="20"/>
      <w:szCs w:val="20"/>
      <w:lang w:val="sr-Latn-CS"/>
    </w:rPr>
  </w:style>
  <w:style w:type="character" w:customStyle="1" w:styleId="CommentTextChar">
    <w:name w:val="Comment Text Char"/>
    <w:basedOn w:val="DefaultParagraphFont"/>
    <w:link w:val="CommentText"/>
    <w:rsid w:val="007C31FF"/>
    <w:rPr>
      <w:rFonts w:ascii="Times New Roman" w:eastAsia="MS Mincho" w:hAnsi="Times New Roman" w:cs="Times New Roman"/>
      <w:sz w:val="20"/>
      <w:szCs w:val="20"/>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456147">
      <w:bodyDiv w:val="1"/>
      <w:marLeft w:val="0"/>
      <w:marRight w:val="0"/>
      <w:marTop w:val="0"/>
      <w:marBottom w:val="0"/>
      <w:divBdr>
        <w:top w:val="none" w:sz="0" w:space="0" w:color="auto"/>
        <w:left w:val="none" w:sz="0" w:space="0" w:color="auto"/>
        <w:bottom w:val="none" w:sz="0" w:space="0" w:color="auto"/>
        <w:right w:val="none" w:sz="0" w:space="0" w:color="auto"/>
      </w:divBdr>
    </w:div>
    <w:div w:id="1198468793">
      <w:bodyDiv w:val="1"/>
      <w:marLeft w:val="0"/>
      <w:marRight w:val="0"/>
      <w:marTop w:val="0"/>
      <w:marBottom w:val="0"/>
      <w:divBdr>
        <w:top w:val="none" w:sz="0" w:space="0" w:color="auto"/>
        <w:left w:val="none" w:sz="0" w:space="0" w:color="auto"/>
        <w:bottom w:val="none" w:sz="0" w:space="0" w:color="auto"/>
        <w:right w:val="none" w:sz="0" w:space="0" w:color="auto"/>
      </w:divBdr>
    </w:div>
    <w:div w:id="1390612073">
      <w:bodyDiv w:val="1"/>
      <w:marLeft w:val="0"/>
      <w:marRight w:val="0"/>
      <w:marTop w:val="0"/>
      <w:marBottom w:val="0"/>
      <w:divBdr>
        <w:top w:val="none" w:sz="0" w:space="0" w:color="auto"/>
        <w:left w:val="none" w:sz="0" w:space="0" w:color="auto"/>
        <w:bottom w:val="none" w:sz="0" w:space="0" w:color="auto"/>
        <w:right w:val="none" w:sz="0" w:space="0" w:color="auto"/>
      </w:divBdr>
    </w:div>
    <w:div w:id="178398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9</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Departamenti Ligjor</dc:creator>
  <cp:keywords/>
  <dc:description/>
  <cp:lastModifiedBy>Isah Rudaku</cp:lastModifiedBy>
  <cp:revision>65</cp:revision>
  <dcterms:created xsi:type="dcterms:W3CDTF">2023-01-07T12:05:00Z</dcterms:created>
  <dcterms:modified xsi:type="dcterms:W3CDTF">2023-01-13T15:09:00Z</dcterms:modified>
</cp:coreProperties>
</file>