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Look w:val="01E0" w:firstRow="1" w:lastRow="1" w:firstColumn="1" w:lastColumn="1" w:noHBand="0" w:noVBand="0"/>
      </w:tblPr>
      <w:tblGrid>
        <w:gridCol w:w="9497"/>
      </w:tblGrid>
      <w:tr w:rsidR="008B116C" w:rsidRPr="00BE7D07" w:rsidTr="00471D5D">
        <w:trPr>
          <w:trHeight w:val="1029"/>
        </w:trPr>
        <w:tc>
          <w:tcPr>
            <w:tcW w:w="9497" w:type="dxa"/>
            <w:vAlign w:val="center"/>
          </w:tcPr>
          <w:p w:rsidR="008B116C" w:rsidRPr="00BE7D07" w:rsidRDefault="008B116C" w:rsidP="003E4B7F">
            <w:pPr>
              <w:spacing w:after="0"/>
              <w:jc w:val="both"/>
              <w:rPr>
                <w:rFonts w:ascii="Book Antiqua" w:hAnsi="Book Antiqua" w:cs="Book Antiqua"/>
              </w:rPr>
            </w:pPr>
            <w:bookmarkStart w:id="0" w:name="_GoBack"/>
            <w:bookmarkEnd w:id="0"/>
            <w:r w:rsidRPr="00BE7D07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16C" w:rsidRPr="00BE7D07" w:rsidRDefault="008B116C" w:rsidP="003E4B7F">
            <w:pPr>
              <w:spacing w:after="0"/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3E4B7F">
            <w:pPr>
              <w:spacing w:after="0"/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3E4B7F">
            <w:pPr>
              <w:spacing w:after="0"/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3E4B7F">
            <w:pPr>
              <w:spacing w:after="0"/>
              <w:jc w:val="center"/>
              <w:rPr>
                <w:rFonts w:ascii="Book Antiqua" w:hAnsi="Book Antiqua" w:cs="Book Antiqua"/>
              </w:rPr>
            </w:pPr>
          </w:p>
          <w:p w:rsidR="008B116C" w:rsidRPr="00BE7D07" w:rsidRDefault="008B116C" w:rsidP="003E4B7F">
            <w:pPr>
              <w:spacing w:after="0"/>
              <w:jc w:val="center"/>
              <w:rPr>
                <w:rFonts w:ascii="Book Antiqua" w:hAnsi="Book Antiqua" w:cs="Book Antiqua"/>
                <w:bCs/>
                <w:sz w:val="8"/>
                <w:szCs w:val="28"/>
              </w:rPr>
            </w:pPr>
          </w:p>
          <w:p w:rsidR="008B116C" w:rsidRPr="00BE7D07" w:rsidRDefault="008B116C" w:rsidP="003E4B7F">
            <w:pPr>
              <w:spacing w:after="0" w:line="252" w:lineRule="auto"/>
              <w:jc w:val="center"/>
              <w:rPr>
                <w:rFonts w:ascii="Book Antiqua" w:eastAsia="Batang" w:hAnsi="Book Antiqua"/>
                <w:bCs/>
                <w:sz w:val="30"/>
                <w:szCs w:val="30"/>
              </w:rPr>
            </w:pPr>
            <w:r w:rsidRPr="00BE7D07">
              <w:rPr>
                <w:rFonts w:ascii="Book Antiqua" w:hAnsi="Book Antiqua" w:cs="Book Antiqua"/>
                <w:bCs/>
                <w:sz w:val="30"/>
                <w:szCs w:val="30"/>
              </w:rPr>
              <w:t>Republika e Kosovës</w:t>
            </w:r>
          </w:p>
          <w:p w:rsidR="008B116C" w:rsidRPr="00BE7D07" w:rsidRDefault="008B116C" w:rsidP="003E4B7F">
            <w:pPr>
              <w:spacing w:after="0" w:line="252" w:lineRule="auto"/>
              <w:jc w:val="center"/>
              <w:rPr>
                <w:rFonts w:ascii="Book Antiqua" w:hAnsi="Book Antiqua" w:cs="Book Antiqua"/>
                <w:bCs/>
                <w:sz w:val="28"/>
                <w:szCs w:val="28"/>
              </w:rPr>
            </w:pPr>
            <w:r w:rsidRPr="00BE7D07">
              <w:rPr>
                <w:rFonts w:ascii="Book Antiqua" w:eastAsia="Batang" w:hAnsi="Book Antiqua" w:cs="Book Antiqua"/>
                <w:bCs/>
                <w:sz w:val="28"/>
                <w:szCs w:val="28"/>
              </w:rPr>
              <w:t xml:space="preserve">Republika Kosova - </w:t>
            </w:r>
            <w:r w:rsidRPr="00BE7D07">
              <w:rPr>
                <w:rFonts w:ascii="Book Antiqua" w:hAnsi="Book Antiqua" w:cs="Book Antiqua"/>
                <w:bCs/>
                <w:sz w:val="28"/>
                <w:szCs w:val="28"/>
              </w:rPr>
              <w:t>Republic of Kosovo</w:t>
            </w:r>
          </w:p>
          <w:p w:rsidR="008B116C" w:rsidRPr="00BE7D07" w:rsidRDefault="008B116C" w:rsidP="003E4B7F">
            <w:pPr>
              <w:spacing w:after="0" w:line="252" w:lineRule="auto"/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rFonts w:ascii="Book Antiqua" w:hAnsi="Book Antiqua" w:cs="Book Antiqua"/>
                <w:bCs/>
                <w:i/>
                <w:iCs/>
              </w:rPr>
              <w:t>Qeveria - Vlada - Government</w:t>
            </w:r>
          </w:p>
          <w:p w:rsidR="008B116C" w:rsidRPr="00BE7D07" w:rsidRDefault="008B116C" w:rsidP="003E4B7F">
            <w:pPr>
              <w:spacing w:after="0" w:line="252" w:lineRule="auto"/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rFonts w:ascii="Book Antiqua" w:hAnsi="Book Antiqua" w:cs="Book Antiqua"/>
                <w:bCs/>
                <w:i/>
                <w:iCs/>
              </w:rPr>
              <w:t>Ministria e Financave, Punës dhe Transfereve - Ministarstvo Finansija, Rada i Trasfera - Ministry of Finance, Labour and Transfers</w:t>
            </w:r>
          </w:p>
          <w:p w:rsidR="008B116C" w:rsidRPr="00BE7D07" w:rsidRDefault="008B116C" w:rsidP="003E4B7F">
            <w:pPr>
              <w:spacing w:after="0"/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</w:tbl>
    <w:p w:rsidR="008B116C" w:rsidRPr="00BE7D07" w:rsidRDefault="008B116C" w:rsidP="003E4B7F">
      <w:pPr>
        <w:tabs>
          <w:tab w:val="center" w:pos="4680"/>
          <w:tab w:val="left" w:pos="8400"/>
        </w:tabs>
        <w:spacing w:after="0"/>
        <w:jc w:val="center"/>
        <w:rPr>
          <w:rFonts w:ascii="Book Antiqua" w:hAnsi="Book Antiqua" w:cs="Book Antiqua"/>
          <w:bCs/>
          <w:i/>
          <w:iCs/>
        </w:rPr>
      </w:pPr>
      <w:r w:rsidRPr="00BE7D07">
        <w:rPr>
          <w:rFonts w:ascii="Book Antiqua" w:hAnsi="Book Antiqua" w:cs="Book Antiqua"/>
          <w:bCs/>
          <w:i/>
          <w:iCs/>
        </w:rPr>
        <w:t>Deparatamenti i Politikave Sociale dhe Familjes</w:t>
      </w: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4A5B21" w:rsidRPr="00312354" w:rsidRDefault="004A5B21" w:rsidP="004A5B21">
      <w:pPr>
        <w:rPr>
          <w:rFonts w:ascii="Book Antiqua" w:hAnsi="Book Antiqua"/>
        </w:rPr>
      </w:pPr>
    </w:p>
    <w:p w:rsidR="004A5B21" w:rsidRPr="00312354" w:rsidRDefault="00115A87" w:rsidP="00115A87">
      <w:pPr>
        <w:tabs>
          <w:tab w:val="left" w:pos="382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12354">
        <w:rPr>
          <w:rFonts w:ascii="Times New Roman" w:hAnsi="Times New Roman"/>
          <w:sz w:val="24"/>
          <w:szCs w:val="24"/>
        </w:rPr>
        <w:tab/>
      </w:r>
    </w:p>
    <w:p w:rsidR="00115A87" w:rsidRPr="00312354" w:rsidRDefault="00115A87" w:rsidP="001E27C8">
      <w:pPr>
        <w:tabs>
          <w:tab w:val="left" w:pos="38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5E1" w:rsidRPr="007B20EA" w:rsidRDefault="00F25F78" w:rsidP="001E27C8">
      <w:pPr>
        <w:tabs>
          <w:tab w:val="left" w:pos="38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0EA">
        <w:rPr>
          <w:rFonts w:ascii="Times New Roman" w:hAnsi="Times New Roman"/>
          <w:b/>
          <w:sz w:val="24"/>
          <w:szCs w:val="24"/>
        </w:rPr>
        <w:t>DOKUMENT KONSULTIMI</w:t>
      </w:r>
    </w:p>
    <w:p w:rsidR="005405E1" w:rsidRPr="007B20EA" w:rsidRDefault="00F25F78" w:rsidP="001E27C8">
      <w:pPr>
        <w:tabs>
          <w:tab w:val="left" w:pos="38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0EA">
        <w:rPr>
          <w:rFonts w:ascii="Times New Roman" w:hAnsi="Times New Roman"/>
          <w:b/>
          <w:sz w:val="24"/>
          <w:szCs w:val="24"/>
        </w:rPr>
        <w:t xml:space="preserve"> PËR</w:t>
      </w:r>
    </w:p>
    <w:p w:rsidR="007B20EA" w:rsidRPr="007B20EA" w:rsidRDefault="007B20EA" w:rsidP="001E27C8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7B20EA">
        <w:rPr>
          <w:rFonts w:ascii="Times New Roman" w:hAnsi="Times New Roman"/>
        </w:rPr>
        <w:tab/>
      </w:r>
      <w:r w:rsidRPr="007B20EA">
        <w:rPr>
          <w:rFonts w:ascii="Times New Roman" w:hAnsi="Times New Roman"/>
          <w:b/>
          <w:color w:val="000000"/>
        </w:rPr>
        <w:t>UDHËZIM</w:t>
      </w:r>
      <w:r w:rsidR="00FF31EF">
        <w:rPr>
          <w:rFonts w:ascii="Times New Roman" w:hAnsi="Times New Roman"/>
          <w:b/>
          <w:color w:val="000000"/>
        </w:rPr>
        <w:t xml:space="preserve"> ADMINISTRATIV (QRK) Nr. XX/2022</w:t>
      </w:r>
    </w:p>
    <w:p w:rsidR="002B51AA" w:rsidRPr="00FF31EF" w:rsidRDefault="007B20EA" w:rsidP="001E27C8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7B20EA">
        <w:rPr>
          <w:rFonts w:ascii="Times New Roman" w:hAnsi="Times New Roman"/>
          <w:b/>
          <w:color w:val="000000"/>
        </w:rPr>
        <w:t>PËR IDENTIFIKIMIN, RAPORTIMIN, REFERIMIN NDAJ SHFRYTËZIMIT, NEGLIZHIMIT DHE ABUZIMIT TË FËMIJËS</w:t>
      </w:r>
    </w:p>
    <w:p w:rsidR="002B51AA" w:rsidRPr="00312354" w:rsidRDefault="002B51AA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226B7" w:rsidRDefault="002226B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E4B7F" w:rsidRDefault="003E4B7F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E4B7F" w:rsidRDefault="003E4B7F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E4B7F" w:rsidRDefault="003E4B7F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91C76" w:rsidRDefault="00F91C76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91C76" w:rsidRDefault="00F91C76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E4B7F" w:rsidRPr="00312354" w:rsidRDefault="003E4B7F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226B7" w:rsidRPr="00312354" w:rsidRDefault="002226B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32487" w:rsidRPr="00312354" w:rsidRDefault="0013248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276B" w:rsidRDefault="005405E1" w:rsidP="007B20E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Janar</w:t>
      </w:r>
      <w:r w:rsidR="00132487" w:rsidRPr="0031235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8579B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15A87" w:rsidRPr="00312354">
        <w:rPr>
          <w:rFonts w:asciiTheme="minorHAnsi" w:hAnsiTheme="minorHAnsi" w:cstheme="minorHAnsi"/>
          <w:b/>
          <w:i/>
          <w:sz w:val="24"/>
          <w:szCs w:val="24"/>
        </w:rPr>
        <w:t>20</w:t>
      </w:r>
      <w:r>
        <w:rPr>
          <w:rFonts w:asciiTheme="minorHAnsi" w:hAnsiTheme="minorHAnsi" w:cstheme="minorHAnsi"/>
          <w:b/>
          <w:i/>
          <w:sz w:val="24"/>
          <w:szCs w:val="24"/>
        </w:rPr>
        <w:t>22</w:t>
      </w:r>
    </w:p>
    <w:p w:rsidR="004A7763" w:rsidRDefault="004A7763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A7763" w:rsidRPr="00312354" w:rsidRDefault="004A7763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276B" w:rsidRPr="001F6127" w:rsidRDefault="009B1B0B" w:rsidP="00115A8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F6127">
        <w:rPr>
          <w:rFonts w:ascii="Times New Roman" w:hAnsi="Times New Roman"/>
          <w:b/>
          <w:i/>
          <w:sz w:val="24"/>
          <w:szCs w:val="24"/>
        </w:rPr>
        <w:lastRenderedPageBreak/>
        <w:t xml:space="preserve">1. </w:t>
      </w:r>
      <w:r w:rsidR="00366848" w:rsidRPr="001F6127">
        <w:rPr>
          <w:rFonts w:ascii="Times New Roman" w:hAnsi="Times New Roman"/>
          <w:b/>
          <w:i/>
          <w:sz w:val="24"/>
          <w:szCs w:val="24"/>
        </w:rPr>
        <w:t>Përmbledhje e shkurtër</w:t>
      </w:r>
      <w:r w:rsidR="00312354" w:rsidRPr="001F6127">
        <w:rPr>
          <w:rFonts w:ascii="Times New Roman" w:hAnsi="Times New Roman"/>
          <w:b/>
          <w:i/>
          <w:sz w:val="24"/>
          <w:szCs w:val="24"/>
        </w:rPr>
        <w:t>:</w:t>
      </w:r>
      <w:r w:rsidR="00366848" w:rsidRPr="001F6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76B" w:rsidRPr="001F6127" w:rsidRDefault="0019276B" w:rsidP="00115A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12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B20EA" w:rsidRPr="007B20EA" w:rsidRDefault="00115A87" w:rsidP="007B20E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0EA">
        <w:rPr>
          <w:rFonts w:ascii="Times New Roman" w:hAnsi="Times New Roman"/>
          <w:sz w:val="24"/>
          <w:szCs w:val="24"/>
        </w:rPr>
        <w:t>Baza l</w:t>
      </w:r>
      <w:r w:rsidR="000037D3" w:rsidRPr="007B20EA">
        <w:rPr>
          <w:rFonts w:ascii="Times New Roman" w:hAnsi="Times New Roman"/>
          <w:sz w:val="24"/>
          <w:szCs w:val="24"/>
        </w:rPr>
        <w:t>igjore</w:t>
      </w:r>
      <w:r w:rsidR="0037303F" w:rsidRPr="007B20EA">
        <w:rPr>
          <w:rFonts w:ascii="Times New Roman" w:hAnsi="Times New Roman"/>
          <w:sz w:val="24"/>
          <w:szCs w:val="24"/>
        </w:rPr>
        <w:t xml:space="preserve"> </w:t>
      </w:r>
      <w:r w:rsidR="00312354" w:rsidRPr="007B20EA">
        <w:rPr>
          <w:rFonts w:ascii="Times New Roman" w:hAnsi="Times New Roman"/>
          <w:sz w:val="24"/>
          <w:szCs w:val="24"/>
        </w:rPr>
        <w:t>p</w:t>
      </w:r>
      <w:r w:rsidR="005F5BDB" w:rsidRPr="007B20EA">
        <w:rPr>
          <w:rFonts w:ascii="Times New Roman" w:hAnsi="Times New Roman"/>
          <w:sz w:val="24"/>
          <w:szCs w:val="24"/>
        </w:rPr>
        <w:t>ë</w:t>
      </w:r>
      <w:r w:rsidR="00312354" w:rsidRPr="007B20EA">
        <w:rPr>
          <w:rFonts w:ascii="Times New Roman" w:hAnsi="Times New Roman"/>
          <w:sz w:val="24"/>
          <w:szCs w:val="24"/>
        </w:rPr>
        <w:t>r hartimt t</w:t>
      </w:r>
      <w:r w:rsidR="0037303F" w:rsidRPr="007B20EA">
        <w:rPr>
          <w:rFonts w:ascii="Times New Roman" w:hAnsi="Times New Roman"/>
          <w:sz w:val="24"/>
          <w:szCs w:val="24"/>
        </w:rPr>
        <w:t>ë</w:t>
      </w:r>
      <w:r w:rsidR="002B51AA" w:rsidRPr="007B20EA">
        <w:rPr>
          <w:rFonts w:ascii="Times New Roman" w:hAnsi="Times New Roman"/>
          <w:sz w:val="24"/>
          <w:szCs w:val="24"/>
        </w:rPr>
        <w:t xml:space="preserve"> </w:t>
      </w:r>
      <w:r w:rsidR="007B20EA" w:rsidRPr="007B20EA">
        <w:rPr>
          <w:rFonts w:ascii="Times New Roman" w:hAnsi="Times New Roman"/>
          <w:sz w:val="24"/>
          <w:szCs w:val="24"/>
        </w:rPr>
        <w:t>Udhëzimit Administrativ për identifikimin, raportimin, referimin ndaj shfrytëzimit, neglizhimit dhe abuzimit të fëmijës</w:t>
      </w:r>
      <w:r w:rsidR="007B20EA">
        <w:rPr>
          <w:rFonts w:ascii="Times New Roman" w:hAnsi="Times New Roman"/>
          <w:color w:val="000000"/>
          <w:sz w:val="24"/>
          <w:szCs w:val="24"/>
        </w:rPr>
        <w:t xml:space="preserve">, bazuar </w:t>
      </w:r>
      <w:r w:rsidR="007B20EA" w:rsidRPr="007B20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0EA">
        <w:rPr>
          <w:rFonts w:ascii="Times New Roman" w:hAnsi="Times New Roman"/>
          <w:color w:val="000000"/>
          <w:sz w:val="24"/>
          <w:szCs w:val="24"/>
        </w:rPr>
        <w:t>në nenin</w:t>
      </w:r>
      <w:r w:rsidR="007B20EA" w:rsidRPr="007B20EA">
        <w:rPr>
          <w:rFonts w:ascii="Times New Roman" w:hAnsi="Times New Roman"/>
          <w:color w:val="000000"/>
          <w:sz w:val="24"/>
          <w:szCs w:val="24"/>
        </w:rPr>
        <w:t xml:space="preserve"> 93 (4) të Kushtetutës së Republikës së Kosovës, në pajtim me nenin 26 (6) të Ligjit Nr. 06/L-084 për Mbrojtjen e Fëmijës</w:t>
      </w:r>
      <w:r w:rsidR="007B20EA">
        <w:rPr>
          <w:rFonts w:ascii="Times New Roman" w:hAnsi="Times New Roman"/>
          <w:color w:val="000000"/>
          <w:sz w:val="24"/>
          <w:szCs w:val="24"/>
        </w:rPr>
        <w:t>.</w:t>
      </w:r>
    </w:p>
    <w:p w:rsidR="005405E1" w:rsidRPr="003E4B7F" w:rsidRDefault="007B6F68" w:rsidP="003E4B7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20EA">
        <w:rPr>
          <w:rFonts w:ascii="Times New Roman" w:hAnsi="Times New Roman"/>
          <w:sz w:val="24"/>
          <w:szCs w:val="24"/>
        </w:rPr>
        <w:t xml:space="preserve">Projekt </w:t>
      </w:r>
      <w:r w:rsidR="00C6796C" w:rsidRPr="007B20EA">
        <w:rPr>
          <w:rFonts w:ascii="Times New Roman" w:hAnsi="Times New Roman"/>
          <w:sz w:val="24"/>
          <w:szCs w:val="24"/>
        </w:rPr>
        <w:t>U</w:t>
      </w:r>
      <w:r w:rsidRPr="007B20EA">
        <w:rPr>
          <w:rFonts w:ascii="Times New Roman" w:hAnsi="Times New Roman"/>
          <w:sz w:val="24"/>
          <w:szCs w:val="24"/>
        </w:rPr>
        <w:t>dhëzimit</w:t>
      </w:r>
      <w:r w:rsidR="00115A87" w:rsidRPr="007B20EA">
        <w:rPr>
          <w:rFonts w:ascii="Times New Roman" w:hAnsi="Times New Roman"/>
          <w:sz w:val="24"/>
          <w:szCs w:val="24"/>
        </w:rPr>
        <w:t xml:space="preserve"> Administrativ</w:t>
      </w:r>
      <w:r w:rsidR="007B20EA" w:rsidRPr="007B20EA">
        <w:rPr>
          <w:rFonts w:ascii="Times New Roman" w:hAnsi="Times New Roman"/>
          <w:sz w:val="24"/>
          <w:szCs w:val="24"/>
        </w:rPr>
        <w:t xml:space="preserve"> për identifikimin, raportimin, referimin ndaj shfrytëzimit, neglizhimit dhe abuzimit të fëmijës, </w:t>
      </w:r>
      <w:r w:rsidR="00115A87" w:rsidRPr="007B20EA">
        <w:rPr>
          <w:rFonts w:ascii="Times New Roman" w:hAnsi="Times New Roman"/>
          <w:sz w:val="24"/>
          <w:szCs w:val="24"/>
        </w:rPr>
        <w:t>ka për qëllim</w:t>
      </w:r>
      <w:r w:rsidR="00036A91" w:rsidRPr="007B20EA">
        <w:rPr>
          <w:rFonts w:ascii="Times New Roman" w:hAnsi="Times New Roman"/>
          <w:sz w:val="24"/>
          <w:szCs w:val="24"/>
        </w:rPr>
        <w:t xml:space="preserve"> </w:t>
      </w:r>
      <w:r w:rsidR="007B20EA" w:rsidRPr="007B20EA">
        <w:rPr>
          <w:rFonts w:ascii="Times New Roman" w:hAnsi="Times New Roman"/>
          <w:color w:val="000000"/>
          <w:sz w:val="24"/>
          <w:szCs w:val="24"/>
        </w:rPr>
        <w:t>të përcaktojë mënyrën dhe procedurat efektive për identifikimin, raportimin, referimin ndaj shfrytëzimit, neglizhimit dhe/ose abuzimit të fëmijës, si dhe të përforcojë bashkëpunimin ndërinstitucional dhe shumëdisciplinarë, duke njejtësuar dhe unifikuar rregullat dhe procedurat për mbrojtjen e fëmijës, të cilat duhet të njihen dhe zbatohen nga të gjithë institucionet përgjegjëse.</w:t>
      </w:r>
    </w:p>
    <w:p w:rsidR="00366848" w:rsidRPr="00312354" w:rsidRDefault="004973E7" w:rsidP="00115A8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2354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 </w:t>
      </w:r>
      <w:r w:rsidR="009B1B0B" w:rsidRPr="00312354">
        <w:rPr>
          <w:rFonts w:asciiTheme="minorHAnsi" w:hAnsiTheme="minorHAnsi" w:cstheme="minorHAnsi"/>
          <w:b/>
          <w:i/>
          <w:sz w:val="24"/>
          <w:szCs w:val="24"/>
        </w:rPr>
        <w:t>2.</w:t>
      </w:r>
      <w:r w:rsidR="000037D3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66848" w:rsidRPr="00312354">
        <w:rPr>
          <w:rFonts w:asciiTheme="minorHAnsi" w:hAnsiTheme="minorHAnsi" w:cstheme="minorHAnsi"/>
          <w:b/>
          <w:i/>
          <w:sz w:val="24"/>
          <w:szCs w:val="24"/>
        </w:rPr>
        <w:t>Përshkrimi i shkurtër i çështjes</w:t>
      </w:r>
    </w:p>
    <w:p w:rsidR="00B67A23" w:rsidRPr="007B20EA" w:rsidRDefault="00115A87" w:rsidP="007B20EA">
      <w:pPr>
        <w:spacing w:after="6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B20EA">
        <w:rPr>
          <w:rFonts w:ascii="Times New Roman" w:hAnsi="Times New Roman"/>
          <w:sz w:val="24"/>
          <w:szCs w:val="24"/>
        </w:rPr>
        <w:t>Projekt</w:t>
      </w:r>
      <w:r w:rsidR="005F5BDB" w:rsidRPr="007B20EA">
        <w:rPr>
          <w:rFonts w:ascii="Times New Roman" w:hAnsi="Times New Roman"/>
          <w:sz w:val="24"/>
          <w:szCs w:val="24"/>
        </w:rPr>
        <w:t>-</w:t>
      </w:r>
      <w:r w:rsidR="00435B49" w:rsidRPr="007B20EA">
        <w:rPr>
          <w:rFonts w:ascii="Times New Roman" w:hAnsi="Times New Roman"/>
          <w:sz w:val="24"/>
          <w:szCs w:val="24"/>
        </w:rPr>
        <w:t>u</w:t>
      </w:r>
      <w:r w:rsidRPr="007B20EA">
        <w:rPr>
          <w:rFonts w:ascii="Times New Roman" w:hAnsi="Times New Roman"/>
          <w:sz w:val="24"/>
          <w:szCs w:val="24"/>
        </w:rPr>
        <w:t>dhëzimi Administrativ do të adresoj</w:t>
      </w:r>
      <w:r w:rsidR="00435B49" w:rsidRPr="007B20EA">
        <w:rPr>
          <w:rFonts w:ascii="Times New Roman" w:hAnsi="Times New Roman"/>
          <w:sz w:val="24"/>
          <w:szCs w:val="24"/>
        </w:rPr>
        <w:t>ë</w:t>
      </w:r>
      <w:r w:rsidRPr="007B20EA">
        <w:rPr>
          <w:rFonts w:ascii="Times New Roman" w:hAnsi="Times New Roman"/>
          <w:sz w:val="24"/>
          <w:szCs w:val="24"/>
        </w:rPr>
        <w:t xml:space="preserve"> këto çështje</w:t>
      </w:r>
      <w:r w:rsidR="00B67A23" w:rsidRPr="007B20EA">
        <w:rPr>
          <w:rFonts w:ascii="Times New Roman" w:hAnsi="Times New Roman"/>
          <w:i/>
          <w:sz w:val="24"/>
          <w:szCs w:val="24"/>
        </w:rPr>
        <w:t xml:space="preserve">: </w:t>
      </w:r>
    </w:p>
    <w:p w:rsidR="007B20EA" w:rsidRPr="007B20EA" w:rsidRDefault="00194669" w:rsidP="007B20EA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B20EA">
        <w:rPr>
          <w:rFonts w:ascii="Times New Roman" w:hAnsi="Times New Roman"/>
          <w:sz w:val="24"/>
          <w:szCs w:val="24"/>
        </w:rPr>
        <w:t xml:space="preserve">Rregullimin e procedurave </w:t>
      </w:r>
      <w:r w:rsidR="007B20EA" w:rsidRPr="007B20EA">
        <w:rPr>
          <w:rFonts w:ascii="Times New Roman" w:hAnsi="Times New Roman"/>
          <w:sz w:val="24"/>
          <w:szCs w:val="24"/>
        </w:rPr>
        <w:t xml:space="preserve">efektive </w:t>
      </w:r>
      <w:r w:rsidRPr="007B20EA">
        <w:rPr>
          <w:rFonts w:ascii="Times New Roman" w:hAnsi="Times New Roman"/>
          <w:sz w:val="24"/>
          <w:szCs w:val="24"/>
        </w:rPr>
        <w:t xml:space="preserve">ligjore </w:t>
      </w:r>
      <w:r w:rsidR="005405E1" w:rsidRPr="007B20EA">
        <w:rPr>
          <w:rFonts w:ascii="Times New Roman" w:hAnsi="Times New Roman"/>
          <w:sz w:val="24"/>
          <w:szCs w:val="24"/>
        </w:rPr>
        <w:t>për</w:t>
      </w:r>
      <w:r w:rsidR="007B20EA" w:rsidRPr="007B20EA">
        <w:rPr>
          <w:rFonts w:ascii="Times New Roman" w:hAnsi="Times New Roman"/>
          <w:sz w:val="24"/>
          <w:szCs w:val="24"/>
        </w:rPr>
        <w:t xml:space="preserve"> </w:t>
      </w:r>
      <w:r w:rsidR="005405E1" w:rsidRPr="007B20EA">
        <w:rPr>
          <w:rFonts w:ascii="Times New Roman" w:hAnsi="Times New Roman"/>
          <w:sz w:val="24"/>
          <w:szCs w:val="24"/>
        </w:rPr>
        <w:t xml:space="preserve"> </w:t>
      </w:r>
      <w:r w:rsidR="007B20EA" w:rsidRPr="007B20EA">
        <w:rPr>
          <w:rFonts w:ascii="Times New Roman" w:hAnsi="Times New Roman"/>
          <w:sz w:val="24"/>
          <w:szCs w:val="24"/>
        </w:rPr>
        <w:t>për identifikimin, raportimin, referimin ndaj shfrytëzimit, neglizhimit dhe abuzimit të fëmijës;</w:t>
      </w:r>
    </w:p>
    <w:p w:rsidR="007B20EA" w:rsidRPr="007B20EA" w:rsidRDefault="007B20EA" w:rsidP="007B20EA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B20EA">
        <w:rPr>
          <w:rFonts w:ascii="Times New Roman" w:hAnsi="Times New Roman"/>
          <w:color w:val="000000"/>
          <w:sz w:val="24"/>
          <w:szCs w:val="24"/>
        </w:rPr>
        <w:t>Konsultimi dhe trajtimi fillestar brenda institucionit ku bëhet identifikimi i rastit të fëmijës;</w:t>
      </w:r>
    </w:p>
    <w:p w:rsidR="005405E1" w:rsidRPr="007B20EA" w:rsidRDefault="00194669" w:rsidP="007B20EA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B20EA">
        <w:rPr>
          <w:rFonts w:ascii="Times New Roman" w:hAnsi="Times New Roman"/>
          <w:sz w:val="24"/>
          <w:szCs w:val="24"/>
        </w:rPr>
        <w:t>Roli i Organit t</w:t>
      </w:r>
      <w:r w:rsidR="0032472F" w:rsidRPr="007B20EA">
        <w:rPr>
          <w:rFonts w:ascii="Times New Roman" w:hAnsi="Times New Roman"/>
          <w:sz w:val="24"/>
          <w:szCs w:val="24"/>
        </w:rPr>
        <w:t>ë</w:t>
      </w:r>
      <w:r w:rsidRPr="007B20EA">
        <w:rPr>
          <w:rFonts w:ascii="Times New Roman" w:hAnsi="Times New Roman"/>
          <w:sz w:val="24"/>
          <w:szCs w:val="24"/>
        </w:rPr>
        <w:t xml:space="preserve"> Kujdestaris</w:t>
      </w:r>
      <w:r w:rsidR="0032472F" w:rsidRPr="007B20EA">
        <w:rPr>
          <w:rFonts w:ascii="Times New Roman" w:hAnsi="Times New Roman"/>
          <w:sz w:val="24"/>
          <w:szCs w:val="24"/>
        </w:rPr>
        <w:t>ë</w:t>
      </w:r>
      <w:r w:rsidRPr="007B20EA">
        <w:rPr>
          <w:rFonts w:ascii="Times New Roman" w:hAnsi="Times New Roman"/>
          <w:sz w:val="24"/>
          <w:szCs w:val="24"/>
        </w:rPr>
        <w:t>/Qendrës për Punë Sociale</w:t>
      </w:r>
      <w:r w:rsidR="005405E1" w:rsidRPr="007B20EA">
        <w:rPr>
          <w:rFonts w:ascii="Times New Roman" w:hAnsi="Times New Roman"/>
          <w:sz w:val="24"/>
          <w:szCs w:val="24"/>
        </w:rPr>
        <w:t>, Menaxherit të Rastit</w:t>
      </w:r>
      <w:r w:rsidRPr="007B20EA">
        <w:rPr>
          <w:rFonts w:ascii="Times New Roman" w:hAnsi="Times New Roman"/>
          <w:sz w:val="24"/>
          <w:szCs w:val="24"/>
        </w:rPr>
        <w:t xml:space="preserve"> </w:t>
      </w:r>
      <w:r w:rsidR="005405E1" w:rsidRPr="007B20EA">
        <w:rPr>
          <w:rFonts w:ascii="Times New Roman" w:hAnsi="Times New Roman"/>
          <w:sz w:val="24"/>
          <w:szCs w:val="24"/>
        </w:rPr>
        <w:t xml:space="preserve">për referimin e rastit </w:t>
      </w:r>
      <w:r w:rsidR="007B20EA" w:rsidRPr="007B20EA">
        <w:rPr>
          <w:rFonts w:ascii="Times New Roman" w:hAnsi="Times New Roman"/>
          <w:sz w:val="24"/>
          <w:szCs w:val="24"/>
        </w:rPr>
        <w:t>të fëmijës</w:t>
      </w:r>
    </w:p>
    <w:p w:rsidR="00194669" w:rsidRPr="007B20EA" w:rsidRDefault="00194669" w:rsidP="007B20EA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B20EA">
        <w:rPr>
          <w:rFonts w:ascii="Times New Roman" w:hAnsi="Times New Roman"/>
          <w:sz w:val="24"/>
          <w:szCs w:val="24"/>
        </w:rPr>
        <w:t>Parimet dhe t</w:t>
      </w:r>
      <w:r w:rsidR="0032472F" w:rsidRPr="007B20EA">
        <w:rPr>
          <w:rFonts w:ascii="Times New Roman" w:hAnsi="Times New Roman"/>
          <w:sz w:val="24"/>
          <w:szCs w:val="24"/>
        </w:rPr>
        <w:t>ë drejtat fundamentale</w:t>
      </w:r>
      <w:r w:rsidR="00A75AD7" w:rsidRPr="007B20EA">
        <w:rPr>
          <w:rFonts w:ascii="Times New Roman" w:hAnsi="Times New Roman"/>
          <w:sz w:val="24"/>
          <w:szCs w:val="24"/>
        </w:rPr>
        <w:t xml:space="preserve"> për menaxhimin e rastit</w:t>
      </w:r>
      <w:r w:rsidR="00641663" w:rsidRPr="007B20EA">
        <w:rPr>
          <w:rFonts w:ascii="Times New Roman" w:hAnsi="Times New Roman"/>
          <w:sz w:val="24"/>
          <w:szCs w:val="24"/>
        </w:rPr>
        <w:t xml:space="preserve"> </w:t>
      </w:r>
      <w:r w:rsidR="0032472F" w:rsidRPr="007B20EA">
        <w:rPr>
          <w:rFonts w:ascii="Times New Roman" w:hAnsi="Times New Roman"/>
          <w:sz w:val="24"/>
          <w:szCs w:val="24"/>
        </w:rPr>
        <w:t>;</w:t>
      </w:r>
    </w:p>
    <w:p w:rsidR="007B20EA" w:rsidRPr="007B20EA" w:rsidRDefault="007B20EA" w:rsidP="007B20EA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B20EA">
        <w:rPr>
          <w:rFonts w:ascii="Times New Roman" w:hAnsi="Times New Roman"/>
          <w:sz w:val="24"/>
          <w:szCs w:val="24"/>
        </w:rPr>
        <w:t>Rolet dhe Përgjegjësit e institucioneve për Mbrojtjen e Fëmijës.</w:t>
      </w:r>
    </w:p>
    <w:p w:rsidR="004949F3" w:rsidRPr="00312354" w:rsidRDefault="004949F3" w:rsidP="00115A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917D1" w:rsidRPr="00312354" w:rsidRDefault="00C869F4" w:rsidP="00115A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2354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0037D3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12354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</w:p>
    <w:p w:rsidR="00C869F4" w:rsidRPr="00312354" w:rsidRDefault="00C869F4" w:rsidP="00115A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15A87" w:rsidRPr="005E74BC" w:rsidRDefault="002B51AA" w:rsidP="005E74BC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5E74BC">
        <w:rPr>
          <w:rFonts w:ascii="Times New Roman" w:hAnsi="Times New Roman"/>
          <w:sz w:val="24"/>
          <w:szCs w:val="24"/>
        </w:rPr>
        <w:t xml:space="preserve">Qëllimi i konsultimeve publike është </w:t>
      </w:r>
      <w:r w:rsidR="00115A87" w:rsidRPr="005E74BC">
        <w:rPr>
          <w:rFonts w:ascii="Times New Roman" w:hAnsi="Times New Roman"/>
          <w:sz w:val="24"/>
          <w:szCs w:val="24"/>
        </w:rPr>
        <w:t>marr</w:t>
      </w:r>
      <w:r w:rsidR="006905BA" w:rsidRPr="005E74BC">
        <w:rPr>
          <w:rFonts w:ascii="Times New Roman" w:hAnsi="Times New Roman"/>
          <w:sz w:val="24"/>
          <w:szCs w:val="24"/>
        </w:rPr>
        <w:t>ja e opinionit</w:t>
      </w:r>
      <w:r w:rsidR="00115A87" w:rsidRPr="005E74BC">
        <w:rPr>
          <w:rFonts w:ascii="Times New Roman" w:hAnsi="Times New Roman"/>
          <w:sz w:val="24"/>
          <w:szCs w:val="24"/>
        </w:rPr>
        <w:t xml:space="preserve"> </w:t>
      </w:r>
      <w:r w:rsidR="00832A71" w:rsidRPr="005E74BC">
        <w:rPr>
          <w:rFonts w:ascii="Times New Roman" w:hAnsi="Times New Roman"/>
          <w:sz w:val="24"/>
          <w:szCs w:val="24"/>
        </w:rPr>
        <w:t>të</w:t>
      </w:r>
      <w:r w:rsidR="00115A87" w:rsidRPr="005E74BC">
        <w:rPr>
          <w:rFonts w:ascii="Times New Roman" w:hAnsi="Times New Roman"/>
          <w:sz w:val="24"/>
          <w:szCs w:val="24"/>
        </w:rPr>
        <w:t xml:space="preserve"> institucioneve </w:t>
      </w:r>
      <w:r w:rsidR="006905BA" w:rsidRPr="005E74BC">
        <w:rPr>
          <w:rFonts w:ascii="Times New Roman" w:hAnsi="Times New Roman"/>
          <w:sz w:val="24"/>
          <w:szCs w:val="24"/>
        </w:rPr>
        <w:t>dhe grupeve t</w:t>
      </w:r>
      <w:r w:rsidR="005F5BDB" w:rsidRPr="005E74BC">
        <w:rPr>
          <w:rFonts w:ascii="Times New Roman" w:hAnsi="Times New Roman"/>
          <w:sz w:val="24"/>
          <w:szCs w:val="24"/>
        </w:rPr>
        <w:t>ë</w:t>
      </w:r>
      <w:r w:rsidR="006905BA" w:rsidRPr="005E74BC">
        <w:rPr>
          <w:rFonts w:ascii="Times New Roman" w:hAnsi="Times New Roman"/>
          <w:sz w:val="24"/>
          <w:szCs w:val="24"/>
        </w:rPr>
        <w:t xml:space="preserve"> interesit, </w:t>
      </w:r>
      <w:r w:rsidR="00115A87" w:rsidRPr="005E74BC">
        <w:rPr>
          <w:rFonts w:ascii="Times New Roman" w:hAnsi="Times New Roman"/>
          <w:sz w:val="24"/>
          <w:szCs w:val="24"/>
        </w:rPr>
        <w:t xml:space="preserve">lidhur me </w:t>
      </w:r>
      <w:r w:rsidR="00BE6C1E" w:rsidRPr="005E74BC">
        <w:rPr>
          <w:rFonts w:ascii="Times New Roman" w:hAnsi="Times New Roman"/>
          <w:sz w:val="24"/>
          <w:szCs w:val="24"/>
        </w:rPr>
        <w:t>hartimin e</w:t>
      </w:r>
      <w:r w:rsidR="005E74BC" w:rsidRPr="005E74BC">
        <w:rPr>
          <w:rFonts w:ascii="Times New Roman" w:hAnsi="Times New Roman"/>
          <w:sz w:val="24"/>
          <w:szCs w:val="24"/>
        </w:rPr>
        <w:t xml:space="preserve"> Projekt Udhëzimit Administrativ për identifikimin, raportimin, referimin ndaj shfrytëzimit, neglizhimit dhe abuzimit të fëmijës.</w:t>
      </w:r>
    </w:p>
    <w:p w:rsidR="002D43A6" w:rsidRPr="005E74BC" w:rsidRDefault="003B59A9" w:rsidP="005E74BC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5E74BC">
        <w:rPr>
          <w:rFonts w:ascii="Times New Roman" w:eastAsia="Calibri" w:hAnsi="Times New Roman"/>
          <w:sz w:val="24"/>
          <w:szCs w:val="24"/>
        </w:rPr>
        <w:t>Të gjitha komentet, rekomandimet, alternativat tuaja të propozuara në</w:t>
      </w:r>
      <w:r w:rsidR="005405E1" w:rsidRPr="005E74BC">
        <w:rPr>
          <w:rFonts w:ascii="Times New Roman" w:hAnsi="Times New Roman"/>
          <w:b/>
          <w:sz w:val="24"/>
          <w:szCs w:val="24"/>
        </w:rPr>
        <w:t xml:space="preserve"> </w:t>
      </w:r>
      <w:r w:rsidR="005E74BC" w:rsidRPr="005E74BC">
        <w:rPr>
          <w:rFonts w:ascii="Times New Roman" w:hAnsi="Times New Roman"/>
          <w:sz w:val="24"/>
          <w:szCs w:val="24"/>
        </w:rPr>
        <w:t xml:space="preserve">Projekt Udhëzimit Administrativ për identifikimin, raportimin, referimin ndaj shfrytëzimit, neglizhimit dhe abuzimit të fëmijës </w:t>
      </w:r>
      <w:r w:rsidRPr="005E74BC">
        <w:rPr>
          <w:rFonts w:ascii="Times New Roman" w:eastAsia="Calibri" w:hAnsi="Times New Roman"/>
          <w:sz w:val="24"/>
          <w:szCs w:val="24"/>
        </w:rPr>
        <w:t>do ti analizojmë dhe në afatin sa më të shkurtër, do t’i ink</w:t>
      </w:r>
      <w:r w:rsidR="00A75AD7" w:rsidRPr="005E74BC">
        <w:rPr>
          <w:rFonts w:ascii="Times New Roman" w:eastAsia="Calibri" w:hAnsi="Times New Roman"/>
          <w:sz w:val="24"/>
          <w:szCs w:val="24"/>
        </w:rPr>
        <w:t xml:space="preserve">orporojmë të projekt udhëzimin </w:t>
      </w:r>
      <w:r w:rsidRPr="005E74BC">
        <w:rPr>
          <w:rFonts w:ascii="Times New Roman" w:eastAsia="Calibri" w:hAnsi="Times New Roman"/>
          <w:sz w:val="24"/>
          <w:szCs w:val="24"/>
        </w:rPr>
        <w:t>në fjalë</w:t>
      </w:r>
    </w:p>
    <w:p w:rsidR="00560C13" w:rsidRPr="00312354" w:rsidRDefault="00560C13" w:rsidP="00115A8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>4.</w:t>
      </w:r>
      <w:r w:rsidR="00B62887"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>Afati përfundimtar për dhënien e komenteve</w:t>
      </w:r>
    </w:p>
    <w:p w:rsidR="00560C13" w:rsidRPr="00312354" w:rsidRDefault="00560C13" w:rsidP="00115A87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6905BA" w:rsidRPr="005E74BC" w:rsidRDefault="00560C13" w:rsidP="005E74BC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74BC">
        <w:rPr>
          <w:rFonts w:ascii="Times New Roman" w:eastAsia="Calibri" w:hAnsi="Times New Roman"/>
          <w:sz w:val="24"/>
          <w:szCs w:val="24"/>
        </w:rPr>
        <w:t xml:space="preserve">Afati përfundimtar i dhënies së komenteve </w:t>
      </w:r>
      <w:r w:rsidR="004949F3" w:rsidRPr="005E74BC">
        <w:rPr>
          <w:rFonts w:ascii="Times New Roman" w:hAnsi="Times New Roman"/>
          <w:sz w:val="24"/>
          <w:szCs w:val="24"/>
        </w:rPr>
        <w:t xml:space="preserve">është </w:t>
      </w:r>
      <w:r w:rsidR="00634D70" w:rsidRPr="005E74BC">
        <w:rPr>
          <w:rFonts w:ascii="Times New Roman" w:hAnsi="Times New Roman"/>
          <w:sz w:val="24"/>
          <w:szCs w:val="24"/>
        </w:rPr>
        <w:t>pes</w:t>
      </w:r>
      <w:r w:rsidR="005F5BDB" w:rsidRPr="005E74BC">
        <w:rPr>
          <w:rFonts w:ascii="Times New Roman" w:hAnsi="Times New Roman"/>
          <w:sz w:val="24"/>
          <w:szCs w:val="24"/>
        </w:rPr>
        <w:t>ë</w:t>
      </w:r>
      <w:r w:rsidR="00634D70" w:rsidRPr="005E74BC">
        <w:rPr>
          <w:rFonts w:ascii="Times New Roman" w:hAnsi="Times New Roman"/>
          <w:sz w:val="24"/>
          <w:szCs w:val="24"/>
        </w:rPr>
        <w:t>mb</w:t>
      </w:r>
      <w:r w:rsidR="005F5BDB" w:rsidRPr="005E74BC">
        <w:rPr>
          <w:rFonts w:ascii="Times New Roman" w:hAnsi="Times New Roman"/>
          <w:sz w:val="24"/>
          <w:szCs w:val="24"/>
        </w:rPr>
        <w:t>ë</w:t>
      </w:r>
      <w:r w:rsidR="00634D70" w:rsidRPr="005E74BC">
        <w:rPr>
          <w:rFonts w:ascii="Times New Roman" w:hAnsi="Times New Roman"/>
          <w:sz w:val="24"/>
          <w:szCs w:val="24"/>
        </w:rPr>
        <w:t>dhjet</w:t>
      </w:r>
      <w:r w:rsidR="005F5BDB" w:rsidRPr="005E74BC">
        <w:rPr>
          <w:rFonts w:ascii="Times New Roman" w:hAnsi="Times New Roman"/>
          <w:sz w:val="24"/>
          <w:szCs w:val="24"/>
        </w:rPr>
        <w:t>ë</w:t>
      </w:r>
      <w:r w:rsidR="00634D70" w:rsidRPr="005E74BC">
        <w:rPr>
          <w:rFonts w:ascii="Times New Roman" w:hAnsi="Times New Roman"/>
          <w:sz w:val="24"/>
          <w:szCs w:val="24"/>
        </w:rPr>
        <w:t xml:space="preserve"> dit</w:t>
      </w:r>
      <w:r w:rsidR="005F5BDB" w:rsidRPr="005E74BC">
        <w:rPr>
          <w:rFonts w:ascii="Times New Roman" w:hAnsi="Times New Roman"/>
          <w:sz w:val="24"/>
          <w:szCs w:val="24"/>
        </w:rPr>
        <w:t>ë</w:t>
      </w:r>
      <w:r w:rsidR="00634D70" w:rsidRPr="005E74BC">
        <w:rPr>
          <w:rFonts w:ascii="Times New Roman" w:hAnsi="Times New Roman"/>
          <w:sz w:val="24"/>
          <w:szCs w:val="24"/>
        </w:rPr>
        <w:t xml:space="preserve"> (15) </w:t>
      </w:r>
      <w:r w:rsidR="004949F3" w:rsidRPr="005E74BC">
        <w:rPr>
          <w:rFonts w:ascii="Times New Roman" w:hAnsi="Times New Roman"/>
          <w:sz w:val="24"/>
          <w:szCs w:val="24"/>
        </w:rPr>
        <w:t xml:space="preserve"> pune nga data e publikimit. </w:t>
      </w:r>
    </w:p>
    <w:p w:rsidR="00580132" w:rsidRPr="005E74BC" w:rsidRDefault="00560C13" w:rsidP="005E74BC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74BC">
        <w:rPr>
          <w:rFonts w:ascii="Times New Roman" w:eastAsia="Calibri" w:hAnsi="Times New Roman"/>
          <w:sz w:val="24"/>
          <w:szCs w:val="24"/>
        </w:rPr>
        <w:t>Komentet duhet të dorëzohen në formë elektronike në e-mail adresën:</w:t>
      </w:r>
      <w:r w:rsidR="00FF31EF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="00FF31EF" w:rsidRPr="00EF07DC">
          <w:rPr>
            <w:rStyle w:val="Hyperlink"/>
            <w:rFonts w:ascii="Times New Roman" w:eastAsia="Calibri" w:hAnsi="Times New Roman"/>
            <w:sz w:val="24"/>
            <w:szCs w:val="24"/>
          </w:rPr>
          <w:t>blerina.thaci@rks-gov.net</w:t>
        </w:r>
      </w:hyperlink>
      <w:r w:rsidR="00FF31EF">
        <w:rPr>
          <w:rFonts w:ascii="Times New Roman" w:eastAsia="Calibri" w:hAnsi="Times New Roman"/>
          <w:sz w:val="24"/>
          <w:szCs w:val="24"/>
        </w:rPr>
        <w:t xml:space="preserve"> </w:t>
      </w:r>
      <w:r w:rsidR="0063145E" w:rsidRPr="005E74BC">
        <w:rPr>
          <w:rFonts w:ascii="Times New Roman" w:eastAsia="Calibri" w:hAnsi="Times New Roman"/>
          <w:sz w:val="24"/>
          <w:szCs w:val="24"/>
        </w:rPr>
        <w:t xml:space="preserve">, </w:t>
      </w:r>
      <w:r w:rsidRPr="005E74BC">
        <w:rPr>
          <w:rFonts w:ascii="Times New Roman" w:hAnsi="Times New Roman"/>
          <w:sz w:val="24"/>
          <w:szCs w:val="24"/>
        </w:rPr>
        <w:t xml:space="preserve">përmes Platformës Elektronike </w:t>
      </w:r>
      <w:r w:rsidR="00B62887" w:rsidRPr="005E74BC">
        <w:rPr>
          <w:rFonts w:ascii="Times New Roman" w:hAnsi="Times New Roman"/>
          <w:sz w:val="24"/>
          <w:szCs w:val="24"/>
        </w:rPr>
        <w:t>O</w:t>
      </w:r>
      <w:r w:rsidRPr="005E74BC">
        <w:rPr>
          <w:rFonts w:ascii="Times New Roman" w:hAnsi="Times New Roman"/>
          <w:sz w:val="24"/>
          <w:szCs w:val="24"/>
        </w:rPr>
        <w:t xml:space="preserve">nline për konsultimet në pjesën ku jepen komentet e përgjithshme dhe specifike.  </w:t>
      </w:r>
    </w:p>
    <w:p w:rsidR="00560C13" w:rsidRPr="005E74BC" w:rsidRDefault="00560C13" w:rsidP="005E74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4BC">
        <w:rPr>
          <w:rFonts w:ascii="Times New Roman" w:hAnsi="Times New Roman"/>
          <w:sz w:val="24"/>
          <w:szCs w:val="24"/>
        </w:rPr>
        <w:t>Bashkëngjitur me këtë dokument, gjeni</w:t>
      </w:r>
      <w:r w:rsidR="002B51AA" w:rsidRPr="005E74BC">
        <w:rPr>
          <w:rFonts w:ascii="Times New Roman" w:hAnsi="Times New Roman"/>
          <w:sz w:val="24"/>
          <w:szCs w:val="24"/>
        </w:rPr>
        <w:t xml:space="preserve"> </w:t>
      </w:r>
      <w:r w:rsidR="00E968FB" w:rsidRPr="005E74BC">
        <w:rPr>
          <w:rFonts w:ascii="Times New Roman" w:hAnsi="Times New Roman"/>
          <w:sz w:val="24"/>
          <w:szCs w:val="24"/>
        </w:rPr>
        <w:t>d</w:t>
      </w:r>
      <w:r w:rsidR="002B51AA" w:rsidRPr="005E74BC">
        <w:rPr>
          <w:rFonts w:ascii="Times New Roman" w:hAnsi="Times New Roman"/>
          <w:sz w:val="24"/>
          <w:szCs w:val="24"/>
        </w:rPr>
        <w:t>raftin e</w:t>
      </w:r>
      <w:r w:rsidR="00115A87" w:rsidRPr="005E74BC">
        <w:rPr>
          <w:rFonts w:ascii="Times New Roman" w:hAnsi="Times New Roman"/>
          <w:sz w:val="24"/>
          <w:szCs w:val="24"/>
        </w:rPr>
        <w:t xml:space="preserve"> Udhëzimit Administrativ</w:t>
      </w:r>
      <w:r w:rsidR="004949F3" w:rsidRPr="005E74BC">
        <w:rPr>
          <w:rFonts w:ascii="Times New Roman" w:hAnsi="Times New Roman"/>
          <w:sz w:val="24"/>
          <w:szCs w:val="24"/>
        </w:rPr>
        <w:t xml:space="preserve">. </w:t>
      </w:r>
    </w:p>
    <w:p w:rsidR="00580132" w:rsidRPr="005E74BC" w:rsidRDefault="006905BA" w:rsidP="005E74BC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74BC">
        <w:rPr>
          <w:rFonts w:ascii="Times New Roman" w:eastAsia="Calibri" w:hAnsi="Times New Roman"/>
          <w:sz w:val="24"/>
          <w:szCs w:val="24"/>
        </w:rPr>
        <w:t>Ju lutemi q</w:t>
      </w:r>
      <w:r w:rsidR="005F5BDB" w:rsidRPr="005E74BC">
        <w:rPr>
          <w:rFonts w:ascii="Times New Roman" w:eastAsia="Calibri" w:hAnsi="Times New Roman"/>
          <w:sz w:val="24"/>
          <w:szCs w:val="24"/>
        </w:rPr>
        <w:t>ë</w:t>
      </w:r>
      <w:r w:rsidRPr="005E74BC">
        <w:rPr>
          <w:rFonts w:ascii="Times New Roman" w:eastAsia="Calibri" w:hAnsi="Times New Roman"/>
          <w:sz w:val="24"/>
          <w:szCs w:val="24"/>
        </w:rPr>
        <w:t xml:space="preserve"> komentet tuaja t</w:t>
      </w:r>
      <w:r w:rsidR="005F5BDB" w:rsidRPr="005E74BC">
        <w:rPr>
          <w:rFonts w:ascii="Times New Roman" w:eastAsia="Calibri" w:hAnsi="Times New Roman"/>
          <w:sz w:val="24"/>
          <w:szCs w:val="24"/>
        </w:rPr>
        <w:t>ë</w:t>
      </w:r>
      <w:r w:rsidRPr="005E74BC">
        <w:rPr>
          <w:rFonts w:ascii="Times New Roman" w:eastAsia="Calibri" w:hAnsi="Times New Roman"/>
          <w:sz w:val="24"/>
          <w:szCs w:val="24"/>
        </w:rPr>
        <w:t xml:space="preserve"> ofrohen sipas udh</w:t>
      </w:r>
      <w:r w:rsidR="005F5BDB" w:rsidRPr="005E74BC">
        <w:rPr>
          <w:rFonts w:ascii="Times New Roman" w:eastAsia="Calibri" w:hAnsi="Times New Roman"/>
          <w:sz w:val="24"/>
          <w:szCs w:val="24"/>
        </w:rPr>
        <w:t>ë</w:t>
      </w:r>
      <w:r w:rsidRPr="005E74BC">
        <w:rPr>
          <w:rFonts w:ascii="Times New Roman" w:eastAsia="Calibri" w:hAnsi="Times New Roman"/>
          <w:sz w:val="24"/>
          <w:szCs w:val="24"/>
        </w:rPr>
        <w:t>zimeve t</w:t>
      </w:r>
      <w:r w:rsidR="005F5BDB" w:rsidRPr="005E74BC">
        <w:rPr>
          <w:rFonts w:ascii="Times New Roman" w:eastAsia="Calibri" w:hAnsi="Times New Roman"/>
          <w:sz w:val="24"/>
          <w:szCs w:val="24"/>
        </w:rPr>
        <w:t>ë</w:t>
      </w:r>
      <w:r w:rsidRPr="005E74BC">
        <w:rPr>
          <w:rFonts w:ascii="Times New Roman" w:eastAsia="Calibri" w:hAnsi="Times New Roman"/>
          <w:sz w:val="24"/>
          <w:szCs w:val="24"/>
        </w:rPr>
        <w:t xml:space="preserve"> m</w:t>
      </w:r>
      <w:r w:rsidR="005F5BDB" w:rsidRPr="005E74BC">
        <w:rPr>
          <w:rFonts w:ascii="Times New Roman" w:eastAsia="Calibri" w:hAnsi="Times New Roman"/>
          <w:sz w:val="24"/>
          <w:szCs w:val="24"/>
        </w:rPr>
        <w:t>ë</w:t>
      </w:r>
      <w:r w:rsidRPr="005E74BC">
        <w:rPr>
          <w:rFonts w:ascii="Times New Roman" w:eastAsia="Calibri" w:hAnsi="Times New Roman"/>
          <w:sz w:val="24"/>
          <w:szCs w:val="24"/>
        </w:rPr>
        <w:t>poshtme:</w:t>
      </w:r>
    </w:p>
    <w:p w:rsidR="006905BA" w:rsidRPr="005E74BC" w:rsidRDefault="006905BA" w:rsidP="005E74BC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E74BC">
        <w:rPr>
          <w:rFonts w:ascii="Times New Roman" w:eastAsia="Calibri" w:hAnsi="Times New Roman"/>
          <w:b/>
          <w:sz w:val="24"/>
          <w:szCs w:val="24"/>
        </w:rPr>
        <w:t>Emri i Organizat</w:t>
      </w:r>
      <w:r w:rsidR="005F5BDB" w:rsidRPr="005E74BC">
        <w:rPr>
          <w:rFonts w:ascii="Times New Roman" w:eastAsia="Calibri" w:hAnsi="Times New Roman"/>
          <w:b/>
          <w:sz w:val="24"/>
          <w:szCs w:val="24"/>
        </w:rPr>
        <w:t>ë</w:t>
      </w:r>
      <w:r w:rsidRPr="005E74BC">
        <w:rPr>
          <w:rFonts w:ascii="Times New Roman" w:eastAsia="Calibri" w:hAnsi="Times New Roman"/>
          <w:b/>
          <w:sz w:val="24"/>
          <w:szCs w:val="24"/>
        </w:rPr>
        <w:t>s q</w:t>
      </w:r>
      <w:r w:rsidR="005F5BDB" w:rsidRPr="005E74BC">
        <w:rPr>
          <w:rFonts w:ascii="Times New Roman" w:eastAsia="Calibri" w:hAnsi="Times New Roman"/>
          <w:b/>
          <w:sz w:val="24"/>
          <w:szCs w:val="24"/>
        </w:rPr>
        <w:t>ë</w:t>
      </w:r>
      <w:r w:rsidRPr="005E74BC">
        <w:rPr>
          <w:rFonts w:ascii="Times New Roman" w:eastAsia="Calibri" w:hAnsi="Times New Roman"/>
          <w:b/>
          <w:sz w:val="24"/>
          <w:szCs w:val="24"/>
        </w:rPr>
        <w:t xml:space="preserve"> jep komente: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Fushat kryesore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veprimit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Kontaktet e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(adresa, e-maili, telefoni):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Data e d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rgimit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komenteve: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Forma e kontributit 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sht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e hapur, mir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po preferohet q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komentet t’i p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rfshini n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kuad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tabel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n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vijim: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shtesë</w:t>
            </w:r>
          </w:p>
        </w:tc>
      </w:tr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A75AD7" w:rsidRDefault="00081F11" w:rsidP="00115A87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5AD7">
              <w:rPr>
                <w:rFonts w:ascii="Times New Roman" w:hAnsi="Times New Roman"/>
                <w:sz w:val="24"/>
                <w:szCs w:val="24"/>
              </w:rPr>
              <w:t>Cili është opinioni juaj</w:t>
            </w:r>
            <w:r w:rsidR="008E760C" w:rsidRPr="00A75AD7">
              <w:rPr>
                <w:rFonts w:ascii="Times New Roman" w:hAnsi="Times New Roman"/>
                <w:sz w:val="24"/>
                <w:szCs w:val="24"/>
              </w:rPr>
              <w:t xml:space="preserve"> lidhur me</w:t>
            </w:r>
            <w:r w:rsidR="00B62887" w:rsidRPr="00A75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AA" w:rsidRPr="00A75AD7">
              <w:rPr>
                <w:rFonts w:ascii="Times New Roman" w:hAnsi="Times New Roman"/>
                <w:sz w:val="24"/>
                <w:szCs w:val="24"/>
              </w:rPr>
              <w:t>draftin aktual të</w:t>
            </w:r>
            <w:r w:rsidR="00115A87" w:rsidRPr="00A75AD7">
              <w:rPr>
                <w:rFonts w:ascii="Times New Roman" w:hAnsi="Times New Roman"/>
                <w:sz w:val="24"/>
                <w:szCs w:val="24"/>
              </w:rPr>
              <w:t xml:space="preserve"> Udhëzimit Administrativ</w:t>
            </w:r>
            <w:r w:rsidR="002B51AA" w:rsidRPr="00A75AD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5E74BC" w:rsidRDefault="00580132" w:rsidP="004F0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D7">
              <w:rPr>
                <w:rFonts w:ascii="Times New Roman" w:eastAsia="Calibri" w:hAnsi="Times New Roman"/>
                <w:sz w:val="24"/>
                <w:szCs w:val="24"/>
              </w:rPr>
              <w:t xml:space="preserve">Cili është opinioni i juaj lidhur me </w:t>
            </w:r>
            <w:r w:rsidR="00417ED2" w:rsidRPr="00A75AD7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="005E74BC">
              <w:rPr>
                <w:rFonts w:ascii="Times New Roman" w:hAnsi="Times New Roman"/>
                <w:sz w:val="24"/>
                <w:szCs w:val="24"/>
              </w:rPr>
              <w:t xml:space="preserve">rocedurat efektive  </w:t>
            </w:r>
            <w:r w:rsidR="005E74BC" w:rsidRPr="005E74BC">
              <w:rPr>
                <w:rFonts w:ascii="Times New Roman" w:hAnsi="Times New Roman"/>
                <w:sz w:val="24"/>
                <w:szCs w:val="24"/>
              </w:rPr>
              <w:t>për identifikimin, raportimin, referimin ndaj shfrytëzimit, neglizhimit dhe abuzimit të fëmijës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312354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A75AD7" w:rsidRDefault="00580132" w:rsidP="00A75AD7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5AD7">
              <w:rPr>
                <w:rFonts w:ascii="Times New Roman" w:eastAsia="Calibri" w:hAnsi="Times New Roman"/>
                <w:sz w:val="24"/>
                <w:szCs w:val="24"/>
              </w:rPr>
              <w:t xml:space="preserve">Cili është opinioni i juaj lidhur me </w:t>
            </w:r>
            <w:r w:rsidR="00A75AD7" w:rsidRPr="00A75AD7">
              <w:rPr>
                <w:rFonts w:ascii="Times New Roman" w:eastAsia="Calibri" w:hAnsi="Times New Roman"/>
                <w:sz w:val="24"/>
                <w:szCs w:val="24"/>
              </w:rPr>
              <w:t>rolet dhe përgjegjësi</w:t>
            </w:r>
            <w:r w:rsidR="005E74BC">
              <w:rPr>
                <w:rFonts w:ascii="Times New Roman" w:eastAsia="Calibri" w:hAnsi="Times New Roman"/>
                <w:sz w:val="24"/>
                <w:szCs w:val="24"/>
              </w:rPr>
              <w:t>t e institucioneve dhe akterëve për mbrojtjen e fëmijës.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80132" w:rsidRPr="00312354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5E74BC" w:rsidRDefault="00D53A1A" w:rsidP="005E74B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BC">
              <w:rPr>
                <w:rFonts w:ascii="Times New Roman" w:eastAsia="Calibri" w:hAnsi="Times New Roman"/>
                <w:sz w:val="24"/>
                <w:szCs w:val="24"/>
              </w:rPr>
              <w:t>Cil</w:t>
            </w:r>
            <w:r w:rsidR="00A75AD7" w:rsidRPr="005E74BC">
              <w:rPr>
                <w:rFonts w:ascii="Times New Roman" w:eastAsia="Calibri" w:hAnsi="Times New Roman"/>
                <w:sz w:val="24"/>
                <w:szCs w:val="24"/>
              </w:rPr>
              <w:t xml:space="preserve">i është opinioni juaj lidhur me </w:t>
            </w:r>
            <w:r w:rsidR="005E74B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5E74BC" w:rsidRPr="005E74BC">
              <w:rPr>
                <w:rFonts w:ascii="Times New Roman" w:hAnsi="Times New Roman"/>
                <w:color w:val="000000"/>
                <w:sz w:val="24"/>
                <w:szCs w:val="24"/>
              </w:rPr>
              <w:t>onsultimi</w:t>
            </w:r>
            <w:r w:rsidR="005E74B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5E74BC" w:rsidRPr="005E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dhe trajtimi fillestar brenda institucionit ku bëhet identifikimi i rastit të fëmijës;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312354" w:rsidRDefault="00580132" w:rsidP="00D53A1A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80132" w:rsidRPr="0018380C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BC" w:rsidRPr="005E74BC" w:rsidRDefault="00D53A1A" w:rsidP="005E74B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BC">
              <w:rPr>
                <w:rFonts w:ascii="Times New Roman" w:eastAsia="Calibri" w:hAnsi="Times New Roman"/>
                <w:sz w:val="24"/>
                <w:szCs w:val="24"/>
              </w:rPr>
              <w:t xml:space="preserve">Cili është opinioni juaj lidhur me </w:t>
            </w:r>
            <w:r w:rsidR="005E74BC" w:rsidRPr="005E74BC">
              <w:rPr>
                <w:rFonts w:ascii="Times New Roman" w:hAnsi="Times New Roman"/>
                <w:sz w:val="24"/>
                <w:szCs w:val="24"/>
              </w:rPr>
              <w:t xml:space="preserve">Organit të Kujdestarisë/Qendrës për </w:t>
            </w:r>
            <w:r w:rsidR="005E74BC" w:rsidRPr="005E74BC">
              <w:rPr>
                <w:rFonts w:ascii="Times New Roman" w:hAnsi="Times New Roman"/>
                <w:sz w:val="24"/>
                <w:szCs w:val="24"/>
              </w:rPr>
              <w:lastRenderedPageBreak/>
              <w:t>Punë Sociale, Menaxherit të Rastit për referimin e rastit të fëmijës</w:t>
            </w:r>
          </w:p>
          <w:p w:rsidR="00580132" w:rsidRPr="00A75AD7" w:rsidRDefault="00580132" w:rsidP="005E74B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366848" w:rsidRPr="0018380C" w:rsidRDefault="00366848" w:rsidP="004A7763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366848" w:rsidRPr="0018380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D6" w:rsidRDefault="00B914D6" w:rsidP="003A4FA3">
      <w:pPr>
        <w:spacing w:after="0" w:line="240" w:lineRule="auto"/>
      </w:pPr>
      <w:r>
        <w:separator/>
      </w:r>
    </w:p>
  </w:endnote>
  <w:endnote w:type="continuationSeparator" w:id="0">
    <w:p w:rsidR="00B914D6" w:rsidRDefault="00B914D6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D6" w:rsidRDefault="00B914D6" w:rsidP="003A4FA3">
      <w:pPr>
        <w:spacing w:after="0" w:line="240" w:lineRule="auto"/>
      </w:pPr>
      <w:r>
        <w:separator/>
      </w:r>
    </w:p>
  </w:footnote>
  <w:footnote w:type="continuationSeparator" w:id="0">
    <w:p w:rsidR="00B914D6" w:rsidRDefault="00B914D6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969C6"/>
    <w:multiLevelType w:val="hybridMultilevel"/>
    <w:tmpl w:val="8CCC0272"/>
    <w:lvl w:ilvl="0" w:tplc="3956E57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B405A"/>
    <w:multiLevelType w:val="hybridMultilevel"/>
    <w:tmpl w:val="EA8EE80C"/>
    <w:lvl w:ilvl="0" w:tplc="372AA60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426"/>
    <w:rsid w:val="000037D3"/>
    <w:rsid w:val="0000388F"/>
    <w:rsid w:val="000076EB"/>
    <w:rsid w:val="00010B11"/>
    <w:rsid w:val="0001466C"/>
    <w:rsid w:val="0001524C"/>
    <w:rsid w:val="000175D4"/>
    <w:rsid w:val="00036A91"/>
    <w:rsid w:val="00040F0E"/>
    <w:rsid w:val="00045DC4"/>
    <w:rsid w:val="00056EE4"/>
    <w:rsid w:val="00077ABD"/>
    <w:rsid w:val="00081F11"/>
    <w:rsid w:val="00090623"/>
    <w:rsid w:val="00094AB6"/>
    <w:rsid w:val="000A23C3"/>
    <w:rsid w:val="000A5BE5"/>
    <w:rsid w:val="000A79AE"/>
    <w:rsid w:val="000C4877"/>
    <w:rsid w:val="000C5552"/>
    <w:rsid w:val="000C7A6F"/>
    <w:rsid w:val="000E06B2"/>
    <w:rsid w:val="000F2BB2"/>
    <w:rsid w:val="000F7A73"/>
    <w:rsid w:val="00107A64"/>
    <w:rsid w:val="00115A87"/>
    <w:rsid w:val="0012600C"/>
    <w:rsid w:val="00126599"/>
    <w:rsid w:val="0012729A"/>
    <w:rsid w:val="00132487"/>
    <w:rsid w:val="00152E7F"/>
    <w:rsid w:val="001648F3"/>
    <w:rsid w:val="001722C6"/>
    <w:rsid w:val="00180723"/>
    <w:rsid w:val="0018380C"/>
    <w:rsid w:val="001840B4"/>
    <w:rsid w:val="0019276B"/>
    <w:rsid w:val="00194669"/>
    <w:rsid w:val="001A7187"/>
    <w:rsid w:val="001C2B20"/>
    <w:rsid w:val="001C762B"/>
    <w:rsid w:val="001E27C8"/>
    <w:rsid w:val="001F43EB"/>
    <w:rsid w:val="001F6127"/>
    <w:rsid w:val="00204C00"/>
    <w:rsid w:val="0022138F"/>
    <w:rsid w:val="002226B7"/>
    <w:rsid w:val="00222980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B51AA"/>
    <w:rsid w:val="002B70C5"/>
    <w:rsid w:val="002D43A6"/>
    <w:rsid w:val="002E7F9F"/>
    <w:rsid w:val="002F6F1E"/>
    <w:rsid w:val="002F7FD0"/>
    <w:rsid w:val="00304D61"/>
    <w:rsid w:val="00312354"/>
    <w:rsid w:val="00320286"/>
    <w:rsid w:val="00322D29"/>
    <w:rsid w:val="0032472F"/>
    <w:rsid w:val="00327B3A"/>
    <w:rsid w:val="003319D0"/>
    <w:rsid w:val="0034284F"/>
    <w:rsid w:val="003453FA"/>
    <w:rsid w:val="00347BEF"/>
    <w:rsid w:val="00350F0A"/>
    <w:rsid w:val="00353EDD"/>
    <w:rsid w:val="00366848"/>
    <w:rsid w:val="00372124"/>
    <w:rsid w:val="0037303F"/>
    <w:rsid w:val="00383EEA"/>
    <w:rsid w:val="00385F8C"/>
    <w:rsid w:val="003917D1"/>
    <w:rsid w:val="003976FF"/>
    <w:rsid w:val="003A35E3"/>
    <w:rsid w:val="003A4FA3"/>
    <w:rsid w:val="003B59A9"/>
    <w:rsid w:val="003C0705"/>
    <w:rsid w:val="003D386C"/>
    <w:rsid w:val="003D3970"/>
    <w:rsid w:val="003D4B0F"/>
    <w:rsid w:val="003E2D1B"/>
    <w:rsid w:val="003E4B7F"/>
    <w:rsid w:val="004153A7"/>
    <w:rsid w:val="00417ED2"/>
    <w:rsid w:val="00420033"/>
    <w:rsid w:val="004224DF"/>
    <w:rsid w:val="00426F74"/>
    <w:rsid w:val="00430850"/>
    <w:rsid w:val="00432E99"/>
    <w:rsid w:val="00435B49"/>
    <w:rsid w:val="004449C0"/>
    <w:rsid w:val="00461F04"/>
    <w:rsid w:val="00464085"/>
    <w:rsid w:val="00466789"/>
    <w:rsid w:val="00471542"/>
    <w:rsid w:val="004949F3"/>
    <w:rsid w:val="004973E7"/>
    <w:rsid w:val="004A5930"/>
    <w:rsid w:val="004A5B21"/>
    <w:rsid w:val="004A7763"/>
    <w:rsid w:val="004B1944"/>
    <w:rsid w:val="004C0A63"/>
    <w:rsid w:val="004C624A"/>
    <w:rsid w:val="004D3C5C"/>
    <w:rsid w:val="004D7C06"/>
    <w:rsid w:val="004E2DDF"/>
    <w:rsid w:val="004E36F1"/>
    <w:rsid w:val="004E5D7B"/>
    <w:rsid w:val="004F0CF4"/>
    <w:rsid w:val="004F1202"/>
    <w:rsid w:val="004F1725"/>
    <w:rsid w:val="00506DD7"/>
    <w:rsid w:val="00523C48"/>
    <w:rsid w:val="005260B0"/>
    <w:rsid w:val="00533170"/>
    <w:rsid w:val="00534BEB"/>
    <w:rsid w:val="005405E1"/>
    <w:rsid w:val="00560C13"/>
    <w:rsid w:val="00580132"/>
    <w:rsid w:val="005812D1"/>
    <w:rsid w:val="005E535C"/>
    <w:rsid w:val="005E74BC"/>
    <w:rsid w:val="005F5BDB"/>
    <w:rsid w:val="00612172"/>
    <w:rsid w:val="00631269"/>
    <w:rsid w:val="0063145E"/>
    <w:rsid w:val="00634D70"/>
    <w:rsid w:val="006369E7"/>
    <w:rsid w:val="00637E22"/>
    <w:rsid w:val="00641663"/>
    <w:rsid w:val="00643CEB"/>
    <w:rsid w:val="006507EC"/>
    <w:rsid w:val="00653C3C"/>
    <w:rsid w:val="00681937"/>
    <w:rsid w:val="006905BA"/>
    <w:rsid w:val="006A1438"/>
    <w:rsid w:val="006B5419"/>
    <w:rsid w:val="006C15B4"/>
    <w:rsid w:val="006C1DAF"/>
    <w:rsid w:val="006C6AC5"/>
    <w:rsid w:val="006E10BE"/>
    <w:rsid w:val="006E4C46"/>
    <w:rsid w:val="006E4E1F"/>
    <w:rsid w:val="006E5A94"/>
    <w:rsid w:val="006F336D"/>
    <w:rsid w:val="006F70FF"/>
    <w:rsid w:val="0070104B"/>
    <w:rsid w:val="00712C30"/>
    <w:rsid w:val="007228F5"/>
    <w:rsid w:val="00732592"/>
    <w:rsid w:val="00744A13"/>
    <w:rsid w:val="00757946"/>
    <w:rsid w:val="00772211"/>
    <w:rsid w:val="007747FD"/>
    <w:rsid w:val="00777CD2"/>
    <w:rsid w:val="00792F78"/>
    <w:rsid w:val="007A0D56"/>
    <w:rsid w:val="007A2544"/>
    <w:rsid w:val="007B20EA"/>
    <w:rsid w:val="007B6F68"/>
    <w:rsid w:val="007C1538"/>
    <w:rsid w:val="007D0DED"/>
    <w:rsid w:val="007E041D"/>
    <w:rsid w:val="007E192A"/>
    <w:rsid w:val="007F1EFF"/>
    <w:rsid w:val="007F5448"/>
    <w:rsid w:val="00807E83"/>
    <w:rsid w:val="00832A71"/>
    <w:rsid w:val="008412DD"/>
    <w:rsid w:val="008478E0"/>
    <w:rsid w:val="00847B85"/>
    <w:rsid w:val="008623FC"/>
    <w:rsid w:val="008A2623"/>
    <w:rsid w:val="008B10D2"/>
    <w:rsid w:val="008B116C"/>
    <w:rsid w:val="008B7210"/>
    <w:rsid w:val="008C0298"/>
    <w:rsid w:val="008C6D04"/>
    <w:rsid w:val="008D7FAC"/>
    <w:rsid w:val="008E760C"/>
    <w:rsid w:val="008F6F5E"/>
    <w:rsid w:val="00905704"/>
    <w:rsid w:val="00912F08"/>
    <w:rsid w:val="00922ECE"/>
    <w:rsid w:val="00926D45"/>
    <w:rsid w:val="0093734C"/>
    <w:rsid w:val="00946D36"/>
    <w:rsid w:val="00960C68"/>
    <w:rsid w:val="00962DD6"/>
    <w:rsid w:val="009656F0"/>
    <w:rsid w:val="0097201E"/>
    <w:rsid w:val="00972198"/>
    <w:rsid w:val="009A1245"/>
    <w:rsid w:val="009A2595"/>
    <w:rsid w:val="009A2E01"/>
    <w:rsid w:val="009A540D"/>
    <w:rsid w:val="009A763D"/>
    <w:rsid w:val="009B1B0B"/>
    <w:rsid w:val="009E48FC"/>
    <w:rsid w:val="009F5663"/>
    <w:rsid w:val="00A018B7"/>
    <w:rsid w:val="00A01C6A"/>
    <w:rsid w:val="00A07142"/>
    <w:rsid w:val="00A074EC"/>
    <w:rsid w:val="00A1087A"/>
    <w:rsid w:val="00A22DC1"/>
    <w:rsid w:val="00A31234"/>
    <w:rsid w:val="00A42694"/>
    <w:rsid w:val="00A45F90"/>
    <w:rsid w:val="00A551C5"/>
    <w:rsid w:val="00A572FE"/>
    <w:rsid w:val="00A74C7A"/>
    <w:rsid w:val="00A752E0"/>
    <w:rsid w:val="00A75AD7"/>
    <w:rsid w:val="00A85901"/>
    <w:rsid w:val="00A86167"/>
    <w:rsid w:val="00A92002"/>
    <w:rsid w:val="00AB6115"/>
    <w:rsid w:val="00AC443C"/>
    <w:rsid w:val="00AD0C90"/>
    <w:rsid w:val="00AD3FB3"/>
    <w:rsid w:val="00AD4C99"/>
    <w:rsid w:val="00AE0A5F"/>
    <w:rsid w:val="00AE3E8F"/>
    <w:rsid w:val="00AF7245"/>
    <w:rsid w:val="00B06F4D"/>
    <w:rsid w:val="00B072C6"/>
    <w:rsid w:val="00B1056A"/>
    <w:rsid w:val="00B4625C"/>
    <w:rsid w:val="00B50144"/>
    <w:rsid w:val="00B57CE3"/>
    <w:rsid w:val="00B61A51"/>
    <w:rsid w:val="00B61B5B"/>
    <w:rsid w:val="00B62887"/>
    <w:rsid w:val="00B656DD"/>
    <w:rsid w:val="00B65B43"/>
    <w:rsid w:val="00B67A23"/>
    <w:rsid w:val="00B84A13"/>
    <w:rsid w:val="00B877F4"/>
    <w:rsid w:val="00B914D6"/>
    <w:rsid w:val="00BB3681"/>
    <w:rsid w:val="00BB699C"/>
    <w:rsid w:val="00BE434B"/>
    <w:rsid w:val="00BE6C1E"/>
    <w:rsid w:val="00BF3FE3"/>
    <w:rsid w:val="00C1161B"/>
    <w:rsid w:val="00C12205"/>
    <w:rsid w:val="00C15277"/>
    <w:rsid w:val="00C31F2A"/>
    <w:rsid w:val="00C369D4"/>
    <w:rsid w:val="00C56B8E"/>
    <w:rsid w:val="00C666C4"/>
    <w:rsid w:val="00C675D8"/>
    <w:rsid w:val="00C6796C"/>
    <w:rsid w:val="00C80A61"/>
    <w:rsid w:val="00C82C2A"/>
    <w:rsid w:val="00C869F4"/>
    <w:rsid w:val="00C93849"/>
    <w:rsid w:val="00C97BED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3A1A"/>
    <w:rsid w:val="00D54AA2"/>
    <w:rsid w:val="00D65E23"/>
    <w:rsid w:val="00D85E28"/>
    <w:rsid w:val="00D96C7A"/>
    <w:rsid w:val="00DA1D56"/>
    <w:rsid w:val="00DB0476"/>
    <w:rsid w:val="00DB5BA0"/>
    <w:rsid w:val="00DD460A"/>
    <w:rsid w:val="00DF5723"/>
    <w:rsid w:val="00E03BFC"/>
    <w:rsid w:val="00E14341"/>
    <w:rsid w:val="00E33393"/>
    <w:rsid w:val="00E34AAF"/>
    <w:rsid w:val="00E4414C"/>
    <w:rsid w:val="00E5206B"/>
    <w:rsid w:val="00E538EE"/>
    <w:rsid w:val="00E64AB3"/>
    <w:rsid w:val="00E67275"/>
    <w:rsid w:val="00E70027"/>
    <w:rsid w:val="00E745D6"/>
    <w:rsid w:val="00E856DE"/>
    <w:rsid w:val="00E968FB"/>
    <w:rsid w:val="00E97E3C"/>
    <w:rsid w:val="00EA487F"/>
    <w:rsid w:val="00ED0C46"/>
    <w:rsid w:val="00ED5D6F"/>
    <w:rsid w:val="00F14C7B"/>
    <w:rsid w:val="00F25F78"/>
    <w:rsid w:val="00F377BC"/>
    <w:rsid w:val="00F51B9A"/>
    <w:rsid w:val="00F54B65"/>
    <w:rsid w:val="00F603C1"/>
    <w:rsid w:val="00F65DEF"/>
    <w:rsid w:val="00F71F22"/>
    <w:rsid w:val="00F7541C"/>
    <w:rsid w:val="00F84857"/>
    <w:rsid w:val="00F8728D"/>
    <w:rsid w:val="00F91C76"/>
    <w:rsid w:val="00F97FD8"/>
    <w:rsid w:val="00FA3D39"/>
    <w:rsid w:val="00FA7C50"/>
    <w:rsid w:val="00FD3C86"/>
    <w:rsid w:val="00FF2527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06D116-C488-42AE-B753-3B29F45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B116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23"/>
    <w:rPr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A6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A63"/>
    <w:rPr>
      <w:rFonts w:ascii="Times New Roman" w:eastAsia="Times New Roman" w:hAnsi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C0A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11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erina.thac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0246-4C18-4954-965B-D186B621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Bahrije Berisha</cp:lastModifiedBy>
  <cp:revision>2</cp:revision>
  <cp:lastPrinted>2012-03-20T12:25:00Z</cp:lastPrinted>
  <dcterms:created xsi:type="dcterms:W3CDTF">2023-03-01T09:56:00Z</dcterms:created>
  <dcterms:modified xsi:type="dcterms:W3CDTF">2023-03-01T09:56:00Z</dcterms:modified>
</cp:coreProperties>
</file>