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2CAC" w:rsidRPr="009B5F1A" w:rsidRDefault="004A2CAC" w:rsidP="004A2CAC">
      <w:pPr>
        <w:rPr>
          <w:lang w:val="hr-HR"/>
        </w:rPr>
      </w:pPr>
    </w:p>
    <w:p w:rsidR="004A2CAC" w:rsidRDefault="001017F3" w:rsidP="00B723F0">
      <w:pPr>
        <w:widowControl w:val="0"/>
        <w:autoSpaceDE w:val="0"/>
        <w:autoSpaceDN w:val="0"/>
        <w:adjustRightInd w:val="0"/>
        <w:spacing w:line="276" w:lineRule="auto"/>
        <w:ind w:right="175"/>
        <w:jc w:val="center"/>
        <w:rPr>
          <w:rFonts w:eastAsia="MS Mincho"/>
          <w:b/>
          <w:caps/>
          <w:lang w:val="sr-Latn-RS"/>
        </w:rPr>
      </w:pPr>
      <w:r w:rsidRPr="009B5F1A">
        <w:rPr>
          <w:rFonts w:eastAsia="MS Mincho"/>
          <w:noProof/>
          <w:sz w:val="22"/>
          <w:szCs w:val="22"/>
          <w:lang w:val="en-US"/>
        </w:rPr>
        <w:drawing>
          <wp:anchor distT="0" distB="0" distL="114300" distR="114300" simplePos="0" relativeHeight="251659264" behindDoc="1" locked="0" layoutInCell="1" allowOverlap="1" wp14:anchorId="1732164F" wp14:editId="778E85C6">
            <wp:simplePos x="0" y="0"/>
            <wp:positionH relativeFrom="column">
              <wp:posOffset>2649220</wp:posOffset>
            </wp:positionH>
            <wp:positionV relativeFrom="paragraph">
              <wp:posOffset>-2058035</wp:posOffset>
            </wp:positionV>
            <wp:extent cx="838200" cy="928370"/>
            <wp:effectExtent l="0" t="0" r="0" b="508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838200" cy="928370"/>
                    </a:xfrm>
                    <a:prstGeom prst="rect">
                      <a:avLst/>
                    </a:prstGeom>
                    <a:noFill/>
                  </pic:spPr>
                </pic:pic>
              </a:graphicData>
            </a:graphic>
            <wp14:sizeRelH relativeFrom="margin">
              <wp14:pctWidth>0</wp14:pctWidth>
            </wp14:sizeRelH>
            <wp14:sizeRelV relativeFrom="margin">
              <wp14:pctHeight>0</wp14:pctHeight>
            </wp14:sizeRelV>
          </wp:anchor>
        </w:drawing>
      </w:r>
      <w:r w:rsidR="006660A7" w:rsidRPr="009B5F1A">
        <w:rPr>
          <w:b/>
          <w:bCs/>
          <w:smallCaps/>
          <w:sz w:val="28"/>
          <w:szCs w:val="28"/>
        </w:rPr>
        <w:t>Raporti</w:t>
      </w:r>
      <w:r w:rsidRPr="009B5F1A">
        <w:rPr>
          <w:b/>
          <w:bCs/>
          <w:smallCaps/>
          <w:sz w:val="28"/>
          <w:szCs w:val="28"/>
        </w:rPr>
        <w:t xml:space="preserve"> nga pr</w:t>
      </w:r>
      <w:r w:rsidR="006660A7" w:rsidRPr="009B5F1A">
        <w:rPr>
          <w:b/>
          <w:bCs/>
          <w:smallCaps/>
          <w:sz w:val="28"/>
          <w:szCs w:val="28"/>
        </w:rPr>
        <w:t xml:space="preserve">ocesi i konsultimit </w:t>
      </w:r>
      <w:r w:rsidR="00410D8C">
        <w:rPr>
          <w:b/>
          <w:bCs/>
          <w:smallCaps/>
          <w:sz w:val="28"/>
          <w:szCs w:val="28"/>
        </w:rPr>
        <w:t xml:space="preserve">për draft </w:t>
      </w:r>
    </w:p>
    <w:p w:rsidR="00410D8C" w:rsidRPr="009B5F1A" w:rsidRDefault="00410D8C" w:rsidP="00B723F0">
      <w:pPr>
        <w:widowControl w:val="0"/>
        <w:autoSpaceDE w:val="0"/>
        <w:autoSpaceDN w:val="0"/>
        <w:adjustRightInd w:val="0"/>
        <w:spacing w:line="276" w:lineRule="auto"/>
        <w:ind w:right="175"/>
        <w:jc w:val="center"/>
        <w:rPr>
          <w:lang w:val="hr-HR"/>
        </w:rPr>
      </w:pPr>
      <w:r>
        <w:rPr>
          <w:rFonts w:eastAsia="MS Mincho"/>
          <w:b/>
          <w:caps/>
          <w:lang w:val="sr-Latn-RS"/>
        </w:rPr>
        <w:t xml:space="preserve">konceptin per burime e riperteritshme te energjise </w:t>
      </w:r>
    </w:p>
    <w:p w:rsidR="00B723F0" w:rsidRPr="009B5F1A" w:rsidRDefault="00B723F0" w:rsidP="004A2CAC">
      <w:pPr>
        <w:jc w:val="center"/>
        <w:rPr>
          <w:b/>
          <w:lang w:val="hr-HR"/>
        </w:rPr>
      </w:pPr>
    </w:p>
    <w:p w:rsidR="004A2CAC" w:rsidRPr="009B5F1A" w:rsidRDefault="004A2CAC" w:rsidP="004A2CAC">
      <w:pPr>
        <w:jc w:val="center"/>
        <w:rPr>
          <w:b/>
          <w:lang w:val="da-DK"/>
        </w:rPr>
      </w:pPr>
      <w:r w:rsidRPr="009B5F1A">
        <w:rPr>
          <w:b/>
          <w:lang w:val="hr-HR"/>
        </w:rPr>
        <w:t>Hyrja/sfond</w:t>
      </w:r>
      <w:r w:rsidRPr="009B5F1A">
        <w:rPr>
          <w:b/>
          <w:lang w:val="da-DK"/>
        </w:rPr>
        <w:t>i</w:t>
      </w:r>
    </w:p>
    <w:p w:rsidR="004A2CAC" w:rsidRPr="009B5F1A" w:rsidRDefault="004A2CAC" w:rsidP="004A2CAC">
      <w:pPr>
        <w:jc w:val="center"/>
        <w:rPr>
          <w:b/>
          <w:lang w:val="da-DK"/>
        </w:rPr>
      </w:pPr>
    </w:p>
    <w:p w:rsidR="00B333FC" w:rsidRPr="009B5F1A" w:rsidRDefault="00B333FC" w:rsidP="002657A2"/>
    <w:p w:rsidR="00B333FC" w:rsidRPr="009B5F1A" w:rsidRDefault="00B723F0" w:rsidP="002657A2">
      <w:pPr>
        <w:jc w:val="both"/>
      </w:pPr>
      <w:r w:rsidRPr="009B5F1A">
        <w:t xml:space="preserve">Ky </w:t>
      </w:r>
      <w:r w:rsidR="00F11F6E">
        <w:t>draft koncept dokument ka për qëllim</w:t>
      </w:r>
      <w:r w:rsidR="00F11F6E" w:rsidRPr="00F11F6E">
        <w:t xml:space="preserve"> krijimi</w:t>
      </w:r>
      <w:r w:rsidR="00F11F6E">
        <w:t>n unifikues te</w:t>
      </w:r>
      <w:r w:rsidR="00F11F6E" w:rsidRPr="00F11F6E">
        <w:t xml:space="preserve"> sistemit rregullator të krahasueshëm me atë të BE-së, siç është Deklarata e Sofjes mbi Programin e Gjelbër për Ballkanin Perëndimor si pjesë e nismës së Procesit të Berlinit. Republika e Kosovës është zotuar se do të punojë së bashku me BE-në në zbatimin e një politike të rreptë klimatike dhe në reformimin e sektorëve të energjisë dhe transportit, ashtu që të arrihet neutralitet i vazhdueshëm i karbonit deri në vitin 2050. Prandaj, Kosova duhet të ndjekë këtë trend dhe të vendosë bazën ligjore për “Rregullimin me ligj të zhvillimit të mëtejmë të sektorit të energjisë nga burimet e ripërtëritshme”.</w:t>
      </w:r>
    </w:p>
    <w:p w:rsidR="00F11F6E" w:rsidRDefault="001B5947" w:rsidP="001B5947">
      <w:pPr>
        <w:pStyle w:val="ListParagraph"/>
        <w:tabs>
          <w:tab w:val="left" w:pos="180"/>
        </w:tabs>
        <w:spacing w:before="240"/>
        <w:ind w:left="0"/>
        <w:jc w:val="both"/>
        <w:rPr>
          <w:rFonts w:asciiTheme="minorHAnsi" w:hAnsiTheme="minorHAnsi"/>
          <w:sz w:val="24"/>
        </w:rPr>
      </w:pPr>
      <w:r w:rsidRPr="009B5F1A">
        <w:rPr>
          <w:rFonts w:asciiTheme="minorHAnsi" w:eastAsiaTheme="minorHAnsi" w:hAnsiTheme="minorHAnsi" w:cstheme="minorBidi"/>
          <w:sz w:val="24"/>
          <w:lang w:eastAsia="en-US"/>
        </w:rPr>
        <w:t xml:space="preserve">Drafti </w:t>
      </w:r>
      <w:r w:rsidR="00F11F6E">
        <w:rPr>
          <w:rFonts w:asciiTheme="minorHAnsi" w:eastAsiaTheme="minorHAnsi" w:hAnsiTheme="minorHAnsi" w:cstheme="minorBidi"/>
          <w:sz w:val="24"/>
          <w:lang w:eastAsia="en-US"/>
        </w:rPr>
        <w:t>koncept dokumenti për burimet e ripë</w:t>
      </w:r>
      <w:r w:rsidR="00835535">
        <w:rPr>
          <w:rFonts w:asciiTheme="minorHAnsi" w:eastAsiaTheme="minorHAnsi" w:hAnsiTheme="minorHAnsi" w:cstheme="minorBidi"/>
          <w:sz w:val="24"/>
          <w:lang w:eastAsia="en-US"/>
        </w:rPr>
        <w:t>rtë</w:t>
      </w:r>
      <w:r w:rsidR="00F11F6E">
        <w:rPr>
          <w:rFonts w:asciiTheme="minorHAnsi" w:eastAsiaTheme="minorHAnsi" w:hAnsiTheme="minorHAnsi" w:cstheme="minorBidi"/>
          <w:sz w:val="24"/>
          <w:lang w:eastAsia="en-US"/>
        </w:rPr>
        <w:t>ritshme te energjisë</w:t>
      </w:r>
      <w:r w:rsidRPr="009B5F1A">
        <w:rPr>
          <w:rFonts w:asciiTheme="minorHAnsi" w:hAnsiTheme="minorHAnsi"/>
          <w:sz w:val="24"/>
        </w:rPr>
        <w:t xml:space="preserve"> </w:t>
      </w:r>
      <w:r w:rsidR="001017F3" w:rsidRPr="009B5F1A">
        <w:rPr>
          <w:rFonts w:asciiTheme="minorHAnsi" w:hAnsiTheme="minorHAnsi"/>
          <w:sz w:val="24"/>
        </w:rPr>
        <w:t>është përgatitur</w:t>
      </w:r>
      <w:r w:rsidRPr="009B5F1A">
        <w:rPr>
          <w:rFonts w:asciiTheme="minorHAnsi" w:hAnsiTheme="minorHAnsi"/>
          <w:sz w:val="24"/>
        </w:rPr>
        <w:t xml:space="preserve"> nga</w:t>
      </w:r>
      <w:r w:rsidR="00F11F6E">
        <w:rPr>
          <w:rFonts w:asciiTheme="minorHAnsi" w:hAnsiTheme="minorHAnsi"/>
          <w:sz w:val="24"/>
        </w:rPr>
        <w:t xml:space="preserve"> ekipi punues i themeluar me vendim te Sekretari te Përgjithshëm te Ministrisë se Ekonomisë</w:t>
      </w:r>
      <w:r w:rsidR="00B723F0" w:rsidRPr="009B5F1A">
        <w:rPr>
          <w:rFonts w:asciiTheme="minorHAnsi" w:hAnsiTheme="minorHAnsi"/>
          <w:sz w:val="24"/>
        </w:rPr>
        <w:t xml:space="preserve"> </w:t>
      </w:r>
      <w:r w:rsidR="00F11F6E">
        <w:rPr>
          <w:rFonts w:asciiTheme="minorHAnsi" w:hAnsiTheme="minorHAnsi"/>
          <w:sz w:val="24"/>
        </w:rPr>
        <w:t xml:space="preserve">me nr. prot. 862 të dt. 20.07.2020.Ky draft është plotësuar </w:t>
      </w:r>
      <w:r w:rsidR="00835535">
        <w:rPr>
          <w:rFonts w:asciiTheme="minorHAnsi" w:hAnsiTheme="minorHAnsi"/>
          <w:sz w:val="24"/>
        </w:rPr>
        <w:t xml:space="preserve">ndryshuar </w:t>
      </w:r>
      <w:r w:rsidR="00F11F6E">
        <w:rPr>
          <w:rFonts w:asciiTheme="minorHAnsi" w:hAnsiTheme="minorHAnsi"/>
          <w:sz w:val="24"/>
        </w:rPr>
        <w:t>edhe nga</w:t>
      </w:r>
      <w:r w:rsidR="00835535">
        <w:rPr>
          <w:rFonts w:asciiTheme="minorHAnsi" w:hAnsiTheme="minorHAnsi"/>
          <w:sz w:val="24"/>
        </w:rPr>
        <w:t xml:space="preserve"> komentet e institucioneve</w:t>
      </w:r>
      <w:r w:rsidR="00F11F6E">
        <w:rPr>
          <w:rFonts w:asciiTheme="minorHAnsi" w:hAnsiTheme="minorHAnsi"/>
          <w:sz w:val="24"/>
        </w:rPr>
        <w:t xml:space="preserve"> ndërkombëtare siç është USAID dhe Banka Botërorë</w:t>
      </w:r>
      <w:r w:rsidR="00835535">
        <w:rPr>
          <w:rFonts w:asciiTheme="minorHAnsi" w:hAnsiTheme="minorHAnsi"/>
          <w:sz w:val="24"/>
        </w:rPr>
        <w:t xml:space="preserve"> dhe Sekretariati i Komunitetit te Energjisë. </w:t>
      </w:r>
    </w:p>
    <w:p w:rsidR="001B5947" w:rsidRPr="009B5F1A" w:rsidRDefault="001B5947" w:rsidP="001B5947">
      <w:pPr>
        <w:pStyle w:val="ListParagraph"/>
        <w:tabs>
          <w:tab w:val="left" w:pos="180"/>
        </w:tabs>
        <w:spacing w:before="240"/>
        <w:ind w:left="0"/>
        <w:jc w:val="both"/>
        <w:rPr>
          <w:rFonts w:asciiTheme="minorHAnsi" w:hAnsiTheme="minorHAnsi"/>
          <w:sz w:val="24"/>
        </w:rPr>
      </w:pPr>
      <w:r w:rsidRPr="009B5F1A">
        <w:rPr>
          <w:rFonts w:asciiTheme="minorHAnsi" w:hAnsiTheme="minorHAnsi"/>
          <w:sz w:val="24"/>
        </w:rPr>
        <w:t>Pas hartimit të</w:t>
      </w:r>
      <w:r w:rsidR="00835535">
        <w:rPr>
          <w:rFonts w:asciiTheme="minorHAnsi" w:hAnsiTheme="minorHAnsi"/>
          <w:sz w:val="24"/>
        </w:rPr>
        <w:t xml:space="preserve"> draft konceptit për burimet e ripërtëritshme te energjisë</w:t>
      </w:r>
      <w:r w:rsidRPr="009B5F1A">
        <w:rPr>
          <w:rFonts w:asciiTheme="minorHAnsi" w:hAnsiTheme="minorHAnsi"/>
          <w:sz w:val="24"/>
        </w:rPr>
        <w:t xml:space="preserve">, drafti është dërguar </w:t>
      </w:r>
      <w:r w:rsidR="001017F3" w:rsidRPr="009B5F1A">
        <w:rPr>
          <w:rFonts w:asciiTheme="minorHAnsi" w:hAnsiTheme="minorHAnsi"/>
          <w:sz w:val="24"/>
        </w:rPr>
        <w:t xml:space="preserve"> për diskutim paraprak </w:t>
      </w:r>
      <w:r w:rsidRPr="009B5F1A">
        <w:rPr>
          <w:rFonts w:asciiTheme="minorHAnsi" w:hAnsiTheme="minorHAnsi"/>
          <w:sz w:val="24"/>
        </w:rPr>
        <w:t>për komente, vërejtje apo sugjerime tek të gjitha institucionet dhe agjencitë rele</w:t>
      </w:r>
      <w:r w:rsidR="00835535">
        <w:rPr>
          <w:rFonts w:asciiTheme="minorHAnsi" w:hAnsiTheme="minorHAnsi"/>
          <w:sz w:val="24"/>
        </w:rPr>
        <w:t>vante të Republikës së Kosovës.</w:t>
      </w:r>
      <w:r w:rsidR="00F44B4A">
        <w:rPr>
          <w:rFonts w:asciiTheme="minorHAnsi" w:hAnsiTheme="minorHAnsi"/>
          <w:sz w:val="24"/>
        </w:rPr>
        <w:t xml:space="preserve"> </w:t>
      </w:r>
      <w:r w:rsidR="00835535">
        <w:rPr>
          <w:rFonts w:asciiTheme="minorHAnsi" w:hAnsiTheme="minorHAnsi"/>
          <w:sz w:val="24"/>
        </w:rPr>
        <w:t>D</w:t>
      </w:r>
      <w:r w:rsidR="00835535" w:rsidRPr="00835535">
        <w:rPr>
          <w:rFonts w:asciiTheme="minorHAnsi" w:hAnsiTheme="minorHAnsi"/>
          <w:sz w:val="24"/>
        </w:rPr>
        <w:t xml:space="preserve">raft konceptit për burimet e ripërtëritshme te energjisë </w:t>
      </w:r>
      <w:r w:rsidRPr="009B5F1A">
        <w:rPr>
          <w:rFonts w:asciiTheme="minorHAnsi" w:hAnsiTheme="minorHAnsi"/>
          <w:sz w:val="24"/>
        </w:rPr>
        <w:t xml:space="preserve">është dërguar për diskutim publik edhe tek të gjitha palët tjera të interesit të identifikuara në bashkëpunim me Departamentin Ligjor. Konsultimi </w:t>
      </w:r>
      <w:r w:rsidR="00835535">
        <w:rPr>
          <w:rFonts w:asciiTheme="minorHAnsi" w:hAnsiTheme="minorHAnsi"/>
          <w:sz w:val="24"/>
        </w:rPr>
        <w:t xml:space="preserve">i </w:t>
      </w:r>
      <w:r w:rsidR="00835535" w:rsidRPr="00835535">
        <w:rPr>
          <w:rFonts w:asciiTheme="minorHAnsi" w:hAnsiTheme="minorHAnsi"/>
          <w:sz w:val="24"/>
        </w:rPr>
        <w:t xml:space="preserve">draft konceptit për burimet e ripërtëritshme te energjisë </w:t>
      </w:r>
      <w:r w:rsidRPr="009B5F1A">
        <w:rPr>
          <w:rFonts w:asciiTheme="minorHAnsi" w:hAnsiTheme="minorHAnsi"/>
          <w:sz w:val="24"/>
        </w:rPr>
        <w:t>është bërë në pajtim me Rregulloren Nr.05/2016 për standardet minimale për procesin e konsultimeve publike.</w:t>
      </w:r>
    </w:p>
    <w:p w:rsidR="004A2CAC" w:rsidRPr="009B5F1A" w:rsidRDefault="004A2CAC" w:rsidP="004A2CAC">
      <w:pPr>
        <w:jc w:val="both"/>
        <w:rPr>
          <w:i/>
        </w:rPr>
      </w:pPr>
    </w:p>
    <w:p w:rsidR="004A2CAC" w:rsidRPr="009B5F1A" w:rsidRDefault="004A2CAC" w:rsidP="004A2CAC">
      <w:pPr>
        <w:jc w:val="both"/>
        <w:rPr>
          <w:i/>
        </w:rPr>
      </w:pPr>
    </w:p>
    <w:p w:rsidR="004A2CAC" w:rsidRPr="009B5F1A" w:rsidRDefault="004A2CAC" w:rsidP="004A2CAC">
      <w:pPr>
        <w:jc w:val="center"/>
        <w:rPr>
          <w:b/>
          <w:lang w:val="hr-HR"/>
        </w:rPr>
      </w:pPr>
      <w:r w:rsidRPr="009B5F1A">
        <w:rPr>
          <w:b/>
          <w:lang w:val="hr-HR"/>
        </w:rPr>
        <w:t>Ecuria procesit t</w:t>
      </w:r>
      <w:r w:rsidRPr="009B5F1A">
        <w:rPr>
          <w:b/>
        </w:rPr>
        <w:t>ë</w:t>
      </w:r>
      <w:r w:rsidRPr="009B5F1A">
        <w:rPr>
          <w:b/>
          <w:lang w:val="hr-HR"/>
        </w:rPr>
        <w:t xml:space="preserve"> konsultimit</w:t>
      </w:r>
    </w:p>
    <w:p w:rsidR="001017F3" w:rsidRPr="009B5F1A" w:rsidRDefault="00E84F23" w:rsidP="001017F3">
      <w:pPr>
        <w:pStyle w:val="ListParagraph"/>
        <w:tabs>
          <w:tab w:val="left" w:pos="180"/>
        </w:tabs>
        <w:spacing w:before="240"/>
        <w:ind w:left="0"/>
        <w:jc w:val="both"/>
        <w:rPr>
          <w:rFonts w:asciiTheme="minorHAnsi" w:hAnsiTheme="minorHAnsi"/>
          <w:sz w:val="24"/>
        </w:rPr>
      </w:pPr>
      <w:r>
        <w:rPr>
          <w:rFonts w:asciiTheme="minorHAnsi" w:hAnsiTheme="minorHAnsi"/>
          <w:sz w:val="24"/>
          <w:lang w:eastAsia="ja-JP"/>
        </w:rPr>
        <w:t>Draft koncept dokumenti</w:t>
      </w:r>
      <w:r w:rsidR="00835535" w:rsidRPr="00835535">
        <w:rPr>
          <w:rFonts w:asciiTheme="minorHAnsi" w:hAnsiTheme="minorHAnsi"/>
          <w:sz w:val="24"/>
          <w:lang w:eastAsia="ja-JP"/>
        </w:rPr>
        <w:t xml:space="preserve"> për burimet e ripërtëritshme te energjisë </w:t>
      </w:r>
      <w:r w:rsidR="001017F3" w:rsidRPr="009B5F1A">
        <w:rPr>
          <w:rFonts w:asciiTheme="minorHAnsi" w:hAnsiTheme="minorHAnsi"/>
          <w:sz w:val="24"/>
          <w:lang w:eastAsia="ja-JP"/>
        </w:rPr>
        <w:t>fillimisht</w:t>
      </w:r>
      <w:r w:rsidR="00AE6842">
        <w:rPr>
          <w:rFonts w:asciiTheme="minorHAnsi" w:hAnsiTheme="minorHAnsi"/>
          <w:sz w:val="24"/>
        </w:rPr>
        <w:t xml:space="preserve"> u është dërguar me e-mail </w:t>
      </w:r>
      <w:r w:rsidR="001017F3" w:rsidRPr="009B5F1A">
        <w:rPr>
          <w:rFonts w:asciiTheme="minorHAnsi" w:hAnsiTheme="minorHAnsi"/>
          <w:sz w:val="24"/>
        </w:rPr>
        <w:t xml:space="preserve">të gjitha palëve të identifikuara të interesit për </w:t>
      </w:r>
      <w:r w:rsidR="00434651" w:rsidRPr="009B5F1A">
        <w:rPr>
          <w:rFonts w:asciiTheme="minorHAnsi" w:hAnsiTheme="minorHAnsi"/>
          <w:sz w:val="24"/>
        </w:rPr>
        <w:t xml:space="preserve">konsultim </w:t>
      </w:r>
      <w:r w:rsidR="001017F3" w:rsidRPr="009B5F1A">
        <w:rPr>
          <w:rFonts w:asciiTheme="minorHAnsi" w:hAnsiTheme="minorHAnsi"/>
          <w:sz w:val="24"/>
        </w:rPr>
        <w:t xml:space="preserve">paraprak me datë </w:t>
      </w:r>
      <w:r w:rsidR="00AE6842">
        <w:rPr>
          <w:rFonts w:asciiTheme="minorHAnsi" w:hAnsiTheme="minorHAnsi"/>
          <w:sz w:val="24"/>
        </w:rPr>
        <w:t>12.03.</w:t>
      </w:r>
      <w:r w:rsidR="001017F3" w:rsidRPr="009B5F1A">
        <w:rPr>
          <w:rFonts w:asciiTheme="minorHAnsi" w:hAnsiTheme="minorHAnsi"/>
          <w:sz w:val="24"/>
        </w:rPr>
        <w:t>20</w:t>
      </w:r>
      <w:r w:rsidR="00062341" w:rsidRPr="009B5F1A">
        <w:rPr>
          <w:rFonts w:asciiTheme="minorHAnsi" w:hAnsiTheme="minorHAnsi"/>
          <w:sz w:val="24"/>
        </w:rPr>
        <w:t>21</w:t>
      </w:r>
      <w:r w:rsidR="001017F3" w:rsidRPr="009B5F1A">
        <w:rPr>
          <w:rFonts w:asciiTheme="minorHAnsi" w:hAnsiTheme="minorHAnsi"/>
          <w:sz w:val="24"/>
        </w:rPr>
        <w:t xml:space="preserve"> në një afat prej 15 ditë pune. </w:t>
      </w:r>
    </w:p>
    <w:p w:rsidR="001017F3" w:rsidRPr="009B5F1A" w:rsidRDefault="00434651" w:rsidP="001017F3">
      <w:pPr>
        <w:pStyle w:val="ListParagraph"/>
        <w:tabs>
          <w:tab w:val="left" w:pos="180"/>
        </w:tabs>
        <w:spacing w:before="240"/>
        <w:ind w:left="0"/>
        <w:jc w:val="both"/>
        <w:rPr>
          <w:rFonts w:asciiTheme="minorHAnsi" w:hAnsiTheme="minorHAnsi"/>
          <w:sz w:val="24"/>
        </w:rPr>
      </w:pPr>
      <w:r w:rsidRPr="009B5F1A">
        <w:rPr>
          <w:rFonts w:asciiTheme="minorHAnsi" w:hAnsiTheme="minorHAnsi"/>
          <w:sz w:val="24"/>
        </w:rPr>
        <w:t xml:space="preserve">Pas përfundimit </w:t>
      </w:r>
      <w:r w:rsidR="00155878" w:rsidRPr="009B5F1A">
        <w:rPr>
          <w:rFonts w:asciiTheme="minorHAnsi" w:hAnsiTheme="minorHAnsi"/>
          <w:sz w:val="24"/>
        </w:rPr>
        <w:t>t</w:t>
      </w:r>
      <w:r w:rsidRPr="009B5F1A">
        <w:rPr>
          <w:rFonts w:asciiTheme="minorHAnsi" w:hAnsiTheme="minorHAnsi"/>
          <w:sz w:val="24"/>
        </w:rPr>
        <w:t>ë</w:t>
      </w:r>
      <w:r w:rsidR="00155878" w:rsidRPr="009B5F1A">
        <w:rPr>
          <w:rFonts w:asciiTheme="minorHAnsi" w:hAnsiTheme="minorHAnsi"/>
          <w:sz w:val="24"/>
        </w:rPr>
        <w:t xml:space="preserve"> </w:t>
      </w:r>
      <w:r w:rsidRPr="009B5F1A">
        <w:rPr>
          <w:rFonts w:asciiTheme="minorHAnsi" w:hAnsiTheme="minorHAnsi"/>
          <w:sz w:val="24"/>
        </w:rPr>
        <w:t>konsultimit  paraprak</w:t>
      </w:r>
      <w:r w:rsidR="00AE6842">
        <w:rPr>
          <w:rFonts w:asciiTheme="minorHAnsi" w:hAnsiTheme="minorHAnsi"/>
          <w:sz w:val="24"/>
        </w:rPr>
        <w:t xml:space="preserve">, është mbajtur edhe </w:t>
      </w:r>
      <w:r w:rsidR="001017F3" w:rsidRPr="009B5F1A">
        <w:rPr>
          <w:rFonts w:asciiTheme="minorHAnsi" w:hAnsiTheme="minorHAnsi"/>
          <w:sz w:val="24"/>
        </w:rPr>
        <w:t xml:space="preserve"> </w:t>
      </w:r>
      <w:r w:rsidR="00F44B4A">
        <w:rPr>
          <w:rFonts w:asciiTheme="minorHAnsi" w:hAnsiTheme="minorHAnsi"/>
          <w:sz w:val="24"/>
        </w:rPr>
        <w:t>Takimi publik  me datë</w:t>
      </w:r>
      <w:r w:rsidR="00522F18">
        <w:rPr>
          <w:rFonts w:asciiTheme="minorHAnsi" w:hAnsiTheme="minorHAnsi"/>
          <w:sz w:val="24"/>
        </w:rPr>
        <w:t xml:space="preserve"> </w:t>
      </w:r>
      <w:r w:rsidR="00F44B4A">
        <w:rPr>
          <w:rFonts w:asciiTheme="minorHAnsi" w:hAnsiTheme="minorHAnsi"/>
          <w:sz w:val="24"/>
        </w:rPr>
        <w:t>06.05.2021,sipas Doracakut për Hartimin e K</w:t>
      </w:r>
      <w:r w:rsidR="00522F18">
        <w:rPr>
          <w:rFonts w:asciiTheme="minorHAnsi" w:hAnsiTheme="minorHAnsi"/>
          <w:sz w:val="24"/>
        </w:rPr>
        <w:t xml:space="preserve">oncept </w:t>
      </w:r>
      <w:r w:rsidR="00F44B4A">
        <w:rPr>
          <w:rFonts w:asciiTheme="minorHAnsi" w:hAnsiTheme="minorHAnsi"/>
          <w:sz w:val="24"/>
        </w:rPr>
        <w:t>D</w:t>
      </w:r>
      <w:r w:rsidR="00522F18">
        <w:rPr>
          <w:rFonts w:asciiTheme="minorHAnsi" w:hAnsiTheme="minorHAnsi"/>
          <w:sz w:val="24"/>
        </w:rPr>
        <w:t xml:space="preserve">okumenteve. Ne takim janë ftuar palët e interesit për sektorin e BRE dhe janë paraqitur temat kryesore qe përfshin koncept dokumenti </w:t>
      </w:r>
      <w:r w:rsidR="001017F3" w:rsidRPr="009B5F1A">
        <w:rPr>
          <w:rFonts w:asciiTheme="minorHAnsi" w:hAnsiTheme="minorHAnsi"/>
          <w:sz w:val="24"/>
        </w:rPr>
        <w:t>në fjalë</w:t>
      </w:r>
      <w:r w:rsidR="00522F18">
        <w:rPr>
          <w:rFonts w:asciiTheme="minorHAnsi" w:hAnsiTheme="minorHAnsi"/>
          <w:sz w:val="24"/>
        </w:rPr>
        <w:t>. Pastaj</w:t>
      </w:r>
      <w:r w:rsidR="001017F3" w:rsidRPr="009B5F1A">
        <w:rPr>
          <w:rFonts w:asciiTheme="minorHAnsi" w:hAnsiTheme="minorHAnsi"/>
          <w:sz w:val="24"/>
        </w:rPr>
        <w:t xml:space="preserve"> </w:t>
      </w:r>
      <w:r w:rsidRPr="009B5F1A">
        <w:rPr>
          <w:rFonts w:asciiTheme="minorHAnsi" w:hAnsiTheme="minorHAnsi"/>
          <w:sz w:val="24"/>
        </w:rPr>
        <w:t>është</w:t>
      </w:r>
      <w:r w:rsidR="001017F3" w:rsidRPr="009B5F1A">
        <w:rPr>
          <w:rFonts w:asciiTheme="minorHAnsi" w:hAnsiTheme="minorHAnsi"/>
          <w:sz w:val="24"/>
        </w:rPr>
        <w:t xml:space="preserve">  publikuar për konsultim me publikun në platformën elektronike për konsultimet me publikun më datë </w:t>
      </w:r>
      <w:r w:rsidR="00522F18">
        <w:rPr>
          <w:rFonts w:asciiTheme="minorHAnsi" w:hAnsiTheme="minorHAnsi"/>
          <w:sz w:val="24"/>
        </w:rPr>
        <w:t>10.11.</w:t>
      </w:r>
      <w:r w:rsidR="00062341" w:rsidRPr="009B5F1A">
        <w:rPr>
          <w:rFonts w:asciiTheme="minorHAnsi" w:hAnsiTheme="minorHAnsi"/>
          <w:sz w:val="24"/>
        </w:rPr>
        <w:t xml:space="preserve">2021 </w:t>
      </w:r>
      <w:r w:rsidR="001017F3" w:rsidRPr="009B5F1A">
        <w:rPr>
          <w:rFonts w:asciiTheme="minorHAnsi" w:hAnsiTheme="minorHAnsi"/>
          <w:sz w:val="24"/>
        </w:rPr>
        <w:t xml:space="preserve">dhe ka qenë i </w:t>
      </w:r>
      <w:r w:rsidR="00522F18">
        <w:rPr>
          <w:rFonts w:asciiTheme="minorHAnsi" w:hAnsiTheme="minorHAnsi"/>
          <w:sz w:val="24"/>
        </w:rPr>
        <w:t>hapur për komente deri më datë 30.11</w:t>
      </w:r>
      <w:r w:rsidR="00062341" w:rsidRPr="009B5F1A">
        <w:rPr>
          <w:rFonts w:asciiTheme="minorHAnsi" w:hAnsiTheme="minorHAnsi"/>
          <w:sz w:val="24"/>
        </w:rPr>
        <w:t xml:space="preserve">. </w:t>
      </w:r>
      <w:r w:rsidR="001017F3" w:rsidRPr="009B5F1A">
        <w:rPr>
          <w:rFonts w:asciiTheme="minorHAnsi" w:hAnsiTheme="minorHAnsi"/>
          <w:sz w:val="24"/>
        </w:rPr>
        <w:t>20</w:t>
      </w:r>
      <w:r w:rsidR="00062341" w:rsidRPr="009B5F1A">
        <w:rPr>
          <w:rFonts w:asciiTheme="minorHAnsi" w:hAnsiTheme="minorHAnsi"/>
          <w:sz w:val="24"/>
        </w:rPr>
        <w:t>21</w:t>
      </w:r>
      <w:r w:rsidR="001017F3" w:rsidRPr="009B5F1A">
        <w:rPr>
          <w:rFonts w:asciiTheme="minorHAnsi" w:hAnsiTheme="minorHAnsi"/>
          <w:sz w:val="24"/>
        </w:rPr>
        <w:t xml:space="preserve">. </w:t>
      </w:r>
    </w:p>
    <w:p w:rsidR="002657A2" w:rsidRPr="009B5F1A" w:rsidRDefault="001017F3" w:rsidP="001017F3">
      <w:pPr>
        <w:pStyle w:val="ListParagraph"/>
        <w:tabs>
          <w:tab w:val="left" w:pos="180"/>
        </w:tabs>
        <w:spacing w:before="240"/>
        <w:ind w:left="0"/>
        <w:jc w:val="both"/>
        <w:rPr>
          <w:rFonts w:asciiTheme="minorHAnsi" w:hAnsiTheme="minorHAnsi"/>
          <w:sz w:val="24"/>
        </w:rPr>
      </w:pPr>
      <w:r w:rsidRPr="009B5F1A">
        <w:rPr>
          <w:rFonts w:asciiTheme="minorHAnsi" w:hAnsiTheme="minorHAnsi"/>
          <w:sz w:val="24"/>
        </w:rPr>
        <w:lastRenderedPageBreak/>
        <w:t>Palët e interesit janë identifikuar në bashkëpunim me Departamentin Ligjor dhe duke shfrytëzuar traditën e bashkëpunimit, të krijuar gjatë proceseve të</w:t>
      </w:r>
      <w:r w:rsidR="00062341" w:rsidRPr="009B5F1A">
        <w:rPr>
          <w:rFonts w:asciiTheme="minorHAnsi" w:hAnsiTheme="minorHAnsi"/>
          <w:sz w:val="24"/>
        </w:rPr>
        <w:t xml:space="preserve"> ngjashme në të kaluarën, që M</w:t>
      </w:r>
      <w:r w:rsidRPr="009B5F1A">
        <w:rPr>
          <w:rFonts w:asciiTheme="minorHAnsi" w:hAnsiTheme="minorHAnsi"/>
          <w:sz w:val="24"/>
        </w:rPr>
        <w:t xml:space="preserve">E ka pasur. </w:t>
      </w:r>
    </w:p>
    <w:p w:rsidR="004A2CAC" w:rsidRPr="009B5F1A" w:rsidRDefault="004A2CAC" w:rsidP="004A2CAC">
      <w:pPr>
        <w:jc w:val="both"/>
        <w:rPr>
          <w:i/>
          <w:lang w:val="hr-HR"/>
        </w:rPr>
      </w:pPr>
    </w:p>
    <w:tbl>
      <w:tblPr>
        <w:tblStyle w:val="GridTable1Light-Accent51"/>
        <w:tblW w:w="0" w:type="auto"/>
        <w:tblLook w:val="04A0" w:firstRow="1" w:lastRow="0" w:firstColumn="1" w:lastColumn="0" w:noHBand="0" w:noVBand="1"/>
      </w:tblPr>
      <w:tblGrid>
        <w:gridCol w:w="3371"/>
        <w:gridCol w:w="2292"/>
        <w:gridCol w:w="2967"/>
      </w:tblGrid>
      <w:tr w:rsidR="004A2CAC" w:rsidRPr="009B5F1A" w:rsidTr="000031C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shd w:val="clear" w:color="auto" w:fill="F2DBDB" w:themeFill="accent2" w:themeFillTint="33"/>
          </w:tcPr>
          <w:p w:rsidR="004A2CAC" w:rsidRPr="009B5F1A" w:rsidRDefault="004A2CAC" w:rsidP="000031C1">
            <w:pPr>
              <w:pStyle w:val="Default"/>
              <w:rPr>
                <w:rFonts w:asciiTheme="minorHAnsi" w:hAnsiTheme="minorHAnsi"/>
                <w:color w:val="auto"/>
                <w:sz w:val="20"/>
              </w:rPr>
            </w:pPr>
            <w:r w:rsidRPr="009B5F1A">
              <w:rPr>
                <w:rFonts w:asciiTheme="minorHAnsi" w:hAnsiTheme="minorHAnsi"/>
                <w:color w:val="auto"/>
                <w:sz w:val="20"/>
              </w:rPr>
              <w:t>Metodat e Konsultimit</w:t>
            </w:r>
          </w:p>
        </w:tc>
        <w:tc>
          <w:tcPr>
            <w:tcW w:w="2483" w:type="dxa"/>
            <w:shd w:val="clear" w:color="auto" w:fill="F2DBDB" w:themeFill="accent2" w:themeFillTint="33"/>
          </w:tcPr>
          <w:p w:rsidR="004A2CAC" w:rsidRPr="009B5F1A" w:rsidRDefault="004A2CAC" w:rsidP="000031C1">
            <w:pPr>
              <w:pStyle w:val="Default"/>
              <w:cnfStyle w:val="100000000000" w:firstRow="1" w:lastRow="0" w:firstColumn="0" w:lastColumn="0" w:oddVBand="0" w:evenVBand="0" w:oddHBand="0" w:evenHBand="0" w:firstRowFirstColumn="0" w:firstRowLastColumn="0" w:lastRowFirstColumn="0" w:lastRowLastColumn="0"/>
              <w:rPr>
                <w:rFonts w:asciiTheme="minorHAnsi" w:hAnsiTheme="minorHAnsi"/>
                <w:color w:val="auto"/>
                <w:sz w:val="20"/>
              </w:rPr>
            </w:pPr>
            <w:r w:rsidRPr="009B5F1A">
              <w:rPr>
                <w:rFonts w:asciiTheme="minorHAnsi" w:hAnsiTheme="minorHAnsi"/>
                <w:color w:val="auto"/>
                <w:sz w:val="20"/>
              </w:rPr>
              <w:t>Datat/kohëzgjatja</w:t>
            </w:r>
          </w:p>
        </w:tc>
        <w:tc>
          <w:tcPr>
            <w:tcW w:w="3044" w:type="dxa"/>
            <w:shd w:val="clear" w:color="auto" w:fill="F2DBDB" w:themeFill="accent2" w:themeFillTint="33"/>
          </w:tcPr>
          <w:p w:rsidR="004A2CAC" w:rsidRPr="009B5F1A" w:rsidRDefault="004A2CAC" w:rsidP="000031C1">
            <w:pPr>
              <w:pStyle w:val="Default"/>
              <w:cnfStyle w:val="100000000000" w:firstRow="1" w:lastRow="0" w:firstColumn="0" w:lastColumn="0" w:oddVBand="0" w:evenVBand="0" w:oddHBand="0" w:evenHBand="0" w:firstRowFirstColumn="0" w:firstRowLastColumn="0" w:lastRowFirstColumn="0" w:lastRowLastColumn="0"/>
              <w:rPr>
                <w:rFonts w:asciiTheme="minorHAnsi" w:hAnsiTheme="minorHAnsi"/>
                <w:color w:val="auto"/>
                <w:sz w:val="20"/>
              </w:rPr>
            </w:pPr>
            <w:r w:rsidRPr="009B5F1A">
              <w:rPr>
                <w:rFonts w:asciiTheme="minorHAnsi" w:hAnsiTheme="minorHAnsi"/>
                <w:color w:val="auto"/>
                <w:sz w:val="20"/>
              </w:rPr>
              <w:t>Numri i pjesmarrësve/kontribuesve</w:t>
            </w:r>
          </w:p>
        </w:tc>
      </w:tr>
      <w:tr w:rsidR="004A2CAC" w:rsidRPr="009B5F1A" w:rsidTr="000031C1">
        <w:tc>
          <w:tcPr>
            <w:cnfStyle w:val="001000000000" w:firstRow="0" w:lastRow="0" w:firstColumn="1" w:lastColumn="0" w:oddVBand="0" w:evenVBand="0" w:oddHBand="0" w:evenHBand="0" w:firstRowFirstColumn="0" w:firstRowLastColumn="0" w:lastRowFirstColumn="0" w:lastRowLastColumn="0"/>
            <w:tcW w:w="3823" w:type="dxa"/>
            <w:shd w:val="clear" w:color="auto" w:fill="F2DBDB" w:themeFill="accent2" w:themeFillTint="33"/>
          </w:tcPr>
          <w:p w:rsidR="004A2CAC" w:rsidRPr="009B5F1A" w:rsidRDefault="004A2CAC" w:rsidP="004A2CAC">
            <w:pPr>
              <w:pStyle w:val="Default"/>
              <w:numPr>
                <w:ilvl w:val="0"/>
                <w:numId w:val="1"/>
              </w:numPr>
              <w:ind w:left="454"/>
              <w:rPr>
                <w:rFonts w:asciiTheme="minorHAnsi" w:hAnsiTheme="minorHAnsi"/>
                <w:b w:val="0"/>
                <w:sz w:val="21"/>
                <w:szCs w:val="23"/>
              </w:rPr>
            </w:pPr>
            <w:r w:rsidRPr="009B5F1A">
              <w:rPr>
                <w:rFonts w:asciiTheme="minorHAnsi" w:hAnsiTheme="minorHAnsi"/>
                <w:b w:val="0"/>
                <w:sz w:val="21"/>
                <w:szCs w:val="23"/>
              </w:rPr>
              <w:t>Konsultimet me shkrim / në mënyrë elektronike;</w:t>
            </w:r>
          </w:p>
        </w:tc>
        <w:tc>
          <w:tcPr>
            <w:tcW w:w="2483" w:type="dxa"/>
          </w:tcPr>
          <w:p w:rsidR="004A2CAC" w:rsidRPr="009B5F1A" w:rsidRDefault="007F0B45" w:rsidP="000031C1">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1"/>
              </w:rPr>
            </w:pPr>
            <w:r w:rsidRPr="009B5F1A">
              <w:rPr>
                <w:rFonts w:asciiTheme="minorHAnsi" w:hAnsiTheme="minorHAnsi"/>
                <w:color w:val="auto"/>
                <w:sz w:val="21"/>
              </w:rPr>
              <w:t>15 ditë pune</w:t>
            </w:r>
          </w:p>
        </w:tc>
        <w:tc>
          <w:tcPr>
            <w:tcW w:w="3044" w:type="dxa"/>
          </w:tcPr>
          <w:p w:rsidR="004A2CAC" w:rsidRPr="009B5F1A" w:rsidRDefault="00062341" w:rsidP="000031C1">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1"/>
              </w:rPr>
            </w:pPr>
            <w:r w:rsidRPr="009B5F1A">
              <w:rPr>
                <w:rFonts w:asciiTheme="minorHAnsi" w:hAnsiTheme="minorHAnsi"/>
                <w:color w:val="auto"/>
                <w:sz w:val="21"/>
              </w:rPr>
              <w:t>45</w:t>
            </w:r>
          </w:p>
        </w:tc>
      </w:tr>
      <w:tr w:rsidR="004A2CAC" w:rsidRPr="009B5F1A" w:rsidTr="000031C1">
        <w:tc>
          <w:tcPr>
            <w:cnfStyle w:val="001000000000" w:firstRow="0" w:lastRow="0" w:firstColumn="1" w:lastColumn="0" w:oddVBand="0" w:evenVBand="0" w:oddHBand="0" w:evenHBand="0" w:firstRowFirstColumn="0" w:firstRowLastColumn="0" w:lastRowFirstColumn="0" w:lastRowLastColumn="0"/>
            <w:tcW w:w="3823" w:type="dxa"/>
            <w:shd w:val="clear" w:color="auto" w:fill="F2DBDB" w:themeFill="accent2" w:themeFillTint="33"/>
          </w:tcPr>
          <w:p w:rsidR="004A2CAC" w:rsidRPr="009B5F1A" w:rsidRDefault="004A2CAC" w:rsidP="004A2CAC">
            <w:pPr>
              <w:pStyle w:val="Default"/>
              <w:numPr>
                <w:ilvl w:val="0"/>
                <w:numId w:val="1"/>
              </w:numPr>
              <w:ind w:left="454"/>
              <w:rPr>
                <w:rFonts w:asciiTheme="minorHAnsi" w:hAnsiTheme="minorHAnsi"/>
                <w:b w:val="0"/>
                <w:color w:val="auto"/>
                <w:sz w:val="21"/>
              </w:rPr>
            </w:pPr>
            <w:r w:rsidRPr="009B5F1A">
              <w:rPr>
                <w:rFonts w:asciiTheme="minorHAnsi" w:hAnsiTheme="minorHAnsi"/>
                <w:b w:val="0"/>
                <w:sz w:val="21"/>
                <w:szCs w:val="23"/>
              </w:rPr>
              <w:t>Publikimi në ueb faqe/Platforma elektronike</w:t>
            </w:r>
          </w:p>
        </w:tc>
        <w:tc>
          <w:tcPr>
            <w:tcW w:w="2483" w:type="dxa"/>
          </w:tcPr>
          <w:p w:rsidR="004A2CAC" w:rsidRPr="009B5F1A" w:rsidRDefault="007F0B45" w:rsidP="000031C1">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1"/>
              </w:rPr>
            </w:pPr>
            <w:r w:rsidRPr="009B5F1A">
              <w:rPr>
                <w:rFonts w:asciiTheme="minorHAnsi" w:hAnsiTheme="minorHAnsi"/>
                <w:color w:val="auto"/>
                <w:sz w:val="21"/>
              </w:rPr>
              <w:t>15 ditë pune</w:t>
            </w:r>
          </w:p>
        </w:tc>
        <w:tc>
          <w:tcPr>
            <w:tcW w:w="3044" w:type="dxa"/>
          </w:tcPr>
          <w:p w:rsidR="004A2CAC" w:rsidRPr="009B5F1A" w:rsidRDefault="004A2CAC" w:rsidP="000031C1">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1"/>
              </w:rPr>
            </w:pPr>
          </w:p>
        </w:tc>
      </w:tr>
      <w:tr w:rsidR="004A2CAC" w:rsidRPr="009B5F1A" w:rsidTr="000031C1">
        <w:tc>
          <w:tcPr>
            <w:cnfStyle w:val="001000000000" w:firstRow="0" w:lastRow="0" w:firstColumn="1" w:lastColumn="0" w:oddVBand="0" w:evenVBand="0" w:oddHBand="0" w:evenHBand="0" w:firstRowFirstColumn="0" w:firstRowLastColumn="0" w:lastRowFirstColumn="0" w:lastRowLastColumn="0"/>
            <w:tcW w:w="3823" w:type="dxa"/>
            <w:shd w:val="clear" w:color="auto" w:fill="F2DBDB" w:themeFill="accent2" w:themeFillTint="33"/>
          </w:tcPr>
          <w:p w:rsidR="004A2CAC" w:rsidRPr="009B5F1A" w:rsidRDefault="004A2CAC" w:rsidP="004A2CAC">
            <w:pPr>
              <w:pStyle w:val="Default"/>
              <w:numPr>
                <w:ilvl w:val="0"/>
                <w:numId w:val="1"/>
              </w:numPr>
              <w:ind w:left="454"/>
              <w:rPr>
                <w:rFonts w:asciiTheme="minorHAnsi" w:hAnsiTheme="minorHAnsi"/>
                <w:b w:val="0"/>
                <w:color w:val="auto"/>
                <w:sz w:val="21"/>
              </w:rPr>
            </w:pPr>
            <w:r w:rsidRPr="009B5F1A">
              <w:rPr>
                <w:rFonts w:asciiTheme="minorHAnsi" w:hAnsiTheme="minorHAnsi"/>
                <w:b w:val="0"/>
                <w:sz w:val="21"/>
                <w:szCs w:val="23"/>
              </w:rPr>
              <w:t>Takimet publike</w:t>
            </w:r>
          </w:p>
        </w:tc>
        <w:tc>
          <w:tcPr>
            <w:tcW w:w="2483" w:type="dxa"/>
          </w:tcPr>
          <w:p w:rsidR="004A2CAC" w:rsidRPr="009B5F1A" w:rsidRDefault="00522F18" w:rsidP="000031C1">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1"/>
              </w:rPr>
            </w:pPr>
            <w:r>
              <w:rPr>
                <w:rFonts w:asciiTheme="minorHAnsi" w:hAnsiTheme="minorHAnsi"/>
                <w:color w:val="auto"/>
                <w:sz w:val="21"/>
              </w:rPr>
              <w:t>1 dite pune</w:t>
            </w:r>
          </w:p>
        </w:tc>
        <w:tc>
          <w:tcPr>
            <w:tcW w:w="3044" w:type="dxa"/>
          </w:tcPr>
          <w:p w:rsidR="004A2CAC" w:rsidRPr="009B5F1A" w:rsidRDefault="0095271E" w:rsidP="000031C1">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1"/>
              </w:rPr>
            </w:pPr>
            <w:r>
              <w:rPr>
                <w:rFonts w:asciiTheme="minorHAnsi" w:hAnsiTheme="minorHAnsi"/>
                <w:color w:val="auto"/>
                <w:sz w:val="21"/>
              </w:rPr>
              <w:t>35</w:t>
            </w:r>
          </w:p>
        </w:tc>
      </w:tr>
      <w:tr w:rsidR="004A2CAC" w:rsidRPr="009B5F1A" w:rsidTr="000031C1">
        <w:tc>
          <w:tcPr>
            <w:cnfStyle w:val="001000000000" w:firstRow="0" w:lastRow="0" w:firstColumn="1" w:lastColumn="0" w:oddVBand="0" w:evenVBand="0" w:oddHBand="0" w:evenHBand="0" w:firstRowFirstColumn="0" w:firstRowLastColumn="0" w:lastRowFirstColumn="0" w:lastRowLastColumn="0"/>
            <w:tcW w:w="3823" w:type="dxa"/>
            <w:shd w:val="clear" w:color="auto" w:fill="F2DBDB" w:themeFill="accent2" w:themeFillTint="33"/>
          </w:tcPr>
          <w:p w:rsidR="004A2CAC" w:rsidRPr="009B5F1A" w:rsidRDefault="004A2CAC" w:rsidP="004A2CAC">
            <w:pPr>
              <w:pStyle w:val="Default"/>
              <w:numPr>
                <w:ilvl w:val="0"/>
                <w:numId w:val="1"/>
              </w:numPr>
              <w:ind w:left="454"/>
              <w:rPr>
                <w:rFonts w:asciiTheme="minorHAnsi" w:hAnsiTheme="minorHAnsi"/>
                <w:b w:val="0"/>
                <w:color w:val="auto"/>
                <w:sz w:val="21"/>
              </w:rPr>
            </w:pPr>
            <w:r w:rsidRPr="009B5F1A">
              <w:rPr>
                <w:rFonts w:asciiTheme="minorHAnsi" w:hAnsiTheme="minorHAnsi"/>
                <w:b w:val="0"/>
                <w:sz w:val="21"/>
                <w:szCs w:val="23"/>
              </w:rPr>
              <w:t>Konferencat</w:t>
            </w:r>
          </w:p>
        </w:tc>
        <w:tc>
          <w:tcPr>
            <w:tcW w:w="2483" w:type="dxa"/>
          </w:tcPr>
          <w:p w:rsidR="004A2CAC" w:rsidRPr="009B5F1A" w:rsidRDefault="004A2CAC" w:rsidP="000031C1">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1"/>
              </w:rPr>
            </w:pPr>
          </w:p>
        </w:tc>
        <w:tc>
          <w:tcPr>
            <w:tcW w:w="3044" w:type="dxa"/>
          </w:tcPr>
          <w:p w:rsidR="004A2CAC" w:rsidRPr="009B5F1A" w:rsidRDefault="004A2CAC" w:rsidP="000031C1">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1"/>
              </w:rPr>
            </w:pPr>
          </w:p>
        </w:tc>
      </w:tr>
      <w:tr w:rsidR="004A2CAC" w:rsidRPr="009B5F1A" w:rsidTr="000031C1">
        <w:trPr>
          <w:trHeight w:val="283"/>
        </w:trPr>
        <w:tc>
          <w:tcPr>
            <w:cnfStyle w:val="001000000000" w:firstRow="0" w:lastRow="0" w:firstColumn="1" w:lastColumn="0" w:oddVBand="0" w:evenVBand="0" w:oddHBand="0" w:evenHBand="0" w:firstRowFirstColumn="0" w:firstRowLastColumn="0" w:lastRowFirstColumn="0" w:lastRowLastColumn="0"/>
            <w:tcW w:w="3823" w:type="dxa"/>
            <w:shd w:val="clear" w:color="auto" w:fill="F2DBDB" w:themeFill="accent2" w:themeFillTint="33"/>
          </w:tcPr>
          <w:p w:rsidR="004A2CAC" w:rsidRPr="009B5F1A" w:rsidRDefault="004A2CAC" w:rsidP="004A2CAC">
            <w:pPr>
              <w:pStyle w:val="Default"/>
              <w:numPr>
                <w:ilvl w:val="0"/>
                <w:numId w:val="1"/>
              </w:numPr>
              <w:ind w:left="454"/>
              <w:rPr>
                <w:rFonts w:asciiTheme="minorHAnsi" w:hAnsiTheme="minorHAnsi"/>
                <w:b w:val="0"/>
                <w:color w:val="auto"/>
                <w:sz w:val="21"/>
              </w:rPr>
            </w:pPr>
            <w:r w:rsidRPr="009B5F1A">
              <w:rPr>
                <w:rFonts w:asciiTheme="minorHAnsi" w:hAnsiTheme="minorHAnsi"/>
                <w:b w:val="0"/>
                <w:sz w:val="21"/>
                <w:szCs w:val="23"/>
              </w:rPr>
              <w:t>Takime me grupe të interesit</w:t>
            </w:r>
          </w:p>
        </w:tc>
        <w:tc>
          <w:tcPr>
            <w:tcW w:w="2483" w:type="dxa"/>
          </w:tcPr>
          <w:p w:rsidR="004A2CAC" w:rsidRPr="009B5F1A" w:rsidRDefault="004A2CAC" w:rsidP="000031C1">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1"/>
              </w:rPr>
            </w:pPr>
          </w:p>
        </w:tc>
        <w:tc>
          <w:tcPr>
            <w:tcW w:w="3044" w:type="dxa"/>
          </w:tcPr>
          <w:p w:rsidR="004A2CAC" w:rsidRPr="009B5F1A" w:rsidRDefault="004A2CAC" w:rsidP="000031C1">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1"/>
              </w:rPr>
            </w:pPr>
          </w:p>
        </w:tc>
      </w:tr>
      <w:tr w:rsidR="004A2CAC" w:rsidRPr="009B5F1A" w:rsidTr="000031C1">
        <w:tc>
          <w:tcPr>
            <w:cnfStyle w:val="001000000000" w:firstRow="0" w:lastRow="0" w:firstColumn="1" w:lastColumn="0" w:oddVBand="0" w:evenVBand="0" w:oddHBand="0" w:evenHBand="0" w:firstRowFirstColumn="0" w:firstRowLastColumn="0" w:lastRowFirstColumn="0" w:lastRowLastColumn="0"/>
            <w:tcW w:w="3823" w:type="dxa"/>
            <w:shd w:val="clear" w:color="auto" w:fill="F2DBDB" w:themeFill="accent2" w:themeFillTint="33"/>
          </w:tcPr>
          <w:p w:rsidR="004A2CAC" w:rsidRPr="009B5F1A" w:rsidRDefault="004A2CAC" w:rsidP="004A2CAC">
            <w:pPr>
              <w:pStyle w:val="Default"/>
              <w:numPr>
                <w:ilvl w:val="0"/>
                <w:numId w:val="1"/>
              </w:numPr>
              <w:ind w:left="454"/>
              <w:rPr>
                <w:rFonts w:asciiTheme="minorHAnsi" w:hAnsiTheme="minorHAnsi"/>
                <w:b w:val="0"/>
                <w:color w:val="auto"/>
                <w:sz w:val="21"/>
              </w:rPr>
            </w:pPr>
            <w:r w:rsidRPr="009B5F1A">
              <w:rPr>
                <w:rFonts w:asciiTheme="minorHAnsi" w:hAnsiTheme="minorHAnsi"/>
                <w:b w:val="0"/>
                <w:sz w:val="21"/>
                <w:szCs w:val="23"/>
              </w:rPr>
              <w:t>Punëtoritë</w:t>
            </w:r>
          </w:p>
        </w:tc>
        <w:tc>
          <w:tcPr>
            <w:tcW w:w="2483" w:type="dxa"/>
          </w:tcPr>
          <w:p w:rsidR="004A2CAC" w:rsidRPr="009B5F1A" w:rsidRDefault="004A2CAC" w:rsidP="000031C1">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1"/>
              </w:rPr>
            </w:pPr>
          </w:p>
        </w:tc>
        <w:tc>
          <w:tcPr>
            <w:tcW w:w="3044" w:type="dxa"/>
          </w:tcPr>
          <w:p w:rsidR="004A2CAC" w:rsidRPr="009B5F1A" w:rsidRDefault="004A2CAC" w:rsidP="000031C1">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1"/>
              </w:rPr>
            </w:pPr>
          </w:p>
        </w:tc>
      </w:tr>
      <w:tr w:rsidR="004A2CAC" w:rsidRPr="009B5F1A" w:rsidTr="000031C1">
        <w:tc>
          <w:tcPr>
            <w:cnfStyle w:val="001000000000" w:firstRow="0" w:lastRow="0" w:firstColumn="1" w:lastColumn="0" w:oddVBand="0" w:evenVBand="0" w:oddHBand="0" w:evenHBand="0" w:firstRowFirstColumn="0" w:firstRowLastColumn="0" w:lastRowFirstColumn="0" w:lastRowLastColumn="0"/>
            <w:tcW w:w="3823" w:type="dxa"/>
            <w:shd w:val="clear" w:color="auto" w:fill="F2DBDB" w:themeFill="accent2" w:themeFillTint="33"/>
          </w:tcPr>
          <w:p w:rsidR="004A2CAC" w:rsidRPr="009B5F1A" w:rsidRDefault="004A2CAC" w:rsidP="004A2CAC">
            <w:pPr>
              <w:pStyle w:val="Default"/>
              <w:numPr>
                <w:ilvl w:val="0"/>
                <w:numId w:val="1"/>
              </w:numPr>
              <w:ind w:left="454"/>
              <w:rPr>
                <w:rFonts w:asciiTheme="minorHAnsi" w:hAnsiTheme="minorHAnsi"/>
                <w:b w:val="0"/>
                <w:color w:val="auto"/>
                <w:sz w:val="21"/>
              </w:rPr>
            </w:pPr>
            <w:r w:rsidRPr="009B5F1A">
              <w:rPr>
                <w:rFonts w:asciiTheme="minorHAnsi" w:hAnsiTheme="minorHAnsi"/>
                <w:b w:val="0"/>
                <w:sz w:val="21"/>
                <w:szCs w:val="23"/>
              </w:rPr>
              <w:t>Intervistat/takimet sy në sy</w:t>
            </w:r>
          </w:p>
        </w:tc>
        <w:tc>
          <w:tcPr>
            <w:tcW w:w="2483" w:type="dxa"/>
          </w:tcPr>
          <w:p w:rsidR="004A2CAC" w:rsidRPr="009B5F1A" w:rsidRDefault="004A2CAC" w:rsidP="000031C1">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1"/>
              </w:rPr>
            </w:pPr>
          </w:p>
        </w:tc>
        <w:tc>
          <w:tcPr>
            <w:tcW w:w="3044" w:type="dxa"/>
          </w:tcPr>
          <w:p w:rsidR="004A2CAC" w:rsidRPr="009B5F1A" w:rsidRDefault="004A2CAC" w:rsidP="000031C1">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1"/>
              </w:rPr>
            </w:pPr>
          </w:p>
        </w:tc>
      </w:tr>
      <w:tr w:rsidR="004A2CAC" w:rsidRPr="009B5F1A" w:rsidTr="000031C1">
        <w:tc>
          <w:tcPr>
            <w:cnfStyle w:val="001000000000" w:firstRow="0" w:lastRow="0" w:firstColumn="1" w:lastColumn="0" w:oddVBand="0" w:evenVBand="0" w:oddHBand="0" w:evenHBand="0" w:firstRowFirstColumn="0" w:firstRowLastColumn="0" w:lastRowFirstColumn="0" w:lastRowLastColumn="0"/>
            <w:tcW w:w="3823" w:type="dxa"/>
            <w:shd w:val="clear" w:color="auto" w:fill="F2DBDB" w:themeFill="accent2" w:themeFillTint="33"/>
          </w:tcPr>
          <w:p w:rsidR="004A2CAC" w:rsidRPr="009B5F1A" w:rsidRDefault="004A2CAC" w:rsidP="004A2CAC">
            <w:pPr>
              <w:pStyle w:val="Default"/>
              <w:numPr>
                <w:ilvl w:val="0"/>
                <w:numId w:val="1"/>
              </w:numPr>
              <w:ind w:left="454"/>
              <w:rPr>
                <w:rFonts w:asciiTheme="minorHAnsi" w:hAnsiTheme="minorHAnsi"/>
                <w:b w:val="0"/>
                <w:color w:val="auto"/>
                <w:sz w:val="21"/>
              </w:rPr>
            </w:pPr>
            <w:r w:rsidRPr="009B5F1A">
              <w:rPr>
                <w:rFonts w:asciiTheme="minorHAnsi" w:hAnsiTheme="minorHAnsi"/>
                <w:b w:val="0"/>
                <w:sz w:val="21"/>
                <w:szCs w:val="23"/>
              </w:rPr>
              <w:t>Hulumtimet e opinionit</w:t>
            </w:r>
          </w:p>
        </w:tc>
        <w:tc>
          <w:tcPr>
            <w:tcW w:w="2483" w:type="dxa"/>
          </w:tcPr>
          <w:p w:rsidR="004A2CAC" w:rsidRPr="009B5F1A" w:rsidRDefault="004A2CAC" w:rsidP="000031C1">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1"/>
              </w:rPr>
            </w:pPr>
          </w:p>
        </w:tc>
        <w:tc>
          <w:tcPr>
            <w:tcW w:w="3044" w:type="dxa"/>
          </w:tcPr>
          <w:p w:rsidR="004A2CAC" w:rsidRPr="009B5F1A" w:rsidRDefault="004A2CAC" w:rsidP="000031C1">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1"/>
              </w:rPr>
            </w:pPr>
          </w:p>
        </w:tc>
      </w:tr>
      <w:tr w:rsidR="004A2CAC" w:rsidRPr="009B5F1A" w:rsidTr="000031C1">
        <w:tc>
          <w:tcPr>
            <w:cnfStyle w:val="001000000000" w:firstRow="0" w:lastRow="0" w:firstColumn="1" w:lastColumn="0" w:oddVBand="0" w:evenVBand="0" w:oddHBand="0" w:evenHBand="0" w:firstRowFirstColumn="0" w:firstRowLastColumn="0" w:lastRowFirstColumn="0" w:lastRowLastColumn="0"/>
            <w:tcW w:w="3823" w:type="dxa"/>
            <w:shd w:val="clear" w:color="auto" w:fill="F2DBDB" w:themeFill="accent2" w:themeFillTint="33"/>
          </w:tcPr>
          <w:p w:rsidR="004A2CAC" w:rsidRPr="009B5F1A" w:rsidRDefault="004A2CAC" w:rsidP="004A2CAC">
            <w:pPr>
              <w:pStyle w:val="Default"/>
              <w:numPr>
                <w:ilvl w:val="0"/>
                <w:numId w:val="1"/>
              </w:numPr>
              <w:ind w:left="454"/>
              <w:rPr>
                <w:rFonts w:asciiTheme="minorHAnsi" w:hAnsiTheme="minorHAnsi"/>
                <w:b w:val="0"/>
                <w:color w:val="auto"/>
                <w:sz w:val="21"/>
              </w:rPr>
            </w:pPr>
            <w:r w:rsidRPr="009B5F1A">
              <w:rPr>
                <w:rFonts w:asciiTheme="minorHAnsi" w:hAnsiTheme="minorHAnsi"/>
                <w:b w:val="0"/>
                <w:sz w:val="21"/>
                <w:szCs w:val="23"/>
              </w:rPr>
              <w:t>Votimi diskutues</w:t>
            </w:r>
          </w:p>
        </w:tc>
        <w:tc>
          <w:tcPr>
            <w:tcW w:w="2483" w:type="dxa"/>
          </w:tcPr>
          <w:p w:rsidR="004A2CAC" w:rsidRPr="009B5F1A" w:rsidRDefault="004A2CAC" w:rsidP="000031C1">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1"/>
              </w:rPr>
            </w:pPr>
          </w:p>
        </w:tc>
        <w:tc>
          <w:tcPr>
            <w:tcW w:w="3044" w:type="dxa"/>
          </w:tcPr>
          <w:p w:rsidR="004A2CAC" w:rsidRPr="009B5F1A" w:rsidRDefault="004A2CAC" w:rsidP="000031C1">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1"/>
              </w:rPr>
            </w:pPr>
          </w:p>
        </w:tc>
      </w:tr>
      <w:tr w:rsidR="004A2CAC" w:rsidRPr="009B5F1A" w:rsidTr="000031C1">
        <w:tc>
          <w:tcPr>
            <w:cnfStyle w:val="001000000000" w:firstRow="0" w:lastRow="0" w:firstColumn="1" w:lastColumn="0" w:oddVBand="0" w:evenVBand="0" w:oddHBand="0" w:evenHBand="0" w:firstRowFirstColumn="0" w:firstRowLastColumn="0" w:lastRowFirstColumn="0" w:lastRowLastColumn="0"/>
            <w:tcW w:w="3823" w:type="dxa"/>
            <w:shd w:val="clear" w:color="auto" w:fill="F2DBDB" w:themeFill="accent2" w:themeFillTint="33"/>
          </w:tcPr>
          <w:p w:rsidR="004A2CAC" w:rsidRPr="009B5F1A" w:rsidRDefault="004A2CAC" w:rsidP="004A2CAC">
            <w:pPr>
              <w:pStyle w:val="Default"/>
              <w:numPr>
                <w:ilvl w:val="0"/>
                <w:numId w:val="1"/>
              </w:numPr>
              <w:ind w:left="454"/>
              <w:rPr>
                <w:rFonts w:asciiTheme="minorHAnsi" w:hAnsiTheme="minorHAnsi"/>
                <w:b w:val="0"/>
                <w:sz w:val="21"/>
                <w:szCs w:val="23"/>
              </w:rPr>
            </w:pPr>
            <w:r w:rsidRPr="009B5F1A">
              <w:rPr>
                <w:rFonts w:asciiTheme="minorHAnsi" w:hAnsiTheme="minorHAnsi"/>
                <w:b w:val="0"/>
                <w:sz w:val="21"/>
              </w:rPr>
              <w:t xml:space="preserve">Panelet me qytetarë </w:t>
            </w:r>
          </w:p>
        </w:tc>
        <w:tc>
          <w:tcPr>
            <w:tcW w:w="2483" w:type="dxa"/>
          </w:tcPr>
          <w:p w:rsidR="004A2CAC" w:rsidRPr="009B5F1A" w:rsidRDefault="004A2CAC" w:rsidP="000031C1">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1"/>
              </w:rPr>
            </w:pPr>
          </w:p>
        </w:tc>
        <w:tc>
          <w:tcPr>
            <w:tcW w:w="3044" w:type="dxa"/>
          </w:tcPr>
          <w:p w:rsidR="004A2CAC" w:rsidRPr="009B5F1A" w:rsidRDefault="004A2CAC" w:rsidP="000031C1">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1"/>
              </w:rPr>
            </w:pPr>
          </w:p>
        </w:tc>
      </w:tr>
      <w:tr w:rsidR="004A2CAC" w:rsidRPr="009B5F1A" w:rsidTr="000031C1">
        <w:tc>
          <w:tcPr>
            <w:cnfStyle w:val="001000000000" w:firstRow="0" w:lastRow="0" w:firstColumn="1" w:lastColumn="0" w:oddVBand="0" w:evenVBand="0" w:oddHBand="0" w:evenHBand="0" w:firstRowFirstColumn="0" w:firstRowLastColumn="0" w:lastRowFirstColumn="0" w:lastRowLastColumn="0"/>
            <w:tcW w:w="3823" w:type="dxa"/>
            <w:shd w:val="clear" w:color="auto" w:fill="F2DBDB" w:themeFill="accent2" w:themeFillTint="33"/>
          </w:tcPr>
          <w:p w:rsidR="004A2CAC" w:rsidRPr="009B5F1A" w:rsidRDefault="004A2CAC" w:rsidP="004A2CAC">
            <w:pPr>
              <w:pStyle w:val="Default"/>
              <w:numPr>
                <w:ilvl w:val="0"/>
                <w:numId w:val="1"/>
              </w:numPr>
              <w:ind w:left="454"/>
              <w:rPr>
                <w:rFonts w:asciiTheme="minorHAnsi" w:hAnsiTheme="minorHAnsi"/>
                <w:b w:val="0"/>
                <w:sz w:val="21"/>
              </w:rPr>
            </w:pPr>
            <w:r w:rsidRPr="009B5F1A">
              <w:rPr>
                <w:rFonts w:asciiTheme="minorHAnsi" w:hAnsiTheme="minorHAnsi"/>
                <w:b w:val="0"/>
                <w:sz w:val="21"/>
              </w:rPr>
              <w:t>Stendat në rrugë</w:t>
            </w:r>
          </w:p>
        </w:tc>
        <w:tc>
          <w:tcPr>
            <w:tcW w:w="2483" w:type="dxa"/>
          </w:tcPr>
          <w:p w:rsidR="004A2CAC" w:rsidRPr="009B5F1A" w:rsidRDefault="004A2CAC" w:rsidP="000031C1">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1"/>
              </w:rPr>
            </w:pPr>
          </w:p>
        </w:tc>
        <w:tc>
          <w:tcPr>
            <w:tcW w:w="3044" w:type="dxa"/>
          </w:tcPr>
          <w:p w:rsidR="004A2CAC" w:rsidRPr="009B5F1A" w:rsidRDefault="004A2CAC" w:rsidP="000031C1">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1"/>
              </w:rPr>
            </w:pPr>
          </w:p>
        </w:tc>
      </w:tr>
      <w:tr w:rsidR="004A2CAC" w:rsidRPr="009B5F1A" w:rsidTr="000031C1">
        <w:tc>
          <w:tcPr>
            <w:cnfStyle w:val="001000000000" w:firstRow="0" w:lastRow="0" w:firstColumn="1" w:lastColumn="0" w:oddVBand="0" w:evenVBand="0" w:oddHBand="0" w:evenHBand="0" w:firstRowFirstColumn="0" w:firstRowLastColumn="0" w:lastRowFirstColumn="0" w:lastRowLastColumn="0"/>
            <w:tcW w:w="3823" w:type="dxa"/>
            <w:shd w:val="clear" w:color="auto" w:fill="F2DBDB" w:themeFill="accent2" w:themeFillTint="33"/>
          </w:tcPr>
          <w:p w:rsidR="004A2CAC" w:rsidRPr="009B5F1A" w:rsidRDefault="004A2CAC" w:rsidP="004A2CAC">
            <w:pPr>
              <w:pStyle w:val="Default"/>
              <w:numPr>
                <w:ilvl w:val="0"/>
                <w:numId w:val="1"/>
              </w:numPr>
              <w:ind w:left="454"/>
              <w:rPr>
                <w:rFonts w:asciiTheme="minorHAnsi" w:hAnsiTheme="minorHAnsi"/>
                <w:b w:val="0"/>
                <w:sz w:val="21"/>
              </w:rPr>
            </w:pPr>
            <w:r w:rsidRPr="009B5F1A">
              <w:rPr>
                <w:rFonts w:asciiTheme="minorHAnsi" w:hAnsiTheme="minorHAnsi"/>
                <w:b w:val="0"/>
                <w:sz w:val="21"/>
              </w:rPr>
              <w:t>tjetër</w:t>
            </w:r>
          </w:p>
        </w:tc>
        <w:tc>
          <w:tcPr>
            <w:tcW w:w="2483" w:type="dxa"/>
          </w:tcPr>
          <w:p w:rsidR="004A2CAC" w:rsidRPr="009B5F1A" w:rsidRDefault="004A2CAC" w:rsidP="000031C1">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1"/>
              </w:rPr>
            </w:pPr>
          </w:p>
        </w:tc>
        <w:tc>
          <w:tcPr>
            <w:tcW w:w="3044" w:type="dxa"/>
          </w:tcPr>
          <w:p w:rsidR="004A2CAC" w:rsidRPr="009B5F1A" w:rsidRDefault="004A2CAC" w:rsidP="000031C1">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1"/>
              </w:rPr>
            </w:pPr>
          </w:p>
        </w:tc>
      </w:tr>
    </w:tbl>
    <w:p w:rsidR="004A2CAC" w:rsidRPr="009B5F1A" w:rsidRDefault="004A2CAC" w:rsidP="004A2CAC">
      <w:pPr>
        <w:jc w:val="both"/>
      </w:pPr>
    </w:p>
    <w:p w:rsidR="004A2CAC" w:rsidRPr="009B5F1A" w:rsidRDefault="004A2CAC" w:rsidP="004A2CAC">
      <w:pPr>
        <w:jc w:val="both"/>
      </w:pPr>
    </w:p>
    <w:p w:rsidR="004A2CAC" w:rsidRPr="009B5F1A" w:rsidRDefault="004A2CAC" w:rsidP="004A2CAC">
      <w:pPr>
        <w:jc w:val="both"/>
      </w:pPr>
    </w:p>
    <w:p w:rsidR="004A2CAC" w:rsidRPr="009B5F1A" w:rsidRDefault="004A2CAC" w:rsidP="004A2CAC">
      <w:pPr>
        <w:jc w:val="both"/>
      </w:pPr>
    </w:p>
    <w:p w:rsidR="004A2CAC" w:rsidRPr="009B5F1A" w:rsidRDefault="004A2CAC" w:rsidP="004A2CAC">
      <w:pPr>
        <w:jc w:val="both"/>
      </w:pPr>
    </w:p>
    <w:p w:rsidR="004A2CAC" w:rsidRPr="009B5F1A" w:rsidRDefault="004A2CAC" w:rsidP="004A2CAC">
      <w:pPr>
        <w:jc w:val="center"/>
        <w:rPr>
          <w:b/>
          <w:lang w:val="hr-HR"/>
        </w:rPr>
      </w:pPr>
      <w:r w:rsidRPr="009B5F1A">
        <w:rPr>
          <w:b/>
          <w:lang w:val="hr-HR"/>
        </w:rPr>
        <w:t>P</w:t>
      </w:r>
      <w:r w:rsidRPr="009B5F1A">
        <w:rPr>
          <w:b/>
        </w:rPr>
        <w:t>ë</w:t>
      </w:r>
      <w:r w:rsidRPr="009B5F1A">
        <w:rPr>
          <w:b/>
          <w:lang w:val="hr-HR"/>
        </w:rPr>
        <w:t>rmbledhje e  kontributeve të pranuara gjatë procesit t</w:t>
      </w:r>
      <w:r w:rsidRPr="009B5F1A">
        <w:rPr>
          <w:b/>
        </w:rPr>
        <w:t>ë</w:t>
      </w:r>
      <w:r w:rsidRPr="009B5F1A">
        <w:rPr>
          <w:b/>
          <w:lang w:val="hr-HR"/>
        </w:rPr>
        <w:t xml:space="preserve"> konsultimit</w:t>
      </w:r>
    </w:p>
    <w:p w:rsidR="004A2CAC" w:rsidRPr="009B5F1A" w:rsidRDefault="004A2CAC" w:rsidP="004A2CAC">
      <w:pPr>
        <w:jc w:val="center"/>
        <w:rPr>
          <w:b/>
          <w:lang w:val="hr-HR"/>
        </w:rPr>
      </w:pPr>
    </w:p>
    <w:p w:rsidR="004A2CAC" w:rsidRPr="009B5F1A" w:rsidRDefault="004A2CAC" w:rsidP="004A2CAC">
      <w:pPr>
        <w:jc w:val="both"/>
      </w:pPr>
    </w:p>
    <w:p w:rsidR="00523623" w:rsidRPr="00E84F23" w:rsidRDefault="0057460C" w:rsidP="00914092">
      <w:pPr>
        <w:jc w:val="both"/>
      </w:pPr>
      <w:r w:rsidRPr="00E84F23">
        <w:t xml:space="preserve">Gjatë procesit të konsultimit </w:t>
      </w:r>
      <w:r w:rsidR="002657A2" w:rsidRPr="00E84F23">
        <w:t>paraprak</w:t>
      </w:r>
      <w:r w:rsidRPr="00E84F23">
        <w:t xml:space="preserve">  </w:t>
      </w:r>
      <w:r w:rsidR="002657A2" w:rsidRPr="00E84F23">
        <w:t>janë</w:t>
      </w:r>
      <w:r w:rsidRPr="00E84F23">
        <w:t xml:space="preserve"> pranuar komente </w:t>
      </w:r>
      <w:r w:rsidR="002657A2" w:rsidRPr="00E84F23">
        <w:t xml:space="preserve">nga </w:t>
      </w:r>
      <w:r w:rsidR="00F44B4A" w:rsidRPr="00E84F23">
        <w:t>përfaqësuesi i Ministrisë se Bujqësisë, Pylltarisë dhe Zhvillimit Rura</w:t>
      </w:r>
      <w:r w:rsidR="003222E8">
        <w:t xml:space="preserve">l, përkatësisht janë shtuar katër </w:t>
      </w:r>
      <w:bookmarkStart w:id="0" w:name="_GoBack"/>
      <w:bookmarkEnd w:id="0"/>
      <w:r w:rsidR="00E84F23" w:rsidRPr="00E84F23">
        <w:t>formulime te reja me katër</w:t>
      </w:r>
      <w:r w:rsidR="0080440C" w:rsidRPr="00E84F23">
        <w:t xml:space="preserve"> rresht</w:t>
      </w:r>
      <w:r w:rsidR="00E84F23" w:rsidRPr="00E84F23">
        <w:t>a te rijnë</w:t>
      </w:r>
      <w:r w:rsidR="0080440C" w:rsidRPr="00E84F23">
        <w:t xml:space="preserve"> </w:t>
      </w:r>
      <w:r w:rsidR="00523623" w:rsidRPr="00E84F23">
        <w:t>te: Tabela</w:t>
      </w:r>
      <w:r w:rsidR="0080440C" w:rsidRPr="00E84F23">
        <w:t xml:space="preserve"> e krahasimit me të tre opsionet. </w:t>
      </w:r>
    </w:p>
    <w:p w:rsidR="00914092" w:rsidRPr="00E84F23" w:rsidRDefault="00FF0438" w:rsidP="00914092">
      <w:pPr>
        <w:jc w:val="both"/>
      </w:pPr>
      <w:r w:rsidRPr="00E84F23">
        <w:t>Po ashtu gjatë</w:t>
      </w:r>
      <w:r w:rsidR="00523623" w:rsidRPr="00E84F23">
        <w:t xml:space="preserve"> procesit </w:t>
      </w:r>
      <w:r w:rsidRPr="00E84F23">
        <w:t xml:space="preserve">të Takimit Publik me organizatat joqeveritare dhe </w:t>
      </w:r>
      <w:r w:rsidR="00E84F23" w:rsidRPr="00E84F23">
        <w:t>institucionet</w:t>
      </w:r>
      <w:r w:rsidRPr="00E84F23">
        <w:t xml:space="preserve"> relevante te përfshira </w:t>
      </w:r>
      <w:r w:rsidR="00E84F23" w:rsidRPr="00E84F23">
        <w:t>ne sektorin e BRE kemi marrë</w:t>
      </w:r>
      <w:r w:rsidRPr="00E84F23">
        <w:t xml:space="preserve"> mbështetje</w:t>
      </w:r>
      <w:r w:rsidR="00E84F23" w:rsidRPr="00E84F23">
        <w:t xml:space="preserve"> te plotë</w:t>
      </w:r>
      <w:r w:rsidRPr="00E84F23">
        <w:t xml:space="preserve"> lidhur me opsioni</w:t>
      </w:r>
      <w:r w:rsidR="00E84F23" w:rsidRPr="00E84F23">
        <w:t>n</w:t>
      </w:r>
      <w:r w:rsidRPr="00E84F23">
        <w:t xml:space="preserve"> e rekomanduar nga grupi për hartimin e ligjit te ri për BRE. Ndërsa g</w:t>
      </w:r>
      <w:r w:rsidR="00523623" w:rsidRPr="00E84F23">
        <w:t>jatë</w:t>
      </w:r>
      <w:r w:rsidR="00914092" w:rsidRPr="00E84F23">
        <w:t xml:space="preserve"> proc</w:t>
      </w:r>
      <w:r w:rsidR="002657A2" w:rsidRPr="00E84F23">
        <w:t>es</w:t>
      </w:r>
      <w:r w:rsidR="00914092" w:rsidRPr="00E84F23">
        <w:t>it të diskutimit me publikun nuk kemi pranuar ndonjë koment, vërejtje apo sugjerim nga institucionet qeveritare apo palët e interesit.</w:t>
      </w:r>
    </w:p>
    <w:p w:rsidR="00914092" w:rsidRPr="00E84F23" w:rsidRDefault="00914092" w:rsidP="00914092">
      <w:pPr>
        <w:jc w:val="both"/>
      </w:pPr>
    </w:p>
    <w:p w:rsidR="004A2CAC" w:rsidRPr="00E84F23" w:rsidRDefault="004A2CAC" w:rsidP="004A2CAC">
      <w:pPr>
        <w:jc w:val="both"/>
      </w:pPr>
    </w:p>
    <w:p w:rsidR="004A2CAC" w:rsidRPr="00E84F23" w:rsidRDefault="004A2CAC" w:rsidP="004A2CAC">
      <w:pPr>
        <w:jc w:val="center"/>
        <w:rPr>
          <w:b/>
          <w:lang w:val="hr-HR"/>
        </w:rPr>
      </w:pPr>
      <w:r w:rsidRPr="00E84F23">
        <w:rPr>
          <w:b/>
          <w:lang w:val="hr-HR"/>
        </w:rPr>
        <w:t>Hapat e ardhsh</w:t>
      </w:r>
      <w:r w:rsidRPr="00E84F23">
        <w:rPr>
          <w:b/>
        </w:rPr>
        <w:t>ë</w:t>
      </w:r>
      <w:r w:rsidRPr="00E84F23">
        <w:rPr>
          <w:b/>
          <w:lang w:val="hr-HR"/>
        </w:rPr>
        <w:t>m</w:t>
      </w:r>
    </w:p>
    <w:p w:rsidR="004A2CAC" w:rsidRPr="00E84F23" w:rsidRDefault="004A2CAC" w:rsidP="004A2CAC">
      <w:pPr>
        <w:jc w:val="both"/>
        <w:rPr>
          <w:lang w:val="hr-HR"/>
        </w:rPr>
      </w:pPr>
    </w:p>
    <w:p w:rsidR="00914092" w:rsidRPr="00E84F23" w:rsidRDefault="00E84F23" w:rsidP="00914092">
      <w:pPr>
        <w:jc w:val="both"/>
      </w:pPr>
      <w:r w:rsidRPr="00E84F23">
        <w:t xml:space="preserve">Draft koncept dokumenti për burimet e ripërtëritshme te energjisë </w:t>
      </w:r>
      <w:r w:rsidR="00914092" w:rsidRPr="00E84F23">
        <w:t>gjatë ditëve në vijim do të pro</w:t>
      </w:r>
      <w:r w:rsidR="000A0391" w:rsidRPr="00E84F23">
        <w:t>cedohet për miratim nga Ministrja e M</w:t>
      </w:r>
      <w:r w:rsidR="00914092" w:rsidRPr="00E84F23">
        <w:t>E-së.</w:t>
      </w:r>
    </w:p>
    <w:p w:rsidR="004A2CAC" w:rsidRPr="00E84F23" w:rsidRDefault="004A2CAC" w:rsidP="004A2CAC"/>
    <w:p w:rsidR="004A2CAC" w:rsidRPr="00E84F23" w:rsidRDefault="004A2CAC" w:rsidP="004A2CAC">
      <w:r w:rsidRPr="00E84F23">
        <w:rPr>
          <w:lang w:val="hr-HR"/>
        </w:rPr>
        <w:t>Shtojca – tabela e detajuar me informatat per kontribuesit, arsyetimet p</w:t>
      </w:r>
      <w:r w:rsidRPr="00E84F23">
        <w:t>ë</w:t>
      </w:r>
      <w:r w:rsidRPr="00E84F23">
        <w:rPr>
          <w:lang w:val="hr-HR"/>
        </w:rPr>
        <w:t>r p</w:t>
      </w:r>
      <w:r w:rsidRPr="00E84F23">
        <w:t>ë</w:t>
      </w:r>
      <w:r w:rsidRPr="00E84F23">
        <w:rPr>
          <w:lang w:val="hr-HR"/>
        </w:rPr>
        <w:t>rgjigjet e pranuara dhe t</w:t>
      </w:r>
      <w:r w:rsidRPr="00E84F23">
        <w:t>ë</w:t>
      </w:r>
      <w:r w:rsidRPr="00E84F23">
        <w:rPr>
          <w:lang w:val="hr-HR"/>
        </w:rPr>
        <w:t xml:space="preserve"> refuzuara.  </w:t>
      </w:r>
    </w:p>
    <w:p w:rsidR="004A2CAC" w:rsidRPr="0095271E" w:rsidRDefault="004A2CAC" w:rsidP="004A2CAC">
      <w:pPr>
        <w:rPr>
          <w:color w:val="FF0000"/>
        </w:rPr>
      </w:pPr>
    </w:p>
    <w:tbl>
      <w:tblPr>
        <w:tblStyle w:val="GridTable1Light-Accent51"/>
        <w:tblW w:w="9648" w:type="dxa"/>
        <w:tblLook w:val="0420" w:firstRow="1" w:lastRow="0" w:firstColumn="0" w:lastColumn="0" w:noHBand="0" w:noVBand="1"/>
      </w:tblPr>
      <w:tblGrid>
        <w:gridCol w:w="1578"/>
        <w:gridCol w:w="2425"/>
        <w:gridCol w:w="2855"/>
        <w:gridCol w:w="2790"/>
      </w:tblGrid>
      <w:tr w:rsidR="004A2CAC" w:rsidRPr="009B5F1A" w:rsidTr="004A2CAC">
        <w:trPr>
          <w:cnfStyle w:val="100000000000" w:firstRow="1" w:lastRow="0" w:firstColumn="0" w:lastColumn="0" w:oddVBand="0" w:evenVBand="0" w:oddHBand="0" w:evenHBand="0" w:firstRowFirstColumn="0" w:firstRowLastColumn="0" w:lastRowFirstColumn="0" w:lastRowLastColumn="0"/>
          <w:trHeight w:val="1582"/>
        </w:trPr>
        <w:tc>
          <w:tcPr>
            <w:tcW w:w="1578" w:type="dxa"/>
            <w:shd w:val="clear" w:color="auto" w:fill="F2DBDB" w:themeFill="accent2" w:themeFillTint="33"/>
            <w:hideMark/>
          </w:tcPr>
          <w:p w:rsidR="004A2CAC" w:rsidRPr="009B5F1A" w:rsidRDefault="004A2CAC" w:rsidP="000031C1">
            <w:r w:rsidRPr="009B5F1A">
              <w:rPr>
                <w:b w:val="0"/>
                <w:bCs w:val="0"/>
                <w:lang w:val="hr-HR"/>
              </w:rPr>
              <w:lastRenderedPageBreak/>
              <w:t>Emri</w:t>
            </w:r>
            <w:r w:rsidRPr="009B5F1A">
              <w:rPr>
                <w:b w:val="0"/>
                <w:bCs w:val="0"/>
                <w:lang w:val="da-DK"/>
              </w:rPr>
              <w:t xml:space="preserve"> i  i </w:t>
            </w:r>
            <w:r w:rsidRPr="009B5F1A">
              <w:rPr>
                <w:b w:val="0"/>
                <w:bCs w:val="0"/>
                <w:lang w:val="hr-HR"/>
              </w:rPr>
              <w:t>organizatës /individit</w:t>
            </w:r>
          </w:p>
        </w:tc>
        <w:tc>
          <w:tcPr>
            <w:tcW w:w="2425" w:type="dxa"/>
            <w:shd w:val="clear" w:color="auto" w:fill="F2DBDB" w:themeFill="accent2" w:themeFillTint="33"/>
            <w:hideMark/>
          </w:tcPr>
          <w:p w:rsidR="004A2CAC" w:rsidRPr="009B5F1A" w:rsidRDefault="004A2CAC" w:rsidP="000031C1">
            <w:r w:rsidRPr="009B5F1A">
              <w:rPr>
                <w:b w:val="0"/>
                <w:bCs w:val="0"/>
                <w:lang w:val="hr-HR"/>
              </w:rPr>
              <w:t>Koment</w:t>
            </w:r>
            <w:r w:rsidRPr="009B5F1A">
              <w:rPr>
                <w:b w:val="0"/>
                <w:bCs w:val="0"/>
                <w:lang w:val="da-DK"/>
              </w:rPr>
              <w:t xml:space="preserve"> i  i </w:t>
            </w:r>
            <w:r w:rsidRPr="009B5F1A">
              <w:rPr>
                <w:b w:val="0"/>
                <w:bCs w:val="0"/>
                <w:lang w:val="hr-HR"/>
              </w:rPr>
              <w:t>organizatës /individit</w:t>
            </w:r>
          </w:p>
        </w:tc>
        <w:tc>
          <w:tcPr>
            <w:tcW w:w="2855" w:type="dxa"/>
            <w:shd w:val="clear" w:color="auto" w:fill="F2DBDB" w:themeFill="accent2" w:themeFillTint="33"/>
            <w:hideMark/>
          </w:tcPr>
          <w:p w:rsidR="004A2CAC" w:rsidRPr="009B5F1A" w:rsidRDefault="004A2CAC" w:rsidP="000031C1">
            <w:r w:rsidRPr="009B5F1A">
              <w:rPr>
                <w:b w:val="0"/>
                <w:bCs w:val="0"/>
                <w:lang w:val="hr-HR"/>
              </w:rPr>
              <w:t>Përgjigja nga Ministria</w:t>
            </w:r>
          </w:p>
          <w:p w:rsidR="004A2CAC" w:rsidRPr="009B5F1A" w:rsidRDefault="004A2CAC" w:rsidP="000031C1">
            <w:r w:rsidRPr="009B5F1A">
              <w:rPr>
                <w:b w:val="0"/>
                <w:bCs w:val="0"/>
                <w:lang w:val="hr-HR"/>
              </w:rPr>
              <w:t>E pranuar plotësisht</w:t>
            </w:r>
          </w:p>
          <w:p w:rsidR="004A2CAC" w:rsidRPr="009B5F1A" w:rsidRDefault="004A2CAC" w:rsidP="000031C1">
            <w:r w:rsidRPr="009B5F1A">
              <w:rPr>
                <w:b w:val="0"/>
                <w:bCs w:val="0"/>
                <w:lang w:val="hr-HR"/>
              </w:rPr>
              <w:t xml:space="preserve">E pranuar pjesërisht </w:t>
            </w:r>
          </w:p>
          <w:p w:rsidR="004A2CAC" w:rsidRPr="009B5F1A" w:rsidRDefault="004A2CAC" w:rsidP="000031C1">
            <w:r w:rsidRPr="009B5F1A">
              <w:rPr>
                <w:b w:val="0"/>
                <w:bCs w:val="0"/>
                <w:lang w:val="hr-HR"/>
              </w:rPr>
              <w:t>E refuzuar</w:t>
            </w:r>
          </w:p>
          <w:p w:rsidR="004A2CAC" w:rsidRPr="009B5F1A" w:rsidRDefault="004A2CAC" w:rsidP="000031C1"/>
        </w:tc>
        <w:tc>
          <w:tcPr>
            <w:tcW w:w="2790" w:type="dxa"/>
            <w:shd w:val="clear" w:color="auto" w:fill="F2DBDB" w:themeFill="accent2" w:themeFillTint="33"/>
            <w:hideMark/>
          </w:tcPr>
          <w:p w:rsidR="004A2CAC" w:rsidRPr="009B5F1A" w:rsidRDefault="004A2CAC" w:rsidP="000031C1">
            <w:r w:rsidRPr="009B5F1A">
              <w:rPr>
                <w:b w:val="0"/>
                <w:bCs w:val="0"/>
                <w:lang w:val="hr-HR"/>
              </w:rPr>
              <w:t xml:space="preserve">Sqarim nga Ministria </w:t>
            </w:r>
          </w:p>
          <w:p w:rsidR="004A2CAC" w:rsidRPr="009B5F1A" w:rsidRDefault="004A2CAC" w:rsidP="000031C1">
            <w:pPr>
              <w:tabs>
                <w:tab w:val="left" w:pos="2556"/>
              </w:tabs>
              <w:ind w:right="541"/>
            </w:pPr>
            <w:r w:rsidRPr="009B5F1A">
              <w:rPr>
                <w:b w:val="0"/>
                <w:bCs w:val="0"/>
                <w:lang w:val="hr-HR"/>
              </w:rPr>
              <w:t>(veçanërisht arsyet për të mos pranuar komente të caktuara)</w:t>
            </w:r>
          </w:p>
        </w:tc>
      </w:tr>
      <w:tr w:rsidR="00341670" w:rsidRPr="009B5F1A" w:rsidTr="004A2CAC">
        <w:trPr>
          <w:trHeight w:val="954"/>
        </w:trPr>
        <w:tc>
          <w:tcPr>
            <w:tcW w:w="1578" w:type="dxa"/>
            <w:hideMark/>
          </w:tcPr>
          <w:p w:rsidR="00341670" w:rsidRPr="009B5F1A" w:rsidRDefault="0022574D" w:rsidP="00341670">
            <w:r>
              <w:t>Kemjal Kadriu-MBPZHR</w:t>
            </w:r>
          </w:p>
        </w:tc>
        <w:tc>
          <w:tcPr>
            <w:tcW w:w="2425" w:type="dxa"/>
            <w:hideMark/>
          </w:tcPr>
          <w:p w:rsidR="00341670" w:rsidRDefault="00341670" w:rsidP="0022574D">
            <w:r w:rsidRPr="009B5F1A">
              <w:t xml:space="preserve">Është propozuar </w:t>
            </w:r>
            <w:r w:rsidR="0022574D">
              <w:t>te shtohet formulimi te</w:t>
            </w:r>
          </w:p>
          <w:p w:rsidR="0022574D" w:rsidRPr="00E84F23" w:rsidRDefault="0022574D" w:rsidP="0022574D">
            <w:pPr>
              <w:rPr>
                <w:b/>
              </w:rPr>
            </w:pPr>
            <w:r w:rsidRPr="0022574D">
              <w:t>Kapitulli 6.2: Tabela e krahasimit me të tre opsionet</w:t>
            </w:r>
            <w:r>
              <w:t xml:space="preserve"> </w:t>
            </w:r>
            <w:r w:rsidR="00E84F23">
              <w:t xml:space="preserve"> te shtylla: Ndikimet pozitive,</w:t>
            </w:r>
            <w:r>
              <w:t xml:space="preserve"> shtohet edhe:</w:t>
            </w:r>
            <w:r w:rsidRPr="0022574D">
              <w:rPr>
                <w:rFonts w:eastAsia="MS Mincho"/>
                <w:color w:val="C00000"/>
                <w:sz w:val="22"/>
                <w:szCs w:val="22"/>
              </w:rPr>
              <w:t xml:space="preserve"> </w:t>
            </w:r>
            <w:r w:rsidRPr="00E84F23">
              <w:rPr>
                <w:b/>
              </w:rPr>
              <w:t>Zbatimi programit për pyllëzimin dhe ripyllëzimin e tokave pyjore</w:t>
            </w:r>
          </w:p>
          <w:p w:rsidR="0080440C" w:rsidRPr="009B5F1A" w:rsidRDefault="0080440C" w:rsidP="0022574D"/>
        </w:tc>
        <w:tc>
          <w:tcPr>
            <w:tcW w:w="2855" w:type="dxa"/>
            <w:hideMark/>
          </w:tcPr>
          <w:p w:rsidR="00341670" w:rsidRPr="009B5F1A" w:rsidRDefault="00341670" w:rsidP="00341670">
            <w:r w:rsidRPr="009B5F1A">
              <w:t>E pranuar plotësisht</w:t>
            </w:r>
          </w:p>
          <w:p w:rsidR="00341670" w:rsidRPr="009B5F1A" w:rsidRDefault="00341670" w:rsidP="00341670"/>
        </w:tc>
        <w:tc>
          <w:tcPr>
            <w:tcW w:w="2790" w:type="dxa"/>
            <w:hideMark/>
          </w:tcPr>
          <w:p w:rsidR="00341670" w:rsidRPr="009B5F1A" w:rsidRDefault="00341670" w:rsidP="0022574D">
            <w:pPr>
              <w:ind w:right="667"/>
            </w:pPr>
            <w:r w:rsidRPr="009B5F1A">
              <w:t xml:space="preserve">Sipas sugjerimit është  </w:t>
            </w:r>
            <w:r w:rsidR="0080440C">
              <w:t>inkorporuar</w:t>
            </w:r>
            <w:r w:rsidR="0022574D">
              <w:t xml:space="preserve"> ne kuadër te tabelës edhe një rresht me formulimin e propozuar</w:t>
            </w:r>
          </w:p>
        </w:tc>
      </w:tr>
      <w:tr w:rsidR="00341670" w:rsidRPr="009B5F1A" w:rsidTr="004A2CAC">
        <w:trPr>
          <w:trHeight w:val="954"/>
        </w:trPr>
        <w:tc>
          <w:tcPr>
            <w:tcW w:w="1578" w:type="dxa"/>
            <w:hideMark/>
          </w:tcPr>
          <w:p w:rsidR="00341670" w:rsidRPr="009B5F1A" w:rsidRDefault="00341670" w:rsidP="00341670"/>
        </w:tc>
        <w:tc>
          <w:tcPr>
            <w:tcW w:w="2425" w:type="dxa"/>
            <w:hideMark/>
          </w:tcPr>
          <w:p w:rsidR="0022574D" w:rsidRDefault="0022574D" w:rsidP="0022574D">
            <w:r>
              <w:t>Është propozuar te shtohet formulimi te</w:t>
            </w:r>
          </w:p>
          <w:p w:rsidR="00341670" w:rsidRDefault="0022574D" w:rsidP="0080440C">
            <w:r>
              <w:t xml:space="preserve">Kapitulli 6.2: Tabela e </w:t>
            </w:r>
            <w:r w:rsidR="00E84F23">
              <w:t xml:space="preserve">krahasimit me të tre opsionet </w:t>
            </w:r>
            <w:r w:rsidR="00E84F23" w:rsidRPr="00E84F23">
              <w:t xml:space="preserve"> te shtylla: Ndikimet</w:t>
            </w:r>
            <w:r w:rsidR="00E84F23">
              <w:t xml:space="preserve"> negative</w:t>
            </w:r>
            <w:r>
              <w:t xml:space="preserve"> shtohet</w:t>
            </w:r>
            <w:r w:rsidR="00E84F23">
              <w:t>,</w:t>
            </w:r>
            <w:r>
              <w:t xml:space="preserve"> edhe: </w:t>
            </w:r>
            <w:r w:rsidR="0080440C" w:rsidRPr="00E84F23">
              <w:rPr>
                <w:b/>
              </w:rPr>
              <w:t>Shpyllëzimi dhe shtimi i prerjeve të pa rregullta</w:t>
            </w:r>
          </w:p>
          <w:p w:rsidR="0080440C" w:rsidRPr="009B5F1A" w:rsidRDefault="0080440C" w:rsidP="0080440C"/>
        </w:tc>
        <w:tc>
          <w:tcPr>
            <w:tcW w:w="2855" w:type="dxa"/>
            <w:hideMark/>
          </w:tcPr>
          <w:p w:rsidR="00341670" w:rsidRPr="009B5F1A" w:rsidRDefault="0080440C" w:rsidP="00341670">
            <w:r w:rsidRPr="0080440C">
              <w:t>E pranuar plotësisht</w:t>
            </w:r>
          </w:p>
        </w:tc>
        <w:tc>
          <w:tcPr>
            <w:tcW w:w="2790" w:type="dxa"/>
            <w:hideMark/>
          </w:tcPr>
          <w:p w:rsidR="00341670" w:rsidRPr="009B5F1A" w:rsidRDefault="0080440C" w:rsidP="00341670">
            <w:r w:rsidRPr="0080440C">
              <w:t>Sip</w:t>
            </w:r>
            <w:r>
              <w:t>as sugjerimit është  inkorporuar</w:t>
            </w:r>
            <w:r w:rsidRPr="0080440C">
              <w:t xml:space="preserve"> ne kuadër te tabelës edhe një rresht me formulimin e propozuar</w:t>
            </w:r>
          </w:p>
        </w:tc>
      </w:tr>
      <w:tr w:rsidR="00341670" w:rsidRPr="009B5F1A" w:rsidTr="0022574D">
        <w:trPr>
          <w:trHeight w:val="2340"/>
        </w:trPr>
        <w:tc>
          <w:tcPr>
            <w:tcW w:w="1578" w:type="dxa"/>
            <w:tcBorders>
              <w:bottom w:val="single" w:sz="4" w:space="0" w:color="auto"/>
            </w:tcBorders>
          </w:tcPr>
          <w:p w:rsidR="0022574D" w:rsidRDefault="0022574D" w:rsidP="00341670"/>
          <w:p w:rsidR="0022574D" w:rsidRDefault="0022574D" w:rsidP="00341670"/>
          <w:p w:rsidR="0022574D" w:rsidRDefault="0022574D" w:rsidP="00341670"/>
          <w:p w:rsidR="0022574D" w:rsidRDefault="0022574D" w:rsidP="00341670"/>
          <w:p w:rsidR="0022574D" w:rsidRDefault="0022574D" w:rsidP="00341670"/>
          <w:p w:rsidR="0022574D" w:rsidRPr="009B5F1A" w:rsidRDefault="0022574D" w:rsidP="00341670"/>
        </w:tc>
        <w:tc>
          <w:tcPr>
            <w:tcW w:w="2425" w:type="dxa"/>
            <w:tcBorders>
              <w:bottom w:val="single" w:sz="4" w:space="0" w:color="auto"/>
            </w:tcBorders>
          </w:tcPr>
          <w:p w:rsidR="0022574D" w:rsidRDefault="0022574D" w:rsidP="0022574D">
            <w:r>
              <w:t>Është propozuar te shtohet formulimi te</w:t>
            </w:r>
          </w:p>
          <w:p w:rsidR="0080440C" w:rsidRPr="00E84F23" w:rsidRDefault="0022574D" w:rsidP="0080440C">
            <w:pPr>
              <w:rPr>
                <w:b/>
              </w:rPr>
            </w:pPr>
            <w:r>
              <w:t xml:space="preserve">Kapitulli 6.2: Tabela e </w:t>
            </w:r>
            <w:r w:rsidR="00E84F23">
              <w:t>krahasimit me të tre opsionet,</w:t>
            </w:r>
            <w:r w:rsidR="00E84F23" w:rsidRPr="00E84F23">
              <w:t xml:space="preserve"> te shtylla: Ndikimet</w:t>
            </w:r>
            <w:r w:rsidR="00E84F23">
              <w:t xml:space="preserve"> negative</w:t>
            </w:r>
            <w:r>
              <w:t xml:space="preserve"> shtohet edhe: </w:t>
            </w:r>
            <w:r w:rsidR="0080440C" w:rsidRPr="00E84F23">
              <w:rPr>
                <w:b/>
              </w:rPr>
              <w:t>Erozionit si shkak i mbi shfrytëzimit të pyjeve</w:t>
            </w:r>
          </w:p>
          <w:p w:rsidR="00341670" w:rsidRPr="009B5F1A" w:rsidRDefault="00341670" w:rsidP="0080440C"/>
        </w:tc>
        <w:tc>
          <w:tcPr>
            <w:tcW w:w="2855" w:type="dxa"/>
            <w:tcBorders>
              <w:bottom w:val="single" w:sz="4" w:space="0" w:color="auto"/>
            </w:tcBorders>
          </w:tcPr>
          <w:p w:rsidR="00341670" w:rsidRPr="009B5F1A" w:rsidRDefault="0080440C" w:rsidP="00341670">
            <w:r w:rsidRPr="0080440C">
              <w:t>E pranuar plotësisht</w:t>
            </w:r>
          </w:p>
        </w:tc>
        <w:tc>
          <w:tcPr>
            <w:tcW w:w="2790" w:type="dxa"/>
            <w:tcBorders>
              <w:bottom w:val="single" w:sz="4" w:space="0" w:color="auto"/>
            </w:tcBorders>
          </w:tcPr>
          <w:p w:rsidR="00341670" w:rsidRPr="009B5F1A" w:rsidRDefault="0080440C" w:rsidP="00341670">
            <w:r w:rsidRPr="0080440C">
              <w:t>Sip</w:t>
            </w:r>
            <w:r>
              <w:t>as sugjerimit është  inkorporuar</w:t>
            </w:r>
            <w:r w:rsidRPr="0080440C">
              <w:t xml:space="preserve"> ne kuadër te tabelës edhe një rresht me formulimin e propozuar</w:t>
            </w:r>
          </w:p>
        </w:tc>
      </w:tr>
      <w:tr w:rsidR="0022574D" w:rsidRPr="009B5F1A" w:rsidTr="0022574D">
        <w:trPr>
          <w:trHeight w:val="2147"/>
        </w:trPr>
        <w:tc>
          <w:tcPr>
            <w:tcW w:w="1578" w:type="dxa"/>
            <w:tcBorders>
              <w:top w:val="single" w:sz="4" w:space="0" w:color="auto"/>
            </w:tcBorders>
          </w:tcPr>
          <w:p w:rsidR="0022574D" w:rsidRDefault="0022574D" w:rsidP="0022574D"/>
          <w:p w:rsidR="0022574D" w:rsidRPr="0022574D" w:rsidRDefault="0022574D" w:rsidP="0022574D"/>
        </w:tc>
        <w:tc>
          <w:tcPr>
            <w:tcW w:w="2425" w:type="dxa"/>
            <w:tcBorders>
              <w:top w:val="single" w:sz="4" w:space="0" w:color="auto"/>
            </w:tcBorders>
          </w:tcPr>
          <w:p w:rsidR="0022574D" w:rsidRDefault="0022574D" w:rsidP="0022574D">
            <w:r>
              <w:t>Është propozuar te shtohet formulimi te</w:t>
            </w:r>
          </w:p>
          <w:p w:rsidR="0022574D" w:rsidRPr="009B5F1A" w:rsidRDefault="0022574D" w:rsidP="0080440C">
            <w:r>
              <w:t>Kapitulli 6.2: Tabela e krahasimit me të tre opsionet</w:t>
            </w:r>
            <w:r w:rsidR="00E84F23" w:rsidRPr="00E84F23">
              <w:t xml:space="preserve"> te shtylla: Ndikimet</w:t>
            </w:r>
            <w:r w:rsidR="00E84F23">
              <w:t xml:space="preserve"> negative</w:t>
            </w:r>
            <w:r>
              <w:t xml:space="preserve"> te shtohet edhe: </w:t>
            </w:r>
            <w:r w:rsidR="0080440C" w:rsidRPr="00E84F23">
              <w:rPr>
                <w:b/>
              </w:rPr>
              <w:t>Shtimi i rrezikut apo invazioni në qiramarrje të tokave pyjore</w:t>
            </w:r>
          </w:p>
        </w:tc>
        <w:tc>
          <w:tcPr>
            <w:tcW w:w="2855" w:type="dxa"/>
            <w:tcBorders>
              <w:top w:val="single" w:sz="4" w:space="0" w:color="auto"/>
            </w:tcBorders>
          </w:tcPr>
          <w:p w:rsidR="0022574D" w:rsidRPr="009B5F1A" w:rsidRDefault="0080440C" w:rsidP="00341670">
            <w:r w:rsidRPr="0080440C">
              <w:t>E pranuar plotësisht</w:t>
            </w:r>
          </w:p>
        </w:tc>
        <w:tc>
          <w:tcPr>
            <w:tcW w:w="2790" w:type="dxa"/>
            <w:tcBorders>
              <w:top w:val="single" w:sz="4" w:space="0" w:color="auto"/>
            </w:tcBorders>
          </w:tcPr>
          <w:p w:rsidR="0022574D" w:rsidRPr="009B5F1A" w:rsidRDefault="0080440C" w:rsidP="00341670">
            <w:r w:rsidRPr="0080440C">
              <w:t>Sipas sugjer</w:t>
            </w:r>
            <w:r>
              <w:t>imit është  inkorporuar</w:t>
            </w:r>
            <w:r w:rsidRPr="0080440C">
              <w:t xml:space="preserve"> ne kuadër te tabelës edhe një rresht me formulimin e propozuar</w:t>
            </w:r>
          </w:p>
        </w:tc>
      </w:tr>
    </w:tbl>
    <w:p w:rsidR="004A2CAC" w:rsidRPr="009B5F1A" w:rsidRDefault="004A2CAC" w:rsidP="004A2CAC"/>
    <w:p w:rsidR="009B5F1A" w:rsidRPr="009B5F1A" w:rsidRDefault="009B5F1A" w:rsidP="009B5F1A">
      <w:pPr>
        <w:widowControl w:val="0"/>
        <w:autoSpaceDE w:val="0"/>
        <w:autoSpaceDN w:val="0"/>
        <w:adjustRightInd w:val="0"/>
        <w:spacing w:line="276" w:lineRule="auto"/>
        <w:ind w:right="175"/>
        <w:jc w:val="center"/>
        <w:rPr>
          <w:lang w:val="hr-HR"/>
        </w:rPr>
      </w:pPr>
    </w:p>
    <w:p w:rsidR="009B5F1A" w:rsidRPr="009B5F1A" w:rsidRDefault="009B5F1A" w:rsidP="009B5F1A">
      <w:pPr>
        <w:widowControl w:val="0"/>
        <w:autoSpaceDE w:val="0"/>
        <w:autoSpaceDN w:val="0"/>
        <w:adjustRightInd w:val="0"/>
        <w:spacing w:line="276" w:lineRule="auto"/>
        <w:ind w:right="175"/>
        <w:jc w:val="center"/>
        <w:rPr>
          <w:lang w:val="hr-HR"/>
        </w:rPr>
      </w:pPr>
    </w:p>
    <w:p w:rsidR="009B5F1A" w:rsidRPr="009B5F1A" w:rsidRDefault="009B5F1A" w:rsidP="009B5F1A">
      <w:pPr>
        <w:widowControl w:val="0"/>
        <w:autoSpaceDE w:val="0"/>
        <w:autoSpaceDN w:val="0"/>
        <w:adjustRightInd w:val="0"/>
        <w:spacing w:line="276" w:lineRule="auto"/>
        <w:ind w:right="175"/>
        <w:jc w:val="center"/>
        <w:rPr>
          <w:lang w:val="hr-HR"/>
        </w:rPr>
      </w:pPr>
    </w:p>
    <w:p w:rsidR="009B5F1A" w:rsidRPr="009B5F1A" w:rsidRDefault="009B5F1A" w:rsidP="009B5F1A">
      <w:pPr>
        <w:widowControl w:val="0"/>
        <w:autoSpaceDE w:val="0"/>
        <w:autoSpaceDN w:val="0"/>
        <w:adjustRightInd w:val="0"/>
        <w:spacing w:line="276" w:lineRule="auto"/>
        <w:ind w:right="175"/>
        <w:jc w:val="center"/>
        <w:rPr>
          <w:lang w:val="hr-HR"/>
        </w:rPr>
      </w:pPr>
    </w:p>
    <w:p w:rsidR="009B5F1A" w:rsidRPr="009B5F1A" w:rsidRDefault="009B5F1A" w:rsidP="009B5F1A">
      <w:pPr>
        <w:widowControl w:val="0"/>
        <w:autoSpaceDE w:val="0"/>
        <w:autoSpaceDN w:val="0"/>
        <w:adjustRightInd w:val="0"/>
        <w:spacing w:line="276" w:lineRule="auto"/>
        <w:ind w:right="175"/>
        <w:jc w:val="center"/>
        <w:rPr>
          <w:lang w:val="hr-HR"/>
        </w:rPr>
      </w:pPr>
    </w:p>
    <w:p w:rsidR="009B5F1A" w:rsidRPr="009B5F1A" w:rsidRDefault="009B5F1A" w:rsidP="009B5F1A">
      <w:pPr>
        <w:widowControl w:val="0"/>
        <w:autoSpaceDE w:val="0"/>
        <w:autoSpaceDN w:val="0"/>
        <w:adjustRightInd w:val="0"/>
        <w:spacing w:line="276" w:lineRule="auto"/>
        <w:ind w:right="175"/>
        <w:jc w:val="center"/>
        <w:rPr>
          <w:lang w:val="hr-HR"/>
        </w:rPr>
      </w:pPr>
    </w:p>
    <w:p w:rsidR="009B5F1A" w:rsidRPr="009B5F1A" w:rsidRDefault="009B5F1A" w:rsidP="009B5F1A">
      <w:pPr>
        <w:widowControl w:val="0"/>
        <w:autoSpaceDE w:val="0"/>
        <w:autoSpaceDN w:val="0"/>
        <w:adjustRightInd w:val="0"/>
        <w:spacing w:line="276" w:lineRule="auto"/>
        <w:ind w:right="175"/>
        <w:jc w:val="center"/>
        <w:rPr>
          <w:lang w:val="hr-HR"/>
        </w:rPr>
      </w:pPr>
    </w:p>
    <w:p w:rsidR="009B5F1A" w:rsidRPr="009B5F1A" w:rsidRDefault="009B5F1A" w:rsidP="009B5F1A">
      <w:pPr>
        <w:widowControl w:val="0"/>
        <w:autoSpaceDE w:val="0"/>
        <w:autoSpaceDN w:val="0"/>
        <w:adjustRightInd w:val="0"/>
        <w:spacing w:line="276" w:lineRule="auto"/>
        <w:ind w:right="175"/>
        <w:jc w:val="center"/>
        <w:rPr>
          <w:lang w:val="hr-HR"/>
        </w:rPr>
      </w:pPr>
    </w:p>
    <w:p w:rsidR="009B5F1A" w:rsidRPr="009B5F1A" w:rsidRDefault="009B5F1A" w:rsidP="009B5F1A">
      <w:pPr>
        <w:widowControl w:val="0"/>
        <w:autoSpaceDE w:val="0"/>
        <w:autoSpaceDN w:val="0"/>
        <w:adjustRightInd w:val="0"/>
        <w:spacing w:line="276" w:lineRule="auto"/>
        <w:ind w:right="175"/>
        <w:jc w:val="center"/>
        <w:rPr>
          <w:lang w:val="hr-HR"/>
        </w:rPr>
      </w:pPr>
    </w:p>
    <w:p w:rsidR="009B5F1A" w:rsidRPr="009B5F1A" w:rsidRDefault="009B5F1A" w:rsidP="009B5F1A">
      <w:pPr>
        <w:widowControl w:val="0"/>
        <w:autoSpaceDE w:val="0"/>
        <w:autoSpaceDN w:val="0"/>
        <w:adjustRightInd w:val="0"/>
        <w:spacing w:line="276" w:lineRule="auto"/>
        <w:ind w:right="175"/>
        <w:jc w:val="center"/>
        <w:rPr>
          <w:lang w:val="hr-HR"/>
        </w:rPr>
      </w:pPr>
    </w:p>
    <w:p w:rsidR="009B5F1A" w:rsidRPr="009B5F1A" w:rsidRDefault="009B5F1A" w:rsidP="009B5F1A">
      <w:pPr>
        <w:widowControl w:val="0"/>
        <w:autoSpaceDE w:val="0"/>
        <w:autoSpaceDN w:val="0"/>
        <w:adjustRightInd w:val="0"/>
        <w:spacing w:line="276" w:lineRule="auto"/>
        <w:ind w:right="175"/>
        <w:jc w:val="center"/>
        <w:rPr>
          <w:lang w:val="hr-HR"/>
        </w:rPr>
      </w:pPr>
    </w:p>
    <w:p w:rsidR="009B5F1A" w:rsidRPr="009B5F1A" w:rsidRDefault="009B5F1A" w:rsidP="009B5F1A">
      <w:pPr>
        <w:widowControl w:val="0"/>
        <w:autoSpaceDE w:val="0"/>
        <w:autoSpaceDN w:val="0"/>
        <w:adjustRightInd w:val="0"/>
        <w:spacing w:line="276" w:lineRule="auto"/>
        <w:ind w:right="175"/>
        <w:jc w:val="center"/>
        <w:rPr>
          <w:lang w:val="hr-HR"/>
        </w:rPr>
      </w:pPr>
    </w:p>
    <w:p w:rsidR="009B5F1A" w:rsidRPr="009B5F1A" w:rsidRDefault="009B5F1A" w:rsidP="009B5F1A">
      <w:pPr>
        <w:widowControl w:val="0"/>
        <w:autoSpaceDE w:val="0"/>
        <w:autoSpaceDN w:val="0"/>
        <w:adjustRightInd w:val="0"/>
        <w:spacing w:line="276" w:lineRule="auto"/>
        <w:ind w:right="175"/>
        <w:jc w:val="center"/>
        <w:rPr>
          <w:lang w:val="hr-HR"/>
        </w:rPr>
      </w:pPr>
    </w:p>
    <w:p w:rsidR="009B5F1A" w:rsidRPr="009B5F1A" w:rsidRDefault="009B5F1A" w:rsidP="009B5F1A">
      <w:pPr>
        <w:widowControl w:val="0"/>
        <w:autoSpaceDE w:val="0"/>
        <w:autoSpaceDN w:val="0"/>
        <w:adjustRightInd w:val="0"/>
        <w:spacing w:line="276" w:lineRule="auto"/>
        <w:ind w:right="175"/>
        <w:jc w:val="center"/>
        <w:rPr>
          <w:lang w:val="hr-HR"/>
        </w:rPr>
      </w:pPr>
    </w:p>
    <w:p w:rsidR="009B5F1A" w:rsidRPr="009B5F1A" w:rsidRDefault="009B5F1A" w:rsidP="009B5F1A">
      <w:pPr>
        <w:widowControl w:val="0"/>
        <w:autoSpaceDE w:val="0"/>
        <w:autoSpaceDN w:val="0"/>
        <w:adjustRightInd w:val="0"/>
        <w:spacing w:line="276" w:lineRule="auto"/>
        <w:ind w:right="175"/>
        <w:jc w:val="center"/>
        <w:rPr>
          <w:lang w:val="hr-HR"/>
        </w:rPr>
      </w:pPr>
    </w:p>
    <w:p w:rsidR="009B5F1A" w:rsidRPr="009B5F1A" w:rsidRDefault="009B5F1A" w:rsidP="009B5F1A">
      <w:pPr>
        <w:widowControl w:val="0"/>
        <w:autoSpaceDE w:val="0"/>
        <w:autoSpaceDN w:val="0"/>
        <w:adjustRightInd w:val="0"/>
        <w:spacing w:line="276" w:lineRule="auto"/>
        <w:ind w:right="175"/>
        <w:jc w:val="center"/>
        <w:rPr>
          <w:lang w:val="hr-HR"/>
        </w:rPr>
      </w:pPr>
    </w:p>
    <w:p w:rsidR="009B5F1A" w:rsidRPr="009B5F1A" w:rsidRDefault="009B5F1A" w:rsidP="009B5F1A">
      <w:pPr>
        <w:widowControl w:val="0"/>
        <w:autoSpaceDE w:val="0"/>
        <w:autoSpaceDN w:val="0"/>
        <w:adjustRightInd w:val="0"/>
        <w:spacing w:line="276" w:lineRule="auto"/>
        <w:ind w:right="175"/>
        <w:jc w:val="center"/>
        <w:rPr>
          <w:lang w:val="hr-HR"/>
        </w:rPr>
      </w:pPr>
    </w:p>
    <w:p w:rsidR="009B5F1A" w:rsidRDefault="009B5F1A" w:rsidP="009B5F1A">
      <w:pPr>
        <w:widowControl w:val="0"/>
        <w:autoSpaceDE w:val="0"/>
        <w:autoSpaceDN w:val="0"/>
        <w:adjustRightInd w:val="0"/>
        <w:spacing w:line="276" w:lineRule="auto"/>
        <w:ind w:right="175"/>
        <w:jc w:val="center"/>
        <w:rPr>
          <w:lang w:val="hr-HR"/>
        </w:rPr>
      </w:pPr>
    </w:p>
    <w:p w:rsidR="00CB16B3" w:rsidRDefault="00CB16B3" w:rsidP="009B5F1A">
      <w:pPr>
        <w:widowControl w:val="0"/>
        <w:autoSpaceDE w:val="0"/>
        <w:autoSpaceDN w:val="0"/>
        <w:adjustRightInd w:val="0"/>
        <w:spacing w:line="276" w:lineRule="auto"/>
        <w:ind w:right="175"/>
        <w:jc w:val="center"/>
        <w:rPr>
          <w:lang w:val="hr-HR"/>
        </w:rPr>
      </w:pPr>
    </w:p>
    <w:p w:rsidR="00CB16B3" w:rsidRDefault="00CB16B3" w:rsidP="009B5F1A">
      <w:pPr>
        <w:widowControl w:val="0"/>
        <w:autoSpaceDE w:val="0"/>
        <w:autoSpaceDN w:val="0"/>
        <w:adjustRightInd w:val="0"/>
        <w:spacing w:line="276" w:lineRule="auto"/>
        <w:ind w:right="175"/>
        <w:jc w:val="center"/>
        <w:rPr>
          <w:lang w:val="hr-HR"/>
        </w:rPr>
      </w:pPr>
    </w:p>
    <w:p w:rsidR="00CB16B3" w:rsidRPr="009B5F1A" w:rsidRDefault="00CB16B3" w:rsidP="009B5F1A">
      <w:pPr>
        <w:widowControl w:val="0"/>
        <w:autoSpaceDE w:val="0"/>
        <w:autoSpaceDN w:val="0"/>
        <w:adjustRightInd w:val="0"/>
        <w:spacing w:line="276" w:lineRule="auto"/>
        <w:ind w:right="175"/>
        <w:jc w:val="center"/>
        <w:rPr>
          <w:lang w:val="hr-HR"/>
        </w:rPr>
      </w:pPr>
    </w:p>
    <w:p w:rsidR="009B5F1A" w:rsidRDefault="009B5F1A" w:rsidP="009B5F1A">
      <w:pPr>
        <w:widowControl w:val="0"/>
        <w:autoSpaceDE w:val="0"/>
        <w:autoSpaceDN w:val="0"/>
        <w:adjustRightInd w:val="0"/>
        <w:spacing w:line="276" w:lineRule="auto"/>
        <w:ind w:right="175"/>
        <w:jc w:val="center"/>
        <w:rPr>
          <w:lang w:val="hr-HR"/>
        </w:rPr>
      </w:pPr>
    </w:p>
    <w:p w:rsidR="00E84F23" w:rsidRDefault="00E84F23" w:rsidP="009B5F1A">
      <w:pPr>
        <w:widowControl w:val="0"/>
        <w:autoSpaceDE w:val="0"/>
        <w:autoSpaceDN w:val="0"/>
        <w:adjustRightInd w:val="0"/>
        <w:spacing w:line="276" w:lineRule="auto"/>
        <w:ind w:right="175"/>
        <w:jc w:val="center"/>
        <w:rPr>
          <w:lang w:val="hr-HR"/>
        </w:rPr>
      </w:pPr>
    </w:p>
    <w:p w:rsidR="00E84F23" w:rsidRDefault="00E84F23" w:rsidP="009B5F1A">
      <w:pPr>
        <w:widowControl w:val="0"/>
        <w:autoSpaceDE w:val="0"/>
        <w:autoSpaceDN w:val="0"/>
        <w:adjustRightInd w:val="0"/>
        <w:spacing w:line="276" w:lineRule="auto"/>
        <w:ind w:right="175"/>
        <w:jc w:val="center"/>
        <w:rPr>
          <w:lang w:val="hr-HR"/>
        </w:rPr>
      </w:pPr>
    </w:p>
    <w:p w:rsidR="00E84F23" w:rsidRDefault="00E84F23" w:rsidP="009B5F1A">
      <w:pPr>
        <w:widowControl w:val="0"/>
        <w:autoSpaceDE w:val="0"/>
        <w:autoSpaceDN w:val="0"/>
        <w:adjustRightInd w:val="0"/>
        <w:spacing w:line="276" w:lineRule="auto"/>
        <w:ind w:right="175"/>
        <w:jc w:val="center"/>
        <w:rPr>
          <w:lang w:val="hr-HR"/>
        </w:rPr>
      </w:pPr>
    </w:p>
    <w:p w:rsidR="00E84F23" w:rsidRDefault="00E84F23" w:rsidP="009B5F1A">
      <w:pPr>
        <w:widowControl w:val="0"/>
        <w:autoSpaceDE w:val="0"/>
        <w:autoSpaceDN w:val="0"/>
        <w:adjustRightInd w:val="0"/>
        <w:spacing w:line="276" w:lineRule="auto"/>
        <w:ind w:right="175"/>
        <w:jc w:val="center"/>
        <w:rPr>
          <w:lang w:val="hr-HR"/>
        </w:rPr>
      </w:pPr>
    </w:p>
    <w:p w:rsidR="00E84F23" w:rsidRPr="009B5F1A" w:rsidRDefault="00E84F23" w:rsidP="009B5F1A">
      <w:pPr>
        <w:widowControl w:val="0"/>
        <w:autoSpaceDE w:val="0"/>
        <w:autoSpaceDN w:val="0"/>
        <w:adjustRightInd w:val="0"/>
        <w:spacing w:line="276" w:lineRule="auto"/>
        <w:ind w:right="175"/>
        <w:jc w:val="center"/>
        <w:rPr>
          <w:lang w:val="hr-HR"/>
        </w:rPr>
      </w:pPr>
    </w:p>
    <w:p w:rsidR="009B5F1A" w:rsidRPr="009B5F1A" w:rsidRDefault="009B5F1A" w:rsidP="009B5F1A">
      <w:pPr>
        <w:jc w:val="both"/>
        <w:rPr>
          <w:lang w:val="en-GB"/>
        </w:rPr>
      </w:pPr>
    </w:p>
    <w:p w:rsidR="009B5F1A" w:rsidRPr="009B5F1A" w:rsidRDefault="009B5F1A" w:rsidP="009B5F1A">
      <w:pPr>
        <w:rPr>
          <w:lang w:val="en-GB"/>
        </w:rPr>
      </w:pPr>
      <w:r w:rsidRPr="009B5F1A">
        <w:rPr>
          <w:lang w:val="en-GB"/>
        </w:rPr>
        <w:lastRenderedPageBreak/>
        <w:br w:type="page"/>
      </w:r>
    </w:p>
    <w:p w:rsidR="009B5F1A" w:rsidRPr="009B5F1A" w:rsidRDefault="009B5F1A" w:rsidP="009B5F1A">
      <w:pPr>
        <w:rPr>
          <w:lang w:val="en-GB"/>
        </w:rPr>
      </w:pPr>
    </w:p>
    <w:p w:rsidR="009B5F1A" w:rsidRPr="009B5F1A" w:rsidRDefault="009B5F1A" w:rsidP="009B5F1A"/>
    <w:sectPr w:rsidR="009B5F1A" w:rsidRPr="009B5F1A" w:rsidSect="00D751C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2908F1"/>
    <w:multiLevelType w:val="hybridMultilevel"/>
    <w:tmpl w:val="D6B223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D676A0"/>
    <w:multiLevelType w:val="hybridMultilevel"/>
    <w:tmpl w:val="EE68CF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CB778F7"/>
    <w:multiLevelType w:val="hybridMultilevel"/>
    <w:tmpl w:val="EE68CF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0BC6913"/>
    <w:multiLevelType w:val="hybridMultilevel"/>
    <w:tmpl w:val="EE68CF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CAC"/>
    <w:rsid w:val="00062341"/>
    <w:rsid w:val="0009382F"/>
    <w:rsid w:val="000A0391"/>
    <w:rsid w:val="000E7C27"/>
    <w:rsid w:val="001017F3"/>
    <w:rsid w:val="00155878"/>
    <w:rsid w:val="0017139B"/>
    <w:rsid w:val="001B5947"/>
    <w:rsid w:val="0022574D"/>
    <w:rsid w:val="002657A2"/>
    <w:rsid w:val="002D2F99"/>
    <w:rsid w:val="002D529A"/>
    <w:rsid w:val="003222E8"/>
    <w:rsid w:val="00341670"/>
    <w:rsid w:val="00410D8C"/>
    <w:rsid w:val="00434651"/>
    <w:rsid w:val="004552C2"/>
    <w:rsid w:val="004A2CAC"/>
    <w:rsid w:val="00522F18"/>
    <w:rsid w:val="00523623"/>
    <w:rsid w:val="00526A96"/>
    <w:rsid w:val="0057460C"/>
    <w:rsid w:val="006660A7"/>
    <w:rsid w:val="007F0B45"/>
    <w:rsid w:val="0080440C"/>
    <w:rsid w:val="00835535"/>
    <w:rsid w:val="00914092"/>
    <w:rsid w:val="009317FC"/>
    <w:rsid w:val="009408E4"/>
    <w:rsid w:val="0095271E"/>
    <w:rsid w:val="009B5F1A"/>
    <w:rsid w:val="00AA0D78"/>
    <w:rsid w:val="00AE6842"/>
    <w:rsid w:val="00B333FC"/>
    <w:rsid w:val="00B723F0"/>
    <w:rsid w:val="00CA338D"/>
    <w:rsid w:val="00CB16B3"/>
    <w:rsid w:val="00D751C0"/>
    <w:rsid w:val="00E84F23"/>
    <w:rsid w:val="00F11F6E"/>
    <w:rsid w:val="00F44B4A"/>
    <w:rsid w:val="00FF04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F778C2AE-7EAE-42CA-A16B-A2C671054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2CAC"/>
    <w:rPr>
      <w:rFonts w:eastAsiaTheme="minorHAnsi"/>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A2CAC"/>
    <w:pPr>
      <w:widowControl w:val="0"/>
      <w:autoSpaceDE w:val="0"/>
      <w:autoSpaceDN w:val="0"/>
      <w:adjustRightInd w:val="0"/>
    </w:pPr>
    <w:rPr>
      <w:rFonts w:ascii="Times New Roman" w:eastAsiaTheme="minorHAnsi" w:hAnsi="Times New Roman" w:cs="Times New Roman"/>
      <w:color w:val="000000"/>
    </w:rPr>
  </w:style>
  <w:style w:type="table" w:customStyle="1" w:styleId="GridTable1Light-Accent51">
    <w:name w:val="Grid Table 1 Light - Accent 51"/>
    <w:basedOn w:val="TableNormal"/>
    <w:uiPriority w:val="46"/>
    <w:rsid w:val="004A2CAC"/>
    <w:rPr>
      <w:rFonts w:eastAsiaTheme="minorHAnsi"/>
    </w:rPr>
    <w:tblPr>
      <w:tblStyleRowBandSize w:val="1"/>
      <w:tblStyleColBandSize w:val="1"/>
      <w:tblInd w:w="0" w:type="dxa"/>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CellMar>
        <w:top w:w="0" w:type="dxa"/>
        <w:left w:w="108" w:type="dxa"/>
        <w:bottom w:w="0" w:type="dxa"/>
        <w:right w:w="108" w:type="dxa"/>
      </w:tblCellMar>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paragraph" w:styleId="ListParagraph">
    <w:name w:val="List Paragraph"/>
    <w:aliases w:val="List Paragraph (numbered (a)),Normal 1,List Paragraph 1,Akapit z listą BS,Bullets"/>
    <w:basedOn w:val="Normal"/>
    <w:link w:val="ListParagraphChar"/>
    <w:uiPriority w:val="34"/>
    <w:qFormat/>
    <w:rsid w:val="001B5947"/>
    <w:pPr>
      <w:ind w:left="720"/>
    </w:pPr>
    <w:rPr>
      <w:rFonts w:ascii="Arial" w:eastAsia="Times New Roman" w:hAnsi="Arial" w:cs="Times New Roman"/>
      <w:sz w:val="22"/>
      <w:lang w:eastAsia="x-none"/>
    </w:rPr>
  </w:style>
  <w:style w:type="character" w:customStyle="1" w:styleId="ListParagraphChar">
    <w:name w:val="List Paragraph Char"/>
    <w:aliases w:val="List Paragraph (numbered (a)) Char,Normal 1 Char,List Paragraph 1 Char,Akapit z listą BS Char,Bullets Char"/>
    <w:link w:val="ListParagraph"/>
    <w:uiPriority w:val="34"/>
    <w:rsid w:val="001B5947"/>
    <w:rPr>
      <w:rFonts w:ascii="Arial" w:eastAsia="Times New Roman" w:hAnsi="Arial" w:cs="Times New Roman"/>
      <w:sz w:val="22"/>
      <w:lang w:val="en-GB" w:eastAsia="x-none"/>
    </w:rPr>
  </w:style>
  <w:style w:type="paragraph" w:styleId="BalloonText">
    <w:name w:val="Balloon Text"/>
    <w:basedOn w:val="Normal"/>
    <w:link w:val="BalloonTextChar"/>
    <w:uiPriority w:val="99"/>
    <w:semiHidden/>
    <w:unhideWhenUsed/>
    <w:rsid w:val="002257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574D"/>
    <w:rPr>
      <w:rFonts w:ascii="Segoe UI" w:eastAsiaTheme="minorHAnsi" w:hAnsi="Segoe UI" w:cs="Segoe UI"/>
      <w:sz w:val="18"/>
      <w:szCs w:val="18"/>
      <w:lang w:val="sq-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TotalTime>
  <Pages>1</Pages>
  <Words>847</Words>
  <Characters>4831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R_Halili</dc:creator>
  <cp:keywords/>
  <dc:description/>
  <cp:lastModifiedBy>Besiana Qorraj</cp:lastModifiedBy>
  <cp:revision>9</cp:revision>
  <dcterms:created xsi:type="dcterms:W3CDTF">2021-11-30T10:10:00Z</dcterms:created>
  <dcterms:modified xsi:type="dcterms:W3CDTF">2021-12-02T10:41:00Z</dcterms:modified>
</cp:coreProperties>
</file>