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272" w:rsidRDefault="009E4272" w:rsidP="005D7515">
      <w:pPr>
        <w:jc w:val="center"/>
        <w:rPr>
          <w:rFonts w:ascii="Times New Roman" w:hAnsi="Times New Roman"/>
          <w:b/>
          <w:smallCaps/>
          <w:sz w:val="32"/>
        </w:rPr>
      </w:pPr>
      <w:bookmarkStart w:id="0" w:name="_GoBack"/>
      <w:bookmarkEnd w:id="0"/>
    </w:p>
    <w:p w:rsidR="009E4272" w:rsidRPr="009E4272" w:rsidRDefault="009E4272" w:rsidP="009E4272">
      <w:pPr>
        <w:tabs>
          <w:tab w:val="left" w:pos="4035"/>
        </w:tabs>
        <w:rPr>
          <w:rFonts w:ascii="Book Antiqua" w:eastAsia="Times New Roman" w:hAnsi="Book Antiqua" w:cs="Book Antiqua"/>
          <w:b/>
          <w:bCs/>
          <w:lang w:val="sq-AL"/>
        </w:rPr>
      </w:pPr>
      <w:r w:rsidRPr="009E4272">
        <w:rPr>
          <w:rFonts w:ascii="Book Antiqua" w:eastAsia="Times New Roman" w:hAnsi="Book Antiqua" w:cs="Book Antiqua"/>
          <w:b/>
          <w:bCs/>
          <w:lang w:val="sq-AL"/>
        </w:rPr>
        <w:t xml:space="preserve">                        </w:t>
      </w:r>
      <w:r>
        <w:rPr>
          <w:rFonts w:ascii="Book Antiqua" w:eastAsia="Times New Roman" w:hAnsi="Book Antiqua" w:cs="Book Antiqua"/>
          <w:b/>
          <w:bCs/>
          <w:lang w:val="sq-AL"/>
        </w:rPr>
        <w:t xml:space="preserve">                                       </w:t>
      </w:r>
      <w:r w:rsidRPr="009E4272">
        <w:rPr>
          <w:rFonts w:ascii="Book Antiqua" w:eastAsia="Times New Roman" w:hAnsi="Book Antiqua" w:cs="Book Antiqua"/>
          <w:b/>
          <w:bCs/>
          <w:lang w:val="sq-AL"/>
        </w:rPr>
        <w:t xml:space="preserve">  </w:t>
      </w:r>
      <w:r w:rsidRPr="009E4272">
        <w:rPr>
          <w:rFonts w:ascii="Book Antiqua" w:eastAsia="Times New Roman" w:hAnsi="Book Antiqua" w:cs="Book Antiqua"/>
          <w:b/>
          <w:bCs/>
          <w:noProof/>
        </w:rPr>
        <w:drawing>
          <wp:inline distT="0" distB="0" distL="0" distR="0" wp14:anchorId="389FC73E" wp14:editId="64AB78E0">
            <wp:extent cx="8477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933450"/>
                    </a:xfrm>
                    <a:prstGeom prst="rect">
                      <a:avLst/>
                    </a:prstGeom>
                    <a:noFill/>
                  </pic:spPr>
                </pic:pic>
              </a:graphicData>
            </a:graphic>
          </wp:inline>
        </w:drawing>
      </w:r>
    </w:p>
    <w:p w:rsidR="009E4272" w:rsidRPr="009E4272" w:rsidRDefault="009E4272" w:rsidP="009E4272">
      <w:pPr>
        <w:jc w:val="center"/>
        <w:rPr>
          <w:rFonts w:ascii="Book Antiqua" w:eastAsia="Batang" w:hAnsi="Book Antiqua" w:cs="Times New Roman"/>
          <w:b/>
          <w:bCs/>
          <w:sz w:val="32"/>
          <w:szCs w:val="32"/>
          <w:lang w:val="sv-SE"/>
        </w:rPr>
      </w:pPr>
      <w:bookmarkStart w:id="1" w:name="OLE_LINK3"/>
      <w:r w:rsidRPr="009E4272">
        <w:rPr>
          <w:rFonts w:ascii="Book Antiqua" w:eastAsia="Times New Roman" w:hAnsi="Book Antiqua" w:cs="Book Antiqua"/>
          <w:b/>
          <w:bCs/>
          <w:sz w:val="32"/>
          <w:szCs w:val="32"/>
          <w:lang w:val="sq-AL"/>
        </w:rPr>
        <w:t>Republika e Kosovës</w:t>
      </w:r>
    </w:p>
    <w:p w:rsidR="009E4272" w:rsidRPr="009E4272" w:rsidRDefault="009E4272" w:rsidP="009E4272">
      <w:pPr>
        <w:jc w:val="center"/>
        <w:rPr>
          <w:rFonts w:ascii="Book Antiqua" w:eastAsia="Times New Roman" w:hAnsi="Book Antiqua" w:cs="Book Antiqua"/>
          <w:b/>
          <w:bCs/>
          <w:sz w:val="26"/>
          <w:szCs w:val="26"/>
          <w:lang w:val="sv-SE"/>
        </w:rPr>
      </w:pPr>
      <w:r w:rsidRPr="009E4272">
        <w:rPr>
          <w:rFonts w:ascii="Book Antiqua" w:eastAsia="Batang" w:hAnsi="Book Antiqua" w:cs="Book Antiqua"/>
          <w:b/>
          <w:bCs/>
          <w:sz w:val="26"/>
          <w:szCs w:val="26"/>
          <w:lang w:val="sv-SE"/>
        </w:rPr>
        <w:t>Republika Kosova-</w:t>
      </w:r>
      <w:r w:rsidRPr="009E4272">
        <w:rPr>
          <w:rFonts w:ascii="Book Antiqua" w:eastAsia="Times New Roman" w:hAnsi="Book Antiqua" w:cs="Book Antiqua"/>
          <w:b/>
          <w:bCs/>
          <w:sz w:val="26"/>
          <w:szCs w:val="26"/>
          <w:lang w:val="sv-SE"/>
        </w:rPr>
        <w:t xml:space="preserve">Republic of </w:t>
      </w:r>
      <w:r w:rsidRPr="009E4272">
        <w:rPr>
          <w:rFonts w:ascii="Book Antiqua" w:eastAsia="Times New Roman" w:hAnsi="Book Antiqua" w:cs="Book Antiqua"/>
          <w:b/>
          <w:bCs/>
          <w:sz w:val="26"/>
          <w:szCs w:val="26"/>
          <w:lang w:val="sq-AL"/>
        </w:rPr>
        <w:t>Kosovo</w:t>
      </w:r>
    </w:p>
    <w:p w:rsidR="009E4272" w:rsidRPr="009E4272" w:rsidRDefault="009E4272" w:rsidP="009E4272">
      <w:pPr>
        <w:jc w:val="center"/>
        <w:rPr>
          <w:rFonts w:ascii="Book Antiqua" w:eastAsia="Times New Roman" w:hAnsi="Book Antiqua" w:cs="Book Antiqua"/>
          <w:b/>
          <w:bCs/>
          <w:i/>
          <w:iCs/>
          <w:lang w:val="sq-AL"/>
        </w:rPr>
      </w:pPr>
      <w:r w:rsidRPr="009E4272">
        <w:rPr>
          <w:rFonts w:ascii="Book Antiqua" w:eastAsia="Times New Roman" w:hAnsi="Book Antiqua" w:cs="Book Antiqua"/>
          <w:b/>
          <w:bCs/>
          <w:i/>
          <w:iCs/>
          <w:lang w:val="sq-AL"/>
        </w:rPr>
        <w:t>Qeveria –Vlada-Government</w:t>
      </w:r>
    </w:p>
    <w:p w:rsidR="009E4272" w:rsidRPr="009E4272" w:rsidRDefault="009E4272" w:rsidP="009E4272">
      <w:pPr>
        <w:jc w:val="center"/>
        <w:rPr>
          <w:rFonts w:ascii="Book Antiqua" w:eastAsia="Times New Roman" w:hAnsi="Book Antiqua" w:cs="Book Antiqua"/>
          <w:b/>
          <w:bCs/>
          <w:i/>
          <w:iCs/>
          <w:lang w:val="sq-AL"/>
        </w:rPr>
      </w:pPr>
    </w:p>
    <w:bookmarkEnd w:id="1"/>
    <w:p w:rsidR="009E4272" w:rsidRPr="009E4272" w:rsidRDefault="009E4272" w:rsidP="009E4272">
      <w:pPr>
        <w:spacing w:after="160" w:line="259" w:lineRule="auto"/>
        <w:jc w:val="center"/>
        <w:rPr>
          <w:rFonts w:ascii="Calibri" w:eastAsia="MS Mincho" w:hAnsi="Calibri" w:cs="Times New Roman"/>
          <w:bCs/>
          <w:i/>
          <w:iCs/>
          <w:sz w:val="22"/>
          <w:szCs w:val="22"/>
        </w:rPr>
      </w:pPr>
      <w:proofErr w:type="spellStart"/>
      <w:r w:rsidRPr="009E4272">
        <w:rPr>
          <w:rFonts w:ascii="Calibri" w:eastAsia="MS Mincho" w:hAnsi="Calibri" w:cs="Times New Roman"/>
          <w:bCs/>
          <w:i/>
          <w:iCs/>
          <w:sz w:val="22"/>
          <w:szCs w:val="22"/>
        </w:rPr>
        <w:t>Ministria</w:t>
      </w:r>
      <w:proofErr w:type="spellEnd"/>
      <w:r w:rsidRPr="009E4272">
        <w:rPr>
          <w:rFonts w:ascii="Calibri" w:eastAsia="MS Mincho" w:hAnsi="Calibri" w:cs="Times New Roman"/>
          <w:bCs/>
          <w:i/>
          <w:iCs/>
          <w:sz w:val="22"/>
          <w:szCs w:val="22"/>
        </w:rPr>
        <w:t xml:space="preserve"> e </w:t>
      </w:r>
      <w:proofErr w:type="spellStart"/>
      <w:r w:rsidRPr="009E4272">
        <w:rPr>
          <w:rFonts w:ascii="Calibri" w:eastAsia="MS Mincho" w:hAnsi="Calibri" w:cs="Times New Roman"/>
          <w:bCs/>
          <w:i/>
          <w:iCs/>
          <w:sz w:val="22"/>
          <w:szCs w:val="22"/>
        </w:rPr>
        <w:t>Arsimit</w:t>
      </w:r>
      <w:proofErr w:type="spellEnd"/>
      <w:r w:rsidRPr="009E4272">
        <w:rPr>
          <w:rFonts w:ascii="Calibri" w:eastAsia="MS Mincho" w:hAnsi="Calibri" w:cs="Times New Roman"/>
          <w:bCs/>
          <w:i/>
          <w:iCs/>
          <w:sz w:val="22"/>
          <w:szCs w:val="22"/>
        </w:rPr>
        <w:t xml:space="preserve">, </w:t>
      </w:r>
      <w:proofErr w:type="spellStart"/>
      <w:r w:rsidRPr="009E4272">
        <w:rPr>
          <w:rFonts w:ascii="Calibri" w:eastAsia="MS Mincho" w:hAnsi="Calibri" w:cs="Times New Roman"/>
          <w:bCs/>
          <w:i/>
          <w:iCs/>
          <w:sz w:val="22"/>
          <w:szCs w:val="22"/>
        </w:rPr>
        <w:t>Shkencës</w:t>
      </w:r>
      <w:proofErr w:type="spellEnd"/>
      <w:r w:rsidRPr="009E4272">
        <w:rPr>
          <w:rFonts w:ascii="Calibri" w:eastAsia="MS Mincho" w:hAnsi="Calibri" w:cs="Times New Roman"/>
          <w:bCs/>
          <w:i/>
          <w:iCs/>
          <w:sz w:val="22"/>
          <w:szCs w:val="22"/>
        </w:rPr>
        <w:t xml:space="preserve">, </w:t>
      </w:r>
      <w:proofErr w:type="spellStart"/>
      <w:r w:rsidRPr="009E4272">
        <w:rPr>
          <w:rFonts w:ascii="Calibri" w:eastAsia="MS Mincho" w:hAnsi="Calibri" w:cs="Times New Roman"/>
          <w:bCs/>
          <w:i/>
          <w:iCs/>
          <w:sz w:val="22"/>
          <w:szCs w:val="22"/>
        </w:rPr>
        <w:t>Teknologjisë</w:t>
      </w:r>
      <w:proofErr w:type="spellEnd"/>
      <w:r w:rsidRPr="009E4272">
        <w:rPr>
          <w:rFonts w:ascii="Calibri" w:eastAsia="MS Mincho" w:hAnsi="Calibri" w:cs="Times New Roman"/>
          <w:bCs/>
          <w:i/>
          <w:iCs/>
          <w:sz w:val="22"/>
          <w:szCs w:val="22"/>
        </w:rPr>
        <w:t xml:space="preserve"> </w:t>
      </w:r>
      <w:proofErr w:type="spellStart"/>
      <w:r w:rsidRPr="009E4272">
        <w:rPr>
          <w:rFonts w:ascii="Calibri" w:eastAsia="MS Mincho" w:hAnsi="Calibri" w:cs="Times New Roman"/>
          <w:bCs/>
          <w:i/>
          <w:iCs/>
          <w:sz w:val="22"/>
          <w:szCs w:val="22"/>
        </w:rPr>
        <w:t>dhe</w:t>
      </w:r>
      <w:proofErr w:type="spellEnd"/>
      <w:r w:rsidRPr="009E4272">
        <w:rPr>
          <w:rFonts w:ascii="Calibri" w:eastAsia="MS Mincho" w:hAnsi="Calibri" w:cs="Times New Roman"/>
          <w:bCs/>
          <w:i/>
          <w:iCs/>
          <w:sz w:val="22"/>
          <w:szCs w:val="22"/>
        </w:rPr>
        <w:t xml:space="preserve"> </w:t>
      </w:r>
      <w:proofErr w:type="spellStart"/>
      <w:r w:rsidRPr="009E4272">
        <w:rPr>
          <w:rFonts w:ascii="Calibri" w:eastAsia="MS Mincho" w:hAnsi="Calibri" w:cs="Times New Roman"/>
          <w:bCs/>
          <w:i/>
          <w:iCs/>
          <w:sz w:val="22"/>
          <w:szCs w:val="22"/>
        </w:rPr>
        <w:t>Inovacionit</w:t>
      </w:r>
      <w:proofErr w:type="spellEnd"/>
      <w:r w:rsidRPr="009E4272">
        <w:rPr>
          <w:rFonts w:ascii="Calibri" w:eastAsia="MS Mincho" w:hAnsi="Calibri" w:cs="Times New Roman"/>
          <w:bCs/>
          <w:i/>
          <w:iCs/>
          <w:sz w:val="22"/>
          <w:szCs w:val="22"/>
        </w:rPr>
        <w:t xml:space="preserve"> / </w:t>
      </w:r>
      <w:proofErr w:type="spellStart"/>
      <w:r w:rsidRPr="009E4272">
        <w:rPr>
          <w:rFonts w:ascii="Calibri" w:eastAsia="MS Mincho" w:hAnsi="Calibri" w:cs="Times New Roman"/>
          <w:bCs/>
          <w:i/>
          <w:iCs/>
          <w:sz w:val="22"/>
          <w:szCs w:val="22"/>
        </w:rPr>
        <w:t>Ministarstvo</w:t>
      </w:r>
      <w:proofErr w:type="spellEnd"/>
      <w:r w:rsidRPr="009E4272">
        <w:rPr>
          <w:rFonts w:ascii="Calibri" w:eastAsia="MS Mincho" w:hAnsi="Calibri" w:cs="Times New Roman"/>
          <w:bCs/>
          <w:i/>
          <w:iCs/>
          <w:sz w:val="22"/>
          <w:szCs w:val="22"/>
        </w:rPr>
        <w:t xml:space="preserve"> </w:t>
      </w:r>
      <w:proofErr w:type="spellStart"/>
      <w:r w:rsidRPr="009E4272">
        <w:rPr>
          <w:rFonts w:ascii="Calibri" w:eastAsia="MS Mincho" w:hAnsi="Calibri" w:cs="Times New Roman"/>
          <w:bCs/>
          <w:i/>
          <w:iCs/>
          <w:sz w:val="22"/>
          <w:szCs w:val="22"/>
        </w:rPr>
        <w:t>obrazovanja</w:t>
      </w:r>
      <w:proofErr w:type="spellEnd"/>
      <w:r w:rsidRPr="009E4272">
        <w:rPr>
          <w:rFonts w:ascii="Calibri" w:eastAsia="MS Mincho" w:hAnsi="Calibri" w:cs="Times New Roman"/>
          <w:bCs/>
          <w:i/>
          <w:iCs/>
          <w:sz w:val="22"/>
          <w:szCs w:val="22"/>
        </w:rPr>
        <w:t xml:space="preserve">, </w:t>
      </w:r>
      <w:proofErr w:type="spellStart"/>
      <w:r w:rsidRPr="009E4272">
        <w:rPr>
          <w:rFonts w:ascii="Calibri" w:eastAsia="MS Mincho" w:hAnsi="Calibri" w:cs="Times New Roman"/>
          <w:bCs/>
          <w:i/>
          <w:iCs/>
          <w:sz w:val="22"/>
          <w:szCs w:val="22"/>
        </w:rPr>
        <w:t>nauke</w:t>
      </w:r>
      <w:proofErr w:type="gramStart"/>
      <w:r w:rsidRPr="009E4272">
        <w:rPr>
          <w:rFonts w:ascii="Calibri" w:eastAsia="MS Mincho" w:hAnsi="Calibri" w:cs="Times New Roman"/>
          <w:bCs/>
          <w:i/>
          <w:iCs/>
          <w:sz w:val="22"/>
          <w:szCs w:val="22"/>
        </w:rPr>
        <w:t>,tehnologije</w:t>
      </w:r>
      <w:proofErr w:type="spellEnd"/>
      <w:proofErr w:type="gramEnd"/>
      <w:r w:rsidRPr="009E4272">
        <w:rPr>
          <w:rFonts w:ascii="Calibri" w:eastAsia="MS Mincho" w:hAnsi="Calibri" w:cs="Times New Roman"/>
          <w:bCs/>
          <w:i/>
          <w:iCs/>
          <w:sz w:val="22"/>
          <w:szCs w:val="22"/>
        </w:rPr>
        <w:t xml:space="preserve"> i </w:t>
      </w:r>
      <w:proofErr w:type="spellStart"/>
      <w:r w:rsidRPr="009E4272">
        <w:rPr>
          <w:rFonts w:ascii="Calibri" w:eastAsia="MS Mincho" w:hAnsi="Calibri" w:cs="Times New Roman"/>
          <w:bCs/>
          <w:i/>
          <w:iCs/>
          <w:sz w:val="22"/>
          <w:szCs w:val="22"/>
        </w:rPr>
        <w:t>inovacije</w:t>
      </w:r>
      <w:proofErr w:type="spellEnd"/>
      <w:r w:rsidRPr="009E4272">
        <w:rPr>
          <w:rFonts w:ascii="Calibri" w:eastAsia="MS Mincho" w:hAnsi="Calibri" w:cs="Times New Roman"/>
          <w:bCs/>
          <w:i/>
          <w:iCs/>
          <w:sz w:val="22"/>
          <w:szCs w:val="22"/>
        </w:rPr>
        <w:t xml:space="preserve"> / Ministry of Education, Science, Technology and Innovation</w:t>
      </w:r>
    </w:p>
    <w:p w:rsidR="009E4272" w:rsidRDefault="009E4272" w:rsidP="005D7515">
      <w:pPr>
        <w:jc w:val="center"/>
        <w:rPr>
          <w:rFonts w:ascii="Times New Roman" w:hAnsi="Times New Roman"/>
          <w:b/>
          <w:smallCaps/>
          <w:sz w:val="32"/>
        </w:rPr>
      </w:pPr>
    </w:p>
    <w:p w:rsidR="009E4272" w:rsidRDefault="009E4272" w:rsidP="005D7515">
      <w:pPr>
        <w:jc w:val="center"/>
        <w:rPr>
          <w:rFonts w:ascii="Times New Roman" w:hAnsi="Times New Roman"/>
          <w:b/>
          <w:smallCaps/>
          <w:sz w:val="32"/>
        </w:rPr>
      </w:pPr>
    </w:p>
    <w:p w:rsidR="009E4272" w:rsidRDefault="009E4272" w:rsidP="005D7515">
      <w:pPr>
        <w:jc w:val="center"/>
        <w:rPr>
          <w:rFonts w:ascii="Times New Roman" w:hAnsi="Times New Roman"/>
          <w:b/>
          <w:smallCaps/>
          <w:sz w:val="32"/>
        </w:rPr>
      </w:pPr>
    </w:p>
    <w:p w:rsidR="009E4272" w:rsidRDefault="009E4272" w:rsidP="005D7515">
      <w:pPr>
        <w:jc w:val="center"/>
        <w:rPr>
          <w:rFonts w:ascii="Times New Roman" w:hAnsi="Times New Roman"/>
          <w:b/>
          <w:smallCaps/>
          <w:sz w:val="32"/>
        </w:rPr>
      </w:pPr>
    </w:p>
    <w:p w:rsidR="005D7515" w:rsidRPr="003E249C" w:rsidRDefault="005D7515" w:rsidP="005D7515">
      <w:pPr>
        <w:jc w:val="center"/>
        <w:rPr>
          <w:rFonts w:ascii="Times New Roman" w:hAnsi="Times New Roman" w:cs="Times New Roman"/>
          <w:b/>
          <w:bCs/>
          <w:smallCaps/>
          <w:sz w:val="32"/>
        </w:rPr>
      </w:pPr>
      <w:r>
        <w:rPr>
          <w:rFonts w:ascii="Times New Roman" w:hAnsi="Times New Roman"/>
          <w:b/>
          <w:smallCaps/>
          <w:sz w:val="32"/>
        </w:rPr>
        <w:t>Format of the report from the consultation process</w:t>
      </w:r>
    </w:p>
    <w:p w:rsidR="005D7515" w:rsidRPr="003E249C" w:rsidRDefault="005D7515" w:rsidP="005D7515">
      <w:pPr>
        <w:rPr>
          <w:rFonts w:ascii="Times New Roman" w:hAnsi="Times New Roman" w:cs="Times New Roman"/>
          <w:lang w:val="hr-HR"/>
        </w:rPr>
      </w:pPr>
    </w:p>
    <w:p w:rsidR="005D7515" w:rsidRPr="003E249C" w:rsidRDefault="005D7515" w:rsidP="005D7515">
      <w:pPr>
        <w:rPr>
          <w:rFonts w:ascii="Times New Roman" w:hAnsi="Times New Roman" w:cs="Times New Roman"/>
          <w:lang w:val="hr-HR"/>
        </w:rPr>
      </w:pPr>
    </w:p>
    <w:p w:rsidR="005D7515" w:rsidRPr="003E249C" w:rsidRDefault="005D7515" w:rsidP="005D7515">
      <w:pPr>
        <w:jc w:val="center"/>
        <w:rPr>
          <w:rFonts w:ascii="Times New Roman" w:hAnsi="Times New Roman" w:cs="Times New Roman"/>
          <w:b/>
        </w:rPr>
      </w:pPr>
      <w:r>
        <w:rPr>
          <w:rFonts w:ascii="Times New Roman" w:hAnsi="Times New Roman"/>
          <w:b/>
        </w:rPr>
        <w:t>Entry / background</w:t>
      </w:r>
    </w:p>
    <w:p w:rsidR="005D7515" w:rsidRPr="003E249C" w:rsidRDefault="005D7515" w:rsidP="005D7515">
      <w:pPr>
        <w:jc w:val="center"/>
        <w:rPr>
          <w:rFonts w:ascii="Times New Roman" w:hAnsi="Times New Roman" w:cs="Times New Roman"/>
          <w:b/>
          <w:lang w:val="da-DK"/>
        </w:rPr>
      </w:pPr>
    </w:p>
    <w:p w:rsidR="003C759D" w:rsidRPr="003E249C" w:rsidRDefault="001358E5" w:rsidP="003C759D">
      <w:pPr>
        <w:spacing w:after="120" w:line="264" w:lineRule="auto"/>
        <w:jc w:val="both"/>
        <w:rPr>
          <w:rFonts w:ascii="Times New Roman" w:hAnsi="Times New Roman" w:cs="Times New Roman"/>
          <w:bCs/>
          <w:color w:val="000000"/>
        </w:rPr>
      </w:pPr>
      <w:r>
        <w:rPr>
          <w:rFonts w:ascii="Times New Roman" w:hAnsi="Times New Roman"/>
        </w:rPr>
        <w:t>The Min</w:t>
      </w:r>
      <w:r w:rsidR="00EB328A">
        <w:rPr>
          <w:rFonts w:ascii="Times New Roman" w:hAnsi="Times New Roman"/>
        </w:rPr>
        <w:t xml:space="preserve">istry of Education, Science, </w:t>
      </w:r>
      <w:r>
        <w:rPr>
          <w:rFonts w:ascii="Times New Roman" w:hAnsi="Times New Roman"/>
        </w:rPr>
        <w:t>Technology</w:t>
      </w:r>
      <w:r w:rsidR="00EB328A">
        <w:rPr>
          <w:rFonts w:ascii="Times New Roman" w:hAnsi="Times New Roman"/>
        </w:rPr>
        <w:t xml:space="preserve"> and Innovation</w:t>
      </w:r>
      <w:r>
        <w:rPr>
          <w:rFonts w:ascii="Times New Roman" w:hAnsi="Times New Roman"/>
        </w:rPr>
        <w:t xml:space="preserve"> of the Republic of </w:t>
      </w:r>
      <w:proofErr w:type="spellStart"/>
      <w:r>
        <w:rPr>
          <w:rFonts w:ascii="Times New Roman" w:hAnsi="Times New Roman"/>
        </w:rPr>
        <w:t>Kosova</w:t>
      </w:r>
      <w:proofErr w:type="spellEnd"/>
      <w:r>
        <w:rPr>
          <w:rFonts w:ascii="Times New Roman" w:hAnsi="Times New Roman"/>
        </w:rPr>
        <w:t xml:space="preserve"> proposes to the Government of </w:t>
      </w:r>
      <w:proofErr w:type="spellStart"/>
      <w:r>
        <w:rPr>
          <w:rFonts w:ascii="Times New Roman" w:hAnsi="Times New Roman"/>
        </w:rPr>
        <w:t>Kosova</w:t>
      </w:r>
      <w:proofErr w:type="spellEnd"/>
      <w:r>
        <w:rPr>
          <w:rFonts w:ascii="Times New Roman" w:hAnsi="Times New Roman"/>
        </w:rPr>
        <w:t xml:space="preserve"> the approval of the AI</w:t>
      </w:r>
      <w:r>
        <w:rPr>
          <w:rFonts w:ascii="Times New Roman" w:hAnsi="Times New Roman"/>
          <w:b/>
        </w:rPr>
        <w:t xml:space="preserve"> </w:t>
      </w:r>
      <w:r>
        <w:rPr>
          <w:rFonts w:ascii="Times New Roman" w:hAnsi="Times New Roman"/>
          <w:b/>
          <w:bCs/>
        </w:rPr>
        <w:t>Education on child protection</w:t>
      </w:r>
      <w:r>
        <w:rPr>
          <w:rFonts w:ascii="Times New Roman" w:hAnsi="Times New Roman"/>
        </w:rPr>
        <w:t>, based on point 6 of Article 63 of Law no.</w:t>
      </w:r>
      <w:r>
        <w:rPr>
          <w:rFonts w:ascii="Times New Roman" w:hAnsi="Times New Roman"/>
          <w:color w:val="000000"/>
        </w:rPr>
        <w:t xml:space="preserve"> 06 / L-084 on Child Protection (OG, No. 14, dated  </w:t>
      </w:r>
      <w:r>
        <w:rPr>
          <w:rFonts w:ascii="Times New Roman" w:hAnsi="Times New Roman"/>
        </w:rPr>
        <w:t>17.07.2019), pursuant to Article 8, paragraph 1, sub-paragraph 1.4, Article 14 paragraph 1 sub-paragraph 1.7, Annex 1 point 7 of Regulation (GRK) no. 02/2021 on areas of administrative responsibility of the Prime Minister’s Office and Ministries and the administrative instruction, no: 03/2013 on the standards for drafting normative acts (OG, no. 03/2013, dated 16.05.2013.).</w:t>
      </w:r>
    </w:p>
    <w:p w:rsidR="003C759D" w:rsidRPr="003E249C" w:rsidRDefault="003C759D" w:rsidP="003C759D">
      <w:pPr>
        <w:jc w:val="both"/>
        <w:rPr>
          <w:rFonts w:ascii="Times New Roman" w:hAnsi="Times New Roman" w:cs="Times New Roman"/>
          <w:color w:val="000000"/>
        </w:rPr>
      </w:pPr>
      <w:r>
        <w:rPr>
          <w:rFonts w:ascii="Times New Roman" w:hAnsi="Times New Roman"/>
          <w:color w:val="000000"/>
        </w:rPr>
        <w:t>The purpose of this administrative instruction is to define the roles, organization, functioning, cooperation, duties and responsibilities of all upbringing-educational institutions in education on child protection.</w:t>
      </w:r>
    </w:p>
    <w:p w:rsidR="00B86A50" w:rsidRPr="003E249C" w:rsidRDefault="00B86A50" w:rsidP="001358E5">
      <w:pPr>
        <w:spacing w:before="40" w:after="40" w:line="276" w:lineRule="auto"/>
        <w:jc w:val="both"/>
        <w:rPr>
          <w:rFonts w:ascii="Times New Roman" w:eastAsia="Calibri" w:hAnsi="Times New Roman" w:cs="Times New Roman"/>
          <w:lang w:val="sq-AL"/>
        </w:rPr>
      </w:pPr>
    </w:p>
    <w:p w:rsidR="00B86A50" w:rsidRPr="003E249C" w:rsidRDefault="00742542" w:rsidP="00E55500">
      <w:pPr>
        <w:spacing w:before="40" w:after="40" w:line="276" w:lineRule="auto"/>
        <w:jc w:val="both"/>
        <w:rPr>
          <w:rFonts w:ascii="Times New Roman" w:eastAsia="Calibri" w:hAnsi="Times New Roman" w:cs="Times New Roman"/>
        </w:rPr>
      </w:pPr>
      <w:r>
        <w:rPr>
          <w:rFonts w:ascii="Times New Roman" w:hAnsi="Times New Roman"/>
        </w:rPr>
        <w:t xml:space="preserve">Based on the work planning for the drafting of this instruction, immediately after the acceptance of the work with the decision no. 2-1753 dated 26.10.2020, the working group has started meetings and discussions at different levels about the content of this instruction. </w:t>
      </w:r>
    </w:p>
    <w:p w:rsidR="00E55500" w:rsidRPr="003E249C" w:rsidRDefault="00E55500" w:rsidP="001358E5">
      <w:pPr>
        <w:spacing w:before="40" w:after="40" w:line="276" w:lineRule="auto"/>
        <w:jc w:val="both"/>
        <w:rPr>
          <w:rFonts w:ascii="Times New Roman" w:eastAsia="Calibri" w:hAnsi="Times New Roman" w:cs="Times New Roman"/>
          <w:lang w:val="sq-AL"/>
        </w:rPr>
      </w:pPr>
    </w:p>
    <w:p w:rsidR="00E55500" w:rsidRPr="003E249C" w:rsidRDefault="00E55500" w:rsidP="001358E5">
      <w:pPr>
        <w:spacing w:before="40" w:after="40" w:line="276" w:lineRule="auto"/>
        <w:jc w:val="both"/>
        <w:rPr>
          <w:rFonts w:ascii="Times New Roman" w:eastAsia="Calibri" w:hAnsi="Times New Roman" w:cs="Times New Roman"/>
          <w:lang w:val="sq-AL"/>
        </w:rPr>
      </w:pPr>
    </w:p>
    <w:p w:rsidR="001358E5" w:rsidRPr="003E249C" w:rsidRDefault="001358E5" w:rsidP="001358E5">
      <w:pPr>
        <w:spacing w:before="40" w:after="40" w:line="276" w:lineRule="auto"/>
        <w:jc w:val="both"/>
        <w:rPr>
          <w:rFonts w:ascii="Times New Roman" w:eastAsia="Calibri" w:hAnsi="Times New Roman" w:cs="Times New Roman"/>
          <w:lang w:val="sq-AL"/>
        </w:rPr>
      </w:pPr>
    </w:p>
    <w:p w:rsidR="00022331" w:rsidRPr="003E249C" w:rsidRDefault="00E7539A" w:rsidP="001358E5">
      <w:pPr>
        <w:spacing w:before="40" w:after="40" w:line="276" w:lineRule="auto"/>
        <w:jc w:val="both"/>
        <w:rPr>
          <w:rFonts w:ascii="Times New Roman" w:eastAsia="Calibri" w:hAnsi="Times New Roman" w:cs="Times New Roman"/>
        </w:rPr>
      </w:pPr>
      <w:r>
        <w:rPr>
          <w:rFonts w:ascii="Times New Roman" w:hAnsi="Times New Roman"/>
        </w:rPr>
        <w:lastRenderedPageBreak/>
        <w:t xml:space="preserve">  Participants in this process were from all relevant sectors of pre-university education: such as general education, curriculum office, law office, human rights, as well as representatives of other ministries, development partners and civil society.</w:t>
      </w:r>
    </w:p>
    <w:p w:rsidR="005D7515" w:rsidRPr="003E249C" w:rsidRDefault="005D7515" w:rsidP="005D7515">
      <w:pPr>
        <w:jc w:val="center"/>
        <w:rPr>
          <w:rFonts w:ascii="Times New Roman" w:hAnsi="Times New Roman" w:cs="Times New Roman"/>
          <w:b/>
        </w:rPr>
      </w:pPr>
      <w:r>
        <w:rPr>
          <w:rFonts w:ascii="Times New Roman" w:hAnsi="Times New Roman"/>
          <w:b/>
        </w:rPr>
        <w:t>Progress of the consultation process</w:t>
      </w:r>
    </w:p>
    <w:p w:rsidR="005D7515" w:rsidRPr="003E249C" w:rsidRDefault="005D7515" w:rsidP="005D7515">
      <w:pPr>
        <w:jc w:val="center"/>
        <w:rPr>
          <w:rFonts w:ascii="Times New Roman" w:hAnsi="Times New Roman" w:cs="Times New Roman"/>
          <w:i/>
        </w:rPr>
      </w:pPr>
    </w:p>
    <w:p w:rsidR="00520421" w:rsidRPr="003E249C" w:rsidRDefault="00022331" w:rsidP="005D7515">
      <w:pPr>
        <w:jc w:val="both"/>
        <w:rPr>
          <w:rFonts w:ascii="Times New Roman" w:hAnsi="Times New Roman" w:cs="Times New Roman"/>
        </w:rPr>
      </w:pPr>
      <w:r>
        <w:rPr>
          <w:rFonts w:ascii="Times New Roman" w:hAnsi="Times New Roman"/>
        </w:rPr>
        <w:t>The consultation process has gone through meetings, workshops, and electronic correspondence where we have received opinions and approvals on the AI initiative from stakeholders for the pre-university education sector.</w:t>
      </w:r>
    </w:p>
    <w:p w:rsidR="00520421" w:rsidRDefault="00520421" w:rsidP="005D7515">
      <w:pPr>
        <w:jc w:val="both"/>
        <w:rPr>
          <w:rFonts w:ascii="Sylfaen" w:hAnsi="Sylfaen"/>
          <w:i/>
          <w:lang w:val="hr-HR"/>
        </w:rPr>
      </w:pPr>
    </w:p>
    <w:p w:rsidR="005D7515" w:rsidRPr="00352114" w:rsidRDefault="005D7515" w:rsidP="005D7515">
      <w:pPr>
        <w:jc w:val="both"/>
        <w:rPr>
          <w:rFonts w:ascii="Sylfaen" w:hAnsi="Sylfaen"/>
          <w:i/>
          <w:lang w:val="hr-HR"/>
        </w:rPr>
      </w:pPr>
    </w:p>
    <w:tbl>
      <w:tblPr>
        <w:tblStyle w:val="GridTable1Light-Accent51"/>
        <w:tblW w:w="0" w:type="auto"/>
        <w:tblLayout w:type="fixed"/>
        <w:tblLook w:val="04A0" w:firstRow="1" w:lastRow="0" w:firstColumn="1" w:lastColumn="0" w:noHBand="0" w:noVBand="1"/>
      </w:tblPr>
      <w:tblGrid>
        <w:gridCol w:w="3139"/>
        <w:gridCol w:w="1739"/>
        <w:gridCol w:w="1357"/>
        <w:gridCol w:w="1433"/>
        <w:gridCol w:w="1908"/>
      </w:tblGrid>
      <w:tr w:rsidR="00D075B3" w:rsidRPr="00352114" w:rsidTr="008A3B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5D7515" w:rsidRPr="00352114" w:rsidRDefault="005D7515" w:rsidP="004D759F">
            <w:pPr>
              <w:pStyle w:val="Default"/>
              <w:rPr>
                <w:rFonts w:ascii="Sylfaen" w:hAnsi="Sylfaen"/>
                <w:color w:val="auto"/>
                <w:sz w:val="20"/>
              </w:rPr>
            </w:pPr>
            <w:r>
              <w:rPr>
                <w:rFonts w:ascii="Sylfaen" w:hAnsi="Sylfaen"/>
                <w:color w:val="auto"/>
                <w:sz w:val="20"/>
              </w:rPr>
              <w:t xml:space="preserve">Consultation methods </w:t>
            </w:r>
          </w:p>
        </w:tc>
        <w:tc>
          <w:tcPr>
            <w:tcW w:w="1739" w:type="dxa"/>
            <w:shd w:val="clear" w:color="auto" w:fill="FBE4D5" w:themeFill="accent2" w:themeFillTint="33"/>
          </w:tcPr>
          <w:p w:rsidR="005D7515" w:rsidRPr="00352114" w:rsidRDefault="005D7515" w:rsidP="004D759F">
            <w:pPr>
              <w:pStyle w:val="Default"/>
              <w:cnfStyle w:val="100000000000" w:firstRow="1" w:lastRow="0" w:firstColumn="0" w:lastColumn="0" w:oddVBand="0" w:evenVBand="0" w:oddHBand="0" w:evenHBand="0" w:firstRowFirstColumn="0" w:firstRowLastColumn="0" w:lastRowFirstColumn="0" w:lastRowLastColumn="0"/>
              <w:rPr>
                <w:rFonts w:ascii="Sylfaen" w:hAnsi="Sylfaen"/>
                <w:color w:val="auto"/>
                <w:sz w:val="20"/>
              </w:rPr>
            </w:pPr>
            <w:r>
              <w:rPr>
                <w:rFonts w:ascii="Sylfaen" w:hAnsi="Sylfaen"/>
                <w:color w:val="auto"/>
                <w:sz w:val="20"/>
              </w:rPr>
              <w:t xml:space="preserve">Dates / duration </w:t>
            </w:r>
          </w:p>
        </w:tc>
        <w:tc>
          <w:tcPr>
            <w:tcW w:w="1357" w:type="dxa"/>
            <w:shd w:val="clear" w:color="auto" w:fill="FBE4D5" w:themeFill="accent2" w:themeFillTint="33"/>
          </w:tcPr>
          <w:p w:rsidR="005D7515" w:rsidRPr="00352114" w:rsidRDefault="005D7515" w:rsidP="004D759F">
            <w:pPr>
              <w:pStyle w:val="Default"/>
              <w:cnfStyle w:val="100000000000" w:firstRow="1" w:lastRow="0" w:firstColumn="0" w:lastColumn="0" w:oddVBand="0" w:evenVBand="0" w:oddHBand="0" w:evenHBand="0" w:firstRowFirstColumn="0" w:firstRowLastColumn="0" w:lastRowFirstColumn="0" w:lastRowLastColumn="0"/>
              <w:rPr>
                <w:rFonts w:ascii="Sylfaen" w:hAnsi="Sylfaen"/>
                <w:color w:val="auto"/>
                <w:sz w:val="20"/>
              </w:rPr>
            </w:pPr>
            <w:r>
              <w:rPr>
                <w:rFonts w:ascii="Sylfaen" w:hAnsi="Sylfaen"/>
                <w:color w:val="auto"/>
                <w:sz w:val="20"/>
              </w:rPr>
              <w:t xml:space="preserve">Number of participants </w:t>
            </w:r>
          </w:p>
        </w:tc>
        <w:tc>
          <w:tcPr>
            <w:tcW w:w="1433" w:type="dxa"/>
            <w:shd w:val="clear" w:color="auto" w:fill="FBE4D5" w:themeFill="accent2" w:themeFillTint="33"/>
          </w:tcPr>
          <w:p w:rsidR="005D7515" w:rsidRPr="00352114" w:rsidRDefault="007F1530" w:rsidP="004D759F">
            <w:pPr>
              <w:pStyle w:val="Default"/>
              <w:cnfStyle w:val="100000000000" w:firstRow="1" w:lastRow="0" w:firstColumn="0" w:lastColumn="0" w:oddVBand="0" w:evenVBand="0" w:oddHBand="0" w:evenHBand="0" w:firstRowFirstColumn="0" w:firstRowLastColumn="0" w:lastRowFirstColumn="0" w:lastRowLastColumn="0"/>
              <w:rPr>
                <w:rFonts w:ascii="Sylfaen" w:hAnsi="Sylfaen"/>
                <w:color w:val="auto"/>
                <w:sz w:val="20"/>
              </w:rPr>
            </w:pPr>
            <w:r>
              <w:rPr>
                <w:rFonts w:ascii="Sylfaen" w:hAnsi="Sylfaen"/>
                <w:color w:val="auto"/>
                <w:sz w:val="20"/>
              </w:rPr>
              <w:t>Number of participants, who have contributed</w:t>
            </w:r>
          </w:p>
        </w:tc>
        <w:tc>
          <w:tcPr>
            <w:tcW w:w="1908" w:type="dxa"/>
            <w:shd w:val="clear" w:color="auto" w:fill="FBE4D5" w:themeFill="accent2" w:themeFillTint="33"/>
          </w:tcPr>
          <w:p w:rsidR="005D7515" w:rsidRPr="00352114" w:rsidRDefault="005D7515" w:rsidP="004D759F">
            <w:pPr>
              <w:pStyle w:val="Default"/>
              <w:cnfStyle w:val="100000000000" w:firstRow="1" w:lastRow="0" w:firstColumn="0" w:lastColumn="0" w:oddVBand="0" w:evenVBand="0" w:oddHBand="0" w:evenHBand="0" w:firstRowFirstColumn="0" w:firstRowLastColumn="0" w:lastRowFirstColumn="0" w:lastRowLastColumn="0"/>
              <w:rPr>
                <w:rFonts w:ascii="Sylfaen" w:hAnsi="Sylfaen"/>
                <w:color w:val="auto"/>
                <w:sz w:val="20"/>
              </w:rPr>
            </w:pPr>
            <w:r>
              <w:rPr>
                <w:rFonts w:ascii="Sylfaen" w:hAnsi="Sylfaen"/>
                <w:color w:val="auto"/>
                <w:sz w:val="20"/>
              </w:rPr>
              <w:t>Number of comments received</w:t>
            </w:r>
          </w:p>
        </w:tc>
      </w:tr>
      <w:tr w:rsidR="008A3B30" w:rsidRPr="00352114" w:rsidTr="008A3B30">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5D7515" w:rsidRPr="00352114" w:rsidRDefault="005D7515" w:rsidP="005D7515">
            <w:pPr>
              <w:pStyle w:val="Default"/>
              <w:numPr>
                <w:ilvl w:val="0"/>
                <w:numId w:val="3"/>
              </w:numPr>
              <w:ind w:left="454"/>
              <w:rPr>
                <w:rFonts w:ascii="Sylfaen" w:hAnsi="Sylfaen"/>
                <w:b w:val="0"/>
                <w:sz w:val="21"/>
                <w:szCs w:val="23"/>
              </w:rPr>
            </w:pPr>
            <w:r>
              <w:rPr>
                <w:rFonts w:ascii="Sylfaen" w:hAnsi="Sylfaen"/>
                <w:b w:val="0"/>
                <w:sz w:val="21"/>
              </w:rPr>
              <w:t>Written consultations / electronically</w:t>
            </w:r>
          </w:p>
        </w:tc>
        <w:tc>
          <w:tcPr>
            <w:tcW w:w="1739" w:type="dxa"/>
          </w:tcPr>
          <w:p w:rsidR="005D7515" w:rsidRPr="00352114" w:rsidRDefault="00CF096B" w:rsidP="003C06C7">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February / August 2021</w:t>
            </w:r>
          </w:p>
        </w:tc>
        <w:tc>
          <w:tcPr>
            <w:tcW w:w="1357" w:type="dxa"/>
          </w:tcPr>
          <w:p w:rsidR="005D7515" w:rsidRPr="00352114" w:rsidRDefault="00386503"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 xml:space="preserve">60 </w:t>
            </w:r>
          </w:p>
        </w:tc>
        <w:tc>
          <w:tcPr>
            <w:tcW w:w="1433" w:type="dxa"/>
          </w:tcPr>
          <w:p w:rsidR="005D7515" w:rsidRPr="00352114" w:rsidRDefault="00386503"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15</w:t>
            </w:r>
          </w:p>
        </w:tc>
        <w:tc>
          <w:tcPr>
            <w:tcW w:w="1908" w:type="dxa"/>
          </w:tcPr>
          <w:p w:rsidR="005D7515" w:rsidRPr="00352114" w:rsidRDefault="002B4F5F"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24 in total</w:t>
            </w:r>
          </w:p>
        </w:tc>
      </w:tr>
      <w:tr w:rsidR="00D075B3" w:rsidRPr="00352114" w:rsidTr="008A3B30">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D075B3" w:rsidRPr="00352114" w:rsidRDefault="00D075B3" w:rsidP="005D7515">
            <w:pPr>
              <w:pStyle w:val="Default"/>
              <w:numPr>
                <w:ilvl w:val="0"/>
                <w:numId w:val="3"/>
              </w:numPr>
              <w:ind w:left="454"/>
              <w:rPr>
                <w:rFonts w:ascii="Sylfaen" w:hAnsi="Sylfaen"/>
                <w:sz w:val="21"/>
                <w:szCs w:val="23"/>
              </w:rPr>
            </w:pPr>
            <w:r>
              <w:rPr>
                <w:rFonts w:ascii="Sylfaen" w:hAnsi="Sylfaen"/>
                <w:sz w:val="21"/>
              </w:rPr>
              <w:t xml:space="preserve">Workshops with inter-institutional working group  </w:t>
            </w:r>
          </w:p>
        </w:tc>
        <w:tc>
          <w:tcPr>
            <w:tcW w:w="1739" w:type="dxa"/>
          </w:tcPr>
          <w:p w:rsidR="008A3B30" w:rsidRDefault="00F743C1" w:rsidP="003C06C7">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 xml:space="preserve">March 15th, May 28th, </w:t>
            </w:r>
          </w:p>
          <w:p w:rsidR="00D075B3" w:rsidRDefault="008A3B30" w:rsidP="003C06C7">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June 9th</w:t>
            </w:r>
          </w:p>
        </w:tc>
        <w:tc>
          <w:tcPr>
            <w:tcW w:w="1357" w:type="dxa"/>
          </w:tcPr>
          <w:p w:rsidR="00D075B3" w:rsidRDefault="00D075B3"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13</w:t>
            </w:r>
          </w:p>
        </w:tc>
        <w:tc>
          <w:tcPr>
            <w:tcW w:w="1433" w:type="dxa"/>
          </w:tcPr>
          <w:p w:rsidR="00D075B3" w:rsidRDefault="00D075B3"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13</w:t>
            </w:r>
          </w:p>
        </w:tc>
        <w:tc>
          <w:tcPr>
            <w:tcW w:w="1908" w:type="dxa"/>
          </w:tcPr>
          <w:p w:rsidR="00D075B3" w:rsidRDefault="009D2CFC"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 xml:space="preserve"> 10</w:t>
            </w:r>
          </w:p>
        </w:tc>
      </w:tr>
      <w:tr w:rsidR="00D075B3" w:rsidRPr="00352114" w:rsidTr="008A3B30">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D075B3" w:rsidRPr="00352114" w:rsidRDefault="00D075B3" w:rsidP="005D7515">
            <w:pPr>
              <w:pStyle w:val="Default"/>
              <w:numPr>
                <w:ilvl w:val="0"/>
                <w:numId w:val="3"/>
              </w:numPr>
              <w:ind w:left="454"/>
              <w:rPr>
                <w:rFonts w:ascii="Sylfaen" w:hAnsi="Sylfaen"/>
                <w:sz w:val="21"/>
                <w:szCs w:val="23"/>
              </w:rPr>
            </w:pPr>
            <w:r>
              <w:rPr>
                <w:rFonts w:ascii="Sylfaen" w:hAnsi="Sylfaen"/>
                <w:sz w:val="21"/>
              </w:rPr>
              <w:t xml:space="preserve">Preliminary discussion </w:t>
            </w:r>
          </w:p>
        </w:tc>
        <w:tc>
          <w:tcPr>
            <w:tcW w:w="1739" w:type="dxa"/>
          </w:tcPr>
          <w:p w:rsidR="00D075B3" w:rsidRDefault="008A3B30" w:rsidP="003C06C7">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2.7.2021-26.7.2021</w:t>
            </w:r>
          </w:p>
        </w:tc>
        <w:tc>
          <w:tcPr>
            <w:tcW w:w="1357" w:type="dxa"/>
          </w:tcPr>
          <w:p w:rsidR="00D075B3" w:rsidRDefault="008A3B30"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59</w:t>
            </w:r>
          </w:p>
        </w:tc>
        <w:tc>
          <w:tcPr>
            <w:tcW w:w="1433" w:type="dxa"/>
          </w:tcPr>
          <w:p w:rsidR="00D075B3" w:rsidRDefault="008A3B30"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3</w:t>
            </w:r>
          </w:p>
        </w:tc>
        <w:tc>
          <w:tcPr>
            <w:tcW w:w="1908" w:type="dxa"/>
          </w:tcPr>
          <w:p w:rsidR="00D075B3" w:rsidRDefault="009D2CFC" w:rsidP="007C7FC2">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14</w:t>
            </w:r>
          </w:p>
        </w:tc>
      </w:tr>
      <w:tr w:rsidR="008A3B30" w:rsidRPr="00352114" w:rsidTr="008A3B30">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5D7515" w:rsidRPr="00352114" w:rsidRDefault="005D7515" w:rsidP="005D7515">
            <w:pPr>
              <w:pStyle w:val="Default"/>
              <w:numPr>
                <w:ilvl w:val="0"/>
                <w:numId w:val="3"/>
              </w:numPr>
              <w:ind w:left="454"/>
              <w:rPr>
                <w:rFonts w:ascii="Sylfaen" w:hAnsi="Sylfaen"/>
                <w:b w:val="0"/>
                <w:color w:val="auto"/>
                <w:sz w:val="21"/>
              </w:rPr>
            </w:pPr>
            <w:r>
              <w:rPr>
                <w:rFonts w:ascii="Sylfaen" w:hAnsi="Sylfaen"/>
                <w:b w:val="0"/>
                <w:sz w:val="21"/>
              </w:rPr>
              <w:t xml:space="preserve">Publication on web page/ electronic platform/public discussion </w:t>
            </w:r>
          </w:p>
        </w:tc>
        <w:tc>
          <w:tcPr>
            <w:tcW w:w="1739" w:type="dxa"/>
          </w:tcPr>
          <w:p w:rsidR="005D7515" w:rsidRPr="00352114" w:rsidRDefault="00D075B3" w:rsidP="00D075B3">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Calibri" w:hAnsi="Calibri"/>
                <w:b/>
                <w:sz w:val="20"/>
                <w:shd w:val="clear" w:color="auto" w:fill="FFFFFF"/>
              </w:rPr>
              <w:t> 30.07/2021</w:t>
            </w:r>
            <w:r>
              <w:rPr>
                <w:rFonts w:ascii="Calibri" w:hAnsi="Calibri"/>
                <w:sz w:val="20"/>
                <w:shd w:val="clear" w:color="auto" w:fill="FFFFFF"/>
              </w:rPr>
              <w:t>, until the date</w:t>
            </w:r>
            <w:r>
              <w:rPr>
                <w:rFonts w:ascii="Calibri" w:hAnsi="Calibri"/>
                <w:b/>
                <w:sz w:val="20"/>
                <w:shd w:val="clear" w:color="auto" w:fill="FFFFFF"/>
              </w:rPr>
              <w:t> 20.08.2021.</w:t>
            </w:r>
            <w:r>
              <w:rPr>
                <w:rFonts w:ascii="Calibri" w:hAnsi="Calibri"/>
                <w:sz w:val="20"/>
                <w:shd w:val="clear" w:color="auto" w:fill="FFFFFF"/>
              </w:rPr>
              <w:t>  </w:t>
            </w:r>
          </w:p>
        </w:tc>
        <w:tc>
          <w:tcPr>
            <w:tcW w:w="1357" w:type="dxa"/>
          </w:tcPr>
          <w:p w:rsidR="005D7515" w:rsidRPr="00352114" w:rsidRDefault="00D075B3"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0</w:t>
            </w:r>
          </w:p>
        </w:tc>
        <w:tc>
          <w:tcPr>
            <w:tcW w:w="1433" w:type="dxa"/>
          </w:tcPr>
          <w:p w:rsidR="005D7515" w:rsidRPr="00352114" w:rsidRDefault="00D075B3"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0</w:t>
            </w:r>
          </w:p>
        </w:tc>
        <w:tc>
          <w:tcPr>
            <w:tcW w:w="1908" w:type="dxa"/>
          </w:tcPr>
          <w:p w:rsidR="005D7515" w:rsidRPr="00352114" w:rsidRDefault="008A3B30"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r>
              <w:rPr>
                <w:rFonts w:ascii="Sylfaen" w:hAnsi="Sylfaen"/>
                <w:color w:val="auto"/>
                <w:sz w:val="21"/>
              </w:rPr>
              <w:t>0</w:t>
            </w:r>
          </w:p>
        </w:tc>
      </w:tr>
      <w:tr w:rsidR="008A3B30" w:rsidRPr="00352114" w:rsidTr="008A3B30">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5D7515" w:rsidRPr="00352114" w:rsidRDefault="005D7515" w:rsidP="005D7515">
            <w:pPr>
              <w:pStyle w:val="Default"/>
              <w:numPr>
                <w:ilvl w:val="0"/>
                <w:numId w:val="3"/>
              </w:numPr>
              <w:ind w:left="454"/>
              <w:rPr>
                <w:rFonts w:ascii="Sylfaen" w:hAnsi="Sylfaen"/>
                <w:b w:val="0"/>
                <w:color w:val="auto"/>
                <w:sz w:val="21"/>
              </w:rPr>
            </w:pPr>
            <w:r>
              <w:rPr>
                <w:rFonts w:ascii="Sylfaen" w:hAnsi="Sylfaen"/>
                <w:b w:val="0"/>
                <w:sz w:val="21"/>
              </w:rPr>
              <w:t xml:space="preserve">Public meetings </w:t>
            </w:r>
          </w:p>
        </w:tc>
        <w:tc>
          <w:tcPr>
            <w:tcW w:w="1739" w:type="dxa"/>
          </w:tcPr>
          <w:p w:rsidR="005D7515" w:rsidRPr="00352114" w:rsidRDefault="005D7515"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357" w:type="dxa"/>
          </w:tcPr>
          <w:p w:rsidR="005D7515" w:rsidRPr="00352114" w:rsidRDefault="005D7515"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433" w:type="dxa"/>
          </w:tcPr>
          <w:p w:rsidR="005D7515" w:rsidRPr="00352114" w:rsidRDefault="005D7515"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908" w:type="dxa"/>
          </w:tcPr>
          <w:p w:rsidR="005D7515" w:rsidRPr="00352114" w:rsidRDefault="005D7515"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r>
      <w:tr w:rsidR="008A3B30" w:rsidRPr="00352114" w:rsidTr="008A3B30">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5D7515" w:rsidRPr="00352114" w:rsidRDefault="005D7515" w:rsidP="005D7515">
            <w:pPr>
              <w:pStyle w:val="Default"/>
              <w:numPr>
                <w:ilvl w:val="0"/>
                <w:numId w:val="3"/>
              </w:numPr>
              <w:ind w:left="454"/>
              <w:rPr>
                <w:rFonts w:ascii="Sylfaen" w:hAnsi="Sylfaen"/>
                <w:b w:val="0"/>
                <w:color w:val="auto"/>
                <w:sz w:val="21"/>
              </w:rPr>
            </w:pPr>
            <w:r>
              <w:rPr>
                <w:rFonts w:ascii="Sylfaen" w:hAnsi="Sylfaen"/>
                <w:b w:val="0"/>
                <w:sz w:val="21"/>
              </w:rPr>
              <w:t xml:space="preserve">Conferences </w:t>
            </w:r>
          </w:p>
        </w:tc>
        <w:tc>
          <w:tcPr>
            <w:tcW w:w="1739" w:type="dxa"/>
          </w:tcPr>
          <w:p w:rsidR="005D7515" w:rsidRPr="00352114" w:rsidRDefault="005D7515" w:rsidP="007F1530">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357" w:type="dxa"/>
          </w:tcPr>
          <w:p w:rsidR="005D7515" w:rsidRPr="00352114" w:rsidRDefault="005D7515"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433" w:type="dxa"/>
          </w:tcPr>
          <w:p w:rsidR="005D7515" w:rsidRPr="00352114" w:rsidRDefault="005D7515"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908" w:type="dxa"/>
          </w:tcPr>
          <w:p w:rsidR="005D7515" w:rsidRPr="00352114" w:rsidRDefault="005D7515"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r>
      <w:tr w:rsidR="008A3B30" w:rsidRPr="00352114" w:rsidTr="008A3B30">
        <w:trPr>
          <w:trHeight w:val="283"/>
        </w:trPr>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5D7515" w:rsidRPr="00352114" w:rsidRDefault="005D7515" w:rsidP="005D7515">
            <w:pPr>
              <w:pStyle w:val="Default"/>
              <w:numPr>
                <w:ilvl w:val="0"/>
                <w:numId w:val="3"/>
              </w:numPr>
              <w:ind w:left="454"/>
              <w:rPr>
                <w:rFonts w:ascii="Sylfaen" w:hAnsi="Sylfaen"/>
                <w:b w:val="0"/>
                <w:color w:val="auto"/>
                <w:sz w:val="21"/>
              </w:rPr>
            </w:pPr>
            <w:r>
              <w:rPr>
                <w:rFonts w:ascii="Sylfaen" w:hAnsi="Sylfaen"/>
                <w:b w:val="0"/>
                <w:sz w:val="21"/>
              </w:rPr>
              <w:t>Meetings with stakeholders</w:t>
            </w:r>
          </w:p>
        </w:tc>
        <w:tc>
          <w:tcPr>
            <w:tcW w:w="1739" w:type="dxa"/>
          </w:tcPr>
          <w:p w:rsidR="005D7515" w:rsidRPr="00352114" w:rsidRDefault="005D7515"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357" w:type="dxa"/>
          </w:tcPr>
          <w:p w:rsidR="005D7515" w:rsidRPr="00352114" w:rsidRDefault="005D7515"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433" w:type="dxa"/>
          </w:tcPr>
          <w:p w:rsidR="005D7515" w:rsidRPr="00352114" w:rsidRDefault="005D7515"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908" w:type="dxa"/>
          </w:tcPr>
          <w:p w:rsidR="005D7515" w:rsidRPr="00352114" w:rsidRDefault="005D7515"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r>
      <w:tr w:rsidR="008A3B30" w:rsidRPr="00352114" w:rsidTr="008A3B30">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5D7515" w:rsidRPr="00352114" w:rsidRDefault="005D7515" w:rsidP="005D7515">
            <w:pPr>
              <w:pStyle w:val="Default"/>
              <w:numPr>
                <w:ilvl w:val="0"/>
                <w:numId w:val="3"/>
              </w:numPr>
              <w:ind w:left="454"/>
              <w:rPr>
                <w:rFonts w:ascii="Sylfaen" w:hAnsi="Sylfaen"/>
                <w:b w:val="0"/>
                <w:color w:val="auto"/>
                <w:sz w:val="21"/>
              </w:rPr>
            </w:pPr>
            <w:r>
              <w:rPr>
                <w:rFonts w:ascii="Sylfaen" w:hAnsi="Sylfaen"/>
                <w:b w:val="0"/>
                <w:sz w:val="21"/>
              </w:rPr>
              <w:t xml:space="preserve">Workshops </w:t>
            </w:r>
          </w:p>
        </w:tc>
        <w:tc>
          <w:tcPr>
            <w:tcW w:w="1739" w:type="dxa"/>
          </w:tcPr>
          <w:p w:rsidR="005D7515" w:rsidRPr="00352114" w:rsidRDefault="005D7515" w:rsidP="00CF096B">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357" w:type="dxa"/>
          </w:tcPr>
          <w:p w:rsidR="005D7515" w:rsidRPr="00352114" w:rsidRDefault="005D7515"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433" w:type="dxa"/>
          </w:tcPr>
          <w:p w:rsidR="005D7515" w:rsidRPr="00352114" w:rsidRDefault="005D7515"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908" w:type="dxa"/>
          </w:tcPr>
          <w:p w:rsidR="005D7515" w:rsidRPr="00352114" w:rsidRDefault="005D7515"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r>
      <w:tr w:rsidR="008A3B30" w:rsidRPr="00352114" w:rsidTr="008A3B30">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5D7515" w:rsidRPr="00352114" w:rsidRDefault="0003307F" w:rsidP="005D7515">
            <w:pPr>
              <w:pStyle w:val="Default"/>
              <w:numPr>
                <w:ilvl w:val="0"/>
                <w:numId w:val="3"/>
              </w:numPr>
              <w:ind w:left="454"/>
              <w:rPr>
                <w:rFonts w:ascii="Sylfaen" w:hAnsi="Sylfaen"/>
                <w:b w:val="0"/>
                <w:color w:val="auto"/>
                <w:sz w:val="21"/>
              </w:rPr>
            </w:pPr>
            <w:r>
              <w:rPr>
                <w:rFonts w:ascii="Sylfaen" w:hAnsi="Sylfaen"/>
                <w:b w:val="0"/>
                <w:sz w:val="21"/>
              </w:rPr>
              <w:t xml:space="preserve">Interviews / face-to-face meetings </w:t>
            </w:r>
          </w:p>
        </w:tc>
        <w:tc>
          <w:tcPr>
            <w:tcW w:w="1739" w:type="dxa"/>
          </w:tcPr>
          <w:p w:rsidR="005D7515" w:rsidRPr="00352114" w:rsidRDefault="005D7515"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357" w:type="dxa"/>
          </w:tcPr>
          <w:p w:rsidR="005D7515" w:rsidRPr="00352114" w:rsidRDefault="005D7515"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433" w:type="dxa"/>
          </w:tcPr>
          <w:p w:rsidR="005D7515" w:rsidRPr="00352114" w:rsidRDefault="005D7515"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908" w:type="dxa"/>
          </w:tcPr>
          <w:p w:rsidR="005D7515" w:rsidRPr="00352114" w:rsidRDefault="005D7515"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r>
      <w:tr w:rsidR="008A3B30" w:rsidRPr="00352114" w:rsidTr="008A3B30">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5D7515" w:rsidRPr="00352114" w:rsidRDefault="005D7515" w:rsidP="005D7515">
            <w:pPr>
              <w:pStyle w:val="Default"/>
              <w:numPr>
                <w:ilvl w:val="0"/>
                <w:numId w:val="3"/>
              </w:numPr>
              <w:ind w:left="454"/>
              <w:rPr>
                <w:rFonts w:ascii="Sylfaen" w:hAnsi="Sylfaen"/>
                <w:b w:val="0"/>
                <w:color w:val="auto"/>
                <w:sz w:val="21"/>
              </w:rPr>
            </w:pPr>
            <w:r>
              <w:rPr>
                <w:rFonts w:ascii="Sylfaen" w:hAnsi="Sylfaen"/>
                <w:b w:val="0"/>
                <w:sz w:val="21"/>
              </w:rPr>
              <w:t xml:space="preserve">Opinion researches </w:t>
            </w:r>
          </w:p>
        </w:tc>
        <w:tc>
          <w:tcPr>
            <w:tcW w:w="1739" w:type="dxa"/>
          </w:tcPr>
          <w:p w:rsidR="005D7515" w:rsidRPr="00352114" w:rsidRDefault="005D7515"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357" w:type="dxa"/>
          </w:tcPr>
          <w:p w:rsidR="005D7515" w:rsidRPr="00352114" w:rsidRDefault="005D7515"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433" w:type="dxa"/>
          </w:tcPr>
          <w:p w:rsidR="005D7515" w:rsidRPr="00352114" w:rsidRDefault="005D7515"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908" w:type="dxa"/>
          </w:tcPr>
          <w:p w:rsidR="005D7515" w:rsidRPr="00352114" w:rsidRDefault="005D7515"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r>
      <w:tr w:rsidR="008A3B30" w:rsidRPr="00352114" w:rsidTr="008A3B30">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5D7515" w:rsidRPr="00352114" w:rsidRDefault="005D7515" w:rsidP="005D7515">
            <w:pPr>
              <w:pStyle w:val="Default"/>
              <w:numPr>
                <w:ilvl w:val="0"/>
                <w:numId w:val="3"/>
              </w:numPr>
              <w:ind w:left="454"/>
              <w:rPr>
                <w:rFonts w:ascii="Sylfaen" w:hAnsi="Sylfaen"/>
                <w:b w:val="0"/>
                <w:color w:val="auto"/>
                <w:sz w:val="21"/>
              </w:rPr>
            </w:pPr>
            <w:r>
              <w:rPr>
                <w:rFonts w:ascii="Sylfaen" w:hAnsi="Sylfaen"/>
                <w:b w:val="0"/>
                <w:sz w:val="21"/>
              </w:rPr>
              <w:t xml:space="preserve">Discussed voting </w:t>
            </w:r>
          </w:p>
        </w:tc>
        <w:tc>
          <w:tcPr>
            <w:tcW w:w="1739" w:type="dxa"/>
          </w:tcPr>
          <w:p w:rsidR="005D7515" w:rsidRPr="00352114" w:rsidRDefault="005D7515"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357" w:type="dxa"/>
          </w:tcPr>
          <w:p w:rsidR="005D7515" w:rsidRPr="00352114" w:rsidRDefault="005D7515"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433" w:type="dxa"/>
          </w:tcPr>
          <w:p w:rsidR="005D7515" w:rsidRPr="00352114" w:rsidRDefault="005D7515"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908" w:type="dxa"/>
          </w:tcPr>
          <w:p w:rsidR="005D7515" w:rsidRPr="00352114" w:rsidRDefault="005D7515"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r>
      <w:tr w:rsidR="008A3B30" w:rsidRPr="00352114" w:rsidTr="008A3B30">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5D7515" w:rsidRPr="00352114" w:rsidRDefault="005D7515" w:rsidP="005D7515">
            <w:pPr>
              <w:pStyle w:val="Default"/>
              <w:numPr>
                <w:ilvl w:val="0"/>
                <w:numId w:val="3"/>
              </w:numPr>
              <w:ind w:left="454"/>
              <w:rPr>
                <w:rFonts w:ascii="Sylfaen" w:hAnsi="Sylfaen"/>
                <w:b w:val="0"/>
                <w:sz w:val="21"/>
                <w:szCs w:val="23"/>
              </w:rPr>
            </w:pPr>
            <w:r>
              <w:rPr>
                <w:rFonts w:ascii="Sylfaen" w:hAnsi="Sylfaen"/>
                <w:b w:val="0"/>
                <w:sz w:val="21"/>
              </w:rPr>
              <w:t>Panels with citizens</w:t>
            </w:r>
          </w:p>
        </w:tc>
        <w:tc>
          <w:tcPr>
            <w:tcW w:w="1739" w:type="dxa"/>
          </w:tcPr>
          <w:p w:rsidR="005D7515" w:rsidRPr="00352114" w:rsidRDefault="005D7515"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357" w:type="dxa"/>
          </w:tcPr>
          <w:p w:rsidR="005D7515" w:rsidRPr="00352114" w:rsidRDefault="005D7515"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433" w:type="dxa"/>
          </w:tcPr>
          <w:p w:rsidR="005D7515" w:rsidRPr="00352114" w:rsidRDefault="005D7515"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908" w:type="dxa"/>
          </w:tcPr>
          <w:p w:rsidR="005D7515" w:rsidRPr="00352114" w:rsidRDefault="005D7515"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r>
      <w:tr w:rsidR="008A3B30" w:rsidRPr="00352114" w:rsidTr="008A3B30">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5D7515" w:rsidRPr="00352114" w:rsidRDefault="005D7515" w:rsidP="005D7515">
            <w:pPr>
              <w:pStyle w:val="Default"/>
              <w:numPr>
                <w:ilvl w:val="0"/>
                <w:numId w:val="3"/>
              </w:numPr>
              <w:ind w:left="454"/>
              <w:rPr>
                <w:rFonts w:ascii="Sylfaen" w:hAnsi="Sylfaen"/>
                <w:b w:val="0"/>
                <w:sz w:val="21"/>
              </w:rPr>
            </w:pPr>
            <w:r>
              <w:rPr>
                <w:rFonts w:ascii="Sylfaen" w:hAnsi="Sylfaen"/>
                <w:b w:val="0"/>
                <w:sz w:val="21"/>
              </w:rPr>
              <w:t xml:space="preserve">Street stands </w:t>
            </w:r>
          </w:p>
        </w:tc>
        <w:tc>
          <w:tcPr>
            <w:tcW w:w="1739" w:type="dxa"/>
          </w:tcPr>
          <w:p w:rsidR="005D7515" w:rsidRPr="00352114" w:rsidRDefault="005D7515"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357" w:type="dxa"/>
          </w:tcPr>
          <w:p w:rsidR="005D7515" w:rsidRPr="00352114" w:rsidRDefault="005D7515"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433" w:type="dxa"/>
          </w:tcPr>
          <w:p w:rsidR="005D7515" w:rsidRPr="00352114" w:rsidRDefault="005D7515"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908" w:type="dxa"/>
          </w:tcPr>
          <w:p w:rsidR="005D7515" w:rsidRPr="00352114" w:rsidRDefault="005D7515"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r>
      <w:tr w:rsidR="008A3B30" w:rsidRPr="00352114" w:rsidTr="008A3B30">
        <w:tc>
          <w:tcPr>
            <w:cnfStyle w:val="001000000000" w:firstRow="0" w:lastRow="0" w:firstColumn="1" w:lastColumn="0" w:oddVBand="0" w:evenVBand="0" w:oddHBand="0" w:evenHBand="0" w:firstRowFirstColumn="0" w:firstRowLastColumn="0" w:lastRowFirstColumn="0" w:lastRowLastColumn="0"/>
            <w:tcW w:w="3139" w:type="dxa"/>
            <w:shd w:val="clear" w:color="auto" w:fill="FBE4D5" w:themeFill="accent2" w:themeFillTint="33"/>
          </w:tcPr>
          <w:p w:rsidR="005D7515" w:rsidRPr="00352114" w:rsidRDefault="00D81783" w:rsidP="005D7515">
            <w:pPr>
              <w:pStyle w:val="Default"/>
              <w:numPr>
                <w:ilvl w:val="0"/>
                <w:numId w:val="3"/>
              </w:numPr>
              <w:ind w:left="454"/>
              <w:rPr>
                <w:rFonts w:ascii="Sylfaen" w:hAnsi="Sylfaen"/>
                <w:b w:val="0"/>
                <w:sz w:val="21"/>
              </w:rPr>
            </w:pPr>
            <w:r>
              <w:rPr>
                <w:rFonts w:ascii="Sylfaen" w:hAnsi="Sylfaen"/>
                <w:b w:val="0"/>
                <w:sz w:val="21"/>
              </w:rPr>
              <w:t xml:space="preserve">Other </w:t>
            </w:r>
          </w:p>
        </w:tc>
        <w:tc>
          <w:tcPr>
            <w:tcW w:w="1739" w:type="dxa"/>
          </w:tcPr>
          <w:p w:rsidR="005D7515" w:rsidRPr="00352114" w:rsidRDefault="005D7515"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357" w:type="dxa"/>
          </w:tcPr>
          <w:p w:rsidR="005D7515" w:rsidRPr="00352114" w:rsidRDefault="005D7515"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433" w:type="dxa"/>
          </w:tcPr>
          <w:p w:rsidR="005D7515" w:rsidRPr="00352114" w:rsidRDefault="005D7515"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c>
          <w:tcPr>
            <w:tcW w:w="1908" w:type="dxa"/>
          </w:tcPr>
          <w:p w:rsidR="005D7515" w:rsidRPr="00352114" w:rsidRDefault="005D7515" w:rsidP="004D759F">
            <w:pPr>
              <w:pStyle w:val="Default"/>
              <w:cnfStyle w:val="000000000000" w:firstRow="0" w:lastRow="0" w:firstColumn="0" w:lastColumn="0" w:oddVBand="0" w:evenVBand="0" w:oddHBand="0" w:evenHBand="0" w:firstRowFirstColumn="0" w:firstRowLastColumn="0" w:lastRowFirstColumn="0" w:lastRowLastColumn="0"/>
              <w:rPr>
                <w:rFonts w:ascii="Sylfaen" w:hAnsi="Sylfaen"/>
                <w:color w:val="auto"/>
                <w:sz w:val="21"/>
              </w:rPr>
            </w:pPr>
          </w:p>
        </w:tc>
      </w:tr>
    </w:tbl>
    <w:p w:rsidR="005D7515" w:rsidRPr="00352114" w:rsidRDefault="005D7515" w:rsidP="005D7515">
      <w:pPr>
        <w:jc w:val="both"/>
        <w:rPr>
          <w:rFonts w:ascii="Sylfaen" w:hAnsi="Sylfaen"/>
        </w:rPr>
      </w:pPr>
    </w:p>
    <w:p w:rsidR="005D7515" w:rsidRPr="00352114" w:rsidRDefault="005D7515" w:rsidP="005D7515">
      <w:pPr>
        <w:jc w:val="both"/>
        <w:rPr>
          <w:rFonts w:ascii="Sylfaen" w:hAnsi="Sylfaen"/>
        </w:rPr>
      </w:pPr>
    </w:p>
    <w:p w:rsidR="005D7515" w:rsidRPr="00352114" w:rsidRDefault="005D7515" w:rsidP="005D7515">
      <w:pPr>
        <w:jc w:val="center"/>
        <w:rPr>
          <w:rFonts w:ascii="Sylfaen" w:hAnsi="Sylfaen"/>
          <w:b/>
        </w:rPr>
      </w:pPr>
      <w:r>
        <w:rPr>
          <w:rFonts w:ascii="Sylfaen" w:hAnsi="Sylfaen"/>
          <w:b/>
        </w:rPr>
        <w:t xml:space="preserve">Summary of contributions received during the consultation process and categories of contributors </w:t>
      </w:r>
    </w:p>
    <w:p w:rsidR="005D7515" w:rsidRPr="00352114" w:rsidRDefault="005D7515" w:rsidP="005D7515">
      <w:pPr>
        <w:jc w:val="center"/>
        <w:rPr>
          <w:rFonts w:ascii="Sylfaen" w:hAnsi="Sylfaen"/>
          <w:b/>
          <w:lang w:val="hr-HR"/>
        </w:rPr>
      </w:pPr>
    </w:p>
    <w:p w:rsidR="005D7515" w:rsidRPr="009D2CFC" w:rsidRDefault="00550E87" w:rsidP="005D7515">
      <w:pPr>
        <w:jc w:val="both"/>
        <w:rPr>
          <w:rFonts w:ascii="Times New Roman" w:hAnsi="Times New Roman" w:cs="Times New Roman"/>
        </w:rPr>
      </w:pPr>
      <w:r>
        <w:rPr>
          <w:rFonts w:ascii="Times New Roman" w:hAnsi="Times New Roman"/>
        </w:rPr>
        <w:t xml:space="preserve"> The working group worked maximally in this process, and during the whole process we had a total of 24 comments. We have consumed the opinion of other organizations and our partners, other interest groups (students, teachers, parents) throughout the process.</w:t>
      </w:r>
    </w:p>
    <w:p w:rsidR="005D7515" w:rsidRPr="009D2CFC" w:rsidRDefault="005D7515" w:rsidP="005D7515">
      <w:pPr>
        <w:jc w:val="both"/>
        <w:rPr>
          <w:rFonts w:ascii="Times New Roman" w:hAnsi="Times New Roman" w:cs="Times New Roman"/>
        </w:rPr>
      </w:pPr>
    </w:p>
    <w:p w:rsidR="005D7515" w:rsidRPr="009D2CFC" w:rsidRDefault="005D7515" w:rsidP="005D7515">
      <w:pPr>
        <w:jc w:val="center"/>
        <w:rPr>
          <w:rFonts w:ascii="Times New Roman" w:hAnsi="Times New Roman" w:cs="Times New Roman"/>
          <w:b/>
        </w:rPr>
      </w:pPr>
      <w:r>
        <w:rPr>
          <w:rFonts w:ascii="Times New Roman" w:hAnsi="Times New Roman"/>
          <w:b/>
        </w:rPr>
        <w:lastRenderedPageBreak/>
        <w:t xml:space="preserve">Other issues </w:t>
      </w:r>
    </w:p>
    <w:p w:rsidR="005D7515" w:rsidRPr="009D2CFC" w:rsidRDefault="005D7515" w:rsidP="005D7515">
      <w:pPr>
        <w:jc w:val="both"/>
        <w:rPr>
          <w:rFonts w:ascii="Times New Roman" w:hAnsi="Times New Roman" w:cs="Times New Roman"/>
          <w:lang w:val="hr-HR"/>
        </w:rPr>
      </w:pPr>
    </w:p>
    <w:p w:rsidR="005D7515" w:rsidRPr="009D2CFC" w:rsidRDefault="00520421" w:rsidP="005D7515">
      <w:pPr>
        <w:jc w:val="both"/>
        <w:rPr>
          <w:rFonts w:ascii="Times New Roman" w:hAnsi="Times New Roman" w:cs="Times New Roman"/>
        </w:rPr>
      </w:pPr>
      <w:r>
        <w:rPr>
          <w:rFonts w:ascii="Times New Roman" w:hAnsi="Times New Roman"/>
        </w:rPr>
        <w:t>Since the draft was worked out very carefully and with the deciphered articles we considered that they could contribute maximally to the purpose of the AI, we had no other issues to address.</w:t>
      </w:r>
    </w:p>
    <w:p w:rsidR="005D7515" w:rsidRDefault="005D7515" w:rsidP="005D7515">
      <w:pPr>
        <w:jc w:val="center"/>
        <w:rPr>
          <w:rFonts w:ascii="Sylfaen" w:hAnsi="Sylfaen"/>
          <w:b/>
        </w:rPr>
      </w:pPr>
      <w:r>
        <w:rPr>
          <w:rFonts w:ascii="Sylfaen" w:hAnsi="Sylfaen"/>
          <w:b/>
        </w:rPr>
        <w:t xml:space="preserve">Next steps </w:t>
      </w:r>
    </w:p>
    <w:p w:rsidR="00520421" w:rsidRPr="00352114" w:rsidRDefault="00520421" w:rsidP="005D7515">
      <w:pPr>
        <w:jc w:val="center"/>
        <w:rPr>
          <w:rFonts w:ascii="Sylfaen" w:hAnsi="Sylfaen"/>
          <w:b/>
          <w:lang w:val="hr-HR"/>
        </w:rPr>
      </w:pPr>
    </w:p>
    <w:p w:rsidR="005D7515" w:rsidRPr="00352114" w:rsidRDefault="00520421" w:rsidP="005D7515">
      <w:pPr>
        <w:jc w:val="both"/>
        <w:rPr>
          <w:rFonts w:ascii="Sylfaen" w:hAnsi="Sylfaen"/>
        </w:rPr>
      </w:pPr>
      <w:r>
        <w:rPr>
          <w:rFonts w:ascii="Sylfaen" w:hAnsi="Sylfaen"/>
        </w:rPr>
        <w:t xml:space="preserve">Since we have not received any comments since the placement on the online platform, we have incorporated the comments received during the drafting process and the preliminary discussion and we have processed the AI for the final procedures in the legal office, for preparation and passing to the Government approval procedure. </w:t>
      </w:r>
    </w:p>
    <w:p w:rsidR="005D7515" w:rsidRPr="00352114" w:rsidRDefault="005D7515" w:rsidP="005D7515">
      <w:pPr>
        <w:rPr>
          <w:rFonts w:ascii="Sylfaen" w:hAnsi="Sylfaen"/>
        </w:rPr>
      </w:pPr>
    </w:p>
    <w:p w:rsidR="005D7515" w:rsidRPr="00352114" w:rsidRDefault="005D7515" w:rsidP="005D7515">
      <w:pPr>
        <w:rPr>
          <w:rFonts w:ascii="Sylfaen" w:hAnsi="Sylfaen"/>
        </w:rPr>
      </w:pPr>
      <w:r>
        <w:rPr>
          <w:rFonts w:ascii="Sylfaen" w:hAnsi="Sylfaen"/>
        </w:rPr>
        <w:t xml:space="preserve">Detailed table with information for contributors, justifications for accepted and rejected answers.  </w:t>
      </w:r>
    </w:p>
    <w:p w:rsidR="005D7515" w:rsidRPr="00352114" w:rsidRDefault="005D7515" w:rsidP="005D7515">
      <w:pPr>
        <w:rPr>
          <w:rFonts w:ascii="Sylfaen" w:hAnsi="Sylfaen"/>
        </w:rPr>
      </w:pPr>
    </w:p>
    <w:tbl>
      <w:tblPr>
        <w:tblStyle w:val="GridTable1Light-Accent51"/>
        <w:tblW w:w="10469" w:type="dxa"/>
        <w:tblLayout w:type="fixed"/>
        <w:tblLook w:val="0420" w:firstRow="1" w:lastRow="0" w:firstColumn="0" w:lastColumn="0" w:noHBand="0" w:noVBand="1"/>
      </w:tblPr>
      <w:tblGrid>
        <w:gridCol w:w="1818"/>
        <w:gridCol w:w="2880"/>
        <w:gridCol w:w="2718"/>
        <w:gridCol w:w="3053"/>
      </w:tblGrid>
      <w:tr w:rsidR="00EB4C36" w:rsidRPr="00352114" w:rsidTr="00BA5AA5">
        <w:trPr>
          <w:cnfStyle w:val="100000000000" w:firstRow="1" w:lastRow="0" w:firstColumn="0" w:lastColumn="0" w:oddVBand="0" w:evenVBand="0" w:oddHBand="0" w:evenHBand="0" w:firstRowFirstColumn="0" w:firstRowLastColumn="0" w:lastRowFirstColumn="0" w:lastRowLastColumn="0"/>
          <w:trHeight w:val="1582"/>
        </w:trPr>
        <w:tc>
          <w:tcPr>
            <w:tcW w:w="1818" w:type="dxa"/>
            <w:shd w:val="clear" w:color="auto" w:fill="FBE4D5" w:themeFill="accent2" w:themeFillTint="33"/>
            <w:hideMark/>
          </w:tcPr>
          <w:p w:rsidR="005D7515" w:rsidRPr="00352114" w:rsidRDefault="005D7515" w:rsidP="004D759F">
            <w:pPr>
              <w:rPr>
                <w:rFonts w:ascii="Sylfaen" w:hAnsi="Sylfaen"/>
              </w:rPr>
            </w:pPr>
            <w:r>
              <w:rPr>
                <w:rFonts w:ascii="Sylfaen" w:hAnsi="Sylfaen"/>
                <w:b w:val="0"/>
              </w:rPr>
              <w:t>Name of the organization / individual</w:t>
            </w:r>
          </w:p>
        </w:tc>
        <w:tc>
          <w:tcPr>
            <w:tcW w:w="2880" w:type="dxa"/>
            <w:shd w:val="clear" w:color="auto" w:fill="FBE4D5" w:themeFill="accent2" w:themeFillTint="33"/>
            <w:hideMark/>
          </w:tcPr>
          <w:p w:rsidR="005D7515" w:rsidRPr="00352114" w:rsidRDefault="005D7515" w:rsidP="004D759F">
            <w:pPr>
              <w:rPr>
                <w:rFonts w:ascii="Sylfaen" w:hAnsi="Sylfaen"/>
              </w:rPr>
            </w:pPr>
            <w:r>
              <w:rPr>
                <w:rFonts w:ascii="Sylfaen" w:hAnsi="Sylfaen"/>
                <w:b w:val="0"/>
              </w:rPr>
              <w:t>Comments of the organization / individual</w:t>
            </w:r>
          </w:p>
        </w:tc>
        <w:tc>
          <w:tcPr>
            <w:tcW w:w="2718" w:type="dxa"/>
            <w:shd w:val="clear" w:color="auto" w:fill="FBE4D5" w:themeFill="accent2" w:themeFillTint="33"/>
            <w:hideMark/>
          </w:tcPr>
          <w:p w:rsidR="005D7515" w:rsidRPr="00352114" w:rsidRDefault="005D7515" w:rsidP="004D759F">
            <w:pPr>
              <w:rPr>
                <w:rFonts w:ascii="Sylfaen" w:hAnsi="Sylfaen"/>
              </w:rPr>
            </w:pPr>
            <w:r>
              <w:rPr>
                <w:rFonts w:ascii="Sylfaen" w:hAnsi="Sylfaen"/>
                <w:b w:val="0"/>
              </w:rPr>
              <w:t>Response from the Ministry</w:t>
            </w:r>
          </w:p>
          <w:p w:rsidR="005D7515" w:rsidRPr="00352114" w:rsidRDefault="005D7515" w:rsidP="004D759F">
            <w:pPr>
              <w:rPr>
                <w:rFonts w:ascii="Sylfaen" w:hAnsi="Sylfaen"/>
              </w:rPr>
            </w:pPr>
            <w:r>
              <w:rPr>
                <w:rFonts w:ascii="Sylfaen" w:hAnsi="Sylfaen"/>
                <w:b w:val="0"/>
              </w:rPr>
              <w:t xml:space="preserve">Entirely accepted </w:t>
            </w:r>
          </w:p>
          <w:p w:rsidR="005D7515" w:rsidRPr="00352114" w:rsidRDefault="005D7515" w:rsidP="004D759F">
            <w:pPr>
              <w:rPr>
                <w:rFonts w:ascii="Sylfaen" w:hAnsi="Sylfaen"/>
              </w:rPr>
            </w:pPr>
            <w:r>
              <w:rPr>
                <w:rFonts w:ascii="Sylfaen" w:hAnsi="Sylfaen"/>
                <w:b w:val="0"/>
              </w:rPr>
              <w:t xml:space="preserve">Partially accepted </w:t>
            </w:r>
          </w:p>
          <w:p w:rsidR="005D7515" w:rsidRPr="00352114" w:rsidRDefault="005D7515" w:rsidP="004D759F">
            <w:pPr>
              <w:rPr>
                <w:rFonts w:ascii="Sylfaen" w:hAnsi="Sylfaen"/>
              </w:rPr>
            </w:pPr>
            <w:r>
              <w:rPr>
                <w:rFonts w:ascii="Sylfaen" w:hAnsi="Sylfaen"/>
                <w:b w:val="0"/>
              </w:rPr>
              <w:t>Rejected</w:t>
            </w:r>
          </w:p>
          <w:p w:rsidR="005D7515" w:rsidRPr="00352114" w:rsidRDefault="005D7515" w:rsidP="004D759F">
            <w:pPr>
              <w:rPr>
                <w:rFonts w:ascii="Sylfaen" w:hAnsi="Sylfaen"/>
              </w:rPr>
            </w:pPr>
          </w:p>
        </w:tc>
        <w:tc>
          <w:tcPr>
            <w:tcW w:w="3053" w:type="dxa"/>
            <w:shd w:val="clear" w:color="auto" w:fill="FBE4D5" w:themeFill="accent2" w:themeFillTint="33"/>
            <w:hideMark/>
          </w:tcPr>
          <w:p w:rsidR="005D7515" w:rsidRPr="00352114" w:rsidRDefault="005D7515" w:rsidP="004D759F">
            <w:pPr>
              <w:rPr>
                <w:rFonts w:ascii="Sylfaen" w:hAnsi="Sylfaen"/>
              </w:rPr>
            </w:pPr>
            <w:r>
              <w:rPr>
                <w:rFonts w:ascii="Sylfaen" w:hAnsi="Sylfaen"/>
                <w:b w:val="0"/>
              </w:rPr>
              <w:t xml:space="preserve">Explanation from the Ministry </w:t>
            </w:r>
          </w:p>
          <w:p w:rsidR="005D7515" w:rsidRPr="00352114" w:rsidRDefault="005D7515" w:rsidP="004D759F">
            <w:pPr>
              <w:tabs>
                <w:tab w:val="left" w:pos="2556"/>
              </w:tabs>
              <w:ind w:right="541"/>
              <w:rPr>
                <w:rFonts w:ascii="Sylfaen" w:hAnsi="Sylfaen"/>
              </w:rPr>
            </w:pPr>
            <w:r>
              <w:rPr>
                <w:rFonts w:ascii="Sylfaen" w:hAnsi="Sylfaen"/>
                <w:b w:val="0"/>
              </w:rPr>
              <w:t>(especially the reasons for not accepting certain comments)</w:t>
            </w:r>
          </w:p>
        </w:tc>
      </w:tr>
      <w:tr w:rsidR="00101D28" w:rsidRPr="00352114" w:rsidTr="00BA5AA5">
        <w:trPr>
          <w:trHeight w:val="510"/>
        </w:trPr>
        <w:tc>
          <w:tcPr>
            <w:tcW w:w="1818" w:type="dxa"/>
            <w:hideMark/>
          </w:tcPr>
          <w:p w:rsidR="005D7515" w:rsidRPr="00352114" w:rsidRDefault="00091D91" w:rsidP="00011A24">
            <w:pPr>
              <w:rPr>
                <w:rFonts w:ascii="Sylfaen" w:hAnsi="Sylfaen"/>
              </w:rPr>
            </w:pPr>
            <w:r>
              <w:rPr>
                <w:rFonts w:ascii="Sylfaen" w:hAnsi="Sylfaen"/>
              </w:rPr>
              <w:t>OPM / OGG</w:t>
            </w:r>
          </w:p>
        </w:tc>
        <w:tc>
          <w:tcPr>
            <w:tcW w:w="2880" w:type="dxa"/>
            <w:hideMark/>
          </w:tcPr>
          <w:p w:rsidR="005D7515" w:rsidRPr="00352114" w:rsidRDefault="004A7FBD" w:rsidP="004A7FBD">
            <w:pPr>
              <w:jc w:val="both"/>
              <w:rPr>
                <w:rFonts w:ascii="Sylfaen" w:hAnsi="Sylfaen"/>
              </w:rPr>
            </w:pPr>
            <w:r>
              <w:rPr>
                <w:rFonts w:ascii="Sylfaen" w:hAnsi="Sylfaen"/>
              </w:rPr>
              <w:t>To place GRK instead of MESTI, because the instructions arising from the Law on Child Protection will be signed by the PM / OPM</w:t>
            </w:r>
          </w:p>
        </w:tc>
        <w:tc>
          <w:tcPr>
            <w:tcW w:w="2718" w:type="dxa"/>
            <w:hideMark/>
          </w:tcPr>
          <w:p w:rsidR="005D7515" w:rsidRPr="00352114" w:rsidRDefault="00417EAC" w:rsidP="00417EAC">
            <w:pPr>
              <w:rPr>
                <w:rFonts w:ascii="Sylfaen" w:hAnsi="Sylfaen"/>
              </w:rPr>
            </w:pPr>
            <w:r>
              <w:rPr>
                <w:rFonts w:ascii="Sylfaen" w:hAnsi="Sylfaen"/>
              </w:rPr>
              <w:t xml:space="preserve"> Entirely accepted</w:t>
            </w:r>
          </w:p>
        </w:tc>
        <w:tc>
          <w:tcPr>
            <w:tcW w:w="3053" w:type="dxa"/>
            <w:hideMark/>
          </w:tcPr>
          <w:p w:rsidR="005D7515" w:rsidRPr="00352114" w:rsidRDefault="005D7515" w:rsidP="00070F9C">
            <w:pPr>
              <w:ind w:right="667"/>
              <w:rPr>
                <w:rFonts w:ascii="Sylfaen" w:hAnsi="Sylfaen"/>
              </w:rPr>
            </w:pPr>
          </w:p>
        </w:tc>
      </w:tr>
      <w:tr w:rsidR="00101D28" w:rsidRPr="00352114" w:rsidTr="00BA5AA5">
        <w:trPr>
          <w:trHeight w:val="510"/>
        </w:trPr>
        <w:tc>
          <w:tcPr>
            <w:tcW w:w="1818" w:type="dxa"/>
            <w:hideMark/>
          </w:tcPr>
          <w:p w:rsidR="004A7FBD" w:rsidRDefault="004A7FBD" w:rsidP="00011A24">
            <w:pPr>
              <w:rPr>
                <w:rFonts w:ascii="Sylfaen" w:hAnsi="Sylfaen"/>
              </w:rPr>
            </w:pPr>
            <w:r>
              <w:rPr>
                <w:rFonts w:ascii="Sylfaen" w:hAnsi="Sylfaen"/>
              </w:rPr>
              <w:t>OPM / OGG</w:t>
            </w:r>
          </w:p>
        </w:tc>
        <w:tc>
          <w:tcPr>
            <w:tcW w:w="2880" w:type="dxa"/>
            <w:hideMark/>
          </w:tcPr>
          <w:p w:rsidR="004A7FBD" w:rsidRPr="00352114" w:rsidRDefault="004A7FBD" w:rsidP="00C02509">
            <w:pPr>
              <w:rPr>
                <w:rFonts w:ascii="Sylfaen" w:hAnsi="Sylfaen"/>
              </w:rPr>
            </w:pPr>
            <w:r>
              <w:rPr>
                <w:rFonts w:ascii="Sylfaen" w:hAnsi="Sylfaen"/>
              </w:rPr>
              <w:t>Elaborate definitions in line with AI purpose</w:t>
            </w:r>
          </w:p>
        </w:tc>
        <w:tc>
          <w:tcPr>
            <w:tcW w:w="2718" w:type="dxa"/>
            <w:hideMark/>
          </w:tcPr>
          <w:p w:rsidR="004A7FBD" w:rsidRPr="00352114" w:rsidRDefault="004A7FBD" w:rsidP="00011A24">
            <w:pPr>
              <w:rPr>
                <w:rFonts w:ascii="Sylfaen" w:hAnsi="Sylfaen"/>
              </w:rPr>
            </w:pPr>
            <w:r>
              <w:rPr>
                <w:rFonts w:ascii="Sylfaen" w:hAnsi="Sylfaen"/>
              </w:rPr>
              <w:t>Entirely accepted</w:t>
            </w:r>
          </w:p>
        </w:tc>
        <w:tc>
          <w:tcPr>
            <w:tcW w:w="3053" w:type="dxa"/>
            <w:hideMark/>
          </w:tcPr>
          <w:p w:rsidR="004A7FBD" w:rsidRPr="00352114" w:rsidRDefault="004A7FBD" w:rsidP="00ED69EC">
            <w:pPr>
              <w:ind w:right="667"/>
              <w:rPr>
                <w:rFonts w:ascii="Sylfaen" w:hAnsi="Sylfaen"/>
              </w:rPr>
            </w:pPr>
          </w:p>
        </w:tc>
      </w:tr>
      <w:tr w:rsidR="00101D28" w:rsidRPr="00352114" w:rsidTr="00BA5AA5">
        <w:trPr>
          <w:trHeight w:val="510"/>
        </w:trPr>
        <w:tc>
          <w:tcPr>
            <w:tcW w:w="1818" w:type="dxa"/>
            <w:hideMark/>
          </w:tcPr>
          <w:p w:rsidR="00332B6E" w:rsidRDefault="00332B6E" w:rsidP="00011A24">
            <w:pPr>
              <w:rPr>
                <w:rFonts w:ascii="Sylfaen" w:hAnsi="Sylfaen"/>
              </w:rPr>
            </w:pPr>
            <w:r>
              <w:rPr>
                <w:rFonts w:ascii="Sylfaen" w:hAnsi="Sylfaen"/>
              </w:rPr>
              <w:t>OPM</w:t>
            </w:r>
          </w:p>
          <w:p w:rsidR="00332B6E" w:rsidRDefault="00332B6E" w:rsidP="00011A24">
            <w:pPr>
              <w:rPr>
                <w:rFonts w:ascii="Sylfaen" w:hAnsi="Sylfaen"/>
              </w:rPr>
            </w:pPr>
          </w:p>
          <w:p w:rsidR="00332B6E" w:rsidRDefault="00332B6E" w:rsidP="00011A24">
            <w:pPr>
              <w:rPr>
                <w:rFonts w:ascii="Sylfaen" w:hAnsi="Sylfaen"/>
              </w:rPr>
            </w:pPr>
            <w:r>
              <w:rPr>
                <w:rFonts w:ascii="Sylfaen" w:hAnsi="Sylfaen"/>
              </w:rPr>
              <w:t>Human rights mechanism / MESTI</w:t>
            </w:r>
          </w:p>
        </w:tc>
        <w:tc>
          <w:tcPr>
            <w:tcW w:w="2880" w:type="dxa"/>
            <w:hideMark/>
          </w:tcPr>
          <w:p w:rsidR="00332B6E" w:rsidRDefault="00332B6E" w:rsidP="00C02509">
            <w:pPr>
              <w:rPr>
                <w:rFonts w:ascii="Sylfaen" w:hAnsi="Sylfaen"/>
              </w:rPr>
            </w:pPr>
            <w:r>
              <w:rPr>
                <w:rFonts w:ascii="Sylfaen" w:hAnsi="Sylfaen"/>
              </w:rPr>
              <w:t xml:space="preserve">Remove the article of definitions, as the definitions are in law. </w:t>
            </w:r>
          </w:p>
        </w:tc>
        <w:tc>
          <w:tcPr>
            <w:tcW w:w="2718" w:type="dxa"/>
            <w:hideMark/>
          </w:tcPr>
          <w:p w:rsidR="00332B6E" w:rsidRDefault="003A77EA" w:rsidP="00011A24">
            <w:pPr>
              <w:rPr>
                <w:rFonts w:ascii="Sylfaen" w:hAnsi="Sylfaen"/>
              </w:rPr>
            </w:pPr>
            <w:r w:rsidRPr="003A77EA">
              <w:rPr>
                <w:rFonts w:ascii="Sylfaen" w:hAnsi="Sylfaen"/>
              </w:rPr>
              <w:t>Entirely accepted</w:t>
            </w:r>
          </w:p>
        </w:tc>
        <w:tc>
          <w:tcPr>
            <w:tcW w:w="3053" w:type="dxa"/>
            <w:hideMark/>
          </w:tcPr>
          <w:p w:rsidR="00332B6E" w:rsidRPr="00352114" w:rsidRDefault="00332B6E" w:rsidP="00ED69EC">
            <w:pPr>
              <w:ind w:right="667"/>
              <w:rPr>
                <w:rFonts w:ascii="Sylfaen" w:hAnsi="Sylfaen"/>
              </w:rPr>
            </w:pPr>
          </w:p>
        </w:tc>
      </w:tr>
      <w:tr w:rsidR="00101D28" w:rsidRPr="00352114" w:rsidTr="00BA5AA5">
        <w:trPr>
          <w:trHeight w:val="510"/>
        </w:trPr>
        <w:tc>
          <w:tcPr>
            <w:tcW w:w="1818" w:type="dxa"/>
            <w:hideMark/>
          </w:tcPr>
          <w:p w:rsidR="004A7FBD" w:rsidRDefault="004A7FBD" w:rsidP="00011A24">
            <w:pPr>
              <w:rPr>
                <w:rFonts w:ascii="Sylfaen" w:hAnsi="Sylfaen"/>
              </w:rPr>
            </w:pPr>
            <w:r>
              <w:rPr>
                <w:rFonts w:ascii="Sylfaen" w:hAnsi="Sylfaen"/>
              </w:rPr>
              <w:t>OPM / OGG</w:t>
            </w:r>
          </w:p>
          <w:p w:rsidR="004A7FBD" w:rsidRDefault="004A7FBD" w:rsidP="00011A24">
            <w:pPr>
              <w:rPr>
                <w:rFonts w:ascii="Sylfaen" w:hAnsi="Sylfaen"/>
              </w:rPr>
            </w:pPr>
          </w:p>
          <w:p w:rsidR="004A7FBD" w:rsidRDefault="004A7FBD" w:rsidP="00011A24">
            <w:pPr>
              <w:rPr>
                <w:rFonts w:ascii="Sylfaen" w:hAnsi="Sylfaen"/>
              </w:rPr>
            </w:pPr>
            <w:r>
              <w:rPr>
                <w:rFonts w:ascii="Sylfaen" w:hAnsi="Sylfaen"/>
              </w:rPr>
              <w:t>Legal advisor to the Minister of MESTI</w:t>
            </w:r>
          </w:p>
          <w:p w:rsidR="004A7FBD" w:rsidRDefault="004A7FBD" w:rsidP="00011A24">
            <w:pPr>
              <w:rPr>
                <w:rFonts w:ascii="Sylfaen" w:hAnsi="Sylfaen"/>
              </w:rPr>
            </w:pPr>
          </w:p>
        </w:tc>
        <w:tc>
          <w:tcPr>
            <w:tcW w:w="2880" w:type="dxa"/>
            <w:hideMark/>
          </w:tcPr>
          <w:p w:rsidR="004A7FBD" w:rsidRDefault="004A7FBD" w:rsidP="004A7FBD">
            <w:pPr>
              <w:rPr>
                <w:rFonts w:ascii="Sylfaen" w:hAnsi="Sylfaen"/>
              </w:rPr>
            </w:pPr>
            <w:r>
              <w:rPr>
                <w:rFonts w:ascii="Sylfaen" w:hAnsi="Sylfaen"/>
              </w:rPr>
              <w:t>To use obligatory language / norms to sound obligatory</w:t>
            </w:r>
          </w:p>
        </w:tc>
        <w:tc>
          <w:tcPr>
            <w:tcW w:w="2718" w:type="dxa"/>
            <w:hideMark/>
          </w:tcPr>
          <w:p w:rsidR="004A7FBD" w:rsidRDefault="004A7FBD" w:rsidP="00011A24">
            <w:pPr>
              <w:rPr>
                <w:rFonts w:ascii="Sylfaen" w:hAnsi="Sylfaen"/>
              </w:rPr>
            </w:pPr>
            <w:r>
              <w:rPr>
                <w:rFonts w:ascii="Sylfaen" w:hAnsi="Sylfaen"/>
              </w:rPr>
              <w:t>Entirely accepted</w:t>
            </w:r>
          </w:p>
        </w:tc>
        <w:tc>
          <w:tcPr>
            <w:tcW w:w="3053" w:type="dxa"/>
            <w:hideMark/>
          </w:tcPr>
          <w:p w:rsidR="004A7FBD" w:rsidRPr="00352114" w:rsidRDefault="004A7FBD" w:rsidP="00ED69EC">
            <w:pPr>
              <w:ind w:right="667"/>
              <w:rPr>
                <w:rFonts w:ascii="Sylfaen" w:hAnsi="Sylfaen"/>
              </w:rPr>
            </w:pPr>
          </w:p>
        </w:tc>
      </w:tr>
      <w:tr w:rsidR="00101D28" w:rsidRPr="00352114" w:rsidTr="00BA5AA5">
        <w:trPr>
          <w:trHeight w:val="510"/>
        </w:trPr>
        <w:tc>
          <w:tcPr>
            <w:tcW w:w="1818" w:type="dxa"/>
          </w:tcPr>
          <w:p w:rsidR="0003307F" w:rsidRDefault="00C02509" w:rsidP="00091D91">
            <w:pPr>
              <w:rPr>
                <w:rFonts w:ascii="Sylfaen" w:hAnsi="Sylfaen"/>
              </w:rPr>
            </w:pPr>
            <w:r>
              <w:rPr>
                <w:rFonts w:ascii="Sylfaen" w:hAnsi="Sylfaen"/>
              </w:rPr>
              <w:t xml:space="preserve">MESTI/ DE ... Preschool </w:t>
            </w:r>
          </w:p>
        </w:tc>
        <w:tc>
          <w:tcPr>
            <w:tcW w:w="2880" w:type="dxa"/>
          </w:tcPr>
          <w:p w:rsidR="0003307F" w:rsidRPr="00352114" w:rsidRDefault="003755A2" w:rsidP="00F80C41">
            <w:pPr>
              <w:jc w:val="both"/>
              <w:rPr>
                <w:rFonts w:ascii="Sylfaen" w:hAnsi="Sylfaen"/>
              </w:rPr>
            </w:pPr>
            <w:r>
              <w:rPr>
                <w:rFonts w:ascii="Sylfaen" w:hAnsi="Sylfaen"/>
              </w:rPr>
              <w:t xml:space="preserve">To elaborate Article 13 regarding professional </w:t>
            </w:r>
            <w:r>
              <w:rPr>
                <w:rFonts w:ascii="Sylfaen" w:hAnsi="Sylfaen"/>
              </w:rPr>
              <w:lastRenderedPageBreak/>
              <w:t xml:space="preserve">support services, by reflecting the school community's awareness regarding the overall protection of the child.  </w:t>
            </w:r>
          </w:p>
        </w:tc>
        <w:tc>
          <w:tcPr>
            <w:tcW w:w="2718" w:type="dxa"/>
          </w:tcPr>
          <w:p w:rsidR="0003307F" w:rsidRPr="00352114" w:rsidRDefault="00F80C41" w:rsidP="004D759F">
            <w:pPr>
              <w:rPr>
                <w:rFonts w:ascii="Sylfaen" w:hAnsi="Sylfaen"/>
              </w:rPr>
            </w:pPr>
            <w:r>
              <w:rPr>
                <w:rFonts w:ascii="Sylfaen" w:hAnsi="Sylfaen"/>
              </w:rPr>
              <w:lastRenderedPageBreak/>
              <w:t>Entirely accepted</w:t>
            </w:r>
          </w:p>
        </w:tc>
        <w:tc>
          <w:tcPr>
            <w:tcW w:w="3053" w:type="dxa"/>
          </w:tcPr>
          <w:p w:rsidR="0003307F" w:rsidRPr="00E6504B" w:rsidRDefault="0003307F" w:rsidP="005620AF">
            <w:pPr>
              <w:rPr>
                <w:rFonts w:ascii="Sylfaen" w:hAnsi="Sylfaen"/>
              </w:rPr>
            </w:pPr>
          </w:p>
        </w:tc>
      </w:tr>
      <w:tr w:rsidR="00101D28" w:rsidRPr="00352114" w:rsidTr="00BA5AA5">
        <w:trPr>
          <w:trHeight w:val="510"/>
        </w:trPr>
        <w:tc>
          <w:tcPr>
            <w:tcW w:w="1818" w:type="dxa"/>
          </w:tcPr>
          <w:p w:rsidR="00CA3D0D" w:rsidRDefault="00CA3D0D" w:rsidP="003028C5">
            <w:pPr>
              <w:rPr>
                <w:rFonts w:ascii="Sylfaen" w:hAnsi="Sylfaen"/>
              </w:rPr>
            </w:pPr>
          </w:p>
          <w:p w:rsidR="00CA3D0D" w:rsidRDefault="00091D91" w:rsidP="003028C5">
            <w:pPr>
              <w:rPr>
                <w:rFonts w:ascii="Sylfaen" w:hAnsi="Sylfaen"/>
              </w:rPr>
            </w:pPr>
            <w:r>
              <w:rPr>
                <w:rFonts w:ascii="Sylfaen" w:hAnsi="Sylfaen"/>
              </w:rPr>
              <w:t>MESTI/ DE ... Preschool</w:t>
            </w:r>
          </w:p>
          <w:p w:rsidR="00CA3D0D" w:rsidRPr="00C02509" w:rsidRDefault="00CA3D0D" w:rsidP="003028C5">
            <w:pPr>
              <w:rPr>
                <w:rFonts w:ascii="Sylfaen" w:hAnsi="Sylfaen"/>
              </w:rPr>
            </w:pPr>
          </w:p>
        </w:tc>
        <w:tc>
          <w:tcPr>
            <w:tcW w:w="2880" w:type="dxa"/>
          </w:tcPr>
          <w:p w:rsidR="00CA3D0D" w:rsidRDefault="00F80C41" w:rsidP="00C02509">
            <w:pPr>
              <w:rPr>
                <w:rFonts w:ascii="Sylfaen" w:hAnsi="Sylfaen"/>
              </w:rPr>
            </w:pPr>
            <w:r>
              <w:rPr>
                <w:rFonts w:ascii="Sylfaen" w:hAnsi="Sylfaen"/>
              </w:rPr>
              <w:t>To highlight professional services inside and outside the school</w:t>
            </w:r>
          </w:p>
        </w:tc>
        <w:tc>
          <w:tcPr>
            <w:tcW w:w="2718" w:type="dxa"/>
          </w:tcPr>
          <w:p w:rsidR="00CA3D0D" w:rsidRDefault="00F80C41" w:rsidP="004D759F">
            <w:pPr>
              <w:rPr>
                <w:rFonts w:ascii="Sylfaen" w:hAnsi="Sylfaen"/>
              </w:rPr>
            </w:pPr>
            <w:r>
              <w:rPr>
                <w:rFonts w:ascii="Sylfaen" w:hAnsi="Sylfaen"/>
              </w:rPr>
              <w:t>Entirely accepted</w:t>
            </w:r>
          </w:p>
        </w:tc>
        <w:tc>
          <w:tcPr>
            <w:tcW w:w="3053" w:type="dxa"/>
          </w:tcPr>
          <w:p w:rsidR="00CA3D0D" w:rsidRDefault="00CA3D0D" w:rsidP="004D759F">
            <w:pPr>
              <w:ind w:right="667"/>
              <w:rPr>
                <w:rFonts w:ascii="Sylfaen" w:hAnsi="Sylfaen"/>
              </w:rPr>
            </w:pPr>
          </w:p>
        </w:tc>
      </w:tr>
      <w:tr w:rsidR="00101D28" w:rsidRPr="00352114" w:rsidTr="00BA5AA5">
        <w:trPr>
          <w:trHeight w:val="510"/>
        </w:trPr>
        <w:tc>
          <w:tcPr>
            <w:tcW w:w="1818" w:type="dxa"/>
          </w:tcPr>
          <w:p w:rsidR="0003307F" w:rsidRDefault="00091D91" w:rsidP="00E55500">
            <w:pPr>
              <w:rPr>
                <w:rFonts w:ascii="Sylfaen" w:hAnsi="Sylfaen"/>
              </w:rPr>
            </w:pPr>
            <w:r>
              <w:rPr>
                <w:rFonts w:ascii="Sylfaen" w:hAnsi="Sylfaen"/>
              </w:rPr>
              <w:t>MESTI / DIE</w:t>
            </w:r>
          </w:p>
        </w:tc>
        <w:tc>
          <w:tcPr>
            <w:tcW w:w="2880" w:type="dxa"/>
          </w:tcPr>
          <w:p w:rsidR="0003307F" w:rsidRPr="00CA3D0D" w:rsidRDefault="003755A2" w:rsidP="00EB4C36">
            <w:pPr>
              <w:rPr>
                <w:rFonts w:ascii="Sylfaen" w:hAnsi="Sylfaen"/>
              </w:rPr>
            </w:pPr>
            <w:r>
              <w:t>To increase the definition of children with exceptional IQ, talents and gift.</w:t>
            </w:r>
            <w:r>
              <w:rPr>
                <w:rFonts w:ascii="Sylfaen" w:hAnsi="Sylfaen"/>
              </w:rPr>
              <w:t xml:space="preserve"> </w:t>
            </w:r>
          </w:p>
        </w:tc>
        <w:tc>
          <w:tcPr>
            <w:tcW w:w="2718" w:type="dxa"/>
          </w:tcPr>
          <w:p w:rsidR="0003307F" w:rsidRPr="00352114" w:rsidRDefault="00550E87" w:rsidP="00CA3D0D">
            <w:pPr>
              <w:rPr>
                <w:rFonts w:ascii="Sylfaen" w:hAnsi="Sylfaen"/>
              </w:rPr>
            </w:pPr>
            <w:r>
              <w:rPr>
                <w:rFonts w:ascii="Sylfaen" w:hAnsi="Sylfaen"/>
              </w:rPr>
              <w:t xml:space="preserve"> Entirely accepted</w:t>
            </w:r>
          </w:p>
        </w:tc>
        <w:tc>
          <w:tcPr>
            <w:tcW w:w="3053" w:type="dxa"/>
          </w:tcPr>
          <w:p w:rsidR="0003307F" w:rsidRPr="00352114" w:rsidRDefault="0003307F" w:rsidP="00ED69EC">
            <w:pPr>
              <w:ind w:right="667"/>
              <w:rPr>
                <w:rFonts w:ascii="Sylfaen" w:hAnsi="Sylfaen"/>
              </w:rPr>
            </w:pPr>
          </w:p>
        </w:tc>
      </w:tr>
      <w:tr w:rsidR="00101D28" w:rsidRPr="00352114" w:rsidTr="00BA5AA5">
        <w:trPr>
          <w:trHeight w:val="510"/>
        </w:trPr>
        <w:tc>
          <w:tcPr>
            <w:tcW w:w="1818" w:type="dxa"/>
          </w:tcPr>
          <w:p w:rsidR="00EB4C36" w:rsidRDefault="00EB4C36" w:rsidP="00E55500">
            <w:pPr>
              <w:rPr>
                <w:rFonts w:ascii="Sylfaen" w:hAnsi="Sylfaen"/>
              </w:rPr>
            </w:pPr>
          </w:p>
          <w:p w:rsidR="00EB4C36" w:rsidRDefault="00EB4C36" w:rsidP="00E55500">
            <w:pPr>
              <w:rPr>
                <w:rFonts w:ascii="Sylfaen" w:hAnsi="Sylfaen"/>
              </w:rPr>
            </w:pPr>
            <w:r>
              <w:rPr>
                <w:rFonts w:ascii="Sylfaen" w:hAnsi="Sylfaen"/>
              </w:rPr>
              <w:t>MESTI / DAGJ</w:t>
            </w:r>
          </w:p>
        </w:tc>
        <w:tc>
          <w:tcPr>
            <w:tcW w:w="2880" w:type="dxa"/>
          </w:tcPr>
          <w:p w:rsidR="00EB4C36" w:rsidRDefault="00EB4C36" w:rsidP="00EB4C36">
            <w:pPr>
              <w:rPr>
                <w:rFonts w:ascii="Sylfaen" w:hAnsi="Sylfaen"/>
              </w:rPr>
            </w:pPr>
            <w:r>
              <w:rPr>
                <w:rFonts w:ascii="Sylfaen" w:hAnsi="Sylfaen"/>
              </w:rPr>
              <w:t>The definition for children with disabilities is as it is known by legislation.</w:t>
            </w:r>
          </w:p>
        </w:tc>
        <w:tc>
          <w:tcPr>
            <w:tcW w:w="2718" w:type="dxa"/>
          </w:tcPr>
          <w:p w:rsidR="00EB4C36" w:rsidRDefault="00EB4C36" w:rsidP="00CA3D0D">
            <w:pPr>
              <w:rPr>
                <w:rFonts w:ascii="Sylfaen" w:hAnsi="Sylfaen"/>
              </w:rPr>
            </w:pPr>
            <w:r>
              <w:rPr>
                <w:rFonts w:ascii="Sylfaen" w:hAnsi="Sylfaen"/>
              </w:rPr>
              <w:t>Entirely accepted</w:t>
            </w:r>
          </w:p>
        </w:tc>
        <w:tc>
          <w:tcPr>
            <w:tcW w:w="3053" w:type="dxa"/>
          </w:tcPr>
          <w:p w:rsidR="00EB4C36" w:rsidRPr="00352114" w:rsidRDefault="00EB4C36" w:rsidP="00ED69EC">
            <w:pPr>
              <w:ind w:right="667"/>
              <w:rPr>
                <w:rFonts w:ascii="Sylfaen" w:hAnsi="Sylfaen"/>
              </w:rPr>
            </w:pPr>
          </w:p>
        </w:tc>
      </w:tr>
      <w:tr w:rsidR="009D2CFC" w:rsidRPr="00352114" w:rsidTr="00BA5AA5">
        <w:trPr>
          <w:trHeight w:val="510"/>
        </w:trPr>
        <w:tc>
          <w:tcPr>
            <w:tcW w:w="1818" w:type="dxa"/>
          </w:tcPr>
          <w:p w:rsidR="009D2CFC" w:rsidRDefault="009D2CFC" w:rsidP="00E55500">
            <w:pPr>
              <w:rPr>
                <w:rFonts w:ascii="Sylfaen" w:hAnsi="Sylfaen"/>
              </w:rPr>
            </w:pPr>
            <w:r>
              <w:rPr>
                <w:rFonts w:ascii="Sylfaen" w:hAnsi="Sylfaen"/>
              </w:rPr>
              <w:t>IMC</w:t>
            </w:r>
          </w:p>
        </w:tc>
        <w:tc>
          <w:tcPr>
            <w:tcW w:w="2880" w:type="dxa"/>
          </w:tcPr>
          <w:p w:rsidR="009D2CFC" w:rsidRDefault="009D2CFC" w:rsidP="009D2CFC">
            <w:pPr>
              <w:rPr>
                <w:rFonts w:ascii="Sylfaen" w:hAnsi="Sylfaen"/>
              </w:rPr>
            </w:pPr>
            <w:r>
              <w:rPr>
                <w:rFonts w:ascii="Sylfaen" w:hAnsi="Sylfaen"/>
              </w:rPr>
              <w:t xml:space="preserve">Address the aspects of media education, privacy, and parental consent for the appearance of children in the media. </w:t>
            </w:r>
          </w:p>
        </w:tc>
        <w:tc>
          <w:tcPr>
            <w:tcW w:w="2718" w:type="dxa"/>
          </w:tcPr>
          <w:p w:rsidR="009D2CFC" w:rsidRDefault="009D2CFC" w:rsidP="00CA3D0D">
            <w:pPr>
              <w:rPr>
                <w:rFonts w:ascii="Sylfaen" w:hAnsi="Sylfaen"/>
              </w:rPr>
            </w:pPr>
            <w:r>
              <w:rPr>
                <w:rFonts w:ascii="Sylfaen" w:hAnsi="Sylfaen"/>
              </w:rPr>
              <w:t>Entirely accepted</w:t>
            </w:r>
          </w:p>
        </w:tc>
        <w:tc>
          <w:tcPr>
            <w:tcW w:w="3053" w:type="dxa"/>
          </w:tcPr>
          <w:p w:rsidR="009D2CFC" w:rsidRPr="00352114" w:rsidRDefault="009D2CFC" w:rsidP="00ED69EC">
            <w:pPr>
              <w:ind w:right="667"/>
              <w:rPr>
                <w:rFonts w:ascii="Sylfaen" w:hAnsi="Sylfaen"/>
              </w:rPr>
            </w:pPr>
          </w:p>
        </w:tc>
      </w:tr>
      <w:tr w:rsidR="00101D28" w:rsidRPr="00352114" w:rsidTr="00BA5AA5">
        <w:trPr>
          <w:trHeight w:val="530"/>
        </w:trPr>
        <w:tc>
          <w:tcPr>
            <w:tcW w:w="1818" w:type="dxa"/>
          </w:tcPr>
          <w:p w:rsidR="00EB4C36" w:rsidRDefault="00EB4C36" w:rsidP="00357E5E">
            <w:pPr>
              <w:rPr>
                <w:rFonts w:ascii="Sylfaen" w:hAnsi="Sylfaen"/>
              </w:rPr>
            </w:pPr>
          </w:p>
          <w:p w:rsidR="00EB4C36" w:rsidRDefault="00EB4C36" w:rsidP="00357E5E">
            <w:pPr>
              <w:rPr>
                <w:rFonts w:ascii="Sylfaen" w:hAnsi="Sylfaen"/>
              </w:rPr>
            </w:pPr>
            <w:r>
              <w:rPr>
                <w:rFonts w:ascii="Sylfaen" w:hAnsi="Sylfaen"/>
              </w:rPr>
              <w:t>SWC</w:t>
            </w:r>
          </w:p>
        </w:tc>
        <w:tc>
          <w:tcPr>
            <w:tcW w:w="2880" w:type="dxa"/>
          </w:tcPr>
          <w:p w:rsidR="00EB4C36" w:rsidRDefault="00EB4C36" w:rsidP="00357E5E">
            <w:pPr>
              <w:rPr>
                <w:rFonts w:ascii="Sylfaen" w:hAnsi="Sylfaen"/>
              </w:rPr>
            </w:pPr>
            <w:r>
              <w:rPr>
                <w:rFonts w:ascii="Sylfaen" w:hAnsi="Sylfaen"/>
              </w:rPr>
              <w:t>Indicate the case reporting mechanism</w:t>
            </w:r>
          </w:p>
        </w:tc>
        <w:tc>
          <w:tcPr>
            <w:tcW w:w="2718" w:type="dxa"/>
          </w:tcPr>
          <w:p w:rsidR="00EB4C36" w:rsidRDefault="00EB4C36" w:rsidP="00357E5E">
            <w:pPr>
              <w:rPr>
                <w:rFonts w:ascii="Sylfaen" w:hAnsi="Sylfaen"/>
              </w:rPr>
            </w:pPr>
            <w:r>
              <w:rPr>
                <w:rFonts w:ascii="Sylfaen" w:hAnsi="Sylfaen"/>
              </w:rPr>
              <w:t>Rejected</w:t>
            </w:r>
          </w:p>
        </w:tc>
        <w:tc>
          <w:tcPr>
            <w:tcW w:w="3053" w:type="dxa"/>
          </w:tcPr>
          <w:p w:rsidR="00EB4C36" w:rsidRDefault="00EB4C36" w:rsidP="00357E5E">
            <w:pPr>
              <w:rPr>
                <w:rFonts w:ascii="Sylfaen" w:hAnsi="Sylfaen"/>
              </w:rPr>
            </w:pPr>
            <w:r>
              <w:rPr>
                <w:rFonts w:ascii="Sylfaen" w:hAnsi="Sylfaen"/>
              </w:rPr>
              <w:t>As the AI is only for defense education, the reporting is treated with another administrative instruction.</w:t>
            </w:r>
          </w:p>
        </w:tc>
      </w:tr>
      <w:tr w:rsidR="00101D28" w:rsidRPr="00352114" w:rsidTr="00BA5AA5">
        <w:trPr>
          <w:trHeight w:val="530"/>
        </w:trPr>
        <w:tc>
          <w:tcPr>
            <w:tcW w:w="1818" w:type="dxa"/>
          </w:tcPr>
          <w:p w:rsidR="00ED69EC" w:rsidRDefault="00ED69EC" w:rsidP="004D759F">
            <w:pPr>
              <w:rPr>
                <w:rFonts w:ascii="Sylfaen" w:hAnsi="Sylfaen"/>
              </w:rPr>
            </w:pPr>
          </w:p>
          <w:p w:rsidR="00ED69EC" w:rsidRDefault="00ED69EC" w:rsidP="004D759F">
            <w:pPr>
              <w:rPr>
                <w:rFonts w:ascii="Sylfaen" w:hAnsi="Sylfaen"/>
              </w:rPr>
            </w:pPr>
          </w:p>
          <w:p w:rsidR="00ED69EC" w:rsidRDefault="00ED69EC" w:rsidP="004D759F">
            <w:pPr>
              <w:rPr>
                <w:rFonts w:ascii="Sylfaen" w:hAnsi="Sylfaen"/>
              </w:rPr>
            </w:pPr>
          </w:p>
          <w:p w:rsidR="00ED69EC" w:rsidRDefault="00091D91" w:rsidP="004D759F">
            <w:pPr>
              <w:rPr>
                <w:rFonts w:ascii="Sylfaen" w:hAnsi="Sylfaen"/>
              </w:rPr>
            </w:pPr>
            <w:r>
              <w:rPr>
                <w:rFonts w:ascii="Sylfaen" w:hAnsi="Sylfaen"/>
              </w:rPr>
              <w:t>EULEX</w:t>
            </w:r>
          </w:p>
          <w:p w:rsidR="00ED69EC" w:rsidRDefault="00ED69EC" w:rsidP="004D759F">
            <w:pPr>
              <w:rPr>
                <w:rFonts w:ascii="Sylfaen" w:hAnsi="Sylfaen"/>
              </w:rPr>
            </w:pPr>
          </w:p>
          <w:p w:rsidR="00ED69EC" w:rsidRDefault="00ED69EC" w:rsidP="004D759F">
            <w:pPr>
              <w:rPr>
                <w:rFonts w:ascii="Sylfaen" w:hAnsi="Sylfaen"/>
              </w:rPr>
            </w:pPr>
          </w:p>
        </w:tc>
        <w:tc>
          <w:tcPr>
            <w:tcW w:w="2880" w:type="dxa"/>
          </w:tcPr>
          <w:p w:rsidR="00193656" w:rsidRPr="00193656" w:rsidRDefault="00193656" w:rsidP="00193656">
            <w:pPr>
              <w:shd w:val="clear" w:color="auto" w:fill="FFFFFF"/>
              <w:ind w:hanging="360"/>
              <w:rPr>
                <w:rFonts w:ascii="Times New Roman" w:eastAsia="Times New Roman" w:hAnsi="Times New Roman" w:cs="Times New Roman"/>
                <w:sz w:val="23"/>
                <w:szCs w:val="23"/>
              </w:rPr>
            </w:pPr>
            <w:r>
              <w:t xml:space="preserve">In Article 3, paragraph </w:t>
            </w:r>
            <w:r>
              <w:rPr>
                <w:rFonts w:ascii="Times New Roman" w:hAnsi="Times New Roman"/>
              </w:rPr>
              <w:t>1.5 at the word ‘against violence’ add ‘physical or psychological’</w:t>
            </w:r>
          </w:p>
          <w:p w:rsidR="00ED69EC" w:rsidRPr="00CA3D0D" w:rsidRDefault="00ED69EC" w:rsidP="00ED69EC">
            <w:pPr>
              <w:rPr>
                <w:rFonts w:ascii="Sylfaen" w:hAnsi="Sylfaen"/>
              </w:rPr>
            </w:pPr>
          </w:p>
        </w:tc>
        <w:tc>
          <w:tcPr>
            <w:tcW w:w="2718" w:type="dxa"/>
          </w:tcPr>
          <w:p w:rsidR="00ED69EC" w:rsidRDefault="00ED69EC" w:rsidP="004D759F">
            <w:pPr>
              <w:rPr>
                <w:rFonts w:ascii="Sylfaen" w:hAnsi="Sylfaen"/>
              </w:rPr>
            </w:pPr>
            <w:r>
              <w:rPr>
                <w:rFonts w:ascii="Sylfaen" w:hAnsi="Sylfaen"/>
              </w:rPr>
              <w:t xml:space="preserve">  Rejected</w:t>
            </w:r>
          </w:p>
        </w:tc>
        <w:tc>
          <w:tcPr>
            <w:tcW w:w="3053" w:type="dxa"/>
          </w:tcPr>
          <w:p w:rsidR="00ED69EC" w:rsidRDefault="00193656" w:rsidP="00193656">
            <w:pPr>
              <w:rPr>
                <w:rFonts w:ascii="Sylfaen" w:hAnsi="Sylfaen"/>
              </w:rPr>
            </w:pPr>
            <w:r>
              <w:rPr>
                <w:rFonts w:ascii="Sylfaen" w:hAnsi="Sylfaen"/>
              </w:rPr>
              <w:t xml:space="preserve"> Because in the definition it is completely as in the law, therefore we did not add anything. Even so, violence is understood to encompass all its forms.</w:t>
            </w:r>
          </w:p>
        </w:tc>
      </w:tr>
      <w:tr w:rsidR="00193656" w:rsidRPr="00352114" w:rsidTr="00BA5AA5">
        <w:trPr>
          <w:trHeight w:val="530"/>
        </w:trPr>
        <w:tc>
          <w:tcPr>
            <w:tcW w:w="1818" w:type="dxa"/>
          </w:tcPr>
          <w:p w:rsidR="00193656" w:rsidRDefault="00193656" w:rsidP="004D759F">
            <w:pPr>
              <w:rPr>
                <w:rFonts w:ascii="Sylfaen" w:hAnsi="Sylfaen"/>
              </w:rPr>
            </w:pPr>
          </w:p>
          <w:p w:rsidR="00193656" w:rsidRDefault="00193656" w:rsidP="004D759F">
            <w:pPr>
              <w:rPr>
                <w:rFonts w:ascii="Sylfaen" w:hAnsi="Sylfaen"/>
              </w:rPr>
            </w:pPr>
            <w:r>
              <w:rPr>
                <w:rFonts w:ascii="Sylfaen" w:hAnsi="Sylfaen"/>
              </w:rPr>
              <w:t>EULEX</w:t>
            </w:r>
          </w:p>
        </w:tc>
        <w:tc>
          <w:tcPr>
            <w:tcW w:w="2880" w:type="dxa"/>
          </w:tcPr>
          <w:p w:rsidR="00B27F5A" w:rsidRPr="00BA5AA5" w:rsidRDefault="00B27F5A" w:rsidP="00193656">
            <w:pPr>
              <w:shd w:val="clear" w:color="auto" w:fill="FFFFFF"/>
              <w:ind w:hanging="360"/>
              <w:rPr>
                <w:rFonts w:ascii="Times New Roman" w:eastAsia="Times New Roman" w:hAnsi="Times New Roman" w:cs="Times New Roman"/>
                <w:lang w:val="fr-BE"/>
              </w:rPr>
            </w:pPr>
          </w:p>
          <w:p w:rsidR="00B27F5A" w:rsidRPr="00BA5AA5" w:rsidRDefault="00BA5AA5" w:rsidP="00BA5AA5">
            <w:pPr>
              <w:shd w:val="clear" w:color="auto" w:fill="FFFFFF"/>
              <w:rPr>
                <w:rFonts w:ascii="Times New Roman" w:eastAsia="Times New Roman" w:hAnsi="Times New Roman" w:cs="Times New Roman"/>
                <w:sz w:val="23"/>
                <w:szCs w:val="23"/>
              </w:rPr>
            </w:pPr>
            <w:r>
              <w:rPr>
                <w:rFonts w:ascii="Times New Roman" w:hAnsi="Times New Roman"/>
              </w:rPr>
              <w:t xml:space="preserve">In paragraph 1.7 of Article 3, children who are in conflict with the law, not necessarily every conflict with the law means a conflict with the justice system, therefore this paragraph needs to be </w:t>
            </w:r>
            <w:r>
              <w:rPr>
                <w:rFonts w:ascii="Times New Roman" w:hAnsi="Times New Roman"/>
              </w:rPr>
              <w:lastRenderedPageBreak/>
              <w:t>reworded.</w:t>
            </w:r>
          </w:p>
          <w:p w:rsidR="00193656" w:rsidRPr="00BA5AA5" w:rsidRDefault="00193656" w:rsidP="00B27F5A">
            <w:pPr>
              <w:rPr>
                <w:rFonts w:ascii="Times New Roman" w:eastAsia="Times New Roman" w:hAnsi="Times New Roman" w:cs="Times New Roman"/>
                <w:lang w:val="fr-BE"/>
              </w:rPr>
            </w:pPr>
          </w:p>
        </w:tc>
        <w:tc>
          <w:tcPr>
            <w:tcW w:w="2718" w:type="dxa"/>
          </w:tcPr>
          <w:p w:rsidR="00193656" w:rsidRPr="00BA5AA5" w:rsidRDefault="00B27F5A" w:rsidP="004D759F">
            <w:pPr>
              <w:rPr>
                <w:rFonts w:ascii="Times New Roman" w:hAnsi="Times New Roman" w:cs="Times New Roman"/>
              </w:rPr>
            </w:pPr>
            <w:r>
              <w:rPr>
                <w:rFonts w:ascii="Times New Roman" w:hAnsi="Times New Roman"/>
              </w:rPr>
              <w:lastRenderedPageBreak/>
              <w:t>Rejected</w:t>
            </w:r>
          </w:p>
        </w:tc>
        <w:tc>
          <w:tcPr>
            <w:tcW w:w="3053" w:type="dxa"/>
          </w:tcPr>
          <w:p w:rsidR="00193656" w:rsidRDefault="00B27F5A" w:rsidP="00193656">
            <w:pPr>
              <w:rPr>
                <w:rFonts w:ascii="Sylfaen" w:hAnsi="Sylfaen"/>
              </w:rPr>
            </w:pPr>
            <w:r>
              <w:rPr>
                <w:rFonts w:ascii="Sylfaen" w:hAnsi="Sylfaen"/>
              </w:rPr>
              <w:t>The reason is that the definition is as it is in the law.</w:t>
            </w:r>
          </w:p>
        </w:tc>
      </w:tr>
      <w:tr w:rsidR="00193656" w:rsidRPr="00BA5AA5" w:rsidTr="00BA5AA5">
        <w:trPr>
          <w:trHeight w:val="530"/>
        </w:trPr>
        <w:tc>
          <w:tcPr>
            <w:tcW w:w="1818" w:type="dxa"/>
          </w:tcPr>
          <w:p w:rsidR="00193656" w:rsidRPr="00BA5AA5" w:rsidRDefault="00193656" w:rsidP="004D759F">
            <w:pPr>
              <w:rPr>
                <w:rFonts w:ascii="Times New Roman" w:hAnsi="Times New Roman" w:cs="Times New Roman"/>
              </w:rPr>
            </w:pPr>
          </w:p>
          <w:p w:rsidR="00193656" w:rsidRPr="00BA5AA5" w:rsidRDefault="00193656" w:rsidP="004D759F">
            <w:pPr>
              <w:rPr>
                <w:rFonts w:ascii="Times New Roman" w:hAnsi="Times New Roman" w:cs="Times New Roman"/>
              </w:rPr>
            </w:pPr>
            <w:r>
              <w:rPr>
                <w:rFonts w:ascii="Times New Roman" w:hAnsi="Times New Roman"/>
              </w:rPr>
              <w:t>EULEX</w:t>
            </w:r>
          </w:p>
        </w:tc>
        <w:tc>
          <w:tcPr>
            <w:tcW w:w="2880" w:type="dxa"/>
          </w:tcPr>
          <w:p w:rsidR="00B27F5A" w:rsidRPr="00BA5AA5" w:rsidRDefault="00B27F5A" w:rsidP="00193656">
            <w:pPr>
              <w:shd w:val="clear" w:color="auto" w:fill="FFFFFF"/>
              <w:ind w:hanging="360"/>
              <w:rPr>
                <w:rFonts w:ascii="Times New Roman" w:eastAsia="Times New Roman" w:hAnsi="Times New Roman" w:cs="Times New Roman"/>
                <w:lang w:val="fr-BE"/>
              </w:rPr>
            </w:pPr>
          </w:p>
          <w:p w:rsidR="00B27F5A" w:rsidRPr="00BA5AA5" w:rsidRDefault="002D4B51" w:rsidP="00BA5AA5">
            <w:pPr>
              <w:shd w:val="clear" w:color="auto" w:fill="FFFFFF"/>
              <w:rPr>
                <w:rFonts w:ascii="Times New Roman" w:eastAsia="Times New Roman" w:hAnsi="Times New Roman" w:cs="Times New Roman"/>
                <w:sz w:val="23"/>
                <w:szCs w:val="23"/>
              </w:rPr>
            </w:pPr>
            <w:r>
              <w:rPr>
                <w:rFonts w:ascii="Times New Roman" w:hAnsi="Times New Roman"/>
              </w:rPr>
              <w:t xml:space="preserve">Paragraph 1.11 of </w:t>
            </w:r>
            <w:r w:rsidR="00101D28">
              <w:rPr>
                <w:rFonts w:ascii="Times New Roman" w:hAnsi="Times New Roman"/>
              </w:rPr>
              <w:t>Article 3 to be reworded: Parental responsibility - means the obligation of the parent to ensure the fulfillment of rights and duties.</w:t>
            </w:r>
          </w:p>
          <w:p w:rsidR="00B27F5A" w:rsidRPr="00BA5AA5" w:rsidRDefault="00B27F5A" w:rsidP="00101D28">
            <w:pPr>
              <w:shd w:val="clear" w:color="auto" w:fill="FFFFFF"/>
              <w:ind w:hanging="360"/>
              <w:rPr>
                <w:rFonts w:ascii="Times New Roman" w:eastAsia="Times New Roman" w:hAnsi="Times New Roman" w:cs="Times New Roman"/>
                <w:sz w:val="23"/>
                <w:szCs w:val="23"/>
              </w:rPr>
            </w:pPr>
            <w:r>
              <w:rPr>
                <w:rFonts w:ascii="Times New Roman" w:hAnsi="Times New Roman"/>
              </w:rPr>
              <w:t xml:space="preserve"> </w:t>
            </w:r>
          </w:p>
          <w:p w:rsidR="00B27F5A" w:rsidRPr="00BA5AA5" w:rsidRDefault="00B27F5A" w:rsidP="00B27F5A">
            <w:pPr>
              <w:shd w:val="clear" w:color="auto" w:fill="FFFFFF"/>
              <w:rPr>
                <w:rFonts w:ascii="Times New Roman" w:eastAsia="Times New Roman" w:hAnsi="Times New Roman" w:cs="Times New Roman"/>
                <w:sz w:val="23"/>
                <w:szCs w:val="23"/>
              </w:rPr>
            </w:pPr>
            <w:r>
              <w:rPr>
                <w:rFonts w:ascii="Times New Roman" w:hAnsi="Times New Roman"/>
                <w:i/>
              </w:rPr>
              <w:t> </w:t>
            </w:r>
          </w:p>
          <w:p w:rsidR="00193656" w:rsidRPr="00BA5AA5" w:rsidRDefault="00193656" w:rsidP="00B27F5A">
            <w:pPr>
              <w:rPr>
                <w:rFonts w:ascii="Times New Roman" w:eastAsia="Times New Roman" w:hAnsi="Times New Roman" w:cs="Times New Roman"/>
                <w:lang w:val="fr-BE"/>
              </w:rPr>
            </w:pPr>
          </w:p>
        </w:tc>
        <w:tc>
          <w:tcPr>
            <w:tcW w:w="2718" w:type="dxa"/>
          </w:tcPr>
          <w:p w:rsidR="00193656" w:rsidRPr="00BA5AA5" w:rsidRDefault="00101D28" w:rsidP="004D759F">
            <w:pPr>
              <w:rPr>
                <w:rFonts w:ascii="Times New Roman" w:hAnsi="Times New Roman" w:cs="Times New Roman"/>
              </w:rPr>
            </w:pPr>
            <w:r>
              <w:rPr>
                <w:rFonts w:ascii="Times New Roman" w:hAnsi="Times New Roman"/>
              </w:rPr>
              <w:t>Rejected</w:t>
            </w:r>
          </w:p>
        </w:tc>
        <w:tc>
          <w:tcPr>
            <w:tcW w:w="3053" w:type="dxa"/>
          </w:tcPr>
          <w:p w:rsidR="00193656" w:rsidRPr="00BA5AA5" w:rsidRDefault="00101D28" w:rsidP="00193656">
            <w:pPr>
              <w:rPr>
                <w:rFonts w:ascii="Times New Roman" w:hAnsi="Times New Roman" w:cs="Times New Roman"/>
              </w:rPr>
            </w:pPr>
            <w:r>
              <w:rPr>
                <w:rFonts w:ascii="Times New Roman" w:hAnsi="Times New Roman"/>
              </w:rPr>
              <w:t xml:space="preserve"> Because the definition is as in the law.</w:t>
            </w:r>
          </w:p>
        </w:tc>
      </w:tr>
      <w:tr w:rsidR="00193656" w:rsidRPr="00BA5AA5" w:rsidTr="00BA5AA5">
        <w:trPr>
          <w:trHeight w:val="530"/>
        </w:trPr>
        <w:tc>
          <w:tcPr>
            <w:tcW w:w="1818" w:type="dxa"/>
          </w:tcPr>
          <w:p w:rsidR="00193656" w:rsidRPr="00BA5AA5" w:rsidRDefault="00193656" w:rsidP="004D759F">
            <w:pPr>
              <w:rPr>
                <w:rFonts w:ascii="Times New Roman" w:hAnsi="Times New Roman" w:cs="Times New Roman"/>
              </w:rPr>
            </w:pPr>
          </w:p>
          <w:p w:rsidR="00193656" w:rsidRPr="00BA5AA5" w:rsidRDefault="00193656" w:rsidP="004D759F">
            <w:pPr>
              <w:rPr>
                <w:rFonts w:ascii="Times New Roman" w:hAnsi="Times New Roman" w:cs="Times New Roman"/>
              </w:rPr>
            </w:pPr>
            <w:r>
              <w:rPr>
                <w:rFonts w:ascii="Times New Roman" w:hAnsi="Times New Roman"/>
              </w:rPr>
              <w:t>EULEX</w:t>
            </w:r>
          </w:p>
        </w:tc>
        <w:tc>
          <w:tcPr>
            <w:tcW w:w="2880" w:type="dxa"/>
          </w:tcPr>
          <w:p w:rsidR="00B27F5A" w:rsidRPr="00BA5AA5" w:rsidRDefault="00B27F5A" w:rsidP="00193656">
            <w:pPr>
              <w:shd w:val="clear" w:color="auto" w:fill="FFFFFF"/>
              <w:ind w:hanging="360"/>
              <w:rPr>
                <w:rFonts w:ascii="Times New Roman" w:eastAsia="Times New Roman" w:hAnsi="Times New Roman" w:cs="Times New Roman"/>
                <w:lang w:val="fr-BE"/>
              </w:rPr>
            </w:pPr>
          </w:p>
          <w:p w:rsidR="00B27F5A" w:rsidRPr="00BA5AA5" w:rsidRDefault="002D4B51" w:rsidP="00BA5AA5">
            <w:pPr>
              <w:shd w:val="clear" w:color="auto" w:fill="FFFFFF"/>
              <w:rPr>
                <w:rFonts w:ascii="Times New Roman" w:eastAsia="Times New Roman" w:hAnsi="Times New Roman" w:cs="Times New Roman"/>
                <w:sz w:val="23"/>
                <w:szCs w:val="23"/>
              </w:rPr>
            </w:pPr>
            <w:r>
              <w:rPr>
                <w:rFonts w:ascii="Times New Roman" w:hAnsi="Times New Roman"/>
              </w:rPr>
              <w:t>In paragraph 1.</w:t>
            </w:r>
            <w:r w:rsidR="00B27F5A">
              <w:rPr>
                <w:rFonts w:ascii="Times New Roman" w:hAnsi="Times New Roman"/>
              </w:rPr>
              <w:t>13 of Article 3 after the word ‘child’ be added ‘</w:t>
            </w:r>
            <w:r w:rsidR="00B27F5A">
              <w:rPr>
                <w:rFonts w:ascii="Times New Roman" w:hAnsi="Times New Roman"/>
                <w:i/>
                <w:iCs/>
              </w:rPr>
              <w:t>or any other form of work that negatively affects the psychophysical development of the child’</w:t>
            </w:r>
          </w:p>
          <w:p w:rsidR="00193656" w:rsidRPr="00BA5AA5" w:rsidRDefault="00193656" w:rsidP="00B27F5A">
            <w:pPr>
              <w:rPr>
                <w:rFonts w:ascii="Times New Roman" w:eastAsia="Times New Roman" w:hAnsi="Times New Roman" w:cs="Times New Roman"/>
                <w:lang w:val="fr-BE"/>
              </w:rPr>
            </w:pPr>
          </w:p>
        </w:tc>
        <w:tc>
          <w:tcPr>
            <w:tcW w:w="2718" w:type="dxa"/>
          </w:tcPr>
          <w:p w:rsidR="00193656" w:rsidRPr="00BA5AA5" w:rsidRDefault="00101D28" w:rsidP="004D759F">
            <w:pPr>
              <w:rPr>
                <w:rFonts w:ascii="Times New Roman" w:hAnsi="Times New Roman" w:cs="Times New Roman"/>
              </w:rPr>
            </w:pPr>
            <w:r>
              <w:rPr>
                <w:rFonts w:ascii="Times New Roman" w:hAnsi="Times New Roman"/>
              </w:rPr>
              <w:t>Rejected</w:t>
            </w:r>
          </w:p>
        </w:tc>
        <w:tc>
          <w:tcPr>
            <w:tcW w:w="3053" w:type="dxa"/>
          </w:tcPr>
          <w:p w:rsidR="00193656" w:rsidRPr="00BA5AA5" w:rsidRDefault="00101D28" w:rsidP="00193656">
            <w:pPr>
              <w:rPr>
                <w:rFonts w:ascii="Times New Roman" w:hAnsi="Times New Roman" w:cs="Times New Roman"/>
              </w:rPr>
            </w:pPr>
            <w:r>
              <w:rPr>
                <w:rFonts w:ascii="Times New Roman" w:hAnsi="Times New Roman"/>
              </w:rPr>
              <w:t>The reason is same as above.</w:t>
            </w:r>
          </w:p>
        </w:tc>
      </w:tr>
      <w:tr w:rsidR="00193656" w:rsidRPr="00BA5AA5" w:rsidTr="00BA5AA5">
        <w:trPr>
          <w:trHeight w:val="530"/>
        </w:trPr>
        <w:tc>
          <w:tcPr>
            <w:tcW w:w="1818" w:type="dxa"/>
          </w:tcPr>
          <w:p w:rsidR="00193656" w:rsidRPr="00BA5AA5" w:rsidRDefault="00193656" w:rsidP="004D759F">
            <w:pPr>
              <w:rPr>
                <w:rFonts w:ascii="Times New Roman" w:hAnsi="Times New Roman" w:cs="Times New Roman"/>
              </w:rPr>
            </w:pPr>
          </w:p>
          <w:p w:rsidR="00193656" w:rsidRPr="00BA5AA5" w:rsidRDefault="00193656" w:rsidP="004D759F">
            <w:pPr>
              <w:rPr>
                <w:rFonts w:ascii="Times New Roman" w:hAnsi="Times New Roman" w:cs="Times New Roman"/>
              </w:rPr>
            </w:pPr>
            <w:r>
              <w:rPr>
                <w:rFonts w:ascii="Times New Roman" w:hAnsi="Times New Roman"/>
              </w:rPr>
              <w:t>EULEX</w:t>
            </w:r>
          </w:p>
        </w:tc>
        <w:tc>
          <w:tcPr>
            <w:tcW w:w="2880" w:type="dxa"/>
          </w:tcPr>
          <w:p w:rsidR="00B27F5A" w:rsidRPr="00BA5AA5" w:rsidRDefault="00BA5AA5" w:rsidP="00BA5AA5">
            <w:pPr>
              <w:shd w:val="clear" w:color="auto" w:fill="FFFFFF"/>
              <w:rPr>
                <w:rFonts w:ascii="Times New Roman" w:eastAsia="Times New Roman" w:hAnsi="Times New Roman" w:cs="Times New Roman"/>
                <w:sz w:val="23"/>
                <w:szCs w:val="23"/>
              </w:rPr>
            </w:pPr>
            <w:r>
              <w:rPr>
                <w:rFonts w:ascii="Times New Roman" w:hAnsi="Times New Roman"/>
              </w:rPr>
              <w:t>In article 4 paragraph 1.2.1, in the Albanian language version, after the word ‘base’ to be added ‘should’.</w:t>
            </w:r>
          </w:p>
          <w:p w:rsidR="00193656" w:rsidRPr="00BA5AA5" w:rsidRDefault="00193656" w:rsidP="00B27F5A">
            <w:pPr>
              <w:rPr>
                <w:rFonts w:ascii="Times New Roman" w:eastAsia="Times New Roman" w:hAnsi="Times New Roman" w:cs="Times New Roman"/>
                <w:lang w:val="fr-BE"/>
              </w:rPr>
            </w:pPr>
          </w:p>
        </w:tc>
        <w:tc>
          <w:tcPr>
            <w:tcW w:w="2718" w:type="dxa"/>
          </w:tcPr>
          <w:p w:rsidR="00193656" w:rsidRPr="00BA5AA5" w:rsidRDefault="00101D28" w:rsidP="004D759F">
            <w:pPr>
              <w:rPr>
                <w:rFonts w:ascii="Times New Roman" w:hAnsi="Times New Roman" w:cs="Times New Roman"/>
              </w:rPr>
            </w:pPr>
            <w:r>
              <w:rPr>
                <w:rFonts w:ascii="Times New Roman" w:hAnsi="Times New Roman"/>
              </w:rPr>
              <w:t>Entirely accepted</w:t>
            </w:r>
          </w:p>
        </w:tc>
        <w:tc>
          <w:tcPr>
            <w:tcW w:w="3053" w:type="dxa"/>
          </w:tcPr>
          <w:p w:rsidR="00193656" w:rsidRPr="00BA5AA5" w:rsidRDefault="00193656" w:rsidP="00193656">
            <w:pPr>
              <w:rPr>
                <w:rFonts w:ascii="Times New Roman" w:hAnsi="Times New Roman" w:cs="Times New Roman"/>
              </w:rPr>
            </w:pPr>
          </w:p>
        </w:tc>
      </w:tr>
      <w:tr w:rsidR="00193656" w:rsidRPr="00BA5AA5" w:rsidTr="00BA5AA5">
        <w:trPr>
          <w:trHeight w:val="530"/>
        </w:trPr>
        <w:tc>
          <w:tcPr>
            <w:tcW w:w="1818" w:type="dxa"/>
          </w:tcPr>
          <w:p w:rsidR="00193656" w:rsidRPr="00BA5AA5" w:rsidRDefault="00BA5AA5" w:rsidP="004D759F">
            <w:pPr>
              <w:rPr>
                <w:rFonts w:ascii="Times New Roman" w:hAnsi="Times New Roman" w:cs="Times New Roman"/>
              </w:rPr>
            </w:pPr>
            <w:r>
              <w:rPr>
                <w:rFonts w:ascii="Times New Roman" w:hAnsi="Times New Roman"/>
              </w:rPr>
              <w:t>EULEX</w:t>
            </w:r>
          </w:p>
        </w:tc>
        <w:tc>
          <w:tcPr>
            <w:tcW w:w="2880" w:type="dxa"/>
          </w:tcPr>
          <w:p w:rsidR="00193656" w:rsidRPr="00BA5AA5" w:rsidRDefault="00101D28" w:rsidP="00BA5AA5">
            <w:pPr>
              <w:shd w:val="clear" w:color="auto" w:fill="FFFFFF"/>
              <w:rPr>
                <w:rFonts w:ascii="Times New Roman" w:eastAsia="Times New Roman" w:hAnsi="Times New Roman" w:cs="Times New Roman"/>
              </w:rPr>
            </w:pPr>
            <w:r>
              <w:rPr>
                <w:rFonts w:ascii="Times New Roman" w:hAnsi="Times New Roman"/>
              </w:rPr>
              <w:t xml:space="preserve">In paragraph 1.3 of Article 4, at the end of the sentence to be added </w:t>
            </w:r>
            <w:r>
              <w:rPr>
                <w:rFonts w:ascii="Times New Roman" w:hAnsi="Times New Roman"/>
                <w:i/>
                <w:iCs/>
              </w:rPr>
              <w:t>‘in accordance with applicable laws and international instruments for the protection of the child rights’</w:t>
            </w:r>
          </w:p>
        </w:tc>
        <w:tc>
          <w:tcPr>
            <w:tcW w:w="2718" w:type="dxa"/>
          </w:tcPr>
          <w:p w:rsidR="00193656" w:rsidRPr="00BA5AA5" w:rsidRDefault="00101D28" w:rsidP="004D759F">
            <w:pPr>
              <w:rPr>
                <w:rFonts w:ascii="Times New Roman" w:hAnsi="Times New Roman" w:cs="Times New Roman"/>
              </w:rPr>
            </w:pPr>
            <w:r>
              <w:rPr>
                <w:rFonts w:ascii="Times New Roman" w:hAnsi="Times New Roman"/>
              </w:rPr>
              <w:t>Entirely accepted</w:t>
            </w:r>
          </w:p>
        </w:tc>
        <w:tc>
          <w:tcPr>
            <w:tcW w:w="3053" w:type="dxa"/>
          </w:tcPr>
          <w:p w:rsidR="00193656" w:rsidRPr="00BA5AA5" w:rsidRDefault="00193656" w:rsidP="00193656">
            <w:pPr>
              <w:rPr>
                <w:rFonts w:ascii="Times New Roman" w:hAnsi="Times New Roman" w:cs="Times New Roman"/>
              </w:rPr>
            </w:pPr>
          </w:p>
        </w:tc>
      </w:tr>
      <w:tr w:rsidR="00B27F5A" w:rsidRPr="00BA5AA5" w:rsidTr="00BA5AA5">
        <w:trPr>
          <w:trHeight w:val="530"/>
        </w:trPr>
        <w:tc>
          <w:tcPr>
            <w:tcW w:w="1818" w:type="dxa"/>
          </w:tcPr>
          <w:p w:rsidR="00B27F5A" w:rsidRPr="00BA5AA5" w:rsidRDefault="00BA5AA5" w:rsidP="004D759F">
            <w:pPr>
              <w:rPr>
                <w:rFonts w:ascii="Times New Roman" w:hAnsi="Times New Roman" w:cs="Times New Roman"/>
              </w:rPr>
            </w:pPr>
            <w:r>
              <w:rPr>
                <w:rFonts w:ascii="Times New Roman" w:hAnsi="Times New Roman"/>
              </w:rPr>
              <w:t>EULEX</w:t>
            </w:r>
          </w:p>
        </w:tc>
        <w:tc>
          <w:tcPr>
            <w:tcW w:w="2880" w:type="dxa"/>
          </w:tcPr>
          <w:p w:rsidR="00101D28" w:rsidRPr="00BA5AA5" w:rsidRDefault="00BA5AA5" w:rsidP="00BA5AA5">
            <w:pPr>
              <w:shd w:val="clear" w:color="auto" w:fill="FFFFFF"/>
              <w:rPr>
                <w:rFonts w:ascii="Times New Roman" w:eastAsia="Times New Roman" w:hAnsi="Times New Roman" w:cs="Times New Roman"/>
                <w:sz w:val="23"/>
                <w:szCs w:val="23"/>
              </w:rPr>
            </w:pPr>
            <w:r>
              <w:rPr>
                <w:rFonts w:ascii="Times New Roman" w:hAnsi="Times New Roman"/>
              </w:rPr>
              <w:t>In Article 5, paragraph 1, in the English language version, after the word ‘Science’, add ‘</w:t>
            </w:r>
            <w:r>
              <w:rPr>
                <w:rFonts w:ascii="Times New Roman" w:hAnsi="Times New Roman"/>
                <w:i/>
                <w:iCs/>
              </w:rPr>
              <w:t>Technology and Innovation</w:t>
            </w:r>
            <w:r>
              <w:rPr>
                <w:rFonts w:ascii="Times New Roman" w:hAnsi="Times New Roman"/>
              </w:rPr>
              <w:t>’ in order to harmonize with the other two versions.</w:t>
            </w:r>
          </w:p>
          <w:p w:rsidR="00B27F5A" w:rsidRPr="00BA5AA5" w:rsidRDefault="00B27F5A" w:rsidP="00193656">
            <w:pPr>
              <w:shd w:val="clear" w:color="auto" w:fill="FFFFFF"/>
              <w:ind w:hanging="360"/>
              <w:rPr>
                <w:rFonts w:ascii="Times New Roman" w:eastAsia="Times New Roman" w:hAnsi="Times New Roman" w:cs="Times New Roman"/>
                <w:lang w:val="fr-BE"/>
              </w:rPr>
            </w:pPr>
          </w:p>
        </w:tc>
        <w:tc>
          <w:tcPr>
            <w:tcW w:w="2718" w:type="dxa"/>
          </w:tcPr>
          <w:p w:rsidR="00B27F5A" w:rsidRPr="00BA5AA5" w:rsidRDefault="00101D28" w:rsidP="004D759F">
            <w:pPr>
              <w:rPr>
                <w:rFonts w:ascii="Times New Roman" w:hAnsi="Times New Roman" w:cs="Times New Roman"/>
              </w:rPr>
            </w:pPr>
            <w:r>
              <w:rPr>
                <w:rFonts w:ascii="Times New Roman" w:hAnsi="Times New Roman"/>
              </w:rPr>
              <w:t>Entirely accepted</w:t>
            </w:r>
          </w:p>
        </w:tc>
        <w:tc>
          <w:tcPr>
            <w:tcW w:w="3053" w:type="dxa"/>
          </w:tcPr>
          <w:p w:rsidR="00B27F5A" w:rsidRPr="00BA5AA5" w:rsidRDefault="00B27F5A" w:rsidP="00193656">
            <w:pPr>
              <w:rPr>
                <w:rFonts w:ascii="Times New Roman" w:hAnsi="Times New Roman" w:cs="Times New Roman"/>
              </w:rPr>
            </w:pPr>
          </w:p>
        </w:tc>
      </w:tr>
      <w:tr w:rsidR="00B27F5A" w:rsidRPr="00BA5AA5" w:rsidTr="00BA5AA5">
        <w:trPr>
          <w:trHeight w:val="530"/>
        </w:trPr>
        <w:tc>
          <w:tcPr>
            <w:tcW w:w="1818" w:type="dxa"/>
          </w:tcPr>
          <w:p w:rsidR="00B27F5A" w:rsidRPr="00BA5AA5" w:rsidRDefault="009D2CFC" w:rsidP="004D759F">
            <w:pPr>
              <w:rPr>
                <w:rFonts w:ascii="Times New Roman" w:hAnsi="Times New Roman" w:cs="Times New Roman"/>
              </w:rPr>
            </w:pPr>
            <w:r>
              <w:rPr>
                <w:rFonts w:ascii="Times New Roman" w:hAnsi="Times New Roman"/>
              </w:rPr>
              <w:t>EULEX</w:t>
            </w:r>
          </w:p>
        </w:tc>
        <w:tc>
          <w:tcPr>
            <w:tcW w:w="2880" w:type="dxa"/>
          </w:tcPr>
          <w:p w:rsidR="00101D28" w:rsidRPr="00BA5AA5" w:rsidRDefault="00101D28" w:rsidP="00101D28">
            <w:pPr>
              <w:shd w:val="clear" w:color="auto" w:fill="FFFFFF"/>
              <w:ind w:left="-360"/>
              <w:rPr>
                <w:rFonts w:ascii="Times New Roman" w:eastAsia="Times New Roman" w:hAnsi="Times New Roman" w:cs="Times New Roman"/>
              </w:rPr>
            </w:pPr>
            <w:r>
              <w:rPr>
                <w:rFonts w:ascii="Times New Roman" w:hAnsi="Times New Roman"/>
              </w:rPr>
              <w:t xml:space="preserve">  </w:t>
            </w:r>
          </w:p>
          <w:p w:rsidR="00101D28" w:rsidRPr="00BA5AA5" w:rsidRDefault="00101D28" w:rsidP="00101D28">
            <w:pPr>
              <w:shd w:val="clear" w:color="auto" w:fill="FFFFFF"/>
              <w:rPr>
                <w:rFonts w:ascii="Times New Roman" w:eastAsia="Times New Roman" w:hAnsi="Times New Roman" w:cs="Times New Roman"/>
              </w:rPr>
            </w:pPr>
            <w:r>
              <w:rPr>
                <w:rFonts w:ascii="Times New Roman" w:hAnsi="Times New Roman"/>
              </w:rPr>
              <w:t xml:space="preserve">In paragraph 1.2, in Article 5, after the word </w:t>
            </w:r>
            <w:r>
              <w:rPr>
                <w:rFonts w:ascii="Times New Roman" w:hAnsi="Times New Roman"/>
              </w:rPr>
              <w:lastRenderedPageBreak/>
              <w:t>‘educational institutions’ to be added ‘</w:t>
            </w:r>
            <w:r>
              <w:rPr>
                <w:rFonts w:ascii="Times New Roman" w:hAnsi="Times New Roman"/>
                <w:i/>
                <w:iCs/>
              </w:rPr>
              <w:t>and training</w:t>
            </w:r>
            <w:r>
              <w:rPr>
                <w:rFonts w:ascii="Times New Roman" w:hAnsi="Times New Roman"/>
              </w:rPr>
              <w:t>’</w:t>
            </w:r>
          </w:p>
          <w:p w:rsidR="00101D28" w:rsidRPr="00BA5AA5" w:rsidRDefault="00101D28" w:rsidP="00101D28">
            <w:pPr>
              <w:shd w:val="clear" w:color="auto" w:fill="FFFFFF"/>
              <w:ind w:hanging="360"/>
              <w:rPr>
                <w:rFonts w:ascii="Times New Roman" w:eastAsia="Times New Roman" w:hAnsi="Times New Roman" w:cs="Times New Roman"/>
                <w:sz w:val="23"/>
                <w:szCs w:val="23"/>
              </w:rPr>
            </w:pPr>
            <w:r>
              <w:rPr>
                <w:rFonts w:ascii="Times New Roman" w:hAnsi="Times New Roman"/>
              </w:rPr>
              <w:t xml:space="preserve"> </w:t>
            </w:r>
          </w:p>
          <w:p w:rsidR="00B27F5A" w:rsidRPr="00BA5AA5" w:rsidRDefault="00B27F5A" w:rsidP="00101D28">
            <w:pPr>
              <w:shd w:val="clear" w:color="auto" w:fill="FFFFFF"/>
              <w:ind w:hanging="360"/>
              <w:jc w:val="center"/>
              <w:rPr>
                <w:rFonts w:ascii="Times New Roman" w:eastAsia="Times New Roman" w:hAnsi="Times New Roman" w:cs="Times New Roman"/>
                <w:lang w:val="fr-BE"/>
              </w:rPr>
            </w:pPr>
          </w:p>
        </w:tc>
        <w:tc>
          <w:tcPr>
            <w:tcW w:w="2718" w:type="dxa"/>
          </w:tcPr>
          <w:p w:rsidR="00B27F5A" w:rsidRPr="00BA5AA5" w:rsidRDefault="00BA5AA5" w:rsidP="004D759F">
            <w:pPr>
              <w:rPr>
                <w:rFonts w:ascii="Times New Roman" w:hAnsi="Times New Roman" w:cs="Times New Roman"/>
              </w:rPr>
            </w:pPr>
            <w:r>
              <w:rPr>
                <w:rFonts w:ascii="Times New Roman" w:hAnsi="Times New Roman"/>
              </w:rPr>
              <w:lastRenderedPageBreak/>
              <w:t>Rejected</w:t>
            </w:r>
          </w:p>
        </w:tc>
        <w:tc>
          <w:tcPr>
            <w:tcW w:w="3053" w:type="dxa"/>
          </w:tcPr>
          <w:p w:rsidR="00B27F5A" w:rsidRPr="00BA5AA5" w:rsidRDefault="00BA5AA5" w:rsidP="00BA5AA5">
            <w:pPr>
              <w:rPr>
                <w:rFonts w:ascii="Times New Roman" w:hAnsi="Times New Roman" w:cs="Times New Roman"/>
              </w:rPr>
            </w:pPr>
            <w:r>
              <w:rPr>
                <w:rFonts w:ascii="Times New Roman" w:hAnsi="Times New Roman"/>
              </w:rPr>
              <w:t xml:space="preserve"> Because has been used the notion according to the law, while the issue of trainings </w:t>
            </w:r>
            <w:r>
              <w:rPr>
                <w:rFonts w:ascii="Times New Roman" w:hAnsi="Times New Roman"/>
              </w:rPr>
              <w:lastRenderedPageBreak/>
              <w:t xml:space="preserve">has been addressed throughout the AI. </w:t>
            </w:r>
          </w:p>
        </w:tc>
      </w:tr>
      <w:tr w:rsidR="00101D28" w:rsidRPr="00BA5AA5" w:rsidTr="00BA5AA5">
        <w:trPr>
          <w:trHeight w:val="530"/>
        </w:trPr>
        <w:tc>
          <w:tcPr>
            <w:tcW w:w="1818" w:type="dxa"/>
          </w:tcPr>
          <w:p w:rsidR="00101D28" w:rsidRPr="00BA5AA5" w:rsidRDefault="00BA5AA5" w:rsidP="004D759F">
            <w:pPr>
              <w:rPr>
                <w:rFonts w:ascii="Times New Roman" w:hAnsi="Times New Roman" w:cs="Times New Roman"/>
              </w:rPr>
            </w:pPr>
            <w:r>
              <w:rPr>
                <w:rFonts w:ascii="Times New Roman" w:hAnsi="Times New Roman"/>
              </w:rPr>
              <w:lastRenderedPageBreak/>
              <w:t>EULEX</w:t>
            </w:r>
          </w:p>
        </w:tc>
        <w:tc>
          <w:tcPr>
            <w:tcW w:w="2880" w:type="dxa"/>
          </w:tcPr>
          <w:p w:rsidR="00101D28" w:rsidRPr="00BA5AA5" w:rsidRDefault="00101D28" w:rsidP="00101D28">
            <w:pPr>
              <w:shd w:val="clear" w:color="auto" w:fill="FFFFFF"/>
              <w:ind w:hanging="360"/>
              <w:rPr>
                <w:rFonts w:ascii="Times New Roman" w:eastAsia="Times New Roman" w:hAnsi="Times New Roman" w:cs="Times New Roman"/>
                <w:sz w:val="23"/>
                <w:szCs w:val="23"/>
              </w:rPr>
            </w:pPr>
            <w:r>
              <w:rPr>
                <w:rFonts w:ascii="Times New Roman" w:hAnsi="Times New Roman"/>
              </w:rPr>
              <w:t xml:space="preserve">In </w:t>
            </w:r>
            <w:r w:rsidR="0022336C">
              <w:rPr>
                <w:rFonts w:ascii="Times New Roman" w:hAnsi="Times New Roman"/>
              </w:rPr>
              <w:t>paragraph 1.3 of Article 5, in E</w:t>
            </w:r>
            <w:r>
              <w:rPr>
                <w:rFonts w:ascii="Times New Roman" w:hAnsi="Times New Roman"/>
              </w:rPr>
              <w:t>nglish version the word ‘student’ be replaced with ‘</w:t>
            </w:r>
            <w:r>
              <w:rPr>
                <w:rFonts w:ascii="Times New Roman" w:hAnsi="Times New Roman"/>
                <w:i/>
                <w:iCs/>
              </w:rPr>
              <w:t>pupil</w:t>
            </w:r>
            <w:r>
              <w:rPr>
                <w:rFonts w:ascii="Times New Roman" w:hAnsi="Times New Roman"/>
              </w:rPr>
              <w:t>’</w:t>
            </w:r>
          </w:p>
          <w:p w:rsidR="00101D28" w:rsidRPr="00BA5AA5" w:rsidRDefault="00101D28" w:rsidP="00193656">
            <w:pPr>
              <w:shd w:val="clear" w:color="auto" w:fill="FFFFFF"/>
              <w:ind w:hanging="360"/>
              <w:rPr>
                <w:rFonts w:ascii="Times New Roman" w:eastAsia="Times New Roman" w:hAnsi="Times New Roman" w:cs="Times New Roman"/>
                <w:lang w:val="fr-BE"/>
              </w:rPr>
            </w:pPr>
          </w:p>
        </w:tc>
        <w:tc>
          <w:tcPr>
            <w:tcW w:w="2718" w:type="dxa"/>
          </w:tcPr>
          <w:p w:rsidR="00101D28" w:rsidRPr="00BA5AA5" w:rsidRDefault="00CF640D" w:rsidP="004D759F">
            <w:pPr>
              <w:rPr>
                <w:rFonts w:ascii="Times New Roman" w:hAnsi="Times New Roman" w:cs="Times New Roman"/>
              </w:rPr>
            </w:pPr>
            <w:r>
              <w:rPr>
                <w:rFonts w:ascii="Times New Roman" w:hAnsi="Times New Roman"/>
              </w:rPr>
              <w:t>Entirely accepted</w:t>
            </w:r>
          </w:p>
        </w:tc>
        <w:tc>
          <w:tcPr>
            <w:tcW w:w="3053" w:type="dxa"/>
          </w:tcPr>
          <w:p w:rsidR="00101D28" w:rsidRPr="00BA5AA5" w:rsidRDefault="00101D28" w:rsidP="00193656">
            <w:pPr>
              <w:rPr>
                <w:rFonts w:ascii="Times New Roman" w:hAnsi="Times New Roman" w:cs="Times New Roman"/>
              </w:rPr>
            </w:pPr>
          </w:p>
        </w:tc>
      </w:tr>
      <w:tr w:rsidR="00B27F5A" w:rsidRPr="00BA5AA5" w:rsidTr="00BA5AA5">
        <w:trPr>
          <w:trHeight w:val="530"/>
        </w:trPr>
        <w:tc>
          <w:tcPr>
            <w:tcW w:w="1818" w:type="dxa"/>
          </w:tcPr>
          <w:p w:rsidR="00B27F5A" w:rsidRPr="00BA5AA5" w:rsidRDefault="00BA5AA5" w:rsidP="004D759F">
            <w:pPr>
              <w:rPr>
                <w:rFonts w:ascii="Times New Roman" w:hAnsi="Times New Roman" w:cs="Times New Roman"/>
              </w:rPr>
            </w:pPr>
            <w:r>
              <w:rPr>
                <w:rFonts w:ascii="Times New Roman" w:hAnsi="Times New Roman"/>
              </w:rPr>
              <w:t>EULEX</w:t>
            </w:r>
          </w:p>
        </w:tc>
        <w:tc>
          <w:tcPr>
            <w:tcW w:w="2880" w:type="dxa"/>
          </w:tcPr>
          <w:p w:rsidR="00B27F5A" w:rsidRPr="00BA5AA5" w:rsidRDefault="00BA5AA5" w:rsidP="00BA5AA5">
            <w:pPr>
              <w:shd w:val="clear" w:color="auto" w:fill="FFFFFF"/>
              <w:rPr>
                <w:rFonts w:ascii="Times New Roman" w:eastAsia="Times New Roman" w:hAnsi="Times New Roman" w:cs="Times New Roman"/>
              </w:rPr>
            </w:pPr>
            <w:r>
              <w:rPr>
                <w:rFonts w:ascii="Times New Roman" w:hAnsi="Times New Roman"/>
              </w:rPr>
              <w:t xml:space="preserve">In Article </w:t>
            </w:r>
            <w:r w:rsidR="0022336C">
              <w:rPr>
                <w:rFonts w:ascii="Times New Roman" w:hAnsi="Times New Roman"/>
              </w:rPr>
              <w:t>7, paragraph  3, in version of E</w:t>
            </w:r>
            <w:r>
              <w:rPr>
                <w:rFonts w:ascii="Times New Roman" w:hAnsi="Times New Roman"/>
              </w:rPr>
              <w:t>nglish language the word ‘speech therapist’ be replaced with ‘</w:t>
            </w:r>
            <w:proofErr w:type="spellStart"/>
            <w:r w:rsidR="0022336C">
              <w:rPr>
                <w:rFonts w:ascii="Times New Roman" w:hAnsi="Times New Roman"/>
                <w:i/>
                <w:iCs/>
              </w:rPr>
              <w:t>logopedics</w:t>
            </w:r>
            <w:proofErr w:type="spellEnd"/>
            <w:r>
              <w:rPr>
                <w:rFonts w:ascii="Times New Roman" w:hAnsi="Times New Roman"/>
              </w:rPr>
              <w:t>’.</w:t>
            </w:r>
          </w:p>
        </w:tc>
        <w:tc>
          <w:tcPr>
            <w:tcW w:w="2718" w:type="dxa"/>
          </w:tcPr>
          <w:p w:rsidR="00B27F5A" w:rsidRPr="00BA5AA5" w:rsidRDefault="00BA5AA5" w:rsidP="004D759F">
            <w:pPr>
              <w:rPr>
                <w:rFonts w:ascii="Times New Roman" w:hAnsi="Times New Roman" w:cs="Times New Roman"/>
              </w:rPr>
            </w:pPr>
            <w:r>
              <w:rPr>
                <w:rFonts w:ascii="Times New Roman" w:hAnsi="Times New Roman"/>
              </w:rPr>
              <w:t>Entirely accepted</w:t>
            </w:r>
          </w:p>
        </w:tc>
        <w:tc>
          <w:tcPr>
            <w:tcW w:w="3053" w:type="dxa"/>
          </w:tcPr>
          <w:p w:rsidR="00B27F5A" w:rsidRPr="00BA5AA5" w:rsidRDefault="00B27F5A" w:rsidP="00193656">
            <w:pPr>
              <w:rPr>
                <w:rFonts w:ascii="Times New Roman" w:hAnsi="Times New Roman" w:cs="Times New Roman"/>
              </w:rPr>
            </w:pPr>
          </w:p>
        </w:tc>
      </w:tr>
      <w:tr w:rsidR="00BE6AF5" w:rsidRPr="00BA5AA5" w:rsidTr="00BA5AA5">
        <w:trPr>
          <w:trHeight w:val="530"/>
        </w:trPr>
        <w:tc>
          <w:tcPr>
            <w:tcW w:w="1818" w:type="dxa"/>
          </w:tcPr>
          <w:p w:rsidR="00BE6AF5" w:rsidRPr="00BA5AA5" w:rsidRDefault="00BE6AF5" w:rsidP="004D759F">
            <w:pPr>
              <w:rPr>
                <w:rFonts w:ascii="Times New Roman" w:hAnsi="Times New Roman" w:cs="Times New Roman"/>
              </w:rPr>
            </w:pPr>
            <w:r>
              <w:rPr>
                <w:rFonts w:ascii="Times New Roman" w:hAnsi="Times New Roman"/>
              </w:rPr>
              <w:t xml:space="preserve">KYC/ Student council </w:t>
            </w:r>
          </w:p>
        </w:tc>
        <w:tc>
          <w:tcPr>
            <w:tcW w:w="2880" w:type="dxa"/>
          </w:tcPr>
          <w:p w:rsidR="00BE6AF5" w:rsidRPr="00BA5AA5" w:rsidRDefault="00BE6AF5" w:rsidP="00BA5AA5">
            <w:pPr>
              <w:shd w:val="clear" w:color="auto" w:fill="FFFFFF"/>
              <w:rPr>
                <w:rFonts w:ascii="Times New Roman" w:eastAsia="Times New Roman" w:hAnsi="Times New Roman" w:cs="Times New Roman"/>
              </w:rPr>
            </w:pPr>
            <w:r>
              <w:rPr>
                <w:rFonts w:ascii="Times New Roman" w:hAnsi="Times New Roman"/>
              </w:rPr>
              <w:t>To use in the entire instruction the notion Upbringing-educational and training institutions</w:t>
            </w:r>
          </w:p>
        </w:tc>
        <w:tc>
          <w:tcPr>
            <w:tcW w:w="2718" w:type="dxa"/>
          </w:tcPr>
          <w:p w:rsidR="00BE6AF5" w:rsidRPr="00BA5AA5" w:rsidRDefault="00BE6AF5" w:rsidP="004D759F">
            <w:pPr>
              <w:rPr>
                <w:rFonts w:ascii="Times New Roman" w:hAnsi="Times New Roman" w:cs="Times New Roman"/>
              </w:rPr>
            </w:pPr>
            <w:r>
              <w:rPr>
                <w:rFonts w:ascii="Times New Roman" w:hAnsi="Times New Roman"/>
              </w:rPr>
              <w:t>Entirely accepted</w:t>
            </w:r>
          </w:p>
        </w:tc>
        <w:tc>
          <w:tcPr>
            <w:tcW w:w="3053" w:type="dxa"/>
          </w:tcPr>
          <w:p w:rsidR="00BE6AF5" w:rsidRPr="00BA5AA5" w:rsidRDefault="00BE6AF5" w:rsidP="00193656">
            <w:pPr>
              <w:rPr>
                <w:rFonts w:ascii="Times New Roman" w:hAnsi="Times New Roman" w:cs="Times New Roman"/>
              </w:rPr>
            </w:pPr>
          </w:p>
        </w:tc>
      </w:tr>
      <w:tr w:rsidR="00BE6AF5" w:rsidRPr="00BA5AA5" w:rsidTr="00BA5AA5">
        <w:trPr>
          <w:trHeight w:val="530"/>
        </w:trPr>
        <w:tc>
          <w:tcPr>
            <w:tcW w:w="1818" w:type="dxa"/>
          </w:tcPr>
          <w:p w:rsidR="00BE6AF5" w:rsidRPr="00BA5AA5" w:rsidRDefault="00BE6AF5" w:rsidP="004D759F">
            <w:pPr>
              <w:rPr>
                <w:rFonts w:ascii="Times New Roman" w:hAnsi="Times New Roman" w:cs="Times New Roman"/>
              </w:rPr>
            </w:pPr>
            <w:r>
              <w:rPr>
                <w:rFonts w:ascii="Times New Roman" w:hAnsi="Times New Roman"/>
              </w:rPr>
              <w:t>KYC/ Student council</w:t>
            </w:r>
          </w:p>
        </w:tc>
        <w:tc>
          <w:tcPr>
            <w:tcW w:w="2880" w:type="dxa"/>
          </w:tcPr>
          <w:p w:rsidR="00BE6AF5" w:rsidRPr="00BA5AA5" w:rsidRDefault="00BE6AF5" w:rsidP="00BA5AA5">
            <w:pPr>
              <w:shd w:val="clear" w:color="auto" w:fill="FFFFFF"/>
              <w:rPr>
                <w:rFonts w:ascii="Times New Roman" w:eastAsia="Times New Roman" w:hAnsi="Times New Roman" w:cs="Times New Roman"/>
              </w:rPr>
            </w:pPr>
            <w:r>
              <w:rPr>
                <w:rFonts w:ascii="Times New Roman" w:hAnsi="Times New Roman"/>
              </w:rPr>
              <w:t>To emphasize within paragraph 1 of Article 12 for the Student Council, the task of organizing and participating in awareness-raising activities.</w:t>
            </w:r>
          </w:p>
        </w:tc>
        <w:tc>
          <w:tcPr>
            <w:tcW w:w="2718" w:type="dxa"/>
          </w:tcPr>
          <w:p w:rsidR="00BE6AF5" w:rsidRPr="00BA5AA5" w:rsidRDefault="00BE6AF5" w:rsidP="00BE6AF5">
            <w:pPr>
              <w:rPr>
                <w:rFonts w:ascii="Times New Roman" w:hAnsi="Times New Roman" w:cs="Times New Roman"/>
              </w:rPr>
            </w:pPr>
            <w:r>
              <w:rPr>
                <w:rFonts w:ascii="Times New Roman" w:hAnsi="Times New Roman"/>
              </w:rPr>
              <w:t xml:space="preserve">Entirely accepted </w:t>
            </w:r>
          </w:p>
        </w:tc>
        <w:tc>
          <w:tcPr>
            <w:tcW w:w="3053" w:type="dxa"/>
          </w:tcPr>
          <w:p w:rsidR="00BE6AF5" w:rsidRPr="00BA5AA5" w:rsidRDefault="00BE6AF5" w:rsidP="00BE6AF5">
            <w:pPr>
              <w:rPr>
                <w:rFonts w:ascii="Times New Roman" w:hAnsi="Times New Roman" w:cs="Times New Roman"/>
              </w:rPr>
            </w:pPr>
            <w:r>
              <w:rPr>
                <w:rFonts w:ascii="Times New Roman" w:hAnsi="Times New Roman"/>
              </w:rPr>
              <w:t>Although the previous text also spoke about the cooperative role of the PC for awareness-raising activities.</w:t>
            </w:r>
          </w:p>
        </w:tc>
      </w:tr>
      <w:tr w:rsidR="00BE6AF5" w:rsidRPr="00BA5AA5" w:rsidTr="00BA5AA5">
        <w:trPr>
          <w:trHeight w:val="530"/>
        </w:trPr>
        <w:tc>
          <w:tcPr>
            <w:tcW w:w="1818" w:type="dxa"/>
          </w:tcPr>
          <w:p w:rsidR="00BE6AF5" w:rsidRDefault="00BE6AF5" w:rsidP="004D759F">
            <w:pPr>
              <w:rPr>
                <w:rFonts w:ascii="Times New Roman" w:hAnsi="Times New Roman" w:cs="Times New Roman"/>
              </w:rPr>
            </w:pPr>
            <w:r>
              <w:rPr>
                <w:rFonts w:ascii="Times New Roman" w:hAnsi="Times New Roman"/>
              </w:rPr>
              <w:t>KYC/ Student council</w:t>
            </w:r>
          </w:p>
        </w:tc>
        <w:tc>
          <w:tcPr>
            <w:tcW w:w="2880" w:type="dxa"/>
          </w:tcPr>
          <w:p w:rsidR="00BE6AF5" w:rsidRDefault="00BE6AF5" w:rsidP="00BE6AF5">
            <w:pPr>
              <w:shd w:val="clear" w:color="auto" w:fill="FFFFFF"/>
              <w:rPr>
                <w:rFonts w:ascii="Times New Roman" w:eastAsia="Times New Roman" w:hAnsi="Times New Roman" w:cs="Times New Roman"/>
              </w:rPr>
            </w:pPr>
            <w:r>
              <w:rPr>
                <w:rFonts w:ascii="Times New Roman" w:hAnsi="Times New Roman"/>
              </w:rPr>
              <w:t>In the second paragraph of Article 12, which states: Institutional responsibilities, add and of upbringing-educational and training institutions.</w:t>
            </w:r>
          </w:p>
        </w:tc>
        <w:tc>
          <w:tcPr>
            <w:tcW w:w="2718" w:type="dxa"/>
          </w:tcPr>
          <w:p w:rsidR="00BE6AF5" w:rsidRDefault="00BE6AF5" w:rsidP="00BE6AF5">
            <w:pPr>
              <w:rPr>
                <w:rFonts w:ascii="Times New Roman" w:hAnsi="Times New Roman" w:cs="Times New Roman"/>
              </w:rPr>
            </w:pPr>
            <w:r>
              <w:rPr>
                <w:rFonts w:ascii="Times New Roman" w:hAnsi="Times New Roman"/>
              </w:rPr>
              <w:t>Rejected</w:t>
            </w:r>
          </w:p>
        </w:tc>
        <w:tc>
          <w:tcPr>
            <w:tcW w:w="3053" w:type="dxa"/>
          </w:tcPr>
          <w:p w:rsidR="00246FD6" w:rsidRDefault="00246FD6" w:rsidP="00BE6AF5">
            <w:pPr>
              <w:rPr>
                <w:rFonts w:ascii="Times New Roman" w:hAnsi="Times New Roman" w:cs="Times New Roman"/>
              </w:rPr>
            </w:pPr>
          </w:p>
          <w:p w:rsidR="00BE6AF5" w:rsidRDefault="00BE6AF5" w:rsidP="00BE6AF5">
            <w:pPr>
              <w:rPr>
                <w:rFonts w:ascii="Times New Roman" w:hAnsi="Times New Roman" w:cs="Times New Roman"/>
              </w:rPr>
            </w:pPr>
            <w:r>
              <w:rPr>
                <w:rFonts w:ascii="Times New Roman" w:hAnsi="Times New Roman"/>
              </w:rPr>
              <w:t>Since upbringing-</w:t>
            </w:r>
          </w:p>
          <w:p w:rsidR="00BE6AF5" w:rsidRDefault="00BE6AF5" w:rsidP="00BE6AF5">
            <w:pPr>
              <w:ind w:left="720" w:hanging="720"/>
              <w:rPr>
                <w:rFonts w:ascii="Times New Roman" w:hAnsi="Times New Roman" w:cs="Times New Roman"/>
              </w:rPr>
            </w:pPr>
            <w:r>
              <w:rPr>
                <w:rFonts w:ascii="Times New Roman" w:hAnsi="Times New Roman"/>
              </w:rPr>
              <w:t xml:space="preserve">educational and training  </w:t>
            </w:r>
          </w:p>
          <w:p w:rsidR="00BE6AF5" w:rsidRDefault="00BE6AF5" w:rsidP="00BE6AF5">
            <w:pPr>
              <w:ind w:left="720" w:hanging="720"/>
              <w:rPr>
                <w:rFonts w:ascii="Times New Roman" w:hAnsi="Times New Roman" w:cs="Times New Roman"/>
              </w:rPr>
            </w:pPr>
            <w:r>
              <w:rPr>
                <w:rFonts w:ascii="Times New Roman" w:hAnsi="Times New Roman"/>
              </w:rPr>
              <w:t xml:space="preserve">institutions are within   </w:t>
            </w:r>
          </w:p>
          <w:p w:rsidR="00BE6AF5" w:rsidRDefault="00BE6AF5" w:rsidP="00BE6AF5">
            <w:pPr>
              <w:ind w:left="720" w:hanging="720"/>
              <w:rPr>
                <w:rFonts w:ascii="Times New Roman" w:hAnsi="Times New Roman" w:cs="Times New Roman"/>
              </w:rPr>
            </w:pPr>
            <w:r>
              <w:rPr>
                <w:rFonts w:ascii="Times New Roman" w:hAnsi="Times New Roman"/>
              </w:rPr>
              <w:t xml:space="preserve">the general notion in the </w:t>
            </w:r>
          </w:p>
          <w:p w:rsidR="00246FD6" w:rsidRDefault="00246FD6" w:rsidP="00BE6AF5">
            <w:pPr>
              <w:ind w:left="720" w:hanging="720"/>
              <w:rPr>
                <w:rFonts w:ascii="Times New Roman" w:hAnsi="Times New Roman" w:cs="Times New Roman"/>
              </w:rPr>
            </w:pPr>
            <w:r>
              <w:rPr>
                <w:rFonts w:ascii="Times New Roman" w:hAnsi="Times New Roman"/>
              </w:rPr>
              <w:t>context of the institutional responsibility</w:t>
            </w:r>
          </w:p>
          <w:p w:rsidR="00246FD6" w:rsidRDefault="00BE6AF5" w:rsidP="00BE6AF5">
            <w:pPr>
              <w:ind w:left="720" w:hanging="720"/>
              <w:rPr>
                <w:rFonts w:ascii="Times New Roman" w:hAnsi="Times New Roman" w:cs="Times New Roman"/>
              </w:rPr>
            </w:pPr>
            <w:r>
              <w:rPr>
                <w:rFonts w:ascii="Times New Roman" w:hAnsi="Times New Roman"/>
              </w:rPr>
              <w:t xml:space="preserve">where is not </w:t>
            </w:r>
          </w:p>
          <w:p w:rsidR="00246FD6" w:rsidRDefault="00246FD6" w:rsidP="00BE6AF5">
            <w:pPr>
              <w:ind w:left="720" w:hanging="720"/>
              <w:rPr>
                <w:rFonts w:ascii="Times New Roman" w:hAnsi="Times New Roman" w:cs="Times New Roman"/>
              </w:rPr>
            </w:pPr>
            <w:r>
              <w:rPr>
                <w:rFonts w:ascii="Times New Roman" w:hAnsi="Times New Roman"/>
              </w:rPr>
              <w:t xml:space="preserve">exempted any link of </w:t>
            </w:r>
          </w:p>
          <w:p w:rsidR="00BE6AF5" w:rsidRDefault="00BE6AF5" w:rsidP="00BE6AF5">
            <w:pPr>
              <w:ind w:left="720" w:hanging="720"/>
              <w:rPr>
                <w:rFonts w:ascii="Times New Roman" w:hAnsi="Times New Roman" w:cs="Times New Roman"/>
              </w:rPr>
            </w:pPr>
            <w:r>
              <w:rPr>
                <w:rFonts w:ascii="Times New Roman" w:hAnsi="Times New Roman"/>
              </w:rPr>
              <w:t xml:space="preserve">responsibility.  </w:t>
            </w:r>
          </w:p>
        </w:tc>
      </w:tr>
      <w:tr w:rsidR="00BE6AF5" w:rsidRPr="00BA5AA5" w:rsidTr="00BA5AA5">
        <w:trPr>
          <w:trHeight w:val="530"/>
        </w:trPr>
        <w:tc>
          <w:tcPr>
            <w:tcW w:w="1818" w:type="dxa"/>
          </w:tcPr>
          <w:p w:rsidR="00BE6AF5" w:rsidRDefault="00BE6AF5" w:rsidP="004D759F">
            <w:pPr>
              <w:rPr>
                <w:rFonts w:ascii="Times New Roman" w:hAnsi="Times New Roman" w:cs="Times New Roman"/>
              </w:rPr>
            </w:pPr>
            <w:r>
              <w:rPr>
                <w:rFonts w:ascii="Times New Roman" w:hAnsi="Times New Roman"/>
              </w:rPr>
              <w:t>KYC/ Student council</w:t>
            </w:r>
          </w:p>
        </w:tc>
        <w:tc>
          <w:tcPr>
            <w:tcW w:w="2880" w:type="dxa"/>
          </w:tcPr>
          <w:p w:rsidR="00BE6AF5" w:rsidRDefault="00BE6AF5" w:rsidP="00BE6AF5">
            <w:pPr>
              <w:shd w:val="clear" w:color="auto" w:fill="FFFFFF"/>
              <w:rPr>
                <w:rFonts w:ascii="Times New Roman" w:eastAsia="Times New Roman" w:hAnsi="Times New Roman" w:cs="Times New Roman"/>
              </w:rPr>
            </w:pPr>
            <w:r>
              <w:rPr>
                <w:rFonts w:ascii="Times New Roman" w:hAnsi="Times New Roman"/>
              </w:rPr>
              <w:t>To remove the article on monitoring and implementation because monitoring is mentioned in other articles.</w:t>
            </w:r>
          </w:p>
        </w:tc>
        <w:tc>
          <w:tcPr>
            <w:tcW w:w="2718" w:type="dxa"/>
          </w:tcPr>
          <w:p w:rsidR="00BE6AF5" w:rsidRDefault="00BE6AF5" w:rsidP="00BE6AF5">
            <w:pPr>
              <w:rPr>
                <w:rFonts w:ascii="Times New Roman" w:hAnsi="Times New Roman" w:cs="Times New Roman"/>
              </w:rPr>
            </w:pPr>
            <w:r>
              <w:rPr>
                <w:rFonts w:ascii="Times New Roman" w:hAnsi="Times New Roman"/>
              </w:rPr>
              <w:t>Rejected</w:t>
            </w:r>
          </w:p>
        </w:tc>
        <w:tc>
          <w:tcPr>
            <w:tcW w:w="3053" w:type="dxa"/>
          </w:tcPr>
          <w:p w:rsidR="00BE6AF5" w:rsidRDefault="00BE6AF5" w:rsidP="00BE6AF5">
            <w:pPr>
              <w:rPr>
                <w:rFonts w:ascii="Times New Roman" w:hAnsi="Times New Roman" w:cs="Times New Roman"/>
              </w:rPr>
            </w:pPr>
            <w:r>
              <w:rPr>
                <w:rFonts w:ascii="Times New Roman" w:hAnsi="Times New Roman"/>
              </w:rPr>
              <w:t>This Article let be reviewed at the Government level!</w:t>
            </w:r>
          </w:p>
        </w:tc>
      </w:tr>
      <w:tr w:rsidR="003A77EA" w:rsidRPr="00BA5AA5" w:rsidTr="00BA5AA5">
        <w:trPr>
          <w:trHeight w:val="530"/>
        </w:trPr>
        <w:tc>
          <w:tcPr>
            <w:tcW w:w="1818" w:type="dxa"/>
          </w:tcPr>
          <w:p w:rsidR="003A77EA" w:rsidRPr="003A77EA" w:rsidRDefault="003A77EA" w:rsidP="004D759F">
            <w:pPr>
              <w:rPr>
                <w:rFonts w:ascii="Times New Roman" w:hAnsi="Times New Roman"/>
                <w:b/>
              </w:rPr>
            </w:pPr>
            <w:r w:rsidRPr="003A77EA">
              <w:rPr>
                <w:rFonts w:ascii="Times New Roman" w:hAnsi="Times New Roman"/>
                <w:b/>
              </w:rPr>
              <w:t>Comments received in total</w:t>
            </w:r>
          </w:p>
        </w:tc>
        <w:tc>
          <w:tcPr>
            <w:tcW w:w="2880" w:type="dxa"/>
          </w:tcPr>
          <w:p w:rsidR="003A77EA" w:rsidRPr="003A77EA" w:rsidRDefault="003A77EA" w:rsidP="00BE6AF5">
            <w:pPr>
              <w:shd w:val="clear" w:color="auto" w:fill="FFFFFF"/>
              <w:rPr>
                <w:rFonts w:ascii="Times New Roman" w:hAnsi="Times New Roman"/>
                <w:b/>
              </w:rPr>
            </w:pPr>
            <w:r w:rsidRPr="003A77EA">
              <w:rPr>
                <w:rFonts w:ascii="Times New Roman" w:hAnsi="Times New Roman"/>
                <w:b/>
              </w:rPr>
              <w:t>Entirely accepted</w:t>
            </w:r>
          </w:p>
        </w:tc>
        <w:tc>
          <w:tcPr>
            <w:tcW w:w="2718" w:type="dxa"/>
          </w:tcPr>
          <w:p w:rsidR="003A77EA" w:rsidRPr="003A77EA" w:rsidRDefault="003A77EA" w:rsidP="00BE6AF5">
            <w:pPr>
              <w:rPr>
                <w:rFonts w:ascii="Times New Roman" w:hAnsi="Times New Roman"/>
                <w:b/>
              </w:rPr>
            </w:pPr>
            <w:r w:rsidRPr="003A77EA">
              <w:rPr>
                <w:rFonts w:ascii="Times New Roman" w:hAnsi="Times New Roman"/>
                <w:b/>
              </w:rPr>
              <w:t>Partially accepted</w:t>
            </w:r>
          </w:p>
        </w:tc>
        <w:tc>
          <w:tcPr>
            <w:tcW w:w="3053" w:type="dxa"/>
          </w:tcPr>
          <w:p w:rsidR="003A77EA" w:rsidRPr="003A77EA" w:rsidRDefault="003A77EA" w:rsidP="00BE6AF5">
            <w:pPr>
              <w:rPr>
                <w:rFonts w:ascii="Times New Roman" w:hAnsi="Times New Roman"/>
                <w:b/>
              </w:rPr>
            </w:pPr>
            <w:r w:rsidRPr="003A77EA">
              <w:rPr>
                <w:rFonts w:ascii="Times New Roman" w:hAnsi="Times New Roman"/>
                <w:b/>
              </w:rPr>
              <w:t>Rejected</w:t>
            </w:r>
          </w:p>
        </w:tc>
      </w:tr>
      <w:tr w:rsidR="003A77EA" w:rsidRPr="00BA5AA5" w:rsidTr="00BA5AA5">
        <w:trPr>
          <w:trHeight w:val="530"/>
        </w:trPr>
        <w:tc>
          <w:tcPr>
            <w:tcW w:w="1818" w:type="dxa"/>
          </w:tcPr>
          <w:p w:rsidR="003A77EA" w:rsidRPr="003A77EA" w:rsidRDefault="003A77EA" w:rsidP="003A77EA">
            <w:pPr>
              <w:jc w:val="center"/>
              <w:rPr>
                <w:b/>
              </w:rPr>
            </w:pPr>
            <w:r w:rsidRPr="003A77EA">
              <w:rPr>
                <w:b/>
              </w:rPr>
              <w:t>24</w:t>
            </w:r>
          </w:p>
        </w:tc>
        <w:tc>
          <w:tcPr>
            <w:tcW w:w="2880" w:type="dxa"/>
          </w:tcPr>
          <w:p w:rsidR="003A77EA" w:rsidRPr="003A77EA" w:rsidRDefault="003A77EA" w:rsidP="003A77EA">
            <w:pPr>
              <w:jc w:val="center"/>
              <w:rPr>
                <w:b/>
              </w:rPr>
            </w:pPr>
            <w:r w:rsidRPr="003A77EA">
              <w:rPr>
                <w:b/>
              </w:rPr>
              <w:t>16</w:t>
            </w:r>
          </w:p>
        </w:tc>
        <w:tc>
          <w:tcPr>
            <w:tcW w:w="2718" w:type="dxa"/>
          </w:tcPr>
          <w:p w:rsidR="003A77EA" w:rsidRPr="003A77EA" w:rsidRDefault="003A77EA" w:rsidP="003A77EA">
            <w:pPr>
              <w:jc w:val="center"/>
              <w:rPr>
                <w:b/>
              </w:rPr>
            </w:pPr>
            <w:r w:rsidRPr="003A77EA">
              <w:rPr>
                <w:b/>
              </w:rPr>
              <w:t>0</w:t>
            </w:r>
          </w:p>
        </w:tc>
        <w:tc>
          <w:tcPr>
            <w:tcW w:w="3053" w:type="dxa"/>
          </w:tcPr>
          <w:p w:rsidR="003A77EA" w:rsidRPr="003A77EA" w:rsidRDefault="003A77EA" w:rsidP="003A77EA">
            <w:pPr>
              <w:jc w:val="center"/>
              <w:rPr>
                <w:b/>
              </w:rPr>
            </w:pPr>
            <w:r w:rsidRPr="003A77EA">
              <w:rPr>
                <w:b/>
              </w:rPr>
              <w:t>8</w:t>
            </w:r>
          </w:p>
        </w:tc>
      </w:tr>
    </w:tbl>
    <w:p w:rsidR="005D7515" w:rsidRDefault="005D7515" w:rsidP="005D7515">
      <w:pPr>
        <w:rPr>
          <w:rFonts w:ascii="Times New Roman" w:hAnsi="Times New Roman" w:cs="Times New Roman"/>
        </w:rPr>
      </w:pPr>
    </w:p>
    <w:p w:rsidR="0065295B" w:rsidRDefault="0065295B" w:rsidP="005D7515">
      <w:pPr>
        <w:rPr>
          <w:rFonts w:ascii="Times New Roman" w:hAnsi="Times New Roman" w:cs="Times New Roman"/>
        </w:rPr>
      </w:pPr>
    </w:p>
    <w:p w:rsidR="0065295B" w:rsidRPr="00BA5AA5" w:rsidRDefault="0065295B" w:rsidP="005D7515">
      <w:pPr>
        <w:rPr>
          <w:rFonts w:ascii="Times New Roman" w:hAnsi="Times New Roman" w:cs="Times New Roman"/>
        </w:rPr>
      </w:pPr>
      <w:r w:rsidRPr="0065295B">
        <w:rPr>
          <w:rFonts w:ascii="Times New Roman" w:hAnsi="Times New Roman" w:cs="Times New Roman"/>
        </w:rPr>
        <w:lastRenderedPageBreak/>
        <w:t>Additional information</w:t>
      </w:r>
      <w:r w:rsidR="00D9308C">
        <w:rPr>
          <w:rFonts w:ascii="Times New Roman" w:hAnsi="Times New Roman" w:cs="Times New Roman"/>
        </w:rPr>
        <w:t>:</w:t>
      </w:r>
    </w:p>
    <w:p w:rsidR="005D7515" w:rsidRPr="00BA5AA5" w:rsidRDefault="005D7515" w:rsidP="005D7515">
      <w:pPr>
        <w:tabs>
          <w:tab w:val="center" w:pos="6480"/>
        </w:tabs>
        <w:rPr>
          <w:rFonts w:ascii="Times New Roman" w:hAnsi="Times New Roman" w:cs="Times New Roman"/>
          <w:b/>
        </w:rPr>
      </w:pPr>
      <w:r>
        <w:rPr>
          <w:rFonts w:ascii="Times New Roman" w:hAnsi="Times New Roman"/>
        </w:rPr>
        <w:tab/>
      </w:r>
    </w:p>
    <w:p w:rsidR="00190E1F" w:rsidRPr="00BA5AA5" w:rsidRDefault="003A77EA">
      <w:pPr>
        <w:rPr>
          <w:rFonts w:ascii="Times New Roman" w:hAnsi="Times New Roman" w:cs="Times New Roman"/>
        </w:rPr>
      </w:pPr>
      <w:r w:rsidRPr="003A77EA">
        <w:rPr>
          <w:rFonts w:ascii="Times New Roman" w:hAnsi="Times New Roman" w:cs="Times New Roman"/>
        </w:rPr>
        <w:t>On October 13, 2021, where an instruction was sent to the OGG / OPM for harmonization with other instructions arising from the Law on Child Protection. On October 22nd it was returned to us harmonized and we passed it for final translation, as seen the final version. This version is expected to be processed in the OPM for approval by the Prime Minister.</w:t>
      </w:r>
    </w:p>
    <w:sectPr w:rsidR="00190E1F" w:rsidRPr="00BA5AA5" w:rsidSect="00023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5442D"/>
    <w:multiLevelType w:val="hybridMultilevel"/>
    <w:tmpl w:val="F318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E529B8"/>
    <w:multiLevelType w:val="multilevel"/>
    <w:tmpl w:val="3B1ACD1A"/>
    <w:lvl w:ilvl="0">
      <w:start w:val="1"/>
      <w:numFmt w:val="decimal"/>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539B203B"/>
    <w:multiLevelType w:val="hybridMultilevel"/>
    <w:tmpl w:val="EE68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15"/>
    <w:rsid w:val="0000046B"/>
    <w:rsid w:val="00011A24"/>
    <w:rsid w:val="00022331"/>
    <w:rsid w:val="0003307F"/>
    <w:rsid w:val="00070F9C"/>
    <w:rsid w:val="00091D91"/>
    <w:rsid w:val="000A75CC"/>
    <w:rsid w:val="000B0C03"/>
    <w:rsid w:val="000C04E4"/>
    <w:rsid w:val="000E2D67"/>
    <w:rsid w:val="000E5941"/>
    <w:rsid w:val="00101D28"/>
    <w:rsid w:val="00104288"/>
    <w:rsid w:val="00130D0D"/>
    <w:rsid w:val="001358E5"/>
    <w:rsid w:val="00170E3C"/>
    <w:rsid w:val="00193656"/>
    <w:rsid w:val="0022336C"/>
    <w:rsid w:val="00237E03"/>
    <w:rsid w:val="00246FD6"/>
    <w:rsid w:val="00274881"/>
    <w:rsid w:val="002B12E0"/>
    <w:rsid w:val="002B4F5F"/>
    <w:rsid w:val="002D4B51"/>
    <w:rsid w:val="002F7EDD"/>
    <w:rsid w:val="003028C5"/>
    <w:rsid w:val="003072DF"/>
    <w:rsid w:val="00332B6E"/>
    <w:rsid w:val="00350CAE"/>
    <w:rsid w:val="003755A2"/>
    <w:rsid w:val="00386503"/>
    <w:rsid w:val="003A77EA"/>
    <w:rsid w:val="003B2C85"/>
    <w:rsid w:val="003C06C7"/>
    <w:rsid w:val="003C759D"/>
    <w:rsid w:val="003E249C"/>
    <w:rsid w:val="003F746F"/>
    <w:rsid w:val="00417EAC"/>
    <w:rsid w:val="00427070"/>
    <w:rsid w:val="004A7FBD"/>
    <w:rsid w:val="00500DAA"/>
    <w:rsid w:val="00520421"/>
    <w:rsid w:val="00550E87"/>
    <w:rsid w:val="005620AF"/>
    <w:rsid w:val="005D7515"/>
    <w:rsid w:val="005E7768"/>
    <w:rsid w:val="005F49D0"/>
    <w:rsid w:val="00641BA9"/>
    <w:rsid w:val="0065295B"/>
    <w:rsid w:val="006875D2"/>
    <w:rsid w:val="006B6760"/>
    <w:rsid w:val="006E5C5B"/>
    <w:rsid w:val="00706F7B"/>
    <w:rsid w:val="007417C5"/>
    <w:rsid w:val="00742542"/>
    <w:rsid w:val="007A0D6F"/>
    <w:rsid w:val="007A4840"/>
    <w:rsid w:val="007C7FC2"/>
    <w:rsid w:val="007F1530"/>
    <w:rsid w:val="007F76AC"/>
    <w:rsid w:val="008A3B30"/>
    <w:rsid w:val="008D42C8"/>
    <w:rsid w:val="00905638"/>
    <w:rsid w:val="0092192F"/>
    <w:rsid w:val="009371D6"/>
    <w:rsid w:val="00967EA4"/>
    <w:rsid w:val="009B002E"/>
    <w:rsid w:val="009D2CFC"/>
    <w:rsid w:val="009E4272"/>
    <w:rsid w:val="009E6B51"/>
    <w:rsid w:val="00A3131D"/>
    <w:rsid w:val="00A377A2"/>
    <w:rsid w:val="00A5477C"/>
    <w:rsid w:val="00A80EA7"/>
    <w:rsid w:val="00AE1C08"/>
    <w:rsid w:val="00B27F5A"/>
    <w:rsid w:val="00B8303D"/>
    <w:rsid w:val="00B86A50"/>
    <w:rsid w:val="00BA5AA5"/>
    <w:rsid w:val="00BE6AF5"/>
    <w:rsid w:val="00C02509"/>
    <w:rsid w:val="00C30FE7"/>
    <w:rsid w:val="00CA3D0D"/>
    <w:rsid w:val="00CE58DD"/>
    <w:rsid w:val="00CF096B"/>
    <w:rsid w:val="00CF640D"/>
    <w:rsid w:val="00D075B3"/>
    <w:rsid w:val="00D81783"/>
    <w:rsid w:val="00D9308C"/>
    <w:rsid w:val="00DB5D0C"/>
    <w:rsid w:val="00DB70C1"/>
    <w:rsid w:val="00E36D4F"/>
    <w:rsid w:val="00E54ACE"/>
    <w:rsid w:val="00E55500"/>
    <w:rsid w:val="00E6504B"/>
    <w:rsid w:val="00E7539A"/>
    <w:rsid w:val="00E75817"/>
    <w:rsid w:val="00E84DB8"/>
    <w:rsid w:val="00EB328A"/>
    <w:rsid w:val="00EB4C36"/>
    <w:rsid w:val="00ED69EC"/>
    <w:rsid w:val="00F05637"/>
    <w:rsid w:val="00F06192"/>
    <w:rsid w:val="00F743C1"/>
    <w:rsid w:val="00F80C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515"/>
  </w:style>
  <w:style w:type="paragraph" w:styleId="Heading1">
    <w:name w:val="heading 1"/>
    <w:basedOn w:val="Heading2"/>
    <w:next w:val="Normal"/>
    <w:link w:val="Heading1Char"/>
    <w:uiPriority w:val="99"/>
    <w:qFormat/>
    <w:rsid w:val="00967EA4"/>
    <w:pPr>
      <w:keepLines w:val="0"/>
      <w:numPr>
        <w:ilvl w:val="0"/>
        <w:numId w:val="0"/>
      </w:numPr>
      <w:pBdr>
        <w:bottom w:val="single" w:sz="18" w:space="1" w:color="999999"/>
      </w:pBdr>
      <w:tabs>
        <w:tab w:val="num" w:pos="576"/>
      </w:tabs>
      <w:spacing w:before="0" w:after="240"/>
      <w:ind w:left="576" w:hanging="576"/>
      <w:jc w:val="both"/>
      <w:outlineLvl w:val="0"/>
    </w:pPr>
    <w:rPr>
      <w:rFonts w:ascii="Calibri" w:eastAsia="Times New Roman" w:hAnsi="Calibri" w:cs="Times New Roman"/>
      <w:iCs/>
      <w:color w:val="000000"/>
      <w:kern w:val="28"/>
      <w:sz w:val="22"/>
      <w:szCs w:val="24"/>
      <w:u w:val="single"/>
      <w:lang w:eastAsia="x-none"/>
    </w:rPr>
  </w:style>
  <w:style w:type="paragraph" w:styleId="Heading2">
    <w:name w:val="heading 2"/>
    <w:basedOn w:val="Normal"/>
    <w:next w:val="Normal"/>
    <w:link w:val="Heading2Char"/>
    <w:uiPriority w:val="9"/>
    <w:semiHidden/>
    <w:unhideWhenUsed/>
    <w:qFormat/>
    <w:rsid w:val="00967EA4"/>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67EA4"/>
    <w:rPr>
      <w:rFonts w:ascii="Calibri" w:eastAsia="Times New Roman" w:hAnsi="Calibri" w:cs="Times New Roman"/>
      <w:iCs/>
      <w:color w:val="000000"/>
      <w:kern w:val="28"/>
      <w:sz w:val="22"/>
      <w:u w:val="single"/>
      <w:lang w:val="en-US" w:eastAsia="x-none"/>
    </w:rPr>
  </w:style>
  <w:style w:type="character" w:customStyle="1" w:styleId="Heading2Char">
    <w:name w:val="Heading 2 Char"/>
    <w:basedOn w:val="DefaultParagraphFont"/>
    <w:link w:val="Heading2"/>
    <w:uiPriority w:val="9"/>
    <w:semiHidden/>
    <w:rsid w:val="00967EA4"/>
    <w:rPr>
      <w:rFonts w:asciiTheme="majorHAnsi" w:eastAsiaTheme="majorEastAsia" w:hAnsiTheme="majorHAnsi" w:cstheme="majorBidi"/>
      <w:color w:val="2F5496" w:themeColor="accent1" w:themeShade="BF"/>
      <w:sz w:val="26"/>
      <w:szCs w:val="26"/>
      <w:lang w:val="en-US"/>
    </w:rPr>
  </w:style>
  <w:style w:type="paragraph" w:customStyle="1" w:styleId="Default">
    <w:name w:val="Default"/>
    <w:rsid w:val="005D7515"/>
    <w:pPr>
      <w:widowControl w:val="0"/>
      <w:autoSpaceDE w:val="0"/>
      <w:autoSpaceDN w:val="0"/>
      <w:adjustRightInd w:val="0"/>
    </w:pPr>
    <w:rPr>
      <w:rFonts w:ascii="Times New Roman" w:hAnsi="Times New Roman" w:cs="Times New Roman"/>
      <w:color w:val="000000"/>
    </w:rPr>
  </w:style>
  <w:style w:type="table" w:customStyle="1" w:styleId="GridTable1Light-Accent51">
    <w:name w:val="Grid Table 1 Light - Accent 51"/>
    <w:basedOn w:val="TableNormal"/>
    <w:uiPriority w:val="46"/>
    <w:rsid w:val="005D7515"/>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B70C1"/>
    <w:pPr>
      <w:ind w:left="720"/>
      <w:contextualSpacing/>
    </w:pPr>
  </w:style>
  <w:style w:type="paragraph" w:styleId="BalloonText">
    <w:name w:val="Balloon Text"/>
    <w:basedOn w:val="Normal"/>
    <w:link w:val="BalloonTextChar"/>
    <w:uiPriority w:val="99"/>
    <w:semiHidden/>
    <w:unhideWhenUsed/>
    <w:rsid w:val="003072DF"/>
    <w:rPr>
      <w:rFonts w:ascii="Tahoma" w:hAnsi="Tahoma" w:cs="Tahoma"/>
      <w:sz w:val="16"/>
      <w:szCs w:val="16"/>
    </w:rPr>
  </w:style>
  <w:style w:type="character" w:customStyle="1" w:styleId="BalloonTextChar">
    <w:name w:val="Balloon Text Char"/>
    <w:basedOn w:val="DefaultParagraphFont"/>
    <w:link w:val="BalloonText"/>
    <w:uiPriority w:val="99"/>
    <w:semiHidden/>
    <w:rsid w:val="003072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515"/>
  </w:style>
  <w:style w:type="paragraph" w:styleId="Heading1">
    <w:name w:val="heading 1"/>
    <w:basedOn w:val="Heading2"/>
    <w:next w:val="Normal"/>
    <w:link w:val="Heading1Char"/>
    <w:uiPriority w:val="99"/>
    <w:qFormat/>
    <w:rsid w:val="00967EA4"/>
    <w:pPr>
      <w:keepLines w:val="0"/>
      <w:numPr>
        <w:ilvl w:val="0"/>
        <w:numId w:val="0"/>
      </w:numPr>
      <w:pBdr>
        <w:bottom w:val="single" w:sz="18" w:space="1" w:color="999999"/>
      </w:pBdr>
      <w:tabs>
        <w:tab w:val="num" w:pos="576"/>
      </w:tabs>
      <w:spacing w:before="0" w:after="240"/>
      <w:ind w:left="576" w:hanging="576"/>
      <w:jc w:val="both"/>
      <w:outlineLvl w:val="0"/>
    </w:pPr>
    <w:rPr>
      <w:rFonts w:ascii="Calibri" w:eastAsia="Times New Roman" w:hAnsi="Calibri" w:cs="Times New Roman"/>
      <w:iCs/>
      <w:color w:val="000000"/>
      <w:kern w:val="28"/>
      <w:sz w:val="22"/>
      <w:szCs w:val="24"/>
      <w:u w:val="single"/>
      <w:lang w:eastAsia="x-none"/>
    </w:rPr>
  </w:style>
  <w:style w:type="paragraph" w:styleId="Heading2">
    <w:name w:val="heading 2"/>
    <w:basedOn w:val="Normal"/>
    <w:next w:val="Normal"/>
    <w:link w:val="Heading2Char"/>
    <w:uiPriority w:val="9"/>
    <w:semiHidden/>
    <w:unhideWhenUsed/>
    <w:qFormat/>
    <w:rsid w:val="00967EA4"/>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67EA4"/>
    <w:rPr>
      <w:rFonts w:ascii="Calibri" w:eastAsia="Times New Roman" w:hAnsi="Calibri" w:cs="Times New Roman"/>
      <w:iCs/>
      <w:color w:val="000000"/>
      <w:kern w:val="28"/>
      <w:sz w:val="22"/>
      <w:u w:val="single"/>
      <w:lang w:val="en-US" w:eastAsia="x-none"/>
    </w:rPr>
  </w:style>
  <w:style w:type="character" w:customStyle="1" w:styleId="Heading2Char">
    <w:name w:val="Heading 2 Char"/>
    <w:basedOn w:val="DefaultParagraphFont"/>
    <w:link w:val="Heading2"/>
    <w:uiPriority w:val="9"/>
    <w:semiHidden/>
    <w:rsid w:val="00967EA4"/>
    <w:rPr>
      <w:rFonts w:asciiTheme="majorHAnsi" w:eastAsiaTheme="majorEastAsia" w:hAnsiTheme="majorHAnsi" w:cstheme="majorBidi"/>
      <w:color w:val="2F5496" w:themeColor="accent1" w:themeShade="BF"/>
      <w:sz w:val="26"/>
      <w:szCs w:val="26"/>
      <w:lang w:val="en-US"/>
    </w:rPr>
  </w:style>
  <w:style w:type="paragraph" w:customStyle="1" w:styleId="Default">
    <w:name w:val="Default"/>
    <w:rsid w:val="005D7515"/>
    <w:pPr>
      <w:widowControl w:val="0"/>
      <w:autoSpaceDE w:val="0"/>
      <w:autoSpaceDN w:val="0"/>
      <w:adjustRightInd w:val="0"/>
    </w:pPr>
    <w:rPr>
      <w:rFonts w:ascii="Times New Roman" w:hAnsi="Times New Roman" w:cs="Times New Roman"/>
      <w:color w:val="000000"/>
    </w:rPr>
  </w:style>
  <w:style w:type="table" w:customStyle="1" w:styleId="GridTable1Light-Accent51">
    <w:name w:val="Grid Table 1 Light - Accent 51"/>
    <w:basedOn w:val="TableNormal"/>
    <w:uiPriority w:val="46"/>
    <w:rsid w:val="005D7515"/>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B70C1"/>
    <w:pPr>
      <w:ind w:left="720"/>
      <w:contextualSpacing/>
    </w:pPr>
  </w:style>
  <w:style w:type="paragraph" w:styleId="BalloonText">
    <w:name w:val="Balloon Text"/>
    <w:basedOn w:val="Normal"/>
    <w:link w:val="BalloonTextChar"/>
    <w:uiPriority w:val="99"/>
    <w:semiHidden/>
    <w:unhideWhenUsed/>
    <w:rsid w:val="003072DF"/>
    <w:rPr>
      <w:rFonts w:ascii="Tahoma" w:hAnsi="Tahoma" w:cs="Tahoma"/>
      <w:sz w:val="16"/>
      <w:szCs w:val="16"/>
    </w:rPr>
  </w:style>
  <w:style w:type="character" w:customStyle="1" w:styleId="BalloonTextChar">
    <w:name w:val="Balloon Text Char"/>
    <w:basedOn w:val="DefaultParagraphFont"/>
    <w:link w:val="BalloonText"/>
    <w:uiPriority w:val="99"/>
    <w:semiHidden/>
    <w:rsid w:val="00307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R_Halili</dc:creator>
  <cp:lastModifiedBy>nita.dermaku</cp:lastModifiedBy>
  <cp:revision>2</cp:revision>
  <dcterms:created xsi:type="dcterms:W3CDTF">2022-03-03T11:34:00Z</dcterms:created>
  <dcterms:modified xsi:type="dcterms:W3CDTF">2022-03-03T11:34:00Z</dcterms:modified>
</cp:coreProperties>
</file>