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9B" w:rsidRPr="00A918E0" w:rsidRDefault="00DC4A9B" w:rsidP="00DC4A9B">
      <w:pPr>
        <w:tabs>
          <w:tab w:val="center" w:pos="6480"/>
        </w:tabs>
        <w:spacing w:after="0" w:line="240" w:lineRule="auto"/>
        <w:rPr>
          <w:rFonts w:ascii="Book Antiqua" w:eastAsia="Calibri" w:hAnsi="Book Antiqua"/>
          <w:sz w:val="24"/>
          <w:szCs w:val="24"/>
          <w:lang w:val="en-GB"/>
        </w:rPr>
      </w:pPr>
    </w:p>
    <w:p w:rsidR="00A918E0" w:rsidRPr="00A918E0" w:rsidRDefault="001026DC" w:rsidP="00A918E0">
      <w:pPr>
        <w:spacing w:after="0" w:line="240" w:lineRule="auto"/>
        <w:jc w:val="center"/>
        <w:rPr>
          <w:rFonts w:ascii="Times New Roman" w:eastAsia="Calibri" w:hAnsi="Times New Roman"/>
          <w:b/>
          <w:bCs/>
          <w:smallCaps/>
          <w:sz w:val="28"/>
          <w:szCs w:val="28"/>
          <w:lang w:val="sq-AL"/>
        </w:rPr>
      </w:pPr>
      <w:r w:rsidRPr="00A918E0">
        <w:rPr>
          <w:rFonts w:ascii="Times New Roman" w:eastAsia="Calibri" w:hAnsi="Times New Roman"/>
          <w:b/>
          <w:bCs/>
          <w:smallCaps/>
          <w:sz w:val="28"/>
          <w:szCs w:val="28"/>
          <w:lang w:val="hr-HR"/>
        </w:rPr>
        <w:t xml:space="preserve"> </w:t>
      </w:r>
      <w:proofErr w:type="spellStart"/>
      <w:r w:rsidRPr="00A918E0">
        <w:rPr>
          <w:rFonts w:ascii="Times New Roman" w:eastAsia="Calibri" w:hAnsi="Times New Roman"/>
          <w:b/>
          <w:bCs/>
          <w:smallCaps/>
          <w:sz w:val="28"/>
          <w:szCs w:val="28"/>
        </w:rPr>
        <w:t>Raporti</w:t>
      </w:r>
      <w:proofErr w:type="spellEnd"/>
      <w:r w:rsidR="00DC4A9B" w:rsidRPr="00A918E0">
        <w:rPr>
          <w:rFonts w:ascii="Times New Roman" w:eastAsia="Calibri" w:hAnsi="Times New Roman"/>
          <w:b/>
          <w:bCs/>
          <w:smallCaps/>
          <w:sz w:val="28"/>
          <w:szCs w:val="28"/>
        </w:rPr>
        <w:t xml:space="preserve"> </w:t>
      </w:r>
      <w:proofErr w:type="spellStart"/>
      <w:r w:rsidR="00DC4A9B" w:rsidRPr="00A918E0">
        <w:rPr>
          <w:rFonts w:ascii="Times New Roman" w:eastAsia="Calibri" w:hAnsi="Times New Roman"/>
          <w:b/>
          <w:bCs/>
          <w:smallCaps/>
          <w:sz w:val="28"/>
          <w:szCs w:val="28"/>
        </w:rPr>
        <w:t>nga</w:t>
      </w:r>
      <w:proofErr w:type="spellEnd"/>
      <w:r w:rsidR="00DC4A9B" w:rsidRPr="00A918E0">
        <w:rPr>
          <w:rFonts w:ascii="Times New Roman" w:eastAsia="Calibri" w:hAnsi="Times New Roman"/>
          <w:b/>
          <w:bCs/>
          <w:smallCaps/>
          <w:sz w:val="28"/>
          <w:szCs w:val="28"/>
        </w:rPr>
        <w:t xml:space="preserve"> </w:t>
      </w:r>
      <w:proofErr w:type="spellStart"/>
      <w:r w:rsidR="00DC4A9B" w:rsidRPr="00A918E0">
        <w:rPr>
          <w:rFonts w:ascii="Times New Roman" w:eastAsia="Calibri" w:hAnsi="Times New Roman"/>
          <w:b/>
          <w:bCs/>
          <w:smallCaps/>
          <w:sz w:val="28"/>
          <w:szCs w:val="28"/>
        </w:rPr>
        <w:t>procesi</w:t>
      </w:r>
      <w:proofErr w:type="spellEnd"/>
      <w:r w:rsidR="00DC4A9B" w:rsidRPr="00A918E0">
        <w:rPr>
          <w:rFonts w:ascii="Times New Roman" w:eastAsia="Calibri" w:hAnsi="Times New Roman"/>
          <w:b/>
          <w:bCs/>
          <w:smallCaps/>
          <w:sz w:val="28"/>
          <w:szCs w:val="28"/>
        </w:rPr>
        <w:t xml:space="preserve"> i </w:t>
      </w:r>
      <w:proofErr w:type="spellStart"/>
      <w:r w:rsidR="00DC4A9B" w:rsidRPr="00A918E0">
        <w:rPr>
          <w:rFonts w:ascii="Times New Roman" w:eastAsia="Calibri" w:hAnsi="Times New Roman"/>
          <w:b/>
          <w:bCs/>
          <w:smallCaps/>
          <w:sz w:val="28"/>
          <w:szCs w:val="28"/>
        </w:rPr>
        <w:t>konsultimit</w:t>
      </w:r>
      <w:proofErr w:type="spellEnd"/>
      <w:r w:rsidR="00F43D8F" w:rsidRPr="00A918E0">
        <w:rPr>
          <w:rFonts w:ascii="Times New Roman" w:eastAsia="Calibri" w:hAnsi="Times New Roman"/>
          <w:b/>
          <w:bCs/>
          <w:smallCaps/>
          <w:sz w:val="28"/>
          <w:szCs w:val="28"/>
          <w:lang w:val="hr-HR"/>
        </w:rPr>
        <w:t xml:space="preserve"> T</w:t>
      </w:r>
      <w:r w:rsidR="00F43D8F" w:rsidRPr="00A918E0">
        <w:rPr>
          <w:rFonts w:ascii="Times New Roman" w:eastAsia="Calibri" w:hAnsi="Times New Roman"/>
          <w:b/>
          <w:bCs/>
          <w:smallCaps/>
          <w:sz w:val="28"/>
          <w:szCs w:val="28"/>
          <w:lang w:val="sq-AL"/>
        </w:rPr>
        <w:t xml:space="preserve">ë </w:t>
      </w:r>
      <w:r w:rsidR="00A918E0" w:rsidRPr="00A918E0">
        <w:rPr>
          <w:rFonts w:ascii="Times New Roman" w:eastAsia="Calibri" w:hAnsi="Times New Roman"/>
          <w:b/>
          <w:bCs/>
          <w:smallCaps/>
          <w:sz w:val="28"/>
          <w:szCs w:val="28"/>
          <w:lang w:val="sq-AL"/>
        </w:rPr>
        <w:t xml:space="preserve">PROJEKTLIGJI PËR   </w:t>
      </w:r>
    </w:p>
    <w:p w:rsidR="00DC4A9B" w:rsidRPr="00A918E0" w:rsidRDefault="00A918E0" w:rsidP="00A918E0">
      <w:pPr>
        <w:spacing w:after="0" w:line="240" w:lineRule="auto"/>
        <w:jc w:val="center"/>
        <w:rPr>
          <w:rFonts w:ascii="Times New Roman" w:eastAsia="Calibri" w:hAnsi="Times New Roman"/>
          <w:b/>
          <w:bCs/>
          <w:smallCaps/>
          <w:sz w:val="28"/>
          <w:szCs w:val="28"/>
          <w:lang w:val="sq-AL"/>
        </w:rPr>
      </w:pPr>
      <w:r w:rsidRPr="00A918E0">
        <w:rPr>
          <w:rFonts w:ascii="Times New Roman" w:eastAsia="Calibri" w:hAnsi="Times New Roman"/>
          <w:b/>
          <w:bCs/>
          <w:smallCaps/>
          <w:sz w:val="28"/>
          <w:szCs w:val="28"/>
          <w:lang w:val="sq-AL"/>
        </w:rPr>
        <w:t>MARKAT TREGTARE</w:t>
      </w:r>
    </w:p>
    <w:p w:rsidR="00A918E0" w:rsidRPr="00DC4A9B" w:rsidRDefault="00A918E0" w:rsidP="00A918E0">
      <w:pPr>
        <w:spacing w:after="0" w:line="240" w:lineRule="auto"/>
        <w:jc w:val="center"/>
        <w:rPr>
          <w:rFonts w:ascii="Sylfaen" w:eastAsia="Calibri" w:hAnsi="Sylfaen"/>
          <w:sz w:val="24"/>
          <w:szCs w:val="24"/>
          <w:lang w:val="hr-HR"/>
        </w:rPr>
      </w:pPr>
    </w:p>
    <w:p w:rsidR="00DC4A9B" w:rsidRPr="00DC4A9B" w:rsidRDefault="00DC4A9B" w:rsidP="00DC4A9B">
      <w:pPr>
        <w:spacing w:after="0" w:line="240" w:lineRule="auto"/>
        <w:jc w:val="center"/>
        <w:rPr>
          <w:rFonts w:ascii="Sylfaen" w:eastAsia="Calibri" w:hAnsi="Sylfaen"/>
          <w:b/>
          <w:sz w:val="24"/>
          <w:szCs w:val="24"/>
          <w:lang w:val="da-DK"/>
        </w:rPr>
      </w:pPr>
      <w:r w:rsidRPr="00DC4A9B">
        <w:rPr>
          <w:rFonts w:ascii="Sylfaen" w:eastAsia="Calibri" w:hAnsi="Sylfaen"/>
          <w:b/>
          <w:sz w:val="24"/>
          <w:szCs w:val="24"/>
          <w:lang w:val="hr-HR"/>
        </w:rPr>
        <w:t>Hyrja/sfond</w:t>
      </w:r>
      <w:r w:rsidRPr="00DC4A9B">
        <w:rPr>
          <w:rFonts w:ascii="Sylfaen" w:eastAsia="Calibri" w:hAnsi="Sylfaen"/>
          <w:b/>
          <w:sz w:val="24"/>
          <w:szCs w:val="24"/>
          <w:lang w:val="da-DK"/>
        </w:rPr>
        <w:t>i</w:t>
      </w:r>
    </w:p>
    <w:p w:rsidR="00DC4A9B" w:rsidRPr="00DC4A9B" w:rsidRDefault="00DC4A9B" w:rsidP="00DC4A9B">
      <w:pPr>
        <w:spacing w:after="0" w:line="240" w:lineRule="auto"/>
        <w:jc w:val="both"/>
        <w:rPr>
          <w:rFonts w:ascii="Sylfaen" w:eastAsia="Calibri" w:hAnsi="Sylfaen"/>
          <w:i/>
          <w:sz w:val="24"/>
          <w:szCs w:val="24"/>
          <w:lang w:val="hr-HR"/>
        </w:rPr>
      </w:pPr>
    </w:p>
    <w:p w:rsidR="00157CA2" w:rsidRPr="00575775" w:rsidRDefault="006775B7" w:rsidP="006775B7">
      <w:pPr>
        <w:spacing w:after="0" w:line="240" w:lineRule="auto"/>
        <w:jc w:val="both"/>
        <w:rPr>
          <w:rFonts w:ascii="Sylfaen" w:eastAsia="Calibri" w:hAnsi="Sylfaen"/>
          <w:i/>
          <w:noProof/>
          <w:sz w:val="24"/>
          <w:szCs w:val="24"/>
        </w:rPr>
      </w:pPr>
      <w:r w:rsidRPr="00575775">
        <w:rPr>
          <w:rFonts w:ascii="Sylfaen" w:eastAsia="Calibri" w:hAnsi="Sylfaen"/>
          <w:i/>
          <w:noProof/>
          <w:sz w:val="24"/>
          <w:szCs w:val="24"/>
        </w:rPr>
        <w:t xml:space="preserve">Ministria e Industrisë Ndërmarrësisë dhe Tregtisë </w:t>
      </w:r>
      <w:r w:rsidR="001569EA" w:rsidRPr="00575775">
        <w:rPr>
          <w:rFonts w:ascii="Sylfaen" w:eastAsia="Calibri" w:hAnsi="Sylfaen"/>
          <w:i/>
          <w:noProof/>
          <w:sz w:val="24"/>
          <w:szCs w:val="24"/>
        </w:rPr>
        <w:t xml:space="preserve">respektivisht </w:t>
      </w:r>
      <w:r w:rsidRPr="00575775">
        <w:rPr>
          <w:rFonts w:ascii="Sylfaen" w:eastAsia="Calibri" w:hAnsi="Sylfaen"/>
          <w:i/>
          <w:noProof/>
          <w:sz w:val="24"/>
          <w:szCs w:val="24"/>
        </w:rPr>
        <w:t xml:space="preserve">Agjencioni për Pronësi Industriale </w:t>
      </w:r>
      <w:r w:rsidR="001026DC" w:rsidRPr="00575775">
        <w:rPr>
          <w:rFonts w:ascii="Sylfaen" w:eastAsia="Calibri" w:hAnsi="Sylfaen"/>
          <w:i/>
          <w:noProof/>
          <w:sz w:val="24"/>
          <w:szCs w:val="24"/>
        </w:rPr>
        <w:t xml:space="preserve">në cilësinë e </w:t>
      </w:r>
      <w:r w:rsidR="0068520F" w:rsidRPr="00575775">
        <w:rPr>
          <w:rFonts w:ascii="Sylfaen" w:eastAsia="Calibri" w:hAnsi="Sylfaen"/>
          <w:i/>
          <w:noProof/>
          <w:sz w:val="24"/>
          <w:szCs w:val="24"/>
        </w:rPr>
        <w:t>Organit Propozues</w:t>
      </w:r>
      <w:r w:rsidR="0079131E" w:rsidRPr="00575775">
        <w:rPr>
          <w:rFonts w:ascii="Sylfaen" w:eastAsia="Calibri" w:hAnsi="Sylfaen"/>
          <w:i/>
          <w:noProof/>
          <w:sz w:val="24"/>
          <w:szCs w:val="24"/>
        </w:rPr>
        <w:t>,</w:t>
      </w:r>
      <w:r w:rsidR="0026542E" w:rsidRPr="00575775">
        <w:rPr>
          <w:rFonts w:ascii="Sylfaen" w:eastAsia="Calibri" w:hAnsi="Sylfaen"/>
          <w:i/>
          <w:noProof/>
          <w:sz w:val="24"/>
          <w:szCs w:val="24"/>
        </w:rPr>
        <w:t xml:space="preserve"> ka </w:t>
      </w:r>
      <w:r w:rsidR="001026DC" w:rsidRPr="00575775">
        <w:rPr>
          <w:rFonts w:ascii="Sylfaen" w:eastAsia="Calibri" w:hAnsi="Sylfaen"/>
          <w:i/>
          <w:noProof/>
          <w:sz w:val="24"/>
          <w:szCs w:val="24"/>
        </w:rPr>
        <w:t>propozuar  hartimin e kë</w:t>
      </w:r>
      <w:r w:rsidRPr="00575775">
        <w:rPr>
          <w:rFonts w:ascii="Sylfaen" w:eastAsia="Calibri" w:hAnsi="Sylfaen"/>
          <w:i/>
          <w:noProof/>
          <w:sz w:val="24"/>
          <w:szCs w:val="24"/>
        </w:rPr>
        <w:t>tij Projektligji</w:t>
      </w:r>
      <w:r w:rsidR="00157CA2" w:rsidRPr="00575775">
        <w:rPr>
          <w:rFonts w:ascii="Sylfaen" w:eastAsia="Calibri" w:hAnsi="Sylfaen"/>
          <w:i/>
          <w:noProof/>
          <w:sz w:val="24"/>
          <w:szCs w:val="24"/>
        </w:rPr>
        <w:t xml:space="preserve"> me qëllim që të bëhet harmonizimi I plotë me </w:t>
      </w:r>
      <w:r w:rsidR="00407A62" w:rsidRPr="00575775">
        <w:rPr>
          <w:rFonts w:ascii="Sylfaen" w:eastAsia="Calibri" w:hAnsi="Sylfaen"/>
          <w:i/>
          <w:noProof/>
          <w:sz w:val="24"/>
          <w:szCs w:val="24"/>
        </w:rPr>
        <w:t xml:space="preserve"> </w:t>
      </w:r>
      <w:r w:rsidR="00157CA2" w:rsidRPr="00575775">
        <w:rPr>
          <w:rFonts w:ascii="Sylfaen" w:eastAsia="Calibri" w:hAnsi="Sylfaen"/>
          <w:i/>
          <w:noProof/>
          <w:sz w:val="24"/>
          <w:szCs w:val="24"/>
        </w:rPr>
        <w:t>Direktivën (BE) 2015/2436 të Parlamentit dhe Këshillit Evropian, 16 Dhjetor 2015 për përafrimin e ligjeve të Shteteve Anëtare në lidhje me markat tregtare (OJ L 336, 23.12.2015, p.1-26), Direktivën 2004/48/ EC e Parlamentit European dhe Këshillit European, Prill 2004 Mbi Zbatimin e të Drejtave të Pronësisë Intelektuale.</w:t>
      </w:r>
    </w:p>
    <w:p w:rsidR="00157CA2" w:rsidRPr="00575775" w:rsidRDefault="00157CA2" w:rsidP="006775B7">
      <w:pPr>
        <w:spacing w:after="0" w:line="240" w:lineRule="auto"/>
        <w:jc w:val="both"/>
        <w:rPr>
          <w:rFonts w:ascii="Sylfaen" w:eastAsia="Calibri" w:hAnsi="Sylfaen"/>
          <w:i/>
          <w:noProof/>
          <w:sz w:val="24"/>
          <w:szCs w:val="24"/>
        </w:rPr>
      </w:pPr>
    </w:p>
    <w:p w:rsidR="00157CA2" w:rsidRPr="00575775" w:rsidRDefault="00157CA2" w:rsidP="009E0495">
      <w:pPr>
        <w:autoSpaceDE w:val="0"/>
        <w:autoSpaceDN w:val="0"/>
        <w:spacing w:after="0" w:line="240" w:lineRule="auto"/>
        <w:jc w:val="both"/>
        <w:rPr>
          <w:rFonts w:ascii="Sylfaen" w:eastAsia="Calibri" w:hAnsi="Sylfaen"/>
          <w:i/>
          <w:sz w:val="24"/>
          <w:szCs w:val="24"/>
          <w:lang w:val="sq-AL"/>
        </w:rPr>
      </w:pPr>
      <w:r w:rsidRPr="00575775">
        <w:rPr>
          <w:rFonts w:ascii="Sylfaen" w:eastAsia="Calibri" w:hAnsi="Sylfaen"/>
          <w:i/>
          <w:sz w:val="24"/>
          <w:szCs w:val="24"/>
          <w:lang w:val="sq-AL"/>
        </w:rPr>
        <w:t xml:space="preserve">Në bazë të vlerësimeve të API dhe eksperteve të projektit “     </w:t>
      </w:r>
      <w:r w:rsidR="009E0495" w:rsidRPr="009E0495">
        <w:rPr>
          <w:rFonts w:ascii="Times New Roman" w:hAnsi="Times New Roman"/>
          <w:b/>
          <w:bCs/>
          <w:sz w:val="24"/>
          <w:szCs w:val="24"/>
          <w:lang w:val="en-GB" w:eastAsia="sq-AL"/>
        </w:rPr>
        <w:t xml:space="preserve">EU </w:t>
      </w:r>
      <w:bookmarkStart w:id="0" w:name="_GoBack"/>
      <w:bookmarkEnd w:id="0"/>
      <w:r w:rsidR="009E0495" w:rsidRPr="009E0495">
        <w:rPr>
          <w:rFonts w:ascii="Times New Roman" w:hAnsi="Times New Roman"/>
          <w:b/>
          <w:bCs/>
          <w:sz w:val="24"/>
          <w:szCs w:val="24"/>
          <w:lang w:val="en-GB" w:eastAsia="sq-AL"/>
        </w:rPr>
        <w:t>Support for the Intellectual Property Rights in Kosovo</w:t>
      </w:r>
      <w:r w:rsidR="009E0495" w:rsidRPr="009E0495">
        <w:rPr>
          <w:rFonts w:ascii="Times New Roman" w:hAnsi="Times New Roman"/>
          <w:sz w:val="24"/>
          <w:szCs w:val="24"/>
          <w:lang w:val="en-GB" w:eastAsia="sq-AL"/>
        </w:rPr>
        <w:t xml:space="preserve"> </w:t>
      </w:r>
      <w:r w:rsidR="009E0495" w:rsidRPr="009E0495">
        <w:rPr>
          <w:rFonts w:ascii="Times New Roman" w:hAnsi="Times New Roman"/>
          <w:b/>
          <w:bCs/>
          <w:sz w:val="24"/>
          <w:szCs w:val="24"/>
          <w:lang w:val="en-GB" w:eastAsia="sq-AL"/>
        </w:rPr>
        <w:t>Project </w:t>
      </w:r>
      <w:r w:rsidR="009E0495" w:rsidRPr="009E0495">
        <w:rPr>
          <w:rFonts w:ascii="Segoe UI" w:hAnsi="Segoe UI" w:cs="Segoe UI"/>
          <w:color w:val="000000"/>
          <w:sz w:val="24"/>
          <w:szCs w:val="24"/>
          <w:lang w:val="en-GB" w:eastAsia="sq-AL"/>
        </w:rPr>
        <w:t xml:space="preserve"> </w:t>
      </w:r>
      <w:r w:rsidRPr="00575775">
        <w:rPr>
          <w:rFonts w:ascii="Sylfaen" w:eastAsia="Calibri" w:hAnsi="Sylfaen"/>
          <w:i/>
          <w:sz w:val="24"/>
          <w:szCs w:val="24"/>
          <w:lang w:val="sq-AL"/>
        </w:rPr>
        <w:t>”   është vlerësuar se duhet të ndryshohet ligj i cili do të jetë në harmoni me aktet ligjore të BE-se dhe të plotësoj disa mangësi të cilat ekzistojnë në ligjin në fuqi.</w:t>
      </w:r>
    </w:p>
    <w:p w:rsidR="00157CA2" w:rsidRPr="00575775" w:rsidRDefault="00157CA2" w:rsidP="006775B7">
      <w:pPr>
        <w:spacing w:after="0" w:line="240" w:lineRule="auto"/>
        <w:jc w:val="both"/>
        <w:rPr>
          <w:rFonts w:ascii="Sylfaen" w:eastAsia="Calibri" w:hAnsi="Sylfaen"/>
          <w:i/>
          <w:sz w:val="24"/>
          <w:szCs w:val="24"/>
          <w:lang w:val="sq-AL"/>
        </w:rPr>
      </w:pPr>
    </w:p>
    <w:p w:rsidR="00575775" w:rsidRPr="00575775" w:rsidRDefault="00575775" w:rsidP="00575775">
      <w:pPr>
        <w:spacing w:after="0" w:line="240" w:lineRule="auto"/>
        <w:jc w:val="both"/>
        <w:rPr>
          <w:rFonts w:ascii="Sylfaen" w:hAnsi="Sylfaen"/>
          <w:i/>
          <w:sz w:val="24"/>
          <w:szCs w:val="24"/>
          <w:lang w:val="sq-AL"/>
        </w:rPr>
      </w:pPr>
      <w:r w:rsidRPr="00575775">
        <w:rPr>
          <w:rFonts w:ascii="Sylfaen" w:hAnsi="Sylfaen"/>
          <w:i/>
          <w:sz w:val="24"/>
          <w:szCs w:val="24"/>
          <w:lang w:val="sq-AL"/>
        </w:rPr>
        <w:t>Prandaj përmes hartimit të Ligjit në fjalë do të bëhet eliminimi i mangësive ekzistuese që e mbulon këtë fushë.</w:t>
      </w:r>
    </w:p>
    <w:p w:rsidR="00575775" w:rsidRPr="00575775" w:rsidRDefault="00575775" w:rsidP="00575775">
      <w:pPr>
        <w:spacing w:after="0" w:line="240" w:lineRule="auto"/>
        <w:jc w:val="both"/>
        <w:rPr>
          <w:rFonts w:ascii="Sylfaen" w:hAnsi="Sylfaen"/>
          <w:i/>
          <w:sz w:val="24"/>
          <w:szCs w:val="24"/>
          <w:lang w:val="sq-AL"/>
        </w:rPr>
      </w:pPr>
    </w:p>
    <w:p w:rsidR="00575775" w:rsidRPr="00575775" w:rsidRDefault="00575775" w:rsidP="00575775">
      <w:pPr>
        <w:spacing w:after="0" w:line="240" w:lineRule="auto"/>
        <w:jc w:val="both"/>
        <w:rPr>
          <w:rFonts w:ascii="Sylfaen" w:hAnsi="Sylfaen"/>
          <w:i/>
          <w:sz w:val="24"/>
          <w:szCs w:val="24"/>
          <w:lang w:val="sq-AL"/>
        </w:rPr>
      </w:pPr>
      <w:r w:rsidRPr="00575775">
        <w:rPr>
          <w:rFonts w:ascii="Sylfaen" w:hAnsi="Sylfaen"/>
          <w:i/>
          <w:iCs/>
          <w:sz w:val="24"/>
          <w:szCs w:val="24"/>
          <w:lang w:val="sq-AL"/>
        </w:rPr>
        <w:t xml:space="preserve"> Rezultati kryesor i arritur  me miratimin e këtij ligji pos kompletimit të legjislacionit të sferës së pronës industriale në Kosovë dhe plotësimit të njërës prej kërkesave të procesit të integrimeve evropiane në sferën e pronësisë industriale ndikon në krijimin e një ambienti me të favorshëm për investime dhe mbrojtjes me të mirë të markës tregtare.</w:t>
      </w:r>
    </w:p>
    <w:p w:rsidR="001026DC" w:rsidRPr="00407A62" w:rsidRDefault="001026DC" w:rsidP="00DC4A9B">
      <w:pPr>
        <w:spacing w:after="0" w:line="240" w:lineRule="auto"/>
        <w:jc w:val="both"/>
        <w:rPr>
          <w:rFonts w:ascii="Sylfaen" w:eastAsia="Calibri" w:hAnsi="Sylfaen"/>
          <w:i/>
          <w:sz w:val="24"/>
          <w:szCs w:val="24"/>
          <w:lang w:val="sq-AL"/>
        </w:rPr>
      </w:pPr>
    </w:p>
    <w:p w:rsidR="001026DC" w:rsidRPr="00407A62" w:rsidRDefault="001026DC" w:rsidP="00B22B53">
      <w:pPr>
        <w:spacing w:after="0" w:line="240" w:lineRule="auto"/>
        <w:jc w:val="both"/>
        <w:rPr>
          <w:rFonts w:ascii="Sylfaen" w:eastAsia="Calibri" w:hAnsi="Sylfaen"/>
          <w:i/>
          <w:noProof/>
          <w:sz w:val="24"/>
          <w:szCs w:val="24"/>
        </w:rPr>
      </w:pPr>
      <w:r w:rsidRPr="00407A62">
        <w:rPr>
          <w:rFonts w:ascii="Sylfaen" w:eastAsia="Calibri" w:hAnsi="Sylfaen"/>
          <w:i/>
          <w:sz w:val="24"/>
          <w:szCs w:val="24"/>
          <w:lang w:val="sq-AL"/>
        </w:rPr>
        <w:t>Bazuar në Rregulloren nr.</w:t>
      </w:r>
      <w:r w:rsidR="00CE6A48">
        <w:rPr>
          <w:rFonts w:ascii="Sylfaen" w:eastAsia="Calibri" w:hAnsi="Sylfaen"/>
          <w:i/>
          <w:sz w:val="24"/>
          <w:szCs w:val="24"/>
          <w:lang w:val="sq-AL"/>
        </w:rPr>
        <w:t xml:space="preserve"> </w:t>
      </w:r>
      <w:r w:rsidRPr="00407A62">
        <w:rPr>
          <w:rFonts w:ascii="Sylfaen" w:eastAsia="Calibri" w:hAnsi="Sylfaen"/>
          <w:i/>
          <w:sz w:val="24"/>
          <w:szCs w:val="24"/>
          <w:lang w:val="sq-AL"/>
        </w:rPr>
        <w:t>09/2011 të Punës</w:t>
      </w:r>
      <w:r w:rsidRPr="00407A62">
        <w:rPr>
          <w:rFonts w:ascii="Sylfaen" w:eastAsia="Calibri" w:hAnsi="Sylfaen"/>
          <w:i/>
          <w:noProof/>
          <w:sz w:val="24"/>
          <w:szCs w:val="24"/>
        </w:rPr>
        <w:t xml:space="preserve"> së Qeverisë</w:t>
      </w:r>
      <w:r w:rsidR="003C4CC4" w:rsidRPr="00407A62">
        <w:rPr>
          <w:rFonts w:ascii="Sylfaen" w:eastAsia="Calibri" w:hAnsi="Sylfaen"/>
          <w:i/>
          <w:noProof/>
          <w:sz w:val="24"/>
          <w:szCs w:val="24"/>
        </w:rPr>
        <w:t>,</w:t>
      </w:r>
      <w:r w:rsidRPr="00407A62">
        <w:rPr>
          <w:rFonts w:ascii="Sylfaen" w:eastAsia="Calibri" w:hAnsi="Sylfaen"/>
          <w:i/>
          <w:noProof/>
          <w:sz w:val="24"/>
          <w:szCs w:val="24"/>
        </w:rPr>
        <w:t xml:space="preserve"> </w:t>
      </w:r>
      <w:r w:rsidR="003C4CC4" w:rsidRPr="00407A62">
        <w:rPr>
          <w:rFonts w:ascii="Sylfaen" w:eastAsia="Calibri" w:hAnsi="Sylfaen"/>
          <w:i/>
          <w:noProof/>
          <w:sz w:val="24"/>
          <w:szCs w:val="24"/>
        </w:rPr>
        <w:t>Rregulloren nr.13/2013</w:t>
      </w:r>
      <w:r w:rsidR="008F298F" w:rsidRPr="00407A62">
        <w:rPr>
          <w:rFonts w:ascii="Sylfaen" w:eastAsia="Calibri" w:hAnsi="Sylfaen"/>
          <w:i/>
          <w:noProof/>
          <w:sz w:val="24"/>
          <w:szCs w:val="24"/>
        </w:rPr>
        <w:t xml:space="preserve"> Për Shërbimin Ligjor Qeveritar,</w:t>
      </w:r>
      <w:r w:rsidR="000E4FD6" w:rsidRPr="00407A62">
        <w:rPr>
          <w:rFonts w:ascii="Sylfaen" w:eastAsia="Calibri" w:hAnsi="Sylfaen"/>
          <w:i/>
          <w:noProof/>
          <w:sz w:val="24"/>
          <w:szCs w:val="24"/>
        </w:rPr>
        <w:t xml:space="preserve"> Ministria</w:t>
      </w:r>
      <w:r w:rsidRPr="00407A62">
        <w:rPr>
          <w:rFonts w:ascii="Sylfaen" w:eastAsia="Calibri" w:hAnsi="Sylfaen"/>
          <w:i/>
          <w:noProof/>
          <w:sz w:val="24"/>
          <w:szCs w:val="24"/>
        </w:rPr>
        <w:t xml:space="preserve"> </w:t>
      </w:r>
      <w:r w:rsidR="003C4CC4" w:rsidRPr="00407A62">
        <w:rPr>
          <w:rFonts w:ascii="Sylfaen" w:eastAsia="Calibri" w:hAnsi="Sylfaen"/>
          <w:i/>
          <w:noProof/>
          <w:sz w:val="24"/>
          <w:szCs w:val="24"/>
        </w:rPr>
        <w:t xml:space="preserve">i ka kaluar hapat e mëposhtëm të procesit legjislativ si:  formimin e grupit punues, pjesëmarrjen në </w:t>
      </w:r>
      <w:r w:rsidR="001569EA" w:rsidRPr="00407A62">
        <w:rPr>
          <w:rFonts w:ascii="Sylfaen" w:eastAsia="Calibri" w:hAnsi="Sylfaen"/>
          <w:i/>
          <w:noProof/>
          <w:sz w:val="24"/>
          <w:szCs w:val="24"/>
        </w:rPr>
        <w:t>disa takime me grupin punues</w:t>
      </w:r>
      <w:r w:rsidR="003C4CC4" w:rsidRPr="00407A62">
        <w:rPr>
          <w:rFonts w:ascii="Sylfaen" w:eastAsia="Calibri" w:hAnsi="Sylfaen"/>
          <w:i/>
          <w:noProof/>
          <w:sz w:val="24"/>
          <w:szCs w:val="24"/>
        </w:rPr>
        <w:t xml:space="preserve"> për </w:t>
      </w:r>
      <w:r w:rsidR="00A15291">
        <w:rPr>
          <w:rFonts w:ascii="Sylfaen" w:eastAsia="Calibri" w:hAnsi="Sylfaen"/>
          <w:i/>
          <w:noProof/>
          <w:sz w:val="24"/>
          <w:szCs w:val="24"/>
        </w:rPr>
        <w:t>h</w:t>
      </w:r>
      <w:r w:rsidR="003C4CC4" w:rsidRPr="00407A62">
        <w:rPr>
          <w:rFonts w:ascii="Sylfaen" w:eastAsia="Calibri" w:hAnsi="Sylfaen"/>
          <w:i/>
          <w:noProof/>
          <w:sz w:val="24"/>
          <w:szCs w:val="24"/>
        </w:rPr>
        <w:t xml:space="preserve">artimin </w:t>
      </w:r>
      <w:r w:rsidR="00A15291">
        <w:rPr>
          <w:rFonts w:ascii="Sylfaen" w:eastAsia="Calibri" w:hAnsi="Sylfaen"/>
          <w:i/>
          <w:noProof/>
          <w:sz w:val="24"/>
          <w:szCs w:val="24"/>
        </w:rPr>
        <w:t xml:space="preserve">draftit </w:t>
      </w:r>
      <w:r w:rsidR="003C4CC4" w:rsidRPr="00407A62">
        <w:rPr>
          <w:rFonts w:ascii="Sylfaen" w:eastAsia="Calibri" w:hAnsi="Sylfaen"/>
          <w:i/>
          <w:noProof/>
          <w:sz w:val="24"/>
          <w:szCs w:val="24"/>
        </w:rPr>
        <w:t xml:space="preserve">fillestar të </w:t>
      </w:r>
      <w:r w:rsidR="007E7BDB">
        <w:rPr>
          <w:rFonts w:ascii="Sylfaen" w:eastAsia="Calibri" w:hAnsi="Sylfaen"/>
          <w:i/>
          <w:noProof/>
          <w:sz w:val="24"/>
          <w:szCs w:val="24"/>
        </w:rPr>
        <w:t>Projektligjit Për Marka Tregtare</w:t>
      </w:r>
      <w:r w:rsidR="00A15291" w:rsidRPr="00407A62">
        <w:rPr>
          <w:rFonts w:ascii="Sylfaen" w:eastAsia="Calibri" w:hAnsi="Sylfaen"/>
          <w:i/>
          <w:noProof/>
          <w:sz w:val="24"/>
          <w:szCs w:val="24"/>
        </w:rPr>
        <w:t>,</w:t>
      </w:r>
      <w:r w:rsidR="00A15291">
        <w:rPr>
          <w:rFonts w:ascii="Sylfaen" w:eastAsia="Calibri" w:hAnsi="Sylfaen"/>
          <w:i/>
          <w:noProof/>
          <w:sz w:val="24"/>
          <w:szCs w:val="24"/>
        </w:rPr>
        <w:t xml:space="preserve"> </w:t>
      </w:r>
      <w:r w:rsidR="000E4FD6" w:rsidRPr="00407A62">
        <w:rPr>
          <w:rFonts w:ascii="Sylfaen" w:eastAsia="Calibri" w:hAnsi="Sylfaen"/>
          <w:i/>
          <w:noProof/>
          <w:sz w:val="24"/>
          <w:szCs w:val="24"/>
        </w:rPr>
        <w:t>dhe pas p</w:t>
      </w:r>
      <w:r w:rsidR="0073470C" w:rsidRPr="00407A62">
        <w:rPr>
          <w:rFonts w:ascii="Sylfaen" w:eastAsia="Calibri" w:hAnsi="Sylfaen"/>
          <w:i/>
          <w:noProof/>
          <w:sz w:val="24"/>
          <w:szCs w:val="24"/>
        </w:rPr>
        <w:t>ërfundimit të projekt</w:t>
      </w:r>
      <w:r w:rsidR="00124244">
        <w:rPr>
          <w:rFonts w:ascii="Sylfaen" w:eastAsia="Calibri" w:hAnsi="Sylfaen"/>
          <w:i/>
          <w:noProof/>
          <w:sz w:val="24"/>
          <w:szCs w:val="24"/>
        </w:rPr>
        <w:t>ligjit</w:t>
      </w:r>
      <w:r w:rsidR="0073470C" w:rsidRPr="00407A62">
        <w:rPr>
          <w:rFonts w:ascii="Sylfaen" w:eastAsia="Calibri" w:hAnsi="Sylfaen"/>
          <w:i/>
          <w:noProof/>
          <w:sz w:val="24"/>
          <w:szCs w:val="24"/>
        </w:rPr>
        <w:t xml:space="preserve"> </w:t>
      </w:r>
      <w:r w:rsidR="002A72AC">
        <w:rPr>
          <w:rFonts w:ascii="Sylfaen" w:eastAsia="Calibri" w:hAnsi="Sylfaen"/>
          <w:i/>
          <w:noProof/>
          <w:sz w:val="24"/>
          <w:szCs w:val="24"/>
        </w:rPr>
        <w:t>ë</w:t>
      </w:r>
      <w:r w:rsidR="0073470C" w:rsidRPr="00407A62">
        <w:rPr>
          <w:rFonts w:ascii="Sylfaen" w:eastAsia="Calibri" w:hAnsi="Sylfaen"/>
          <w:i/>
          <w:noProof/>
          <w:sz w:val="24"/>
          <w:szCs w:val="24"/>
        </w:rPr>
        <w:t>sht</w:t>
      </w:r>
      <w:r w:rsidR="002A72AC">
        <w:rPr>
          <w:rFonts w:ascii="Sylfaen" w:eastAsia="Calibri" w:hAnsi="Sylfaen"/>
          <w:i/>
          <w:noProof/>
          <w:sz w:val="24"/>
          <w:szCs w:val="24"/>
        </w:rPr>
        <w:t>ë</w:t>
      </w:r>
      <w:r w:rsidR="0073470C" w:rsidRPr="00407A62">
        <w:rPr>
          <w:rFonts w:ascii="Sylfaen" w:eastAsia="Calibri" w:hAnsi="Sylfaen"/>
          <w:i/>
          <w:noProof/>
          <w:sz w:val="24"/>
          <w:szCs w:val="24"/>
        </w:rPr>
        <w:t xml:space="preserve"> d</w:t>
      </w:r>
      <w:r w:rsidR="002A72AC">
        <w:rPr>
          <w:rFonts w:ascii="Sylfaen" w:eastAsia="Calibri" w:hAnsi="Sylfaen"/>
          <w:i/>
          <w:noProof/>
          <w:sz w:val="24"/>
          <w:szCs w:val="24"/>
        </w:rPr>
        <w:t>ë</w:t>
      </w:r>
      <w:r w:rsidR="0073470C" w:rsidRPr="00407A62">
        <w:rPr>
          <w:rFonts w:ascii="Sylfaen" w:eastAsia="Calibri" w:hAnsi="Sylfaen"/>
          <w:i/>
          <w:noProof/>
          <w:sz w:val="24"/>
          <w:szCs w:val="24"/>
        </w:rPr>
        <w:t xml:space="preserve">rguar </w:t>
      </w:r>
      <w:r w:rsidR="00A15291">
        <w:rPr>
          <w:rFonts w:ascii="Sylfaen" w:eastAsia="Calibri" w:hAnsi="Sylfaen"/>
          <w:i/>
          <w:noProof/>
          <w:sz w:val="24"/>
          <w:szCs w:val="24"/>
        </w:rPr>
        <w:t>për komente t</w:t>
      </w:r>
      <w:r w:rsidR="002A72AC">
        <w:rPr>
          <w:rFonts w:ascii="Sylfaen" w:eastAsia="Calibri" w:hAnsi="Sylfaen"/>
          <w:i/>
          <w:noProof/>
          <w:sz w:val="24"/>
          <w:szCs w:val="24"/>
        </w:rPr>
        <w:t>e</w:t>
      </w:r>
      <w:r w:rsidR="000E4FD6" w:rsidRPr="00407A62">
        <w:rPr>
          <w:rFonts w:ascii="Sylfaen" w:eastAsia="Calibri" w:hAnsi="Sylfaen"/>
          <w:i/>
          <w:noProof/>
          <w:sz w:val="24"/>
          <w:szCs w:val="24"/>
        </w:rPr>
        <w:t xml:space="preserve"> palët e interesit.</w:t>
      </w:r>
    </w:p>
    <w:p w:rsidR="0079131E" w:rsidRPr="00407A62" w:rsidRDefault="0079131E" w:rsidP="001026DC">
      <w:pPr>
        <w:spacing w:after="0" w:line="240" w:lineRule="auto"/>
        <w:jc w:val="both"/>
        <w:rPr>
          <w:rFonts w:ascii="Sylfaen" w:eastAsia="Calibri" w:hAnsi="Sylfaen"/>
          <w:i/>
          <w:noProof/>
          <w:sz w:val="24"/>
          <w:szCs w:val="24"/>
        </w:rPr>
      </w:pPr>
    </w:p>
    <w:p w:rsidR="0079131E" w:rsidRPr="00407A62" w:rsidRDefault="0079131E" w:rsidP="00B22B53">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 xml:space="preserve">Qëllimi dhe fushëveprimi i konsultimit </w:t>
      </w:r>
      <w:r w:rsidR="000E4FD6" w:rsidRPr="00407A62">
        <w:rPr>
          <w:rFonts w:ascii="Sylfaen" w:eastAsia="Calibri" w:hAnsi="Sylfaen"/>
          <w:i/>
          <w:noProof/>
          <w:sz w:val="24"/>
          <w:szCs w:val="24"/>
        </w:rPr>
        <w:t xml:space="preserve">gjatë hartimit të politikave </w:t>
      </w:r>
      <w:r w:rsidRPr="00407A62">
        <w:rPr>
          <w:rFonts w:ascii="Sylfaen" w:eastAsia="Calibri" w:hAnsi="Sylfaen"/>
          <w:i/>
          <w:noProof/>
          <w:sz w:val="24"/>
          <w:szCs w:val="24"/>
        </w:rPr>
        <w:t>është me rëndësi që të gjithë</w:t>
      </w:r>
      <w:r w:rsidR="000E4FD6" w:rsidRPr="00407A62">
        <w:rPr>
          <w:rFonts w:ascii="Sylfaen" w:eastAsia="Calibri" w:hAnsi="Sylfaen"/>
          <w:i/>
          <w:noProof/>
          <w:sz w:val="24"/>
          <w:szCs w:val="24"/>
        </w:rPr>
        <w:t xml:space="preserve"> ata që janë të përfshirë në procesin e konsultimit të jenë të njohur qysh prej fillimit me qëllimin dhe </w:t>
      </w:r>
      <w:r w:rsidRPr="00407A62">
        <w:rPr>
          <w:rFonts w:ascii="Sylfaen" w:eastAsia="Calibri" w:hAnsi="Sylfaen"/>
          <w:i/>
          <w:noProof/>
          <w:sz w:val="24"/>
          <w:szCs w:val="24"/>
        </w:rPr>
        <w:t>fushëveprimin</w:t>
      </w:r>
      <w:r w:rsidR="000E4FD6" w:rsidRPr="00407A62">
        <w:rPr>
          <w:rFonts w:ascii="Sylfaen" w:eastAsia="Calibri" w:hAnsi="Sylfaen"/>
          <w:i/>
          <w:noProof/>
          <w:sz w:val="24"/>
          <w:szCs w:val="24"/>
        </w:rPr>
        <w:t xml:space="preserve"> e </w:t>
      </w:r>
      <w:r w:rsidR="0068520F" w:rsidRPr="00407A62">
        <w:rPr>
          <w:rFonts w:ascii="Sylfaen" w:eastAsia="Calibri" w:hAnsi="Sylfaen"/>
          <w:i/>
          <w:noProof/>
          <w:sz w:val="24"/>
          <w:szCs w:val="24"/>
        </w:rPr>
        <w:t>këtij projekt</w:t>
      </w:r>
      <w:r w:rsidR="000248DD">
        <w:rPr>
          <w:rFonts w:ascii="Sylfaen" w:eastAsia="Calibri" w:hAnsi="Sylfaen"/>
          <w:i/>
          <w:noProof/>
          <w:sz w:val="24"/>
          <w:szCs w:val="24"/>
        </w:rPr>
        <w:t>ligji</w:t>
      </w:r>
      <w:r w:rsidR="000E4FD6" w:rsidRPr="00407A62">
        <w:rPr>
          <w:rFonts w:ascii="Sylfaen" w:eastAsia="Calibri" w:hAnsi="Sylfaen"/>
          <w:i/>
          <w:noProof/>
          <w:sz w:val="24"/>
          <w:szCs w:val="24"/>
        </w:rPr>
        <w:t>.</w:t>
      </w:r>
      <w:r w:rsidRPr="00407A62">
        <w:rPr>
          <w:rFonts w:ascii="Sylfaen" w:eastAsia="Calibri" w:hAnsi="Sylfaen"/>
          <w:i/>
          <w:noProof/>
          <w:sz w:val="24"/>
          <w:szCs w:val="24"/>
        </w:rPr>
        <w:t xml:space="preserve"> </w:t>
      </w:r>
      <w:r w:rsidR="000E4FD6" w:rsidRPr="00407A62">
        <w:rPr>
          <w:rFonts w:ascii="Sylfaen" w:eastAsia="Calibri" w:hAnsi="Sylfaen"/>
          <w:i/>
          <w:noProof/>
          <w:sz w:val="24"/>
          <w:szCs w:val="24"/>
        </w:rPr>
        <w:t>Kjo do ti ndihmoi Ministrisë për të analizuar gjendjen, identifikimin e problemeve, opsioneve</w:t>
      </w:r>
      <w:r w:rsidR="008F298F" w:rsidRPr="00407A62">
        <w:rPr>
          <w:rFonts w:ascii="Sylfaen" w:eastAsia="Calibri" w:hAnsi="Sylfaen"/>
          <w:i/>
          <w:noProof/>
          <w:sz w:val="24"/>
          <w:szCs w:val="24"/>
        </w:rPr>
        <w:t>,</w:t>
      </w:r>
      <w:r w:rsidR="000E4FD6" w:rsidRPr="00407A62">
        <w:rPr>
          <w:rFonts w:ascii="Sylfaen" w:eastAsia="Calibri" w:hAnsi="Sylfaen"/>
          <w:i/>
          <w:noProof/>
          <w:sz w:val="24"/>
          <w:szCs w:val="24"/>
        </w:rPr>
        <w:t xml:space="preserve"> përgatitjen e</w:t>
      </w:r>
      <w:r w:rsidRPr="00407A62">
        <w:rPr>
          <w:rFonts w:ascii="Sylfaen" w:eastAsia="Calibri" w:hAnsi="Sylfaen"/>
          <w:i/>
          <w:noProof/>
          <w:sz w:val="24"/>
          <w:szCs w:val="24"/>
        </w:rPr>
        <w:t xml:space="preserve"> rekomandimeve</w:t>
      </w:r>
      <w:r w:rsidR="000E4FD6" w:rsidRPr="00407A62">
        <w:rPr>
          <w:rFonts w:ascii="Sylfaen" w:eastAsia="Calibri" w:hAnsi="Sylfaen"/>
          <w:i/>
          <w:noProof/>
          <w:sz w:val="24"/>
          <w:szCs w:val="24"/>
        </w:rPr>
        <w:t xml:space="preserve"> </w:t>
      </w:r>
      <w:r w:rsidR="008F298F" w:rsidRPr="00407A62">
        <w:rPr>
          <w:rFonts w:ascii="Sylfaen" w:eastAsia="Calibri" w:hAnsi="Sylfaen"/>
          <w:i/>
          <w:noProof/>
          <w:sz w:val="24"/>
          <w:szCs w:val="24"/>
        </w:rPr>
        <w:t xml:space="preserve">dhe </w:t>
      </w:r>
      <w:r w:rsidR="000E4FD6" w:rsidRPr="00407A62">
        <w:rPr>
          <w:rFonts w:ascii="Sylfaen" w:eastAsia="Calibri" w:hAnsi="Sylfaen"/>
          <w:i/>
          <w:noProof/>
          <w:sz w:val="24"/>
          <w:szCs w:val="24"/>
        </w:rPr>
        <w:t xml:space="preserve">propozimeve </w:t>
      </w:r>
      <w:r w:rsidR="0026542E" w:rsidRPr="00407A62">
        <w:rPr>
          <w:rFonts w:ascii="Sylfaen" w:eastAsia="Calibri" w:hAnsi="Sylfaen"/>
          <w:i/>
          <w:noProof/>
          <w:sz w:val="24"/>
          <w:szCs w:val="24"/>
        </w:rPr>
        <w:t>nga palët</w:t>
      </w:r>
      <w:r w:rsidR="008F298F" w:rsidRPr="00407A62">
        <w:rPr>
          <w:rFonts w:ascii="Sylfaen" w:eastAsia="Calibri" w:hAnsi="Sylfaen"/>
          <w:i/>
          <w:noProof/>
          <w:sz w:val="24"/>
          <w:szCs w:val="24"/>
        </w:rPr>
        <w:t>,</w:t>
      </w:r>
      <w:r w:rsidR="0026542E" w:rsidRPr="00407A62">
        <w:rPr>
          <w:rFonts w:ascii="Sylfaen" w:eastAsia="Calibri" w:hAnsi="Sylfaen"/>
          <w:i/>
          <w:noProof/>
          <w:sz w:val="24"/>
          <w:szCs w:val="24"/>
        </w:rPr>
        <w:t xml:space="preserve"> </w:t>
      </w:r>
      <w:r w:rsidR="000E4FD6" w:rsidRPr="00407A62">
        <w:rPr>
          <w:rFonts w:ascii="Sylfaen" w:eastAsia="Calibri" w:hAnsi="Sylfaen"/>
          <w:i/>
          <w:noProof/>
          <w:sz w:val="24"/>
          <w:szCs w:val="24"/>
        </w:rPr>
        <w:t>p</w:t>
      </w:r>
      <w:r w:rsidR="0068520F" w:rsidRPr="00407A62">
        <w:rPr>
          <w:rFonts w:ascii="Sylfaen" w:eastAsia="Calibri" w:hAnsi="Sylfaen"/>
          <w:i/>
          <w:noProof/>
          <w:sz w:val="24"/>
          <w:szCs w:val="24"/>
        </w:rPr>
        <w:t xml:space="preserve">ër ti përfshirë në </w:t>
      </w:r>
      <w:r w:rsidR="000248DD">
        <w:rPr>
          <w:rFonts w:ascii="Sylfaen" w:eastAsia="Calibri" w:hAnsi="Sylfaen"/>
          <w:i/>
          <w:noProof/>
          <w:sz w:val="24"/>
          <w:szCs w:val="24"/>
        </w:rPr>
        <w:t>Projekligj.</w:t>
      </w:r>
    </w:p>
    <w:p w:rsidR="001026DC" w:rsidRPr="00407A62" w:rsidRDefault="001026DC" w:rsidP="00DC4A9B">
      <w:pPr>
        <w:spacing w:after="0" w:line="240" w:lineRule="auto"/>
        <w:jc w:val="both"/>
        <w:rPr>
          <w:rFonts w:ascii="Sylfaen" w:eastAsia="Calibri" w:hAnsi="Sylfaen"/>
          <w:i/>
          <w:noProof/>
          <w:sz w:val="24"/>
          <w:szCs w:val="24"/>
        </w:rPr>
      </w:pPr>
    </w:p>
    <w:p w:rsidR="00DC4A9B" w:rsidRPr="00407A62" w:rsidRDefault="00DC4A9B" w:rsidP="00DC4A9B">
      <w:pPr>
        <w:spacing w:after="0" w:line="240" w:lineRule="auto"/>
        <w:jc w:val="center"/>
        <w:rPr>
          <w:rFonts w:ascii="Sylfaen" w:eastAsia="Calibri" w:hAnsi="Sylfaen"/>
          <w:b/>
          <w:noProof/>
          <w:sz w:val="24"/>
          <w:szCs w:val="24"/>
        </w:rPr>
      </w:pPr>
      <w:r w:rsidRPr="00407A62">
        <w:rPr>
          <w:rFonts w:ascii="Sylfaen" w:eastAsia="Calibri" w:hAnsi="Sylfaen"/>
          <w:b/>
          <w:noProof/>
          <w:sz w:val="24"/>
          <w:szCs w:val="24"/>
        </w:rPr>
        <w:t xml:space="preserve">Ecuria </w:t>
      </w:r>
      <w:r w:rsidR="00CE6A48">
        <w:rPr>
          <w:rFonts w:ascii="Sylfaen" w:eastAsia="Calibri" w:hAnsi="Sylfaen"/>
          <w:b/>
          <w:noProof/>
          <w:sz w:val="24"/>
          <w:szCs w:val="24"/>
        </w:rPr>
        <w:t xml:space="preserve">e </w:t>
      </w:r>
      <w:r w:rsidRPr="00407A62">
        <w:rPr>
          <w:rFonts w:ascii="Sylfaen" w:eastAsia="Calibri" w:hAnsi="Sylfaen"/>
          <w:b/>
          <w:noProof/>
          <w:sz w:val="24"/>
          <w:szCs w:val="24"/>
        </w:rPr>
        <w:t>procesit të konsultimit</w:t>
      </w:r>
    </w:p>
    <w:p w:rsidR="00DC4A9B" w:rsidRPr="00407A62" w:rsidRDefault="00DC4A9B" w:rsidP="00DC4A9B">
      <w:pPr>
        <w:spacing w:after="0" w:line="240" w:lineRule="auto"/>
        <w:jc w:val="both"/>
        <w:rPr>
          <w:rFonts w:ascii="Sylfaen" w:eastAsia="Calibri" w:hAnsi="Sylfaen"/>
          <w:i/>
          <w:noProof/>
          <w:sz w:val="24"/>
          <w:szCs w:val="24"/>
        </w:rPr>
      </w:pPr>
    </w:p>
    <w:p w:rsidR="00E673B1" w:rsidRPr="00407A62" w:rsidRDefault="00983DEE" w:rsidP="00B22B53">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Duke pasur parasysh se procesi i</w:t>
      </w:r>
      <w:r w:rsidR="00BD7595" w:rsidRPr="00407A62">
        <w:rPr>
          <w:rFonts w:ascii="Sylfaen" w:eastAsia="Calibri" w:hAnsi="Sylfaen"/>
          <w:i/>
          <w:noProof/>
          <w:sz w:val="24"/>
          <w:szCs w:val="24"/>
        </w:rPr>
        <w:t xml:space="preserve"> konsultimeve është realizuar dhe është </w:t>
      </w:r>
      <w:r w:rsidRPr="00407A62">
        <w:rPr>
          <w:rFonts w:ascii="Sylfaen" w:eastAsia="Calibri" w:hAnsi="Sylfaen"/>
          <w:i/>
          <w:noProof/>
          <w:sz w:val="24"/>
          <w:szCs w:val="24"/>
        </w:rPr>
        <w:t>zhvilluar konform rregullave dhe procedura</w:t>
      </w:r>
      <w:r w:rsidR="00645408" w:rsidRPr="00407A62">
        <w:rPr>
          <w:rFonts w:ascii="Sylfaen" w:eastAsia="Calibri" w:hAnsi="Sylfaen"/>
          <w:i/>
          <w:noProof/>
          <w:sz w:val="24"/>
          <w:szCs w:val="24"/>
        </w:rPr>
        <w:t>ve</w:t>
      </w:r>
      <w:r w:rsidRPr="00407A62">
        <w:rPr>
          <w:rFonts w:ascii="Sylfaen" w:eastAsia="Calibri" w:hAnsi="Sylfaen"/>
          <w:i/>
          <w:noProof/>
          <w:sz w:val="24"/>
          <w:szCs w:val="24"/>
        </w:rPr>
        <w:t xml:space="preserve"> të përcaktuara në Rregulloren për Punën e Qeverisë nr. </w:t>
      </w:r>
      <w:r w:rsidRPr="00407A62">
        <w:rPr>
          <w:rFonts w:ascii="Sylfaen" w:eastAsia="Calibri" w:hAnsi="Sylfaen"/>
          <w:i/>
          <w:noProof/>
          <w:sz w:val="24"/>
          <w:szCs w:val="24"/>
        </w:rPr>
        <w:lastRenderedPageBreak/>
        <w:t xml:space="preserve">09/2011, </w:t>
      </w:r>
      <w:r w:rsidR="008C2B5B" w:rsidRPr="00407A62">
        <w:rPr>
          <w:rFonts w:ascii="Sylfaen" w:eastAsia="Calibri" w:hAnsi="Sylfaen"/>
          <w:i/>
          <w:noProof/>
          <w:sz w:val="24"/>
          <w:szCs w:val="24"/>
        </w:rPr>
        <w:t>Rregulloren N</w:t>
      </w:r>
      <w:r w:rsidR="00386BF1" w:rsidRPr="00407A62">
        <w:rPr>
          <w:rFonts w:ascii="Sylfaen" w:eastAsia="Calibri" w:hAnsi="Sylfaen"/>
          <w:i/>
          <w:noProof/>
          <w:sz w:val="24"/>
          <w:szCs w:val="24"/>
        </w:rPr>
        <w:t>r</w:t>
      </w:r>
      <w:r w:rsidR="008C2B5B" w:rsidRPr="00407A62">
        <w:rPr>
          <w:rFonts w:ascii="Sylfaen" w:eastAsia="Calibri" w:hAnsi="Sylfaen"/>
          <w:i/>
          <w:noProof/>
          <w:sz w:val="24"/>
          <w:szCs w:val="24"/>
        </w:rPr>
        <w:t xml:space="preserve">. 05/2016 Për standardet minimale për procesin e konsultimit publik, </w:t>
      </w:r>
      <w:r w:rsidRPr="00407A62">
        <w:rPr>
          <w:rFonts w:ascii="Sylfaen" w:eastAsia="Calibri" w:hAnsi="Sylfaen"/>
          <w:i/>
          <w:noProof/>
          <w:sz w:val="24"/>
          <w:szCs w:val="24"/>
        </w:rPr>
        <w:t>Udhëzuesin për procesin e konsultimeve Nr.062/2011 dt. 26.09.2011,</w:t>
      </w:r>
      <w:r w:rsidR="00C85E8B" w:rsidRPr="00407A62">
        <w:rPr>
          <w:noProof/>
        </w:rPr>
        <w:t xml:space="preserve"> </w:t>
      </w:r>
      <w:r w:rsidR="00C85E8B" w:rsidRPr="00407A62">
        <w:rPr>
          <w:rFonts w:ascii="Sylfaen" w:eastAsia="Calibri" w:hAnsi="Sylfaen"/>
          <w:i/>
          <w:noProof/>
          <w:sz w:val="24"/>
          <w:szCs w:val="24"/>
        </w:rPr>
        <w:t xml:space="preserve">Ministria e </w:t>
      </w:r>
      <w:r w:rsidR="002C2B2F" w:rsidRPr="002C2B2F">
        <w:rPr>
          <w:rFonts w:ascii="Sylfaen" w:eastAsia="Calibri" w:hAnsi="Sylfaen"/>
          <w:i/>
          <w:noProof/>
          <w:sz w:val="24"/>
          <w:szCs w:val="24"/>
        </w:rPr>
        <w:t>e Industrisë Ndërmarrësisë dhe Tregtisë</w:t>
      </w:r>
      <w:r w:rsidR="00C85E8B" w:rsidRPr="00407A62">
        <w:rPr>
          <w:rFonts w:ascii="Sylfaen" w:eastAsia="Calibri" w:hAnsi="Sylfaen"/>
          <w:i/>
          <w:noProof/>
          <w:sz w:val="24"/>
          <w:szCs w:val="24"/>
        </w:rPr>
        <w:t xml:space="preserve">, si organ propozues i këtij akti </w:t>
      </w:r>
      <w:r w:rsidR="008879E6" w:rsidRPr="00407A62">
        <w:rPr>
          <w:rFonts w:ascii="Sylfaen" w:eastAsia="Calibri" w:hAnsi="Sylfaen"/>
          <w:i/>
          <w:noProof/>
          <w:sz w:val="24"/>
          <w:szCs w:val="24"/>
        </w:rPr>
        <w:t>nën</w:t>
      </w:r>
      <w:r w:rsidR="00C85E8B" w:rsidRPr="00407A62">
        <w:rPr>
          <w:rFonts w:ascii="Sylfaen" w:eastAsia="Calibri" w:hAnsi="Sylfaen"/>
          <w:i/>
          <w:noProof/>
          <w:sz w:val="24"/>
          <w:szCs w:val="24"/>
        </w:rPr>
        <w:t>ligjor ka zhvilluar procesin e konsultimeve paraprake dhe p</w:t>
      </w:r>
      <w:r w:rsidR="008879E6" w:rsidRPr="00407A62">
        <w:rPr>
          <w:rFonts w:ascii="Sylfaen" w:eastAsia="Calibri" w:hAnsi="Sylfaen"/>
          <w:i/>
          <w:noProof/>
          <w:sz w:val="24"/>
          <w:szCs w:val="24"/>
        </w:rPr>
        <w:t>ublike në të cilën peri</w:t>
      </w:r>
      <w:r w:rsidR="0068520F" w:rsidRPr="00407A62">
        <w:rPr>
          <w:rFonts w:ascii="Sylfaen" w:eastAsia="Calibri" w:hAnsi="Sylfaen"/>
          <w:i/>
          <w:noProof/>
          <w:sz w:val="24"/>
          <w:szCs w:val="24"/>
        </w:rPr>
        <w:t>udhë</w:t>
      </w:r>
      <w:r w:rsidR="00C85E8B" w:rsidRPr="00407A62">
        <w:rPr>
          <w:rFonts w:ascii="Sylfaen" w:eastAsia="Calibri" w:hAnsi="Sylfaen"/>
          <w:i/>
          <w:noProof/>
          <w:sz w:val="24"/>
          <w:szCs w:val="24"/>
        </w:rPr>
        <w:t xml:space="preserve"> e  ka dërguar në Konsultim te të gjitha institucionet përkatëse dhe shoqatat relevante, që t’ju ofrojë informata për publikun e në veçanti për grupet e interesit me qëllim të merret mendimi i publikut dhe grupeve të interesit </w:t>
      </w:r>
      <w:r w:rsidR="00386BF1" w:rsidRPr="00407A62">
        <w:rPr>
          <w:rFonts w:ascii="Sylfaen" w:eastAsia="Calibri" w:hAnsi="Sylfaen"/>
          <w:i/>
          <w:noProof/>
          <w:sz w:val="24"/>
          <w:szCs w:val="24"/>
        </w:rPr>
        <w:t xml:space="preserve">rreth hartimit të </w:t>
      </w:r>
      <w:r w:rsidR="00461838">
        <w:rPr>
          <w:rFonts w:ascii="Sylfaen" w:eastAsia="Calibri" w:hAnsi="Sylfaen"/>
          <w:i/>
          <w:noProof/>
          <w:sz w:val="24"/>
          <w:szCs w:val="24"/>
        </w:rPr>
        <w:t>P</w:t>
      </w:r>
      <w:r w:rsidR="00386BF1" w:rsidRPr="00407A62">
        <w:rPr>
          <w:rFonts w:ascii="Sylfaen" w:eastAsia="Calibri" w:hAnsi="Sylfaen"/>
          <w:i/>
          <w:noProof/>
          <w:sz w:val="24"/>
          <w:szCs w:val="24"/>
        </w:rPr>
        <w:t>rojekt</w:t>
      </w:r>
      <w:r w:rsidR="00461838">
        <w:rPr>
          <w:rFonts w:ascii="Sylfaen" w:eastAsia="Calibri" w:hAnsi="Sylfaen"/>
          <w:i/>
          <w:noProof/>
          <w:sz w:val="24"/>
          <w:szCs w:val="24"/>
        </w:rPr>
        <w:t>-</w:t>
      </w:r>
      <w:r w:rsidR="000248DD">
        <w:rPr>
          <w:rFonts w:ascii="Sylfaen" w:eastAsia="Calibri" w:hAnsi="Sylfaen"/>
          <w:i/>
          <w:noProof/>
          <w:sz w:val="24"/>
          <w:szCs w:val="24"/>
        </w:rPr>
        <w:t>ligjit Për marka tregtare</w:t>
      </w:r>
      <w:r w:rsidR="0029507F">
        <w:rPr>
          <w:rFonts w:ascii="Sylfaen" w:eastAsia="Calibri" w:hAnsi="Sylfaen"/>
          <w:i/>
          <w:noProof/>
          <w:sz w:val="24"/>
          <w:szCs w:val="24"/>
        </w:rPr>
        <w:t>.</w:t>
      </w:r>
    </w:p>
    <w:p w:rsidR="00E673B1" w:rsidRPr="00407A62" w:rsidRDefault="00E673B1" w:rsidP="008C2B5B">
      <w:pPr>
        <w:spacing w:after="0" w:line="240" w:lineRule="auto"/>
        <w:jc w:val="both"/>
        <w:rPr>
          <w:rFonts w:ascii="Sylfaen" w:eastAsia="Calibri" w:hAnsi="Sylfaen"/>
          <w:i/>
          <w:noProof/>
          <w:sz w:val="24"/>
          <w:szCs w:val="24"/>
        </w:rPr>
      </w:pPr>
    </w:p>
    <w:p w:rsidR="00983DEE" w:rsidRPr="00407A62" w:rsidRDefault="00E673B1" w:rsidP="00B22B53">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G</w:t>
      </w:r>
      <w:r w:rsidR="00983DEE" w:rsidRPr="00407A62">
        <w:rPr>
          <w:rFonts w:ascii="Sylfaen" w:eastAsia="Calibri" w:hAnsi="Sylfaen"/>
          <w:i/>
          <w:noProof/>
          <w:sz w:val="24"/>
          <w:szCs w:val="24"/>
        </w:rPr>
        <w:t xml:space="preserve">jatë kësaj periudhe lidhur me </w:t>
      </w:r>
      <w:r w:rsidR="0073470C" w:rsidRPr="00407A62">
        <w:rPr>
          <w:rFonts w:ascii="Sylfaen" w:eastAsia="Calibri" w:hAnsi="Sylfaen"/>
          <w:i/>
          <w:noProof/>
          <w:sz w:val="24"/>
          <w:szCs w:val="24"/>
        </w:rPr>
        <w:t>projekt</w:t>
      </w:r>
      <w:r w:rsidR="00461838">
        <w:rPr>
          <w:rFonts w:ascii="Sylfaen" w:eastAsia="Calibri" w:hAnsi="Sylfaen"/>
          <w:i/>
          <w:noProof/>
          <w:sz w:val="24"/>
          <w:szCs w:val="24"/>
        </w:rPr>
        <w:t xml:space="preserve"> </w:t>
      </w:r>
      <w:r w:rsidR="002C2B2F">
        <w:rPr>
          <w:rFonts w:ascii="Sylfaen" w:eastAsia="Calibri" w:hAnsi="Sylfaen"/>
          <w:i/>
          <w:noProof/>
          <w:sz w:val="24"/>
          <w:szCs w:val="24"/>
        </w:rPr>
        <w:t>ligjin Për Marka Tregtare</w:t>
      </w:r>
      <w:r w:rsidR="001622CE">
        <w:rPr>
          <w:rFonts w:ascii="Sylfaen" w:eastAsia="Calibri" w:hAnsi="Sylfaen"/>
          <w:i/>
          <w:noProof/>
          <w:sz w:val="24"/>
          <w:szCs w:val="24"/>
        </w:rPr>
        <w:t xml:space="preserve"> </w:t>
      </w:r>
      <w:r w:rsidR="00191BEB" w:rsidRPr="00407A62">
        <w:rPr>
          <w:rFonts w:ascii="Sylfaen" w:eastAsia="Calibri" w:hAnsi="Sylfaen"/>
          <w:i/>
          <w:noProof/>
          <w:sz w:val="24"/>
          <w:szCs w:val="24"/>
        </w:rPr>
        <w:t>kemi pranuar komente</w:t>
      </w:r>
      <w:r w:rsidR="00461838">
        <w:rPr>
          <w:rFonts w:ascii="Sylfaen" w:eastAsia="Calibri" w:hAnsi="Sylfaen"/>
          <w:i/>
          <w:noProof/>
          <w:sz w:val="24"/>
          <w:szCs w:val="24"/>
        </w:rPr>
        <w:t xml:space="preserve"> pal</w:t>
      </w:r>
      <w:r w:rsidR="001622CE">
        <w:rPr>
          <w:rFonts w:ascii="Sylfaen" w:eastAsia="Calibri" w:hAnsi="Sylfaen"/>
          <w:i/>
          <w:noProof/>
          <w:sz w:val="24"/>
          <w:szCs w:val="24"/>
        </w:rPr>
        <w:t>ë</w:t>
      </w:r>
      <w:r w:rsidR="002C2B2F">
        <w:rPr>
          <w:rFonts w:ascii="Sylfaen" w:eastAsia="Calibri" w:hAnsi="Sylfaen"/>
          <w:i/>
          <w:noProof/>
          <w:sz w:val="24"/>
          <w:szCs w:val="24"/>
        </w:rPr>
        <w:t>t</w:t>
      </w:r>
      <w:r w:rsidR="00461838">
        <w:rPr>
          <w:rFonts w:ascii="Sylfaen" w:eastAsia="Calibri" w:hAnsi="Sylfaen"/>
          <w:i/>
          <w:noProof/>
          <w:sz w:val="24"/>
          <w:szCs w:val="24"/>
        </w:rPr>
        <w:t xml:space="preserve"> e interesit</w:t>
      </w:r>
      <w:r w:rsidR="0073470C" w:rsidRPr="00407A62">
        <w:rPr>
          <w:rFonts w:ascii="Sylfaen" w:eastAsia="Calibri" w:hAnsi="Sylfaen"/>
          <w:i/>
          <w:noProof/>
          <w:sz w:val="24"/>
          <w:szCs w:val="24"/>
        </w:rPr>
        <w:t>.</w:t>
      </w:r>
      <w:r w:rsidR="00191BEB" w:rsidRPr="00407A62">
        <w:rPr>
          <w:rFonts w:ascii="Sylfaen" w:eastAsia="Calibri" w:hAnsi="Sylfaen"/>
          <w:i/>
          <w:noProof/>
          <w:sz w:val="24"/>
          <w:szCs w:val="24"/>
        </w:rPr>
        <w:t xml:space="preserve"> </w:t>
      </w:r>
    </w:p>
    <w:p w:rsidR="005D65F8" w:rsidRPr="00407A62" w:rsidRDefault="005D65F8" w:rsidP="00DC4A9B">
      <w:pPr>
        <w:spacing w:after="0" w:line="240" w:lineRule="auto"/>
        <w:jc w:val="both"/>
        <w:rPr>
          <w:rFonts w:ascii="Sylfaen" w:eastAsia="Calibri" w:hAnsi="Sylfaen"/>
          <w:i/>
          <w:noProof/>
          <w:sz w:val="24"/>
          <w:szCs w:val="24"/>
        </w:rPr>
      </w:pPr>
    </w:p>
    <w:p w:rsidR="00DC4A9B" w:rsidRPr="00407A62" w:rsidRDefault="005D65F8" w:rsidP="00DC4A9B">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Kohëzgjatja</w:t>
      </w:r>
      <w:r w:rsidR="00DC4A9B" w:rsidRPr="00407A62">
        <w:rPr>
          <w:rFonts w:ascii="Sylfaen" w:eastAsia="Calibri" w:hAnsi="Sylfaen"/>
          <w:i/>
          <w:noProof/>
          <w:sz w:val="24"/>
          <w:szCs w:val="24"/>
        </w:rPr>
        <w:t xml:space="preserve"> e procesit të kons</w:t>
      </w:r>
      <w:r w:rsidRPr="00407A62">
        <w:rPr>
          <w:rFonts w:ascii="Sylfaen" w:eastAsia="Calibri" w:hAnsi="Sylfaen"/>
          <w:i/>
          <w:noProof/>
          <w:sz w:val="24"/>
          <w:szCs w:val="24"/>
        </w:rPr>
        <w:t>ultimit të dokumentit në fjalë, është bërë konform Rregullores për Punën e Qeverisë nr. 09/2011.</w:t>
      </w:r>
    </w:p>
    <w:p w:rsidR="00DC4A9B" w:rsidRPr="00407A62" w:rsidRDefault="00DC4A9B" w:rsidP="00DC4A9B">
      <w:pPr>
        <w:spacing w:after="0" w:line="240" w:lineRule="auto"/>
        <w:jc w:val="both"/>
        <w:rPr>
          <w:rFonts w:ascii="Sylfaen" w:eastAsia="Calibri" w:hAnsi="Sylfaen"/>
          <w:i/>
          <w:noProof/>
          <w:sz w:val="24"/>
          <w:szCs w:val="24"/>
        </w:rPr>
      </w:pPr>
    </w:p>
    <w:p w:rsidR="00DC4A9B" w:rsidRPr="00407A62" w:rsidRDefault="00DC4A9B" w:rsidP="00DC4A9B">
      <w:pPr>
        <w:spacing w:after="0" w:line="240" w:lineRule="auto"/>
        <w:jc w:val="both"/>
        <w:rPr>
          <w:rFonts w:ascii="Sylfaen" w:eastAsia="Calibri" w:hAnsi="Sylfaen"/>
          <w:i/>
          <w:noProof/>
          <w:sz w:val="24"/>
          <w:szCs w:val="24"/>
        </w:rPr>
      </w:pPr>
    </w:p>
    <w:tbl>
      <w:tblPr>
        <w:tblStyle w:val="GridTable1Light-Accent51"/>
        <w:tblW w:w="22338" w:type="dxa"/>
        <w:tblLook w:val="04A0" w:firstRow="1" w:lastRow="0" w:firstColumn="1" w:lastColumn="0" w:noHBand="0" w:noVBand="1"/>
      </w:tblPr>
      <w:tblGrid>
        <w:gridCol w:w="2619"/>
        <w:gridCol w:w="2619"/>
        <w:gridCol w:w="2619"/>
        <w:gridCol w:w="2619"/>
        <w:gridCol w:w="2619"/>
        <w:gridCol w:w="2619"/>
        <w:gridCol w:w="1679"/>
        <w:gridCol w:w="1483"/>
        <w:gridCol w:w="1300"/>
        <w:gridCol w:w="2162"/>
      </w:tblGrid>
      <w:tr w:rsidR="00717A99" w:rsidRPr="00407A62" w:rsidTr="00717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autoSpaceDE w:val="0"/>
              <w:autoSpaceDN w:val="0"/>
              <w:adjustRightInd w:val="0"/>
              <w:spacing w:after="0" w:line="240" w:lineRule="auto"/>
              <w:rPr>
                <w:rFonts w:ascii="Sylfaen" w:hAnsi="Sylfaen"/>
                <w:noProof/>
                <w:sz w:val="20"/>
                <w:szCs w:val="24"/>
              </w:rPr>
            </w:pPr>
            <w:r w:rsidRPr="00407A62">
              <w:rPr>
                <w:rFonts w:ascii="Sylfaen" w:hAnsi="Sylfaen"/>
                <w:noProof/>
                <w:sz w:val="20"/>
                <w:szCs w:val="24"/>
              </w:rPr>
              <w:t>Metodat e Konsultimit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Datat/kohëzgjatja</w:t>
            </w:r>
          </w:p>
        </w:tc>
        <w:tc>
          <w:tcPr>
            <w:tcW w:w="2619" w:type="dxa"/>
            <w:shd w:val="clear" w:color="auto" w:fill="FBE4D5"/>
          </w:tcPr>
          <w:p w:rsidR="00717A99" w:rsidRPr="00407A62" w:rsidRDefault="00717A99" w:rsidP="00CE6A48">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pjes</w:t>
            </w:r>
            <w:r w:rsidR="00CE6A48">
              <w:rPr>
                <w:rFonts w:ascii="Sylfaen" w:hAnsi="Sylfaen"/>
                <w:noProof/>
                <w:sz w:val="20"/>
                <w:szCs w:val="24"/>
              </w:rPr>
              <w:t>ë</w:t>
            </w:r>
            <w:r w:rsidRPr="00407A62">
              <w:rPr>
                <w:rFonts w:ascii="Sylfaen" w:hAnsi="Sylfaen"/>
                <w:noProof/>
                <w:sz w:val="20"/>
                <w:szCs w:val="24"/>
              </w:rPr>
              <w:t>marr</w:t>
            </w:r>
            <w:r w:rsidR="00CE6A48">
              <w:rPr>
                <w:rFonts w:ascii="Sylfaen" w:hAnsi="Sylfaen"/>
                <w:noProof/>
                <w:sz w:val="20"/>
                <w:szCs w:val="24"/>
              </w:rPr>
              <w:t>ë</w:t>
            </w:r>
            <w:r w:rsidRPr="00407A62">
              <w:rPr>
                <w:rFonts w:ascii="Sylfaen" w:hAnsi="Sylfaen"/>
                <w:noProof/>
                <w:sz w:val="20"/>
                <w:szCs w:val="24"/>
              </w:rPr>
              <w:t xml:space="preserve">sve </w:t>
            </w:r>
          </w:p>
        </w:tc>
        <w:tc>
          <w:tcPr>
            <w:tcW w:w="2619" w:type="dxa"/>
            <w:shd w:val="clear" w:color="auto" w:fill="FBE4D5"/>
          </w:tcPr>
          <w:p w:rsidR="00717A99" w:rsidRPr="00407A62" w:rsidRDefault="00717A99" w:rsidP="00CE6A48">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pjes</w:t>
            </w:r>
            <w:r w:rsidR="00CE6A48">
              <w:rPr>
                <w:rFonts w:ascii="Sylfaen" w:hAnsi="Sylfaen"/>
                <w:noProof/>
                <w:sz w:val="20"/>
                <w:szCs w:val="24"/>
              </w:rPr>
              <w:t>ë</w:t>
            </w:r>
            <w:r w:rsidRPr="00407A62">
              <w:rPr>
                <w:rFonts w:ascii="Sylfaen" w:hAnsi="Sylfaen"/>
                <w:noProof/>
                <w:sz w:val="20"/>
                <w:szCs w:val="24"/>
              </w:rPr>
              <w:t>marr</w:t>
            </w:r>
            <w:r w:rsidR="00CE6A48">
              <w:rPr>
                <w:rFonts w:ascii="Sylfaen" w:hAnsi="Sylfaen"/>
                <w:noProof/>
                <w:sz w:val="20"/>
                <w:szCs w:val="24"/>
              </w:rPr>
              <w:t>ë</w:t>
            </w:r>
            <w:r w:rsidRPr="00407A62">
              <w:rPr>
                <w:rFonts w:ascii="Sylfaen" w:hAnsi="Sylfaen"/>
                <w:noProof/>
                <w:sz w:val="20"/>
                <w:szCs w:val="24"/>
              </w:rPr>
              <w:t xml:space="preserve">sve te cilet kane kontribuar </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komenteve  te pranuara</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Metodat e Konsultimit</w:t>
            </w:r>
          </w:p>
        </w:tc>
        <w:tc>
          <w:tcPr>
            <w:tcW w:w="1679"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Datat/kohëzgjatja</w:t>
            </w:r>
          </w:p>
        </w:tc>
        <w:tc>
          <w:tcPr>
            <w:tcW w:w="1483"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 xml:space="preserve">Numri i pjesmarresve </w:t>
            </w:r>
          </w:p>
        </w:tc>
        <w:tc>
          <w:tcPr>
            <w:tcW w:w="1300"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 xml:space="preserve">Numri i pjesmarresve te cilet kane kontribuar </w:t>
            </w:r>
          </w:p>
        </w:tc>
        <w:tc>
          <w:tcPr>
            <w:tcW w:w="2162" w:type="dxa"/>
            <w:shd w:val="clear" w:color="auto" w:fill="FBE4D5"/>
          </w:tcPr>
          <w:p w:rsidR="00717A99" w:rsidRPr="00407A62"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20"/>
                <w:szCs w:val="24"/>
              </w:rPr>
            </w:pPr>
            <w:r w:rsidRPr="00407A62">
              <w:rPr>
                <w:rFonts w:ascii="Sylfaen" w:hAnsi="Sylfaen"/>
                <w:noProof/>
                <w:sz w:val="20"/>
                <w:szCs w:val="24"/>
              </w:rPr>
              <w:t>Numri i komenteve  te pranuara</w:t>
            </w: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3"/>
              </w:rPr>
            </w:pPr>
            <w:r w:rsidRPr="00407A62">
              <w:rPr>
                <w:rFonts w:ascii="Sylfaen" w:hAnsi="Sylfaen"/>
                <w:noProof/>
                <w:color w:val="000000"/>
                <w:sz w:val="21"/>
                <w:szCs w:val="23"/>
              </w:rPr>
              <w:t>Konsultimet me shkrim / në mënyrë elektronike;</w:t>
            </w:r>
          </w:p>
        </w:tc>
        <w:tc>
          <w:tcPr>
            <w:tcW w:w="2619" w:type="dxa"/>
            <w:shd w:val="clear" w:color="auto" w:fill="FBE4D5"/>
          </w:tcPr>
          <w:p w:rsidR="001C572B" w:rsidRDefault="001C572B"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 xml:space="preserve">Data e fillimit: </w:t>
            </w:r>
            <w:r w:rsidR="000248DD" w:rsidRPr="000248DD">
              <w:rPr>
                <w:rFonts w:ascii="Sylfaen" w:hAnsi="Sylfaen"/>
                <w:noProof/>
                <w:sz w:val="21"/>
                <w:szCs w:val="24"/>
              </w:rPr>
              <w:t>14.05.2021</w:t>
            </w:r>
            <w:r>
              <w:rPr>
                <w:rFonts w:ascii="Sylfaen" w:hAnsi="Sylfaen"/>
                <w:noProof/>
                <w:sz w:val="21"/>
                <w:szCs w:val="24"/>
              </w:rPr>
              <w:t>Data e përfundimi</w:t>
            </w:r>
            <w:r w:rsidR="00460402">
              <w:rPr>
                <w:rFonts w:ascii="Sylfaen" w:hAnsi="Sylfaen"/>
                <w:noProof/>
                <w:sz w:val="21"/>
                <w:szCs w:val="24"/>
              </w:rPr>
              <w:t xml:space="preserve">t: </w:t>
            </w:r>
            <w:r w:rsidR="000248DD" w:rsidRPr="000248DD">
              <w:rPr>
                <w:rFonts w:ascii="Sylfaen" w:hAnsi="Sylfaen"/>
                <w:noProof/>
                <w:sz w:val="21"/>
                <w:szCs w:val="24"/>
              </w:rPr>
              <w:t>04.06.2021</w:t>
            </w:r>
          </w:p>
          <w:p w:rsidR="00717A99" w:rsidRPr="00407A62" w:rsidRDefault="00B22B53"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1</w:t>
            </w:r>
            <w:r w:rsidR="00717A99" w:rsidRPr="00407A62">
              <w:rPr>
                <w:rFonts w:ascii="Sylfaen" w:hAnsi="Sylfaen"/>
                <w:noProof/>
                <w:sz w:val="21"/>
                <w:szCs w:val="24"/>
              </w:rPr>
              <w:t>5 ditë pune</w:t>
            </w:r>
          </w:p>
        </w:tc>
        <w:tc>
          <w:tcPr>
            <w:tcW w:w="2619" w:type="dxa"/>
            <w:shd w:val="clear" w:color="auto" w:fill="FBE4D5"/>
          </w:tcPr>
          <w:p w:rsidR="00717A99" w:rsidRPr="00407A62" w:rsidRDefault="009B1658"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76</w:t>
            </w:r>
          </w:p>
        </w:tc>
        <w:tc>
          <w:tcPr>
            <w:tcW w:w="2619" w:type="dxa"/>
            <w:shd w:val="clear" w:color="auto" w:fill="FBE4D5"/>
          </w:tcPr>
          <w:p w:rsidR="00717A99" w:rsidRPr="00407A62" w:rsidRDefault="009B1658"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Pr>
                <w:rFonts w:ascii="Sylfaen" w:hAnsi="Sylfaen"/>
                <w:noProof/>
                <w:sz w:val="21"/>
                <w:szCs w:val="24"/>
              </w:rPr>
              <w:t>3</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sz w:val="21"/>
                <w:szCs w:val="24"/>
              </w:rPr>
              <w:t>1</w:t>
            </w: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3"/>
              </w:rPr>
            </w:pPr>
            <w:r w:rsidRPr="00407A62">
              <w:rPr>
                <w:rFonts w:ascii="Sylfaen" w:hAnsi="Sylfaen"/>
                <w:noProof/>
                <w:color w:val="000000"/>
                <w:sz w:val="21"/>
                <w:szCs w:val="23"/>
              </w:rPr>
              <w:t>Konsultimet me shkrim / në mënyrë elektronike;</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Publikimi në ueb faqe/Platforma elektronike</w:t>
            </w:r>
          </w:p>
        </w:tc>
        <w:tc>
          <w:tcPr>
            <w:tcW w:w="2619" w:type="dxa"/>
            <w:shd w:val="clear" w:color="auto" w:fill="FBE4D5"/>
          </w:tcPr>
          <w:p w:rsidR="00717A99" w:rsidRPr="00407A62" w:rsidRDefault="000248DD" w:rsidP="000248DD">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0248DD">
              <w:rPr>
                <w:rFonts w:ascii="Sylfaen" w:hAnsi="Sylfaen"/>
                <w:noProof/>
                <w:sz w:val="21"/>
                <w:szCs w:val="24"/>
              </w:rPr>
              <w:tab/>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Publikimi në ueb faqe/Platforma elektronike</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Takimet publike</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Takimet publike</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Konferencat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Konferencat</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rPr>
          <w:trHeight w:val="283"/>
        </w:trPr>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Takime me grupe të interesit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70452" w:rsidRPr="00407A62"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70452" w:rsidRPr="00407A62"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Takime me grupe të interesit</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Punëtoritë</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Punëtoritë</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Intervistat/takimet sy në sy</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Intervistat/takimet sy në sy</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Hulumtimet e opinionit</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Hulumtimet e opinionit</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sz w:val="21"/>
                <w:szCs w:val="24"/>
              </w:rPr>
            </w:pPr>
            <w:r w:rsidRPr="00407A62">
              <w:rPr>
                <w:rFonts w:ascii="Sylfaen" w:hAnsi="Sylfaen"/>
                <w:noProof/>
                <w:color w:val="000000"/>
                <w:sz w:val="21"/>
                <w:szCs w:val="23"/>
              </w:rPr>
              <w:t>Votimi diskutues</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r w:rsidRPr="00407A62">
              <w:rPr>
                <w:rFonts w:ascii="Sylfaen" w:hAnsi="Sylfaen"/>
                <w:noProof/>
                <w:color w:val="000000"/>
                <w:sz w:val="21"/>
                <w:szCs w:val="23"/>
              </w:rPr>
              <w:t>Votimi diskutues</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3"/>
              </w:rPr>
            </w:pPr>
            <w:r w:rsidRPr="00407A62">
              <w:rPr>
                <w:rFonts w:ascii="Sylfaen" w:hAnsi="Sylfaen"/>
                <w:noProof/>
                <w:color w:val="000000"/>
                <w:sz w:val="21"/>
                <w:szCs w:val="24"/>
              </w:rPr>
              <w:t xml:space="preserve">Panelet me qytetarë </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3"/>
              </w:rPr>
            </w:pPr>
            <w:r w:rsidRPr="00407A62">
              <w:rPr>
                <w:rFonts w:ascii="Sylfaen" w:hAnsi="Sylfaen"/>
                <w:noProof/>
                <w:color w:val="000000"/>
                <w:sz w:val="21"/>
                <w:szCs w:val="24"/>
              </w:rPr>
              <w:t xml:space="preserve">Panelet me qytetarë </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4"/>
              </w:rPr>
            </w:pPr>
            <w:r w:rsidRPr="00407A62">
              <w:rPr>
                <w:rFonts w:ascii="Sylfaen" w:hAnsi="Sylfaen"/>
                <w:noProof/>
                <w:color w:val="000000"/>
                <w:sz w:val="21"/>
                <w:szCs w:val="24"/>
              </w:rPr>
              <w:t>Stendat në rrugë</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4"/>
              </w:rPr>
            </w:pPr>
            <w:r w:rsidRPr="00407A62">
              <w:rPr>
                <w:rFonts w:ascii="Sylfaen" w:hAnsi="Sylfaen"/>
                <w:noProof/>
                <w:color w:val="000000"/>
                <w:sz w:val="21"/>
                <w:szCs w:val="24"/>
              </w:rPr>
              <w:t>Stendat në rrugë</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r w:rsidR="00717A99" w:rsidRPr="00407A62" w:rsidTr="00717A99">
        <w:tc>
          <w:tcPr>
            <w:cnfStyle w:val="001000000000" w:firstRow="0" w:lastRow="0" w:firstColumn="1" w:lastColumn="0" w:oddVBand="0" w:evenVBand="0" w:oddHBand="0" w:evenHBand="0" w:firstRowFirstColumn="0" w:firstRowLastColumn="0" w:lastRowFirstColumn="0" w:lastRowLastColumn="0"/>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rPr>
                <w:rFonts w:ascii="Sylfaen" w:hAnsi="Sylfaen"/>
                <w:noProof/>
                <w:color w:val="000000"/>
                <w:sz w:val="21"/>
                <w:szCs w:val="24"/>
              </w:rPr>
            </w:pPr>
            <w:r w:rsidRPr="00407A62">
              <w:rPr>
                <w:rFonts w:ascii="Sylfaen" w:hAnsi="Sylfaen"/>
                <w:noProof/>
                <w:color w:val="000000"/>
                <w:sz w:val="21"/>
                <w:szCs w:val="24"/>
              </w:rPr>
              <w:t>tjetër</w:t>
            </w: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619" w:type="dxa"/>
            <w:shd w:val="clear" w:color="auto" w:fill="FBE4D5"/>
          </w:tcPr>
          <w:p w:rsidR="00717A99" w:rsidRPr="00407A62"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21"/>
                <w:szCs w:val="24"/>
              </w:rPr>
            </w:pPr>
            <w:r w:rsidRPr="00407A62">
              <w:rPr>
                <w:rFonts w:ascii="Sylfaen" w:hAnsi="Sylfaen"/>
                <w:noProof/>
                <w:color w:val="000000"/>
                <w:sz w:val="21"/>
                <w:szCs w:val="24"/>
              </w:rPr>
              <w:t>tjetër</w:t>
            </w:r>
          </w:p>
        </w:tc>
        <w:tc>
          <w:tcPr>
            <w:tcW w:w="1679"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483"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1300"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c>
          <w:tcPr>
            <w:tcW w:w="2162" w:type="dxa"/>
          </w:tcPr>
          <w:p w:rsidR="00717A99" w:rsidRPr="00407A62"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1"/>
                <w:szCs w:val="24"/>
              </w:rPr>
            </w:pPr>
          </w:p>
        </w:tc>
      </w:tr>
    </w:tbl>
    <w:p w:rsidR="00DC4A9B" w:rsidRPr="00407A62" w:rsidRDefault="00DC4A9B" w:rsidP="00DC4A9B">
      <w:pPr>
        <w:spacing w:after="0" w:line="240" w:lineRule="auto"/>
        <w:jc w:val="both"/>
        <w:rPr>
          <w:rFonts w:ascii="Sylfaen" w:eastAsia="Calibri" w:hAnsi="Sylfaen"/>
          <w:noProof/>
          <w:sz w:val="24"/>
          <w:szCs w:val="24"/>
        </w:rPr>
      </w:pPr>
    </w:p>
    <w:p w:rsidR="00DC4A9B" w:rsidRPr="00407A62" w:rsidRDefault="00DC4A9B" w:rsidP="00DC4A9B">
      <w:pPr>
        <w:spacing w:after="0" w:line="240" w:lineRule="auto"/>
        <w:jc w:val="center"/>
        <w:rPr>
          <w:rFonts w:ascii="Sylfaen" w:eastAsia="Calibri" w:hAnsi="Sylfaen"/>
          <w:b/>
          <w:noProof/>
          <w:sz w:val="24"/>
          <w:szCs w:val="24"/>
        </w:rPr>
      </w:pPr>
      <w:r w:rsidRPr="00407A62">
        <w:rPr>
          <w:rFonts w:ascii="Sylfaen" w:eastAsia="Calibri" w:hAnsi="Sylfaen"/>
          <w:b/>
          <w:noProof/>
          <w:sz w:val="24"/>
          <w:szCs w:val="24"/>
        </w:rPr>
        <w:t xml:space="preserve">Përmbledhje e  kontributeve të pranuara gjatë procesit të konsultimit dhe kategoritë e kontribuesve </w:t>
      </w:r>
    </w:p>
    <w:p w:rsidR="00DC4A9B" w:rsidRPr="00407A62" w:rsidRDefault="00DC4A9B" w:rsidP="00DC4A9B">
      <w:pPr>
        <w:spacing w:after="0" w:line="240" w:lineRule="auto"/>
        <w:jc w:val="center"/>
        <w:rPr>
          <w:rFonts w:ascii="Sylfaen" w:eastAsia="Calibri" w:hAnsi="Sylfaen"/>
          <w:b/>
          <w:noProof/>
          <w:sz w:val="24"/>
          <w:szCs w:val="24"/>
        </w:rPr>
      </w:pPr>
    </w:p>
    <w:p w:rsidR="007C4FE1" w:rsidRDefault="007C4FE1" w:rsidP="00DC4A9B">
      <w:pPr>
        <w:spacing w:after="0" w:line="240" w:lineRule="auto"/>
        <w:jc w:val="center"/>
        <w:rPr>
          <w:rFonts w:ascii="Sylfaen" w:eastAsia="Calibri" w:hAnsi="Sylfaen"/>
          <w:i/>
          <w:noProof/>
          <w:sz w:val="24"/>
          <w:szCs w:val="24"/>
        </w:rPr>
      </w:pPr>
    </w:p>
    <w:p w:rsidR="007C4FE1" w:rsidRPr="00691631" w:rsidRDefault="00691631" w:rsidP="00691631">
      <w:pPr>
        <w:spacing w:after="0" w:line="240" w:lineRule="auto"/>
        <w:rPr>
          <w:rFonts w:ascii="Sylfaen" w:eastAsia="Calibri" w:hAnsi="Sylfaen"/>
          <w:i/>
          <w:noProof/>
          <w:sz w:val="24"/>
          <w:szCs w:val="24"/>
          <w:lang w:val="sq-AL"/>
        </w:rPr>
      </w:pPr>
      <w:r>
        <w:rPr>
          <w:rFonts w:ascii="Sylfaen" w:eastAsia="Calibri" w:hAnsi="Sylfaen"/>
          <w:i/>
          <w:noProof/>
          <w:sz w:val="24"/>
          <w:szCs w:val="24"/>
        </w:rPr>
        <w:lastRenderedPageBreak/>
        <w:t>Komentet e pranuara nga pal</w:t>
      </w:r>
      <w:r>
        <w:rPr>
          <w:rFonts w:ascii="Sylfaen" w:eastAsia="Calibri" w:hAnsi="Sylfaen"/>
          <w:i/>
          <w:noProof/>
          <w:sz w:val="24"/>
          <w:szCs w:val="24"/>
          <w:lang w:val="sq-AL"/>
        </w:rPr>
        <w:t xml:space="preserve">ët e interesit si perfaqësuesit e markave tregtare, Shoqata Ndërkombëtare e Markave dhe nga Policia e Kosovës, kanë kontribuar në draftimin e këtij projektligji. </w:t>
      </w:r>
    </w:p>
    <w:p w:rsidR="007C4FE1" w:rsidRDefault="007C4FE1" w:rsidP="00DC4A9B">
      <w:pPr>
        <w:spacing w:after="0" w:line="240" w:lineRule="auto"/>
        <w:jc w:val="center"/>
        <w:rPr>
          <w:rFonts w:ascii="Sylfaen" w:eastAsia="Calibri" w:hAnsi="Sylfaen"/>
          <w:i/>
          <w:noProof/>
          <w:sz w:val="24"/>
          <w:szCs w:val="24"/>
        </w:rPr>
      </w:pPr>
    </w:p>
    <w:p w:rsidR="001E382D" w:rsidRDefault="001E382D" w:rsidP="00DC4A9B">
      <w:pPr>
        <w:spacing w:after="0" w:line="240" w:lineRule="auto"/>
        <w:jc w:val="center"/>
        <w:rPr>
          <w:rFonts w:ascii="Sylfaen" w:eastAsia="Calibri" w:hAnsi="Sylfaen"/>
          <w:b/>
          <w:noProof/>
          <w:sz w:val="24"/>
          <w:szCs w:val="24"/>
        </w:rPr>
      </w:pPr>
    </w:p>
    <w:p w:rsidR="00DC4A9B" w:rsidRPr="00407A62" w:rsidRDefault="00DC4A9B" w:rsidP="00DC4A9B">
      <w:pPr>
        <w:spacing w:after="0" w:line="240" w:lineRule="auto"/>
        <w:jc w:val="center"/>
        <w:rPr>
          <w:rFonts w:ascii="Sylfaen" w:eastAsia="Calibri" w:hAnsi="Sylfaen"/>
          <w:b/>
          <w:noProof/>
          <w:sz w:val="24"/>
          <w:szCs w:val="24"/>
        </w:rPr>
      </w:pPr>
      <w:r w:rsidRPr="00407A62">
        <w:rPr>
          <w:rFonts w:ascii="Sylfaen" w:eastAsia="Calibri" w:hAnsi="Sylfaen"/>
          <w:b/>
          <w:noProof/>
          <w:sz w:val="24"/>
          <w:szCs w:val="24"/>
        </w:rPr>
        <w:t>Hapat e ardhshëm</w:t>
      </w:r>
    </w:p>
    <w:p w:rsidR="008860B9" w:rsidRPr="00407A62" w:rsidRDefault="008860B9" w:rsidP="00DC4A9B">
      <w:pPr>
        <w:spacing w:after="0" w:line="240" w:lineRule="auto"/>
        <w:jc w:val="center"/>
        <w:rPr>
          <w:rFonts w:ascii="Sylfaen" w:eastAsia="Calibri" w:hAnsi="Sylfaen"/>
          <w:b/>
          <w:noProof/>
          <w:sz w:val="24"/>
          <w:szCs w:val="24"/>
        </w:rPr>
      </w:pPr>
    </w:p>
    <w:p w:rsidR="00DC4A9B" w:rsidRPr="00407A62" w:rsidRDefault="00DC4A9B" w:rsidP="00E94A8D">
      <w:pPr>
        <w:spacing w:after="0" w:line="240" w:lineRule="auto"/>
        <w:jc w:val="both"/>
        <w:rPr>
          <w:rFonts w:ascii="Sylfaen" w:eastAsia="Calibri" w:hAnsi="Sylfaen"/>
          <w:i/>
          <w:noProof/>
          <w:sz w:val="24"/>
          <w:szCs w:val="24"/>
        </w:rPr>
      </w:pPr>
      <w:r w:rsidRPr="00407A62">
        <w:rPr>
          <w:rFonts w:ascii="Sylfaen" w:eastAsia="Calibri" w:hAnsi="Sylfaen"/>
          <w:i/>
          <w:noProof/>
          <w:sz w:val="24"/>
          <w:szCs w:val="24"/>
        </w:rPr>
        <w:t xml:space="preserve">Pas përfundimit të procesit të konsultimit </w:t>
      </w:r>
      <w:r w:rsidR="00BC4366" w:rsidRPr="00407A62">
        <w:rPr>
          <w:rFonts w:ascii="Sylfaen" w:eastAsia="Calibri" w:hAnsi="Sylfaen"/>
          <w:i/>
          <w:noProof/>
          <w:sz w:val="24"/>
          <w:szCs w:val="24"/>
        </w:rPr>
        <w:t xml:space="preserve">paraprak dhe </w:t>
      </w:r>
      <w:r w:rsidR="00E94A8D" w:rsidRPr="00407A62">
        <w:rPr>
          <w:rFonts w:ascii="Sylfaen" w:eastAsia="Calibri" w:hAnsi="Sylfaen"/>
          <w:i/>
          <w:noProof/>
          <w:sz w:val="24"/>
          <w:szCs w:val="24"/>
        </w:rPr>
        <w:t>konsultimit publik i cil</w:t>
      </w:r>
      <w:r w:rsidR="001215C8" w:rsidRPr="00407A62">
        <w:rPr>
          <w:rFonts w:ascii="Sylfaen" w:eastAsia="Calibri" w:hAnsi="Sylfaen"/>
          <w:i/>
          <w:noProof/>
          <w:sz w:val="24"/>
          <w:szCs w:val="24"/>
        </w:rPr>
        <w:t>i</w:t>
      </w:r>
      <w:r w:rsidR="00E94A8D" w:rsidRPr="00407A62">
        <w:rPr>
          <w:rFonts w:ascii="Sylfaen" w:eastAsia="Calibri" w:hAnsi="Sylfaen"/>
          <w:i/>
          <w:noProof/>
          <w:sz w:val="24"/>
          <w:szCs w:val="24"/>
        </w:rPr>
        <w:t xml:space="preserve"> është bërë në pajtim me udhëzuesit dhe standardet përkatëse për konsultime publike të nxjerra në pajtim me RRPQ</w:t>
      </w:r>
      <w:r w:rsidR="001215C8" w:rsidRPr="00407A62">
        <w:rPr>
          <w:rFonts w:ascii="Sylfaen" w:eastAsia="Calibri" w:hAnsi="Sylfaen"/>
          <w:i/>
          <w:noProof/>
          <w:sz w:val="24"/>
          <w:szCs w:val="24"/>
        </w:rPr>
        <w:t>, zyrtari përgjegjës për hartimin e projekt</w:t>
      </w:r>
      <w:r w:rsidR="00691631">
        <w:rPr>
          <w:rFonts w:ascii="Sylfaen" w:eastAsia="Calibri" w:hAnsi="Sylfaen"/>
          <w:i/>
          <w:noProof/>
          <w:sz w:val="24"/>
          <w:szCs w:val="24"/>
        </w:rPr>
        <w:t>ligjit</w:t>
      </w:r>
      <w:r w:rsidR="001215C8" w:rsidRPr="00407A62">
        <w:rPr>
          <w:rFonts w:ascii="Sylfaen" w:eastAsia="Calibri" w:hAnsi="Sylfaen"/>
          <w:i/>
          <w:noProof/>
          <w:sz w:val="24"/>
          <w:szCs w:val="24"/>
        </w:rPr>
        <w:t xml:space="preserve"> ia dërgon projekt aktin normativ drejtorit të departamentit Ligjor të ministrisë përkatëse</w:t>
      </w:r>
      <w:r w:rsidR="001215C8" w:rsidRPr="00407A62">
        <w:rPr>
          <w:noProof/>
        </w:rPr>
        <w:t xml:space="preserve"> </w:t>
      </w:r>
      <w:r w:rsidR="001215C8" w:rsidRPr="00407A62">
        <w:rPr>
          <w:rFonts w:ascii="Sylfaen" w:hAnsi="Sylfaen"/>
          <w:i/>
          <w:noProof/>
          <w:sz w:val="24"/>
          <w:szCs w:val="24"/>
        </w:rPr>
        <w:t xml:space="preserve">i cili </w:t>
      </w:r>
      <w:r w:rsidR="001215C8" w:rsidRPr="00407A62">
        <w:rPr>
          <w:noProof/>
        </w:rPr>
        <w:t xml:space="preserve"> </w:t>
      </w:r>
      <w:r w:rsidR="001215C8" w:rsidRPr="00407A62">
        <w:rPr>
          <w:rFonts w:ascii="Sylfaen" w:eastAsia="Calibri" w:hAnsi="Sylfaen"/>
          <w:i/>
          <w:noProof/>
          <w:sz w:val="24"/>
          <w:szCs w:val="24"/>
        </w:rPr>
        <w:t>nëse nuk ka vërejtje, ia dërgon projekt aktin për shqyrtim dhe miratim Ministrit përkatës përmes Sekretarit të Përgjithshëm të ministrisë përkatës</w:t>
      </w:r>
      <w:r w:rsidR="00CE6A48">
        <w:rPr>
          <w:rFonts w:ascii="Sylfaen" w:eastAsia="Calibri" w:hAnsi="Sylfaen"/>
          <w:i/>
          <w:noProof/>
          <w:sz w:val="24"/>
          <w:szCs w:val="24"/>
        </w:rPr>
        <w:t>e</w:t>
      </w:r>
      <w:r w:rsidR="001215C8" w:rsidRPr="00407A62">
        <w:rPr>
          <w:rFonts w:ascii="Sylfaen" w:eastAsia="Calibri" w:hAnsi="Sylfaen"/>
          <w:i/>
          <w:noProof/>
          <w:sz w:val="24"/>
          <w:szCs w:val="24"/>
        </w:rPr>
        <w:t>.</w:t>
      </w:r>
    </w:p>
    <w:p w:rsidR="001215C8" w:rsidRPr="00407A62" w:rsidRDefault="001215C8" w:rsidP="00E94A8D">
      <w:pPr>
        <w:spacing w:after="0" w:line="240" w:lineRule="auto"/>
        <w:jc w:val="both"/>
        <w:rPr>
          <w:rFonts w:ascii="Sylfaen" w:eastAsia="Calibri" w:hAnsi="Sylfaen"/>
          <w:i/>
          <w:noProof/>
          <w:sz w:val="24"/>
          <w:szCs w:val="24"/>
        </w:rPr>
      </w:pPr>
    </w:p>
    <w:p w:rsidR="001215C8" w:rsidRPr="00407A62" w:rsidRDefault="001215C8" w:rsidP="00E94A8D">
      <w:pPr>
        <w:spacing w:after="0" w:line="240" w:lineRule="auto"/>
        <w:jc w:val="both"/>
        <w:rPr>
          <w:rFonts w:ascii="Sylfaen" w:eastAsia="Calibri" w:hAnsi="Sylfaen"/>
          <w:i/>
          <w:noProof/>
          <w:sz w:val="24"/>
          <w:szCs w:val="24"/>
        </w:rPr>
      </w:pPr>
    </w:p>
    <w:p w:rsidR="001215C8" w:rsidRPr="00407A62" w:rsidRDefault="001215C8" w:rsidP="00E94A8D">
      <w:pPr>
        <w:spacing w:after="0" w:line="240" w:lineRule="auto"/>
        <w:jc w:val="both"/>
        <w:rPr>
          <w:rFonts w:ascii="Sylfaen" w:eastAsia="Calibri" w:hAnsi="Sylfaen"/>
          <w:noProof/>
          <w:sz w:val="24"/>
          <w:szCs w:val="24"/>
        </w:rPr>
      </w:pPr>
    </w:p>
    <w:p w:rsidR="00DC4A9B" w:rsidRPr="00407A62" w:rsidRDefault="00DC4A9B" w:rsidP="00DC4A9B">
      <w:pPr>
        <w:spacing w:after="0" w:line="240" w:lineRule="auto"/>
        <w:rPr>
          <w:rFonts w:ascii="Sylfaen" w:eastAsia="Calibri" w:hAnsi="Sylfaen"/>
          <w:noProof/>
          <w:sz w:val="24"/>
          <w:szCs w:val="24"/>
        </w:rPr>
      </w:pPr>
      <w:r w:rsidRPr="00407A62">
        <w:rPr>
          <w:rFonts w:ascii="Sylfaen" w:eastAsia="Calibri" w:hAnsi="Sylfaen"/>
          <w:noProof/>
          <w:sz w:val="24"/>
          <w:szCs w:val="24"/>
        </w:rPr>
        <w:t xml:space="preserve">Tabela e detajuar me informatat per kontribuesit, arsyetimet për përgjigjet e pranuara dhe të refuzuara.  </w:t>
      </w:r>
    </w:p>
    <w:p w:rsidR="00DC4A9B" w:rsidRPr="00407A62" w:rsidRDefault="00DC4A9B" w:rsidP="00DC4A9B">
      <w:pPr>
        <w:spacing w:after="0" w:line="240" w:lineRule="auto"/>
        <w:rPr>
          <w:rFonts w:ascii="Sylfaen" w:eastAsia="Calibri" w:hAnsi="Sylfaen"/>
          <w:noProof/>
          <w:sz w:val="24"/>
          <w:szCs w:val="24"/>
        </w:rPr>
      </w:pPr>
    </w:p>
    <w:tbl>
      <w:tblPr>
        <w:tblStyle w:val="GridTable1Light-Accent51"/>
        <w:tblW w:w="10469" w:type="dxa"/>
        <w:tblLook w:val="0420" w:firstRow="1" w:lastRow="0" w:firstColumn="0" w:lastColumn="0" w:noHBand="0" w:noVBand="1"/>
      </w:tblPr>
      <w:tblGrid>
        <w:gridCol w:w="3055"/>
        <w:gridCol w:w="2880"/>
        <w:gridCol w:w="2093"/>
        <w:gridCol w:w="2441"/>
      </w:tblGrid>
      <w:tr w:rsidR="00B53F59" w:rsidRPr="00407A62" w:rsidTr="0060751B">
        <w:trPr>
          <w:cnfStyle w:val="100000000000" w:firstRow="1" w:lastRow="0" w:firstColumn="0" w:lastColumn="0" w:oddVBand="0" w:evenVBand="0" w:oddHBand="0" w:evenHBand="0" w:firstRowFirstColumn="0" w:firstRowLastColumn="0" w:lastRowFirstColumn="0" w:lastRowLastColumn="0"/>
          <w:trHeight w:val="1582"/>
        </w:trPr>
        <w:tc>
          <w:tcPr>
            <w:tcW w:w="3055"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Emri   i organizatës /individit</w:t>
            </w:r>
          </w:p>
        </w:tc>
        <w:tc>
          <w:tcPr>
            <w:tcW w:w="2880"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Koment i organizatës /individit</w:t>
            </w:r>
          </w:p>
        </w:tc>
        <w:tc>
          <w:tcPr>
            <w:tcW w:w="2093"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Përgjigja nga Ministria</w:t>
            </w:r>
          </w:p>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E pranuar plotësisht</w:t>
            </w:r>
          </w:p>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 xml:space="preserve">E pranuar pjesërisht </w:t>
            </w:r>
          </w:p>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E refuzuar</w:t>
            </w:r>
          </w:p>
          <w:p w:rsidR="00B53F59" w:rsidRPr="00407A62" w:rsidRDefault="00B53F59" w:rsidP="00B53F59">
            <w:pPr>
              <w:spacing w:after="0" w:line="240" w:lineRule="auto"/>
              <w:rPr>
                <w:rFonts w:ascii="Sylfaen" w:eastAsia="MS Mincho" w:hAnsi="Sylfaen"/>
                <w:b w:val="0"/>
                <w:bCs w:val="0"/>
                <w:noProof/>
                <w:sz w:val="24"/>
                <w:szCs w:val="24"/>
              </w:rPr>
            </w:pPr>
          </w:p>
        </w:tc>
        <w:tc>
          <w:tcPr>
            <w:tcW w:w="2441" w:type="dxa"/>
            <w:shd w:val="clear" w:color="auto" w:fill="FBE4D5"/>
            <w:hideMark/>
          </w:tcPr>
          <w:p w:rsidR="00B53F59" w:rsidRPr="00407A62" w:rsidRDefault="00B53F59" w:rsidP="00B53F59">
            <w:pPr>
              <w:spacing w:after="0" w:line="240" w:lineRule="auto"/>
              <w:rPr>
                <w:rFonts w:ascii="Sylfaen" w:eastAsia="MS Mincho" w:hAnsi="Sylfaen"/>
                <w:b w:val="0"/>
                <w:bCs w:val="0"/>
                <w:noProof/>
                <w:sz w:val="24"/>
                <w:szCs w:val="24"/>
              </w:rPr>
            </w:pPr>
            <w:r w:rsidRPr="00407A62">
              <w:rPr>
                <w:rFonts w:ascii="Sylfaen" w:eastAsia="MS Mincho" w:hAnsi="Sylfaen"/>
                <w:b w:val="0"/>
                <w:bCs w:val="0"/>
                <w:noProof/>
                <w:sz w:val="24"/>
                <w:szCs w:val="24"/>
              </w:rPr>
              <w:t xml:space="preserve">Sqarim nga Ministria </w:t>
            </w:r>
          </w:p>
          <w:p w:rsidR="00B53F59" w:rsidRPr="00407A62" w:rsidRDefault="00B53F59" w:rsidP="00B53F59">
            <w:pPr>
              <w:tabs>
                <w:tab w:val="left" w:pos="2556"/>
              </w:tabs>
              <w:spacing w:after="0" w:line="240" w:lineRule="auto"/>
              <w:ind w:right="541"/>
              <w:rPr>
                <w:rFonts w:ascii="Sylfaen" w:eastAsia="MS Mincho" w:hAnsi="Sylfaen"/>
                <w:b w:val="0"/>
                <w:bCs w:val="0"/>
                <w:noProof/>
                <w:sz w:val="24"/>
                <w:szCs w:val="24"/>
              </w:rPr>
            </w:pPr>
            <w:r w:rsidRPr="00407A62">
              <w:rPr>
                <w:rFonts w:ascii="Sylfaen" w:eastAsia="MS Mincho" w:hAnsi="Sylfaen"/>
                <w:b w:val="0"/>
                <w:bCs w:val="0"/>
                <w:noProof/>
                <w:sz w:val="24"/>
                <w:szCs w:val="24"/>
              </w:rPr>
              <w:t>(veçanërisht arsyet për të mos pranuar komente të caktuara)</w:t>
            </w:r>
          </w:p>
        </w:tc>
      </w:tr>
      <w:tr w:rsidR="00B53F59" w:rsidRPr="00407A62" w:rsidTr="0060751B">
        <w:trPr>
          <w:trHeight w:val="510"/>
        </w:trPr>
        <w:tc>
          <w:tcPr>
            <w:tcW w:w="3055" w:type="dxa"/>
          </w:tcPr>
          <w:p w:rsidR="007C4FE1" w:rsidRPr="00407A62" w:rsidRDefault="0060751B" w:rsidP="00B53F59">
            <w:pPr>
              <w:spacing w:after="0" w:line="240" w:lineRule="auto"/>
              <w:rPr>
                <w:rFonts w:ascii="Sylfaen" w:eastAsia="MS Mincho" w:hAnsi="Sylfaen"/>
                <w:noProof/>
                <w:sz w:val="24"/>
                <w:szCs w:val="24"/>
              </w:rPr>
            </w:pPr>
            <w:r w:rsidRPr="0060751B">
              <w:rPr>
                <w:rFonts w:ascii="Sylfaen" w:eastAsia="MS Mincho" w:hAnsi="Sylfaen"/>
                <w:noProof/>
                <w:sz w:val="24"/>
                <w:szCs w:val="24"/>
              </w:rPr>
              <w:t>Shoqata Ndërkombëtare e Markave (INTA)</w:t>
            </w:r>
          </w:p>
        </w:tc>
        <w:tc>
          <w:tcPr>
            <w:tcW w:w="2880" w:type="dxa"/>
          </w:tcPr>
          <w:p w:rsidR="00B53F59" w:rsidRPr="00407A62" w:rsidRDefault="00B53F59" w:rsidP="00B53F59">
            <w:pPr>
              <w:spacing w:after="0" w:line="240" w:lineRule="auto"/>
              <w:rPr>
                <w:rFonts w:ascii="Sylfaen" w:eastAsia="MS Mincho" w:hAnsi="Sylfaen"/>
                <w:noProof/>
                <w:sz w:val="24"/>
                <w:szCs w:val="24"/>
              </w:rPr>
            </w:pPr>
          </w:p>
        </w:tc>
        <w:tc>
          <w:tcPr>
            <w:tcW w:w="2093" w:type="dxa"/>
          </w:tcPr>
          <w:p w:rsidR="00B53F59" w:rsidRPr="00407A62" w:rsidRDefault="00B53F59" w:rsidP="007C4FE1">
            <w:pPr>
              <w:spacing w:after="0" w:line="240" w:lineRule="auto"/>
              <w:jc w:val="both"/>
              <w:rPr>
                <w:rFonts w:ascii="Sylfaen" w:eastAsia="MS Mincho" w:hAnsi="Sylfaen"/>
                <w:noProof/>
                <w:sz w:val="24"/>
                <w:szCs w:val="24"/>
              </w:rPr>
            </w:pPr>
          </w:p>
        </w:tc>
        <w:tc>
          <w:tcPr>
            <w:tcW w:w="2441" w:type="dxa"/>
          </w:tcPr>
          <w:p w:rsidR="00B53F59" w:rsidRPr="00407A62" w:rsidRDefault="00B53F59" w:rsidP="007C4FE1">
            <w:pPr>
              <w:spacing w:after="0" w:line="240" w:lineRule="auto"/>
              <w:ind w:right="667"/>
              <w:jc w:val="both"/>
              <w:rPr>
                <w:rFonts w:ascii="Sylfaen" w:eastAsia="MS Mincho" w:hAnsi="Sylfaen"/>
                <w:noProof/>
                <w:sz w:val="24"/>
                <w:szCs w:val="24"/>
              </w:rPr>
            </w:pPr>
          </w:p>
        </w:tc>
      </w:tr>
      <w:tr w:rsidR="00A421F3" w:rsidRPr="00407A62" w:rsidTr="00A421F3">
        <w:trPr>
          <w:trHeight w:val="440"/>
        </w:trPr>
        <w:tc>
          <w:tcPr>
            <w:tcW w:w="3055" w:type="dxa"/>
          </w:tcPr>
          <w:p w:rsidR="00A421F3" w:rsidRPr="00407A62" w:rsidRDefault="00A421F3" w:rsidP="00A421F3">
            <w:pPr>
              <w:spacing w:after="0" w:line="240" w:lineRule="auto"/>
              <w:rPr>
                <w:rFonts w:ascii="Sylfaen" w:eastAsia="MS Mincho" w:hAnsi="Sylfaen"/>
                <w:noProof/>
                <w:sz w:val="24"/>
                <w:szCs w:val="24"/>
              </w:rPr>
            </w:pPr>
          </w:p>
        </w:tc>
        <w:tc>
          <w:tcPr>
            <w:tcW w:w="2880" w:type="dxa"/>
          </w:tcPr>
          <w:p w:rsidR="00A421F3" w:rsidRPr="00BC7B28" w:rsidRDefault="00A421F3" w:rsidP="00A421F3">
            <w:pPr>
              <w:autoSpaceDE w:val="0"/>
              <w:autoSpaceDN w:val="0"/>
              <w:adjustRightInd w:val="0"/>
              <w:spacing w:after="0" w:line="240" w:lineRule="auto"/>
              <w:rPr>
                <w:rFonts w:ascii="Times New Roman" w:hAnsi="Times New Roman"/>
                <w:sz w:val="24"/>
                <w:szCs w:val="24"/>
                <w:lang w:val="sq-AL"/>
              </w:rPr>
            </w:pPr>
            <w:r w:rsidRPr="00BC7B28">
              <w:rPr>
                <w:rFonts w:ascii="Times New Roman" w:hAnsi="Times New Roman"/>
                <w:sz w:val="24"/>
                <w:szCs w:val="24"/>
                <w:lang w:val="sq-AL"/>
              </w:rPr>
              <w:t>Neni 31 (“Ekzaminimi lidhur me bazat absolute të refuzimit”) Paragrafi 2 i</w:t>
            </w:r>
          </w:p>
          <w:p w:rsidR="00A421F3" w:rsidRPr="00BC7B28" w:rsidRDefault="00A421F3" w:rsidP="00A421F3">
            <w:pPr>
              <w:autoSpaceDE w:val="0"/>
              <w:autoSpaceDN w:val="0"/>
              <w:adjustRightInd w:val="0"/>
              <w:spacing w:after="0" w:line="240" w:lineRule="auto"/>
              <w:rPr>
                <w:rFonts w:ascii="Times New Roman" w:hAnsi="Times New Roman"/>
                <w:sz w:val="24"/>
                <w:szCs w:val="24"/>
                <w:lang w:val="sq-AL"/>
              </w:rPr>
            </w:pPr>
            <w:r w:rsidRPr="00BC7B28">
              <w:rPr>
                <w:rFonts w:ascii="Times New Roman" w:hAnsi="Times New Roman"/>
                <w:sz w:val="24"/>
                <w:szCs w:val="24"/>
                <w:lang w:val="sq-AL"/>
              </w:rPr>
              <w:t>Projektligjit rregullon “mohimet/heqje dore” (</w:t>
            </w:r>
            <w:proofErr w:type="spellStart"/>
            <w:r w:rsidRPr="00BC7B28">
              <w:rPr>
                <w:rFonts w:ascii="Times New Roman" w:hAnsi="Times New Roman"/>
                <w:sz w:val="24"/>
                <w:szCs w:val="24"/>
                <w:lang w:val="sq-AL"/>
              </w:rPr>
              <w:t>ang</w:t>
            </w:r>
            <w:proofErr w:type="spellEnd"/>
            <w:r w:rsidRPr="00BC7B28">
              <w:rPr>
                <w:rFonts w:ascii="Times New Roman" w:hAnsi="Times New Roman"/>
                <w:sz w:val="24"/>
                <w:szCs w:val="24"/>
                <w:lang w:val="sq-AL"/>
              </w:rPr>
              <w:t xml:space="preserve">. </w:t>
            </w:r>
            <w:proofErr w:type="spellStart"/>
            <w:r w:rsidRPr="00BC7B28">
              <w:rPr>
                <w:rFonts w:ascii="Times New Roman" w:hAnsi="Times New Roman"/>
                <w:sz w:val="24"/>
                <w:szCs w:val="24"/>
                <w:lang w:val="sq-AL"/>
              </w:rPr>
              <w:t>Disclaimer</w:t>
            </w:r>
            <w:proofErr w:type="spellEnd"/>
            <w:r w:rsidRPr="00BC7B28">
              <w:rPr>
                <w:rFonts w:ascii="Times New Roman" w:hAnsi="Times New Roman"/>
                <w:sz w:val="24"/>
                <w:szCs w:val="24"/>
                <w:lang w:val="sq-AL"/>
              </w:rPr>
              <w:t>). Ky paragraf duhet të</w:t>
            </w:r>
            <w:r>
              <w:rPr>
                <w:rFonts w:ascii="Times New Roman" w:hAnsi="Times New Roman"/>
                <w:sz w:val="24"/>
                <w:szCs w:val="24"/>
                <w:lang w:val="sq-AL"/>
              </w:rPr>
              <w:t xml:space="preserve"> </w:t>
            </w:r>
            <w:r w:rsidRPr="00BC7B28">
              <w:rPr>
                <w:rFonts w:ascii="Times New Roman" w:hAnsi="Times New Roman"/>
                <w:sz w:val="24"/>
                <w:szCs w:val="24"/>
                <w:lang w:val="sq-AL"/>
              </w:rPr>
              <w:t>fshihet pasi përdorimi i "mohimeve/heqje dore" në këtë çështje nuk është përfshi</w:t>
            </w:r>
            <w:r>
              <w:rPr>
                <w:rFonts w:ascii="Times New Roman" w:hAnsi="Times New Roman"/>
                <w:sz w:val="24"/>
                <w:szCs w:val="24"/>
                <w:lang w:val="sq-AL"/>
              </w:rPr>
              <w:t xml:space="preserve"> </w:t>
            </w:r>
            <w:r w:rsidRPr="00BC7B28">
              <w:rPr>
                <w:rFonts w:ascii="Times New Roman" w:hAnsi="Times New Roman"/>
                <w:sz w:val="24"/>
                <w:szCs w:val="24"/>
                <w:lang w:val="sq-AL"/>
              </w:rPr>
              <w:t>në Direktivën e BE-së për Markat Tregtare dhe as nga jurisprudenca e Gjykatës</w:t>
            </w:r>
          </w:p>
          <w:p w:rsidR="00A421F3" w:rsidRPr="00BC7B28" w:rsidRDefault="00A421F3" w:rsidP="00A421F3">
            <w:pPr>
              <w:autoSpaceDE w:val="0"/>
              <w:autoSpaceDN w:val="0"/>
              <w:adjustRightInd w:val="0"/>
              <w:spacing w:after="0" w:line="240" w:lineRule="auto"/>
              <w:rPr>
                <w:rFonts w:ascii="Times New Roman" w:hAnsi="Times New Roman"/>
                <w:sz w:val="24"/>
                <w:szCs w:val="24"/>
                <w:lang w:val="sq-AL"/>
              </w:rPr>
            </w:pPr>
            <w:r w:rsidRPr="00BC7B28">
              <w:rPr>
                <w:rFonts w:ascii="Times New Roman" w:hAnsi="Times New Roman"/>
                <w:sz w:val="24"/>
                <w:szCs w:val="24"/>
                <w:lang w:val="sq-AL"/>
              </w:rPr>
              <w:lastRenderedPageBreak/>
              <w:t>së Drejtësisë të Bashkimit Evropian (GJDB). Për hir të qëndrueshmërisë dhe</w:t>
            </w:r>
          </w:p>
          <w:p w:rsidR="00A421F3" w:rsidRPr="00407A62" w:rsidRDefault="00A421F3" w:rsidP="00A421F3">
            <w:pPr>
              <w:spacing w:after="0" w:line="240" w:lineRule="auto"/>
              <w:rPr>
                <w:rFonts w:ascii="Sylfaen" w:eastAsia="MS Mincho" w:hAnsi="Sylfaen"/>
                <w:noProof/>
                <w:sz w:val="24"/>
                <w:szCs w:val="24"/>
              </w:rPr>
            </w:pPr>
            <w:r w:rsidRPr="00BC7B28">
              <w:rPr>
                <w:rFonts w:ascii="Times New Roman" w:hAnsi="Times New Roman"/>
                <w:sz w:val="24"/>
                <w:szCs w:val="24"/>
                <w:lang w:val="sq-AL"/>
              </w:rPr>
              <w:t>harmonizimit, ne sugjerojmë fshirjen e paragrafit 2.</w:t>
            </w:r>
          </w:p>
        </w:tc>
        <w:tc>
          <w:tcPr>
            <w:tcW w:w="2093" w:type="dxa"/>
          </w:tcPr>
          <w:p w:rsidR="00A421F3" w:rsidRPr="00407A62" w:rsidRDefault="00E63F49" w:rsidP="00A421F3">
            <w:pPr>
              <w:spacing w:after="0" w:line="240" w:lineRule="auto"/>
              <w:rPr>
                <w:rFonts w:ascii="Sylfaen" w:eastAsia="MS Mincho" w:hAnsi="Sylfaen"/>
                <w:noProof/>
                <w:sz w:val="24"/>
                <w:szCs w:val="24"/>
              </w:rPr>
            </w:pPr>
            <w:r>
              <w:rPr>
                <w:rFonts w:ascii="Sylfaen" w:eastAsia="MS Mincho" w:hAnsi="Sylfaen"/>
                <w:noProof/>
                <w:sz w:val="24"/>
                <w:szCs w:val="24"/>
              </w:rPr>
              <w:lastRenderedPageBreak/>
              <w:t>E refuzuar</w:t>
            </w:r>
          </w:p>
        </w:tc>
        <w:tc>
          <w:tcPr>
            <w:tcW w:w="2441" w:type="dxa"/>
            <w:hideMark/>
          </w:tcPr>
          <w:p w:rsidR="00A421F3" w:rsidRDefault="00E63F49" w:rsidP="00A421F3">
            <w:pPr>
              <w:spacing w:after="0" w:line="240" w:lineRule="auto"/>
              <w:rPr>
                <w:rFonts w:ascii="Sylfaen" w:eastAsia="MS Mincho" w:hAnsi="Sylfaen"/>
                <w:noProof/>
                <w:sz w:val="24"/>
                <w:szCs w:val="24"/>
              </w:rPr>
            </w:pPr>
            <w:r>
              <w:rPr>
                <w:rFonts w:ascii="Sylfaen" w:eastAsia="MS Mincho" w:hAnsi="Sylfaen"/>
                <w:noProof/>
                <w:sz w:val="24"/>
                <w:szCs w:val="24"/>
              </w:rPr>
              <w:t>Nuk është në  kundërshtim me Direktiven 2015/436</w:t>
            </w:r>
          </w:p>
          <w:p w:rsidR="00E63F49" w:rsidRPr="00407A62" w:rsidRDefault="00E63F49" w:rsidP="00A421F3">
            <w:pPr>
              <w:spacing w:after="0" w:line="240" w:lineRule="auto"/>
              <w:rPr>
                <w:rFonts w:ascii="Sylfaen" w:eastAsia="MS Mincho" w:hAnsi="Sylfaen"/>
                <w:noProof/>
                <w:sz w:val="24"/>
                <w:szCs w:val="24"/>
              </w:rPr>
            </w:pPr>
            <w:r>
              <w:rPr>
                <w:rFonts w:ascii="Sylfaen" w:eastAsia="MS Mincho" w:hAnsi="Sylfaen"/>
                <w:noProof/>
                <w:sz w:val="24"/>
                <w:szCs w:val="24"/>
              </w:rPr>
              <w:t>Është në pyetje terminologjia që është përdoruar nga praktikat e shteteve të rajonit</w:t>
            </w:r>
          </w:p>
        </w:tc>
      </w:tr>
      <w:tr w:rsidR="00A421F3" w:rsidRPr="00407A62" w:rsidTr="0060751B">
        <w:trPr>
          <w:trHeight w:val="530"/>
        </w:trPr>
        <w:tc>
          <w:tcPr>
            <w:tcW w:w="3055" w:type="dxa"/>
          </w:tcPr>
          <w:p w:rsidR="00A421F3" w:rsidRPr="00407A62" w:rsidRDefault="00A421F3" w:rsidP="00A421F3">
            <w:pPr>
              <w:spacing w:after="0" w:line="240" w:lineRule="auto"/>
              <w:rPr>
                <w:rFonts w:ascii="Sylfaen" w:eastAsia="MS Mincho" w:hAnsi="Sylfaen"/>
                <w:noProof/>
                <w:sz w:val="24"/>
                <w:szCs w:val="24"/>
              </w:rPr>
            </w:pPr>
          </w:p>
        </w:tc>
        <w:tc>
          <w:tcPr>
            <w:tcW w:w="2880" w:type="dxa"/>
          </w:tcPr>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Procedura e propozuar e kundërshtimit mund të duket e rëndë për bartësit e të</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drejtave pasi kërkon që kundërshtimi të argumentohet plotësisht në fillim të</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procesit (neni 34.3) por nuk parashikon ndonjë periudhë pritje (</w:t>
            </w:r>
            <w:proofErr w:type="spellStart"/>
            <w:r>
              <w:rPr>
                <w:rFonts w:ascii="ArialMT" w:hAnsi="ArialMT" w:cs="ArialMT"/>
                <w:sz w:val="24"/>
                <w:szCs w:val="24"/>
                <w:lang w:val="sq-AL"/>
              </w:rPr>
              <w:t>ang</w:t>
            </w:r>
            <w:proofErr w:type="spellEnd"/>
            <w:r>
              <w:rPr>
                <w:rFonts w:ascii="ArialMT" w:hAnsi="ArialMT" w:cs="ArialMT"/>
                <w:sz w:val="24"/>
                <w:szCs w:val="24"/>
                <w:lang w:val="sq-AL"/>
              </w:rPr>
              <w:t xml:space="preserve">. </w:t>
            </w:r>
            <w:proofErr w:type="spellStart"/>
            <w:r>
              <w:rPr>
                <w:rFonts w:ascii="ArialMT" w:hAnsi="ArialMT" w:cs="ArialMT"/>
                <w:sz w:val="24"/>
                <w:szCs w:val="24"/>
                <w:lang w:val="sq-AL"/>
              </w:rPr>
              <w:t>Cooling</w:t>
            </w:r>
            <w:proofErr w:type="spellEnd"/>
            <w:r>
              <w:rPr>
                <w:rFonts w:ascii="ArialMT" w:hAnsi="ArialMT" w:cs="ArialMT"/>
                <w:sz w:val="24"/>
                <w:szCs w:val="24"/>
                <w:lang w:val="sq-AL"/>
              </w:rPr>
              <w:t xml:space="preserve"> </w:t>
            </w:r>
            <w:proofErr w:type="spellStart"/>
            <w:r>
              <w:rPr>
                <w:rFonts w:ascii="ArialMT" w:hAnsi="ArialMT" w:cs="ArialMT"/>
                <w:sz w:val="24"/>
                <w:szCs w:val="24"/>
                <w:lang w:val="sq-AL"/>
              </w:rPr>
              <w:t>off</w:t>
            </w:r>
            <w:proofErr w:type="spellEnd"/>
            <w:r>
              <w:rPr>
                <w:rFonts w:ascii="ArialMT" w:hAnsi="ArialMT" w:cs="ArialMT"/>
                <w:sz w:val="24"/>
                <w:szCs w:val="24"/>
                <w:lang w:val="sq-AL"/>
              </w:rPr>
              <w:t>).</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 xml:space="preserve">Për më tepër, ajo parashikon që, nëse </w:t>
            </w:r>
            <w:proofErr w:type="spellStart"/>
            <w:r>
              <w:rPr>
                <w:rFonts w:ascii="ArialMT" w:hAnsi="ArialMT" w:cs="ArialMT"/>
                <w:sz w:val="24"/>
                <w:szCs w:val="24"/>
                <w:lang w:val="sq-AL"/>
              </w:rPr>
              <w:t>aplikuesi</w:t>
            </w:r>
            <w:proofErr w:type="spellEnd"/>
            <w:r>
              <w:rPr>
                <w:rFonts w:ascii="ArialMT" w:hAnsi="ArialMT" w:cs="ArialMT"/>
                <w:sz w:val="24"/>
                <w:szCs w:val="24"/>
                <w:lang w:val="sq-AL"/>
              </w:rPr>
              <w:t xml:space="preserve"> nuk përgjigjet, kundërshtimi</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pranohet (neni 35.5) i cili, duke pasur parasysh që nuk ka zgjatje të kohës (neni</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 xml:space="preserve">35.4), duket mjaft e vështirë për </w:t>
            </w:r>
            <w:proofErr w:type="spellStart"/>
            <w:r>
              <w:rPr>
                <w:rFonts w:ascii="ArialMT" w:hAnsi="ArialMT" w:cs="ArialMT"/>
                <w:sz w:val="24"/>
                <w:szCs w:val="24"/>
                <w:lang w:val="sq-AL"/>
              </w:rPr>
              <w:t>aplikuesin</w:t>
            </w:r>
            <w:proofErr w:type="spellEnd"/>
            <w:r>
              <w:rPr>
                <w:rFonts w:ascii="ArialMT" w:hAnsi="ArialMT" w:cs="ArialMT"/>
                <w:sz w:val="24"/>
                <w:szCs w:val="24"/>
                <w:lang w:val="sq-AL"/>
              </w:rPr>
              <w:t>. Në këtë drejtim, ne do të sugjeronim</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 xml:space="preserve">përfshirjen e një periudhe të tillë ftohjeje/pritje gjatë së cilës </w:t>
            </w:r>
            <w:proofErr w:type="spellStart"/>
            <w:r>
              <w:rPr>
                <w:rFonts w:ascii="ArialMT" w:hAnsi="ArialMT" w:cs="ArialMT"/>
                <w:sz w:val="24"/>
                <w:szCs w:val="24"/>
                <w:lang w:val="sq-AL"/>
              </w:rPr>
              <w:t>aplikuesi</w:t>
            </w:r>
            <w:proofErr w:type="spellEnd"/>
            <w:r>
              <w:rPr>
                <w:rFonts w:ascii="ArialMT" w:hAnsi="ArialMT" w:cs="ArialMT"/>
                <w:sz w:val="24"/>
                <w:szCs w:val="24"/>
                <w:lang w:val="sq-AL"/>
              </w:rPr>
              <w:t xml:space="preserve"> mund të</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përgjigjej. Së fundmi, dispozita e paraqitur në nenin 34.2 është shqetësuese pasi</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parashikon që një kundërshtim mund të paraqitet gjithashtu në rast të botimit të një</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regjistrimi të ndryshuar në përputhje me nenin. 38.2 edhe pse kjo e fundit kërkon</w:t>
            </w:r>
          </w:p>
          <w:p w:rsidR="00A421F3" w:rsidRDefault="00A421F3" w:rsidP="00A421F3">
            <w:pPr>
              <w:autoSpaceDE w:val="0"/>
              <w:autoSpaceDN w:val="0"/>
              <w:adjustRightInd w:val="0"/>
              <w:spacing w:after="0" w:line="240" w:lineRule="auto"/>
              <w:rPr>
                <w:rFonts w:ascii="ArialMT" w:hAnsi="ArialMT" w:cs="ArialMT"/>
                <w:sz w:val="24"/>
                <w:szCs w:val="24"/>
                <w:lang w:val="sq-AL"/>
              </w:rPr>
            </w:pPr>
            <w:r>
              <w:rPr>
                <w:rFonts w:ascii="ArialMT" w:hAnsi="ArialMT" w:cs="ArialMT"/>
                <w:sz w:val="24"/>
                <w:szCs w:val="24"/>
                <w:lang w:val="sq-AL"/>
              </w:rPr>
              <w:t xml:space="preserve">që asgjë thelbësore të mos ndryshohet. Ne </w:t>
            </w:r>
            <w:r>
              <w:rPr>
                <w:rFonts w:ascii="ArialMT" w:hAnsi="ArialMT" w:cs="ArialMT"/>
                <w:sz w:val="24"/>
                <w:szCs w:val="24"/>
                <w:lang w:val="sq-AL"/>
              </w:rPr>
              <w:lastRenderedPageBreak/>
              <w:t>atëherë do të sugjeronim që kjo e fundit</w:t>
            </w:r>
          </w:p>
          <w:p w:rsidR="00A421F3" w:rsidRPr="00407A62" w:rsidRDefault="00A421F3" w:rsidP="00A421F3">
            <w:pPr>
              <w:spacing w:after="0" w:line="240" w:lineRule="auto"/>
              <w:rPr>
                <w:rFonts w:ascii="Sylfaen" w:eastAsia="MS Mincho" w:hAnsi="Sylfaen"/>
                <w:noProof/>
                <w:sz w:val="24"/>
                <w:szCs w:val="24"/>
              </w:rPr>
            </w:pPr>
            <w:r>
              <w:rPr>
                <w:rFonts w:ascii="ArialMT" w:hAnsi="ArialMT" w:cs="ArialMT"/>
                <w:sz w:val="24"/>
                <w:szCs w:val="24"/>
                <w:lang w:val="sq-AL"/>
              </w:rPr>
              <w:t xml:space="preserve">të lejojë ndryshime thelbësore në mënyrë që të ofrojë qartësi për </w:t>
            </w:r>
            <w:proofErr w:type="spellStart"/>
            <w:r>
              <w:rPr>
                <w:rFonts w:ascii="ArialMT" w:hAnsi="ArialMT" w:cs="ArialMT"/>
                <w:sz w:val="24"/>
                <w:szCs w:val="24"/>
                <w:lang w:val="sq-AL"/>
              </w:rPr>
              <w:t>aplikuesin</w:t>
            </w:r>
            <w:proofErr w:type="spellEnd"/>
            <w:r>
              <w:rPr>
                <w:rFonts w:ascii="ArialMT" w:hAnsi="ArialMT" w:cs="ArialMT"/>
                <w:sz w:val="24"/>
                <w:szCs w:val="24"/>
                <w:lang w:val="sq-AL"/>
              </w:rPr>
              <w:t>.</w:t>
            </w:r>
          </w:p>
        </w:tc>
        <w:tc>
          <w:tcPr>
            <w:tcW w:w="2093" w:type="dxa"/>
          </w:tcPr>
          <w:p w:rsidR="00A421F3" w:rsidRPr="00407A62" w:rsidRDefault="00F32CAF" w:rsidP="00A421F3">
            <w:pPr>
              <w:spacing w:after="0" w:line="240" w:lineRule="auto"/>
              <w:rPr>
                <w:rFonts w:ascii="Sylfaen" w:eastAsia="MS Mincho" w:hAnsi="Sylfaen"/>
                <w:noProof/>
                <w:sz w:val="24"/>
                <w:szCs w:val="24"/>
              </w:rPr>
            </w:pPr>
            <w:r>
              <w:rPr>
                <w:rFonts w:ascii="Sylfaen" w:eastAsia="MS Mincho" w:hAnsi="Sylfaen"/>
                <w:noProof/>
                <w:sz w:val="24"/>
                <w:szCs w:val="24"/>
              </w:rPr>
              <w:lastRenderedPageBreak/>
              <w:t>E refuzuar</w:t>
            </w:r>
          </w:p>
        </w:tc>
        <w:tc>
          <w:tcPr>
            <w:tcW w:w="2441" w:type="dxa"/>
          </w:tcPr>
          <w:p w:rsidR="00A421F3" w:rsidRPr="00407A62" w:rsidRDefault="00F32CAF" w:rsidP="00A421F3">
            <w:pPr>
              <w:spacing w:after="0" w:line="240" w:lineRule="auto"/>
              <w:rPr>
                <w:rFonts w:ascii="Sylfaen" w:eastAsia="MS Mincho" w:hAnsi="Sylfaen"/>
                <w:noProof/>
                <w:sz w:val="24"/>
                <w:szCs w:val="24"/>
              </w:rPr>
            </w:pPr>
            <w:r>
              <w:rPr>
                <w:rFonts w:ascii="Sylfaen" w:eastAsia="MS Mincho" w:hAnsi="Sylfaen"/>
                <w:noProof/>
                <w:sz w:val="24"/>
                <w:szCs w:val="24"/>
              </w:rPr>
              <w:t>Procedurat e afateve janë ttë përcaktuara nga Direktiva sa I përket afateve shtesë janë të përcaktuara me LPA</w:t>
            </w:r>
          </w:p>
        </w:tc>
      </w:tr>
      <w:tr w:rsidR="00A421F3" w:rsidRPr="00407A62" w:rsidTr="0060751B">
        <w:tblPrEx>
          <w:tblLook w:val="04A0" w:firstRow="1" w:lastRow="0" w:firstColumn="1" w:lastColumn="0" w:noHBand="0" w:noVBand="1"/>
        </w:tblPrEx>
        <w:trPr>
          <w:trHeight w:val="51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Në nenin 36 mbi "provën e përdorimit të markës së mëparshme tregtare" në</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procedurat e kundërshtimit, nuk ekziston tregues i qartë se si dhe kur, në praktikë,</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 xml:space="preserve">duhet të jepen provat, as nëse, dhe atëherë kur, </w:t>
            </w:r>
            <w:proofErr w:type="spellStart"/>
            <w:r w:rsidRPr="00A421F3">
              <w:rPr>
                <w:rFonts w:ascii="ArialMT" w:hAnsi="ArialMT" w:cs="ArialMT"/>
                <w:sz w:val="24"/>
                <w:szCs w:val="24"/>
                <w:lang w:val="sq-AL"/>
              </w:rPr>
              <w:t>aplikuesi</w:t>
            </w:r>
            <w:proofErr w:type="spellEnd"/>
            <w:r w:rsidRPr="00A421F3">
              <w:rPr>
                <w:rFonts w:ascii="ArialMT" w:hAnsi="ArialMT" w:cs="ArialMT"/>
                <w:sz w:val="24"/>
                <w:szCs w:val="24"/>
                <w:lang w:val="sq-AL"/>
              </w:rPr>
              <w:t xml:space="preserve"> mund të komentojë mbi</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provat. Ne dëshirojmë të shtojmë një paragraf duke thënë (siç duket në pjesët e</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tjera) se “Procedurat në lidhje me paraqitjen e provave të përdorimi rregullohet me</w:t>
            </w:r>
          </w:p>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r w:rsidRPr="00A421F3">
              <w:rPr>
                <w:rFonts w:ascii="ArialMT" w:hAnsi="ArialMT" w:cs="ArialMT"/>
                <w:sz w:val="24"/>
                <w:szCs w:val="24"/>
                <w:lang w:val="sq-AL"/>
              </w:rPr>
              <w:t>akt nënligjor”.</w:t>
            </w:r>
          </w:p>
        </w:tc>
        <w:tc>
          <w:tcPr>
            <w:tcW w:w="2093" w:type="dxa"/>
          </w:tcPr>
          <w:p w:rsidR="00A421F3" w:rsidRPr="00407A62" w:rsidRDefault="002933E6"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E refuzuar</w:t>
            </w:r>
          </w:p>
        </w:tc>
        <w:tc>
          <w:tcPr>
            <w:tcW w:w="2441" w:type="dxa"/>
          </w:tcPr>
          <w:p w:rsidR="00A421F3" w:rsidRPr="00407A62" w:rsidRDefault="00BE78EC" w:rsidP="00A421F3">
            <w:pPr>
              <w:spacing w:after="0" w:line="240" w:lineRule="auto"/>
              <w:ind w:right="667"/>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Janë të përcaktuara sipas direktivës 2015/436</w:t>
            </w:r>
          </w:p>
        </w:tc>
      </w:tr>
      <w:tr w:rsidR="00A421F3" w:rsidRPr="00407A62" w:rsidTr="0060751B">
        <w:tblPrEx>
          <w:tblLook w:val="04A0" w:firstRow="1" w:lastRow="0" w:firstColumn="1" w:lastColumn="0" w:noHBand="0" w:noVBand="1"/>
        </w:tblPrEx>
        <w:trPr>
          <w:trHeight w:val="44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Në lidhje me nenin 40 ("Regjistrimi"), ne do të sugjeronim që regjistrimi nuk duhet</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 xml:space="preserve">t'i nënshtrohet pagimit të tarifave nga </w:t>
            </w:r>
            <w:proofErr w:type="spellStart"/>
            <w:r w:rsidRPr="00A421F3">
              <w:rPr>
                <w:rFonts w:ascii="ArialMT" w:hAnsi="ArialMT" w:cs="ArialMT"/>
                <w:sz w:val="24"/>
                <w:szCs w:val="24"/>
                <w:lang w:val="sq-AL"/>
              </w:rPr>
              <w:t>aplikuesi</w:t>
            </w:r>
            <w:proofErr w:type="spellEnd"/>
            <w:r w:rsidRPr="00A421F3">
              <w:rPr>
                <w:rFonts w:ascii="ArialMT" w:hAnsi="ArialMT" w:cs="ArialMT"/>
                <w:sz w:val="24"/>
                <w:szCs w:val="24"/>
                <w:lang w:val="sq-AL"/>
              </w:rPr>
              <w:t>, siç është rasti për territorin e BE,</w:t>
            </w:r>
          </w:p>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r w:rsidRPr="00A421F3">
              <w:rPr>
                <w:rFonts w:ascii="ArialMT" w:hAnsi="ArialMT" w:cs="ArialMT"/>
                <w:sz w:val="24"/>
                <w:szCs w:val="24"/>
                <w:lang w:val="sq-AL"/>
              </w:rPr>
              <w:t>për hir të sqarimit dhe harmonizimit.</w:t>
            </w:r>
          </w:p>
        </w:tc>
        <w:tc>
          <w:tcPr>
            <w:tcW w:w="2093" w:type="dxa"/>
          </w:tcPr>
          <w:p w:rsidR="00A421F3" w:rsidRPr="00407A62" w:rsidRDefault="002933E6"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E refuzuar</w:t>
            </w:r>
          </w:p>
        </w:tc>
        <w:tc>
          <w:tcPr>
            <w:tcW w:w="2441" w:type="dxa"/>
          </w:tcPr>
          <w:p w:rsidR="00A421F3" w:rsidRPr="00407A62" w:rsidRDefault="002933E6"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Tarifat nuk përcaktohen me direktive por I lihet në dispozicion shteteve të rregullojnë</w:t>
            </w: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Neni 50 (“Procedura e revokimit”) paragrafi 2 thotë se “kur kërkesa për revokim</w:t>
            </w:r>
            <w:r w:rsidRPr="00A421F3">
              <w:rPr>
                <w:rFonts w:ascii="ArialMT" w:hAnsi="ArialMT" w:cs="ArialMT"/>
                <w:sz w:val="24"/>
                <w:szCs w:val="24"/>
                <w:lang w:val="sq-AL"/>
              </w:rPr>
              <w:t xml:space="preserve"> </w:t>
            </w:r>
            <w:r w:rsidRPr="00A421F3">
              <w:rPr>
                <w:rFonts w:ascii="ArialMT" w:hAnsi="ArialMT" w:cs="ArialMT"/>
                <w:sz w:val="24"/>
                <w:szCs w:val="24"/>
                <w:lang w:val="sq-AL"/>
              </w:rPr>
              <w:t xml:space="preserve">sipas paragrafi 1 paraqitet </w:t>
            </w:r>
            <w:r w:rsidRPr="00A421F3">
              <w:rPr>
                <w:rFonts w:ascii="Arial-BoldMT" w:hAnsi="Arial-BoldMT" w:cs="Arial-BoldMT"/>
                <w:bCs/>
                <w:sz w:val="24"/>
                <w:szCs w:val="24"/>
                <w:lang w:val="sq-AL"/>
              </w:rPr>
              <w:t xml:space="preserve">pas </w:t>
            </w:r>
            <w:r w:rsidRPr="00A421F3">
              <w:rPr>
                <w:rFonts w:ascii="ArialMT" w:hAnsi="ArialMT" w:cs="ArialMT"/>
                <w:sz w:val="24"/>
                <w:szCs w:val="24"/>
                <w:lang w:val="sq-AL"/>
              </w:rPr>
              <w:t>(theksi i shtuar) skadimit të periudhës prej pesë (5)</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vite nga regjistrimi i markës tregtare për të cilën kërkohet revokimi, IPA do të</w:t>
            </w:r>
            <w:r w:rsidRPr="00A421F3">
              <w:rPr>
                <w:rFonts w:ascii="ArialMT" w:hAnsi="ArialMT" w:cs="ArialMT"/>
                <w:sz w:val="24"/>
                <w:szCs w:val="24"/>
                <w:lang w:val="sq-AL"/>
              </w:rPr>
              <w:t xml:space="preserve"> </w:t>
            </w:r>
            <w:r w:rsidRPr="00A421F3">
              <w:rPr>
                <w:rFonts w:ascii="ArialMT" w:hAnsi="ArialMT" w:cs="ArialMT"/>
                <w:sz w:val="24"/>
                <w:szCs w:val="24"/>
                <w:lang w:val="sq-AL"/>
              </w:rPr>
              <w:t xml:space="preserve">refuzojë </w:t>
            </w:r>
            <w:r w:rsidRPr="00A421F3">
              <w:rPr>
                <w:rFonts w:ascii="ArialMT" w:hAnsi="ArialMT" w:cs="ArialMT"/>
                <w:sz w:val="24"/>
                <w:szCs w:val="24"/>
                <w:lang w:val="sq-AL"/>
              </w:rPr>
              <w:lastRenderedPageBreak/>
              <w:t>kërkesën për revokim me vendim”. Fjala "pas" duhet të ndryshohet për</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"përpara" (ky mund të jetë një gabim "përkthimi" në anglisht, por ne do të</w:t>
            </w:r>
          </w:p>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r w:rsidRPr="00A421F3">
              <w:rPr>
                <w:rFonts w:ascii="ArialMT" w:hAnsi="ArialMT" w:cs="ArialMT"/>
                <w:sz w:val="24"/>
                <w:szCs w:val="24"/>
                <w:lang w:val="sq-AL"/>
              </w:rPr>
              <w:t>dëshironim të sigurohesh që ai të korrigjohet).</w:t>
            </w:r>
          </w:p>
        </w:tc>
        <w:tc>
          <w:tcPr>
            <w:tcW w:w="2093" w:type="dxa"/>
          </w:tcPr>
          <w:p w:rsidR="00A421F3" w:rsidRPr="00407A62" w:rsidRDefault="002933E6"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lastRenderedPageBreak/>
              <w:t xml:space="preserve">Pranohet </w:t>
            </w: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jc w:val="both"/>
              <w:rPr>
                <w:rFonts w:ascii="Sylfaen" w:eastAsia="MS Mincho" w:hAnsi="Sylfaen"/>
                <w:b w:val="0"/>
                <w:bCs w:val="0"/>
                <w:noProof/>
                <w:sz w:val="24"/>
                <w:szCs w:val="24"/>
              </w:rPr>
            </w:pPr>
          </w:p>
        </w:tc>
        <w:tc>
          <w:tcPr>
            <w:tcW w:w="2880" w:type="dxa"/>
          </w:tcPr>
          <w:p w:rsidR="00A421F3" w:rsidRPr="00A421F3"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Neni 52 (“Bazat e deklarimit të pavlefshmërisë së markës tregtare”) paragrafi 1.6</w:t>
            </w:r>
          </w:p>
          <w:p w:rsidR="00A421F3" w:rsidRPr="00A421F3"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 xml:space="preserve">siguron një bazë të pavlefshmërisë e cila duket e paqartë, </w:t>
            </w:r>
            <w:proofErr w:type="spellStart"/>
            <w:r w:rsidRPr="00A421F3">
              <w:rPr>
                <w:rFonts w:ascii="ArialMT" w:hAnsi="ArialMT" w:cs="ArialMT"/>
                <w:sz w:val="24"/>
                <w:szCs w:val="24"/>
                <w:lang w:val="sq-AL"/>
              </w:rPr>
              <w:t>dmth</w:t>
            </w:r>
            <w:proofErr w:type="spellEnd"/>
            <w:r w:rsidRPr="00A421F3">
              <w:rPr>
                <w:rFonts w:ascii="ArialMT" w:hAnsi="ArialMT" w:cs="ArialMT"/>
                <w:sz w:val="24"/>
                <w:szCs w:val="24"/>
                <w:lang w:val="sq-AL"/>
              </w:rPr>
              <w:t xml:space="preserve"> “kur përdorimi i</w:t>
            </w:r>
          </w:p>
          <w:p w:rsidR="00A421F3" w:rsidRPr="00A421F3"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markës tregtare shkel të drejtat e një shenje të përdorur në veprimtaritë afariste në</w:t>
            </w:r>
            <w:r w:rsidRPr="00A421F3">
              <w:rPr>
                <w:rFonts w:ascii="ArialMT" w:hAnsi="ArialMT" w:cs="ArialMT"/>
                <w:sz w:val="24"/>
                <w:szCs w:val="24"/>
                <w:lang w:val="sq-AL"/>
              </w:rPr>
              <w:t xml:space="preserve"> </w:t>
            </w:r>
            <w:r w:rsidRPr="00A421F3">
              <w:rPr>
                <w:rFonts w:ascii="ArialMT" w:hAnsi="ArialMT" w:cs="ArialMT"/>
                <w:sz w:val="24"/>
                <w:szCs w:val="24"/>
                <w:lang w:val="sq-AL"/>
              </w:rPr>
              <w:t>Republikën e Kosovës, nëse ajo shenjë është fituar më herët dhe i jep pronarit të</w:t>
            </w:r>
          </w:p>
          <w:p w:rsidR="00A421F3" w:rsidRPr="00A421F3"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 xml:space="preserve">saj të drejtën për ta ndaluar përdorimin e markës tjetër". </w:t>
            </w:r>
            <w:proofErr w:type="spellStart"/>
            <w:r w:rsidRPr="00A421F3">
              <w:rPr>
                <w:rFonts w:ascii="ArialMT" w:hAnsi="ArialMT" w:cs="ArialMT"/>
                <w:sz w:val="24"/>
                <w:szCs w:val="24"/>
                <w:lang w:val="sq-AL"/>
              </w:rPr>
              <w:t>Minimalisht</w:t>
            </w:r>
            <w:proofErr w:type="spellEnd"/>
            <w:r w:rsidRPr="00A421F3">
              <w:rPr>
                <w:rFonts w:ascii="ArialMT" w:hAnsi="ArialMT" w:cs="ArialMT"/>
                <w:sz w:val="24"/>
                <w:szCs w:val="24"/>
                <w:lang w:val="sq-AL"/>
              </w:rPr>
              <w:t>, ajo duket e</w:t>
            </w:r>
            <w:r w:rsidRPr="00A421F3">
              <w:rPr>
                <w:rFonts w:ascii="ArialMT" w:hAnsi="ArialMT" w:cs="ArialMT"/>
                <w:sz w:val="24"/>
                <w:szCs w:val="24"/>
                <w:lang w:val="sq-AL"/>
              </w:rPr>
              <w:t xml:space="preserve"> </w:t>
            </w:r>
            <w:r w:rsidRPr="00A421F3">
              <w:rPr>
                <w:rFonts w:ascii="ArialMT" w:hAnsi="ArialMT" w:cs="ArialMT"/>
                <w:sz w:val="24"/>
                <w:szCs w:val="24"/>
                <w:lang w:val="sq-AL"/>
              </w:rPr>
              <w:t>ngjashme me nenin 8 (4) të Rregullores së BE-së për Markën Tregtare</w:t>
            </w:r>
            <w:r w:rsidRPr="00A421F3">
              <w:rPr>
                <w:rFonts w:ascii="ArialMT" w:hAnsi="ArialMT" w:cs="ArialMT"/>
                <w:sz w:val="16"/>
                <w:szCs w:val="16"/>
                <w:lang w:val="sq-AL"/>
              </w:rPr>
              <w:t>1</w:t>
            </w:r>
            <w:r w:rsidRPr="00A421F3">
              <w:rPr>
                <w:rFonts w:ascii="ArialMT" w:hAnsi="ArialMT" w:cs="ArialMT"/>
                <w:sz w:val="24"/>
                <w:szCs w:val="24"/>
                <w:lang w:val="sq-AL"/>
              </w:rPr>
              <w:t>, por është</w:t>
            </w:r>
          </w:p>
          <w:p w:rsidR="00A421F3" w:rsidRPr="00A421F3"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e pamundur të parashikosh dhe kuptosh pasojat e saj praktike. Prandaj, ne do të</w:t>
            </w:r>
          </w:p>
          <w:p w:rsidR="00A421F3" w:rsidRPr="00A421F3" w:rsidRDefault="00A421F3" w:rsidP="00A421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r w:rsidRPr="00A421F3">
              <w:rPr>
                <w:rFonts w:ascii="ArialMT" w:hAnsi="ArialMT" w:cs="ArialMT"/>
                <w:sz w:val="24"/>
                <w:szCs w:val="24"/>
                <w:lang w:val="sq-AL"/>
              </w:rPr>
              <w:t>mirëpresim disa sqarime në këtë drejtim.</w:t>
            </w: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2933E6"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Sipas direktives </w:t>
            </w: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Ne vërejmë disa përsëritje që mund të çojnë në konfuzion në lidhje me</w:t>
            </w:r>
          </w:p>
          <w:p w:rsidR="00A421F3" w:rsidRPr="00A421F3"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t>marrëdhëniet midis Neneve 52 ("Bazat për deklarimin e pavlefshmërisë së markës</w:t>
            </w:r>
          </w:p>
          <w:p w:rsidR="00A421F3" w:rsidRPr="00A421F3" w:rsidRDefault="00A421F3" w:rsidP="00A421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A421F3">
              <w:rPr>
                <w:rFonts w:ascii="ArialMT" w:hAnsi="ArialMT" w:cs="ArialMT"/>
                <w:sz w:val="24"/>
                <w:szCs w:val="24"/>
                <w:lang w:val="sq-AL"/>
              </w:rPr>
              <w:lastRenderedPageBreak/>
              <w:t>tregtare") dhe 54 ("Bazat e Pavlefshmërisë") të cilat janë të ngjashme përveç 5</w:t>
            </w:r>
          </w:p>
          <w:p w:rsidR="00A421F3" w:rsidRPr="00A421F3"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r w:rsidRPr="00A421F3">
              <w:rPr>
                <w:rFonts w:ascii="ArialMT" w:hAnsi="ArialMT" w:cs="ArialMT"/>
                <w:sz w:val="24"/>
                <w:szCs w:val="24"/>
                <w:lang w:val="sq-AL"/>
              </w:rPr>
              <w:t>paragrafëve shtesë në Nenin 54.</w:t>
            </w:r>
          </w:p>
        </w:tc>
        <w:tc>
          <w:tcPr>
            <w:tcW w:w="2093" w:type="dxa"/>
          </w:tcPr>
          <w:p w:rsidR="00A421F3" w:rsidRPr="00407A62" w:rsidRDefault="002933E6"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lastRenderedPageBreak/>
              <w:t xml:space="preserve">Pranohet </w:t>
            </w: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jc w:val="both"/>
              <w:rPr>
                <w:rFonts w:ascii="Sylfaen" w:eastAsia="MS Mincho" w:hAnsi="Sylfaen"/>
                <w:b w:val="0"/>
                <w:bCs w:val="0"/>
                <w:noProof/>
                <w:sz w:val="24"/>
                <w:szCs w:val="24"/>
              </w:rPr>
            </w:pPr>
          </w:p>
        </w:tc>
        <w:tc>
          <w:tcPr>
            <w:tcW w:w="2880" w:type="dxa"/>
          </w:tcPr>
          <w:p w:rsidR="00A421F3" w:rsidRPr="008A4EF5"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8A4EF5">
              <w:rPr>
                <w:rFonts w:ascii="ArialMT" w:hAnsi="ArialMT" w:cs="ArialMT"/>
                <w:sz w:val="24"/>
                <w:szCs w:val="24"/>
                <w:lang w:val="sq-AL"/>
              </w:rPr>
              <w:t>Neni 77 (“Procedura në lidhje me kundërshtimin e regjistrimit ndërkombëtar”)</w:t>
            </w:r>
          </w:p>
          <w:p w:rsidR="00A421F3" w:rsidRPr="008A4EF5"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8A4EF5">
              <w:rPr>
                <w:rFonts w:ascii="ArialMT" w:hAnsi="ArialMT" w:cs="ArialMT"/>
                <w:sz w:val="24"/>
                <w:szCs w:val="24"/>
                <w:lang w:val="sq-AL"/>
              </w:rPr>
              <w:t xml:space="preserve">paragrafi 7 thotë që “nëse </w:t>
            </w:r>
            <w:proofErr w:type="spellStart"/>
            <w:r w:rsidRPr="008A4EF5">
              <w:rPr>
                <w:rFonts w:ascii="ArialMT" w:hAnsi="ArialMT" w:cs="ArialMT"/>
                <w:sz w:val="24"/>
                <w:szCs w:val="24"/>
                <w:lang w:val="sq-AL"/>
              </w:rPr>
              <w:t>aplikuesi</w:t>
            </w:r>
            <w:proofErr w:type="spellEnd"/>
            <w:r w:rsidRPr="008A4EF5">
              <w:rPr>
                <w:rFonts w:ascii="ArialMT" w:hAnsi="ArialMT" w:cs="ArialMT"/>
                <w:sz w:val="24"/>
                <w:szCs w:val="24"/>
                <w:lang w:val="sq-AL"/>
              </w:rPr>
              <w:t xml:space="preserve"> nuk cakton një përfaqësues në afatin e</w:t>
            </w:r>
          </w:p>
          <w:p w:rsidR="00A421F3" w:rsidRPr="008A4EF5"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8A4EF5">
              <w:rPr>
                <w:rFonts w:ascii="ArialMT" w:hAnsi="ArialMT" w:cs="ArialMT"/>
                <w:sz w:val="24"/>
                <w:szCs w:val="24"/>
                <w:lang w:val="sq-AL"/>
              </w:rPr>
              <w:t>parashikuar në paragrafin 2 të këtij neni, IPA do të bazojë vendimin e tij në lidhje</w:t>
            </w:r>
            <w:r w:rsidRPr="008A4EF5">
              <w:rPr>
                <w:rFonts w:ascii="ArialMT" w:hAnsi="ArialMT" w:cs="ArialMT"/>
                <w:sz w:val="24"/>
                <w:szCs w:val="24"/>
                <w:lang w:val="sq-AL"/>
              </w:rPr>
              <w:t xml:space="preserve"> </w:t>
            </w:r>
            <w:r w:rsidRPr="008A4EF5">
              <w:rPr>
                <w:rFonts w:ascii="ArialMT" w:hAnsi="ArialMT" w:cs="ArialMT"/>
                <w:sz w:val="24"/>
                <w:szCs w:val="24"/>
                <w:lang w:val="sq-AL"/>
              </w:rPr>
              <w:t>me kundërshtimin. mbi provat e paraqitura para saj dhe brenda kufijve të</w:t>
            </w:r>
            <w:r w:rsidRPr="008A4EF5">
              <w:rPr>
                <w:rFonts w:ascii="ArialMT" w:hAnsi="ArialMT" w:cs="ArialMT"/>
                <w:sz w:val="24"/>
                <w:szCs w:val="24"/>
                <w:lang w:val="sq-AL"/>
              </w:rPr>
              <w:t xml:space="preserve"> </w:t>
            </w:r>
            <w:r w:rsidRPr="008A4EF5">
              <w:rPr>
                <w:rFonts w:ascii="ArialMT" w:hAnsi="ArialMT" w:cs="ArialMT"/>
                <w:sz w:val="24"/>
                <w:szCs w:val="24"/>
                <w:lang w:val="sq-AL"/>
              </w:rPr>
              <w:t>kundërshtimit të paraqitur ”. Duket konfuze që, për kundërshtimet kombëtare,</w:t>
            </w:r>
            <w:r w:rsidRPr="008A4EF5">
              <w:rPr>
                <w:rFonts w:ascii="ArialMT" w:hAnsi="ArialMT" w:cs="ArialMT"/>
                <w:sz w:val="24"/>
                <w:szCs w:val="24"/>
                <w:lang w:val="sq-AL"/>
              </w:rPr>
              <w:t xml:space="preserve"> </w:t>
            </w:r>
            <w:r w:rsidRPr="008A4EF5">
              <w:rPr>
                <w:rFonts w:ascii="ArialMT" w:hAnsi="ArialMT" w:cs="ArialMT"/>
                <w:sz w:val="24"/>
                <w:szCs w:val="24"/>
                <w:lang w:val="sq-AL"/>
              </w:rPr>
              <w:t xml:space="preserve">ekziston një kundërshtim "normal" dhe, nëse </w:t>
            </w:r>
            <w:proofErr w:type="spellStart"/>
            <w:r w:rsidRPr="008A4EF5">
              <w:rPr>
                <w:rFonts w:ascii="ArialMT" w:hAnsi="ArialMT" w:cs="ArialMT"/>
                <w:sz w:val="24"/>
                <w:szCs w:val="24"/>
                <w:lang w:val="sq-AL"/>
              </w:rPr>
              <w:t>aplikanti</w:t>
            </w:r>
            <w:proofErr w:type="spellEnd"/>
            <w:r w:rsidRPr="008A4EF5">
              <w:rPr>
                <w:rFonts w:ascii="ArialMT" w:hAnsi="ArialMT" w:cs="ArialMT"/>
                <w:sz w:val="24"/>
                <w:szCs w:val="24"/>
                <w:lang w:val="sq-AL"/>
              </w:rPr>
              <w:t xml:space="preserve"> nuk përgjigjet, kundërshtimi</w:t>
            </w:r>
          </w:p>
          <w:p w:rsidR="00A421F3" w:rsidRPr="008A4EF5"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8A4EF5">
              <w:rPr>
                <w:rFonts w:ascii="ArialMT" w:hAnsi="ArialMT" w:cs="ArialMT"/>
                <w:sz w:val="24"/>
                <w:szCs w:val="24"/>
                <w:lang w:val="sq-AL"/>
              </w:rPr>
              <w:t>pranohet ndërsa, për Regjistrimin Ndërkombëtar (IR), IPA vendos për</w:t>
            </w:r>
          </w:p>
          <w:p w:rsidR="00A421F3" w:rsidRPr="008A4EF5"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8A4EF5">
              <w:rPr>
                <w:rFonts w:ascii="ArialMT" w:hAnsi="ArialMT" w:cs="ArialMT"/>
                <w:sz w:val="24"/>
                <w:szCs w:val="24"/>
                <w:lang w:val="sq-AL"/>
              </w:rPr>
              <w:t>kundërshtimin. Ne do të sugjeronim pasqyrimin e procedurës së Zyrës së Pronës</w:t>
            </w:r>
            <w:r w:rsidRPr="008A4EF5">
              <w:rPr>
                <w:rFonts w:ascii="ArialMT" w:hAnsi="ArialMT" w:cs="ArialMT"/>
                <w:sz w:val="24"/>
                <w:szCs w:val="24"/>
                <w:lang w:val="sq-AL"/>
              </w:rPr>
              <w:t xml:space="preserve"> </w:t>
            </w:r>
            <w:r w:rsidRPr="008A4EF5">
              <w:rPr>
                <w:rFonts w:ascii="ArialMT" w:hAnsi="ArialMT" w:cs="ArialMT"/>
                <w:sz w:val="24"/>
                <w:szCs w:val="24"/>
                <w:lang w:val="sq-AL"/>
              </w:rPr>
              <w:t>Intelektuale të BE-së (EUIPO) ku nëse pronari IR nuk cakton një përfaqësues</w:t>
            </w:r>
            <w:r w:rsidRPr="008A4EF5">
              <w:rPr>
                <w:rFonts w:ascii="ArialMT" w:hAnsi="ArialMT" w:cs="ArialMT"/>
                <w:sz w:val="24"/>
                <w:szCs w:val="24"/>
                <w:lang w:val="sq-AL"/>
              </w:rPr>
              <w:t xml:space="preserve"> </w:t>
            </w:r>
            <w:r w:rsidRPr="008A4EF5">
              <w:rPr>
                <w:rFonts w:ascii="ArialMT" w:hAnsi="ArialMT" w:cs="ArialMT"/>
                <w:sz w:val="24"/>
                <w:szCs w:val="24"/>
                <w:lang w:val="sq-AL"/>
              </w:rPr>
              <w:t>brenda një periudhe të caktuar kohe, IR refuzohet. Ekziston edhe një procedurë e</w:t>
            </w:r>
          </w:p>
          <w:p w:rsidR="00A421F3" w:rsidRPr="008A4EF5" w:rsidRDefault="00A421F3" w:rsidP="00A421F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MT" w:hAnsi="ArialMT" w:cs="ArialMT"/>
                <w:sz w:val="24"/>
                <w:szCs w:val="24"/>
                <w:lang w:val="sq-AL"/>
              </w:rPr>
            </w:pPr>
            <w:r w:rsidRPr="008A4EF5">
              <w:rPr>
                <w:rFonts w:ascii="ArialMT" w:hAnsi="ArialMT" w:cs="ArialMT"/>
                <w:sz w:val="24"/>
                <w:szCs w:val="24"/>
                <w:lang w:val="sq-AL"/>
              </w:rPr>
              <w:t>ngjashme e paraqitur në Nenin 78 (“Procedura për revokimin dhe shpalljen e</w:t>
            </w:r>
          </w:p>
          <w:p w:rsidR="00A421F3" w:rsidRPr="008A4EF5" w:rsidRDefault="00A421F3" w:rsidP="00A421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MS Mincho" w:hAnsi="Sylfaen"/>
                <w:bCs/>
                <w:noProof/>
                <w:sz w:val="24"/>
                <w:szCs w:val="24"/>
              </w:rPr>
            </w:pPr>
            <w:r w:rsidRPr="008A4EF5">
              <w:rPr>
                <w:rFonts w:ascii="ArialMT" w:hAnsi="ArialMT" w:cs="ArialMT"/>
                <w:sz w:val="24"/>
                <w:szCs w:val="24"/>
                <w:lang w:val="sq-AL"/>
              </w:rPr>
              <w:t xml:space="preserve">pavlefshmërisë së një regjistrimi </w:t>
            </w:r>
            <w:r w:rsidRPr="008A4EF5">
              <w:rPr>
                <w:rFonts w:ascii="ArialMT" w:hAnsi="ArialMT" w:cs="ArialMT"/>
                <w:sz w:val="24"/>
                <w:szCs w:val="24"/>
                <w:lang w:val="sq-AL"/>
              </w:rPr>
              <w:lastRenderedPageBreak/>
              <w:t>ndërkombëtar”) paragrafi 7 të Projektligjit</w:t>
            </w: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2933E6"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sidRPr="002933E6">
              <w:rPr>
                <w:rFonts w:ascii="Sylfaen" w:eastAsia="MS Mincho" w:hAnsi="Sylfaen"/>
                <w:noProof/>
                <w:sz w:val="24"/>
                <w:szCs w:val="24"/>
              </w:rPr>
              <w:t>Sipas direktives</w:t>
            </w: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8A4EF5"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t>Policia e Kosovës</w:t>
            </w:r>
          </w:p>
        </w:tc>
        <w:tc>
          <w:tcPr>
            <w:tcW w:w="2880" w:type="dxa"/>
          </w:tcPr>
          <w:p w:rsidR="008A4EF5" w:rsidRPr="008A4EF5" w:rsidRDefault="008A4EF5" w:rsidP="008A4EF5">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8A4EF5">
              <w:rPr>
                <w:rFonts w:ascii="Garamond" w:hAnsi="Garamond"/>
                <w:sz w:val="24"/>
                <w:szCs w:val="24"/>
              </w:rPr>
              <w:t>Në</w:t>
            </w:r>
            <w:proofErr w:type="spellEnd"/>
            <w:r w:rsidRPr="008A4EF5">
              <w:rPr>
                <w:rFonts w:ascii="Garamond" w:hAnsi="Garamond"/>
                <w:sz w:val="24"/>
                <w:szCs w:val="24"/>
              </w:rPr>
              <w:t xml:space="preserve"> </w:t>
            </w:r>
            <w:proofErr w:type="spellStart"/>
            <w:r w:rsidRPr="008A4EF5">
              <w:rPr>
                <w:rFonts w:ascii="Garamond" w:hAnsi="Garamond"/>
                <w:sz w:val="24"/>
                <w:szCs w:val="24"/>
              </w:rPr>
              <w:t>disa</w:t>
            </w:r>
            <w:proofErr w:type="spellEnd"/>
            <w:r w:rsidRPr="008A4EF5">
              <w:rPr>
                <w:rFonts w:ascii="Garamond" w:hAnsi="Garamond"/>
                <w:sz w:val="24"/>
                <w:szCs w:val="24"/>
              </w:rPr>
              <w:t xml:space="preserve"> </w:t>
            </w:r>
            <w:proofErr w:type="spellStart"/>
            <w:r w:rsidRPr="008A4EF5">
              <w:rPr>
                <w:rFonts w:ascii="Garamond" w:hAnsi="Garamond"/>
                <w:sz w:val="24"/>
                <w:szCs w:val="24"/>
              </w:rPr>
              <w:t>nene</w:t>
            </w:r>
            <w:proofErr w:type="spellEnd"/>
            <w:r w:rsidRPr="008A4EF5">
              <w:rPr>
                <w:rFonts w:ascii="Garamond" w:hAnsi="Garamond"/>
                <w:sz w:val="24"/>
                <w:szCs w:val="24"/>
              </w:rPr>
              <w:t xml:space="preserve"> të </w:t>
            </w:r>
            <w:proofErr w:type="spellStart"/>
            <w:r w:rsidRPr="008A4EF5">
              <w:rPr>
                <w:rFonts w:ascii="Garamond" w:hAnsi="Garamond"/>
                <w:sz w:val="24"/>
                <w:szCs w:val="24"/>
              </w:rPr>
              <w:t>këtij</w:t>
            </w:r>
            <w:proofErr w:type="spellEnd"/>
            <w:r w:rsidRPr="008A4EF5">
              <w:rPr>
                <w:rFonts w:ascii="Garamond" w:hAnsi="Garamond"/>
                <w:sz w:val="24"/>
                <w:szCs w:val="24"/>
              </w:rPr>
              <w:t xml:space="preserve"> </w:t>
            </w:r>
            <w:proofErr w:type="spellStart"/>
            <w:r w:rsidRPr="008A4EF5">
              <w:rPr>
                <w:rFonts w:ascii="Garamond" w:hAnsi="Garamond"/>
                <w:sz w:val="24"/>
                <w:szCs w:val="24"/>
              </w:rPr>
              <w:t>projekt</w:t>
            </w:r>
            <w:proofErr w:type="spellEnd"/>
            <w:r w:rsidRPr="008A4EF5">
              <w:rPr>
                <w:rFonts w:ascii="Garamond" w:hAnsi="Garamond"/>
                <w:sz w:val="24"/>
                <w:szCs w:val="24"/>
              </w:rPr>
              <w:t xml:space="preserve"> </w:t>
            </w:r>
            <w:proofErr w:type="spellStart"/>
            <w:r w:rsidRPr="008A4EF5">
              <w:rPr>
                <w:rFonts w:ascii="Garamond" w:hAnsi="Garamond"/>
                <w:sz w:val="24"/>
                <w:szCs w:val="24"/>
              </w:rPr>
              <w:t>ligji</w:t>
            </w:r>
            <w:proofErr w:type="spellEnd"/>
            <w:r w:rsidRPr="008A4EF5">
              <w:rPr>
                <w:rFonts w:ascii="Garamond" w:hAnsi="Garamond"/>
                <w:sz w:val="24"/>
                <w:szCs w:val="24"/>
              </w:rPr>
              <w:t xml:space="preserve"> </w:t>
            </w:r>
            <w:proofErr w:type="spellStart"/>
            <w:r w:rsidRPr="008A4EF5">
              <w:rPr>
                <w:rFonts w:ascii="Garamond" w:hAnsi="Garamond"/>
                <w:sz w:val="24"/>
                <w:szCs w:val="24"/>
              </w:rPr>
              <w:t>gjendet</w:t>
            </w:r>
            <w:proofErr w:type="spellEnd"/>
            <w:r w:rsidRPr="008A4EF5">
              <w:rPr>
                <w:rFonts w:ascii="Garamond" w:hAnsi="Garamond"/>
                <w:sz w:val="24"/>
                <w:szCs w:val="24"/>
              </w:rPr>
              <w:t xml:space="preserve"> </w:t>
            </w:r>
            <w:proofErr w:type="spellStart"/>
            <w:r w:rsidRPr="008A4EF5">
              <w:rPr>
                <w:rFonts w:ascii="Garamond" w:hAnsi="Garamond"/>
                <w:sz w:val="24"/>
                <w:szCs w:val="24"/>
              </w:rPr>
              <w:t>fjalia</w:t>
            </w:r>
            <w:proofErr w:type="spellEnd"/>
            <w:r w:rsidRPr="008A4EF5">
              <w:rPr>
                <w:rFonts w:ascii="Garamond" w:hAnsi="Garamond"/>
                <w:sz w:val="24"/>
                <w:szCs w:val="24"/>
              </w:rPr>
              <w:t xml:space="preserve"> “</w:t>
            </w:r>
            <w:proofErr w:type="spellStart"/>
            <w:r w:rsidRPr="008A4EF5">
              <w:rPr>
                <w:rFonts w:ascii="Garamond" w:hAnsi="Garamond"/>
                <w:sz w:val="24"/>
                <w:szCs w:val="24"/>
              </w:rPr>
              <w:t>sipas</w:t>
            </w:r>
            <w:proofErr w:type="spellEnd"/>
            <w:r w:rsidRPr="008A4EF5">
              <w:rPr>
                <w:rFonts w:ascii="Garamond" w:hAnsi="Garamond"/>
                <w:sz w:val="24"/>
                <w:szCs w:val="24"/>
              </w:rPr>
              <w:t xml:space="preserve"> </w:t>
            </w:r>
            <w:proofErr w:type="spellStart"/>
            <w:r w:rsidRPr="008A4EF5">
              <w:rPr>
                <w:rFonts w:ascii="Garamond" w:hAnsi="Garamond"/>
                <w:sz w:val="24"/>
                <w:szCs w:val="24"/>
              </w:rPr>
              <w:t>mënyrës</w:t>
            </w:r>
            <w:proofErr w:type="spellEnd"/>
            <w:r w:rsidRPr="008A4EF5">
              <w:rPr>
                <w:rFonts w:ascii="Garamond" w:hAnsi="Garamond"/>
                <w:sz w:val="24"/>
                <w:szCs w:val="24"/>
              </w:rPr>
              <w:t xml:space="preserve"> </w:t>
            </w:r>
            <w:proofErr w:type="spellStart"/>
            <w:r w:rsidRPr="008A4EF5">
              <w:rPr>
                <w:rFonts w:ascii="Garamond" w:hAnsi="Garamond"/>
                <w:sz w:val="24"/>
                <w:szCs w:val="24"/>
              </w:rPr>
              <w:t>së</w:t>
            </w:r>
            <w:proofErr w:type="spellEnd"/>
            <w:r w:rsidRPr="008A4EF5">
              <w:rPr>
                <w:rFonts w:ascii="Garamond" w:hAnsi="Garamond"/>
                <w:sz w:val="24"/>
                <w:szCs w:val="24"/>
              </w:rPr>
              <w:t xml:space="preserve"> </w:t>
            </w:r>
            <w:proofErr w:type="spellStart"/>
            <w:r w:rsidRPr="008A4EF5">
              <w:rPr>
                <w:rFonts w:ascii="Garamond" w:hAnsi="Garamond"/>
                <w:sz w:val="24"/>
                <w:szCs w:val="24"/>
              </w:rPr>
              <w:t>përcaktuar</w:t>
            </w:r>
            <w:proofErr w:type="spellEnd"/>
            <w:r w:rsidRPr="008A4EF5">
              <w:rPr>
                <w:rFonts w:ascii="Garamond" w:hAnsi="Garamond"/>
                <w:sz w:val="24"/>
                <w:szCs w:val="24"/>
              </w:rPr>
              <w:t xml:space="preserve"> me </w:t>
            </w:r>
            <w:proofErr w:type="spellStart"/>
            <w:r w:rsidRPr="008A4EF5">
              <w:rPr>
                <w:rFonts w:ascii="Garamond" w:hAnsi="Garamond"/>
                <w:sz w:val="24"/>
                <w:szCs w:val="24"/>
              </w:rPr>
              <w:t>akt</w:t>
            </w:r>
            <w:proofErr w:type="spellEnd"/>
            <w:r w:rsidRPr="008A4EF5">
              <w:rPr>
                <w:rFonts w:ascii="Garamond" w:hAnsi="Garamond"/>
                <w:sz w:val="24"/>
                <w:szCs w:val="24"/>
              </w:rPr>
              <w:t xml:space="preserve"> </w:t>
            </w:r>
            <w:proofErr w:type="spellStart"/>
            <w:r w:rsidRPr="008A4EF5">
              <w:rPr>
                <w:rFonts w:ascii="Garamond" w:hAnsi="Garamond"/>
                <w:sz w:val="24"/>
                <w:szCs w:val="24"/>
              </w:rPr>
              <w:t>nënligjor</w:t>
            </w:r>
            <w:proofErr w:type="spellEnd"/>
            <w:r w:rsidRPr="008A4EF5">
              <w:rPr>
                <w:rFonts w:ascii="Garamond" w:hAnsi="Garamond"/>
                <w:sz w:val="24"/>
                <w:szCs w:val="24"/>
              </w:rPr>
              <w:t xml:space="preserve">” </w:t>
            </w:r>
            <w:proofErr w:type="spellStart"/>
            <w:r w:rsidRPr="008A4EF5">
              <w:rPr>
                <w:rFonts w:ascii="Garamond" w:hAnsi="Garamond"/>
                <w:sz w:val="24"/>
                <w:szCs w:val="24"/>
              </w:rPr>
              <w:t>neni</w:t>
            </w:r>
            <w:proofErr w:type="spellEnd"/>
            <w:r w:rsidRPr="008A4EF5">
              <w:rPr>
                <w:rFonts w:ascii="Garamond" w:hAnsi="Garamond"/>
                <w:sz w:val="24"/>
                <w:szCs w:val="24"/>
              </w:rPr>
              <w:t xml:space="preserve"> 19</w:t>
            </w:r>
            <w:proofErr w:type="gramStart"/>
            <w:r w:rsidRPr="008A4EF5">
              <w:rPr>
                <w:rFonts w:ascii="Garamond" w:hAnsi="Garamond"/>
                <w:sz w:val="24"/>
                <w:szCs w:val="24"/>
              </w:rPr>
              <w:t>,  </w:t>
            </w:r>
            <w:proofErr w:type="spellStart"/>
            <w:r w:rsidRPr="008A4EF5">
              <w:rPr>
                <w:rFonts w:ascii="Garamond" w:hAnsi="Garamond"/>
                <w:sz w:val="24"/>
                <w:szCs w:val="24"/>
              </w:rPr>
              <w:t>pastaj</w:t>
            </w:r>
            <w:proofErr w:type="spellEnd"/>
            <w:proofErr w:type="gramEnd"/>
            <w:r w:rsidRPr="008A4EF5">
              <w:rPr>
                <w:rFonts w:ascii="Garamond" w:hAnsi="Garamond"/>
                <w:sz w:val="24"/>
                <w:szCs w:val="24"/>
              </w:rPr>
              <w:t xml:space="preserve"> </w:t>
            </w:r>
            <w:proofErr w:type="spellStart"/>
            <w:r w:rsidRPr="008A4EF5">
              <w:rPr>
                <w:rFonts w:ascii="Garamond" w:hAnsi="Garamond"/>
                <w:sz w:val="24"/>
                <w:szCs w:val="24"/>
              </w:rPr>
              <w:t>neni</w:t>
            </w:r>
            <w:proofErr w:type="spellEnd"/>
            <w:r w:rsidRPr="008A4EF5">
              <w:rPr>
                <w:rFonts w:ascii="Garamond" w:hAnsi="Garamond"/>
                <w:sz w:val="24"/>
                <w:szCs w:val="24"/>
              </w:rPr>
              <w:t xml:space="preserve"> 20, </w:t>
            </w:r>
            <w:proofErr w:type="spellStart"/>
            <w:r w:rsidRPr="008A4EF5">
              <w:rPr>
                <w:rFonts w:ascii="Garamond" w:hAnsi="Garamond"/>
                <w:sz w:val="24"/>
                <w:szCs w:val="24"/>
              </w:rPr>
              <w:t>neni</w:t>
            </w:r>
            <w:proofErr w:type="spellEnd"/>
            <w:r w:rsidRPr="008A4EF5">
              <w:rPr>
                <w:rFonts w:ascii="Garamond" w:hAnsi="Garamond"/>
                <w:sz w:val="24"/>
                <w:szCs w:val="24"/>
              </w:rPr>
              <w:t xml:space="preserve"> 24, </w:t>
            </w:r>
            <w:proofErr w:type="spellStart"/>
            <w:r w:rsidRPr="008A4EF5">
              <w:rPr>
                <w:rFonts w:ascii="Garamond" w:hAnsi="Garamond"/>
                <w:sz w:val="24"/>
                <w:szCs w:val="24"/>
              </w:rPr>
              <w:t>neni</w:t>
            </w:r>
            <w:proofErr w:type="spellEnd"/>
            <w:r w:rsidRPr="008A4EF5">
              <w:rPr>
                <w:rFonts w:ascii="Garamond" w:hAnsi="Garamond"/>
                <w:sz w:val="24"/>
                <w:szCs w:val="24"/>
              </w:rPr>
              <w:t xml:space="preserve"> 39, 40,41,42,43 </w:t>
            </w:r>
            <w:proofErr w:type="spellStart"/>
            <w:r w:rsidRPr="008A4EF5">
              <w:rPr>
                <w:rFonts w:ascii="Garamond" w:hAnsi="Garamond"/>
                <w:sz w:val="24"/>
                <w:szCs w:val="24"/>
              </w:rPr>
              <w:t>dhe</w:t>
            </w:r>
            <w:proofErr w:type="spellEnd"/>
            <w:r w:rsidRPr="008A4EF5">
              <w:rPr>
                <w:rFonts w:ascii="Garamond" w:hAnsi="Garamond"/>
                <w:sz w:val="24"/>
                <w:szCs w:val="24"/>
              </w:rPr>
              <w:t xml:space="preserve"> </w:t>
            </w:r>
            <w:proofErr w:type="spellStart"/>
            <w:r w:rsidRPr="008A4EF5">
              <w:rPr>
                <w:rFonts w:ascii="Garamond" w:hAnsi="Garamond"/>
                <w:sz w:val="24"/>
                <w:szCs w:val="24"/>
              </w:rPr>
              <w:t>në</w:t>
            </w:r>
            <w:proofErr w:type="spellEnd"/>
            <w:r w:rsidRPr="008A4EF5">
              <w:rPr>
                <w:rFonts w:ascii="Garamond" w:hAnsi="Garamond"/>
                <w:sz w:val="24"/>
                <w:szCs w:val="24"/>
              </w:rPr>
              <w:t xml:space="preserve"> </w:t>
            </w:r>
            <w:proofErr w:type="spellStart"/>
            <w:r w:rsidRPr="008A4EF5">
              <w:rPr>
                <w:rFonts w:ascii="Garamond" w:hAnsi="Garamond"/>
                <w:sz w:val="24"/>
                <w:szCs w:val="24"/>
              </w:rPr>
              <w:t>nene</w:t>
            </w:r>
            <w:proofErr w:type="spellEnd"/>
            <w:r w:rsidRPr="008A4EF5">
              <w:rPr>
                <w:rFonts w:ascii="Garamond" w:hAnsi="Garamond"/>
                <w:sz w:val="24"/>
                <w:szCs w:val="24"/>
              </w:rPr>
              <w:t xml:space="preserve"> </w:t>
            </w:r>
            <w:proofErr w:type="spellStart"/>
            <w:r w:rsidRPr="008A4EF5">
              <w:rPr>
                <w:rFonts w:ascii="Garamond" w:hAnsi="Garamond"/>
                <w:sz w:val="24"/>
                <w:szCs w:val="24"/>
              </w:rPr>
              <w:t>tjera</w:t>
            </w:r>
            <w:proofErr w:type="spellEnd"/>
            <w:r w:rsidRPr="008A4EF5">
              <w:rPr>
                <w:rFonts w:ascii="Garamond" w:hAnsi="Garamond"/>
                <w:sz w:val="24"/>
                <w:szCs w:val="24"/>
              </w:rPr>
              <w:t>.  </w:t>
            </w:r>
            <w:proofErr w:type="spellStart"/>
            <w:r w:rsidRPr="008A4EF5">
              <w:rPr>
                <w:rFonts w:ascii="Garamond" w:hAnsi="Garamond"/>
                <w:sz w:val="24"/>
                <w:szCs w:val="24"/>
              </w:rPr>
              <w:t>Pasi</w:t>
            </w:r>
            <w:proofErr w:type="spellEnd"/>
            <w:r w:rsidRPr="008A4EF5">
              <w:rPr>
                <w:rFonts w:ascii="Garamond" w:hAnsi="Garamond"/>
                <w:sz w:val="24"/>
                <w:szCs w:val="24"/>
              </w:rPr>
              <w:t xml:space="preserve"> </w:t>
            </w:r>
            <w:proofErr w:type="spellStart"/>
            <w:r w:rsidRPr="008A4EF5">
              <w:rPr>
                <w:rFonts w:ascii="Garamond" w:hAnsi="Garamond"/>
                <w:sz w:val="24"/>
                <w:szCs w:val="24"/>
              </w:rPr>
              <w:t>që</w:t>
            </w:r>
            <w:proofErr w:type="spellEnd"/>
            <w:r w:rsidRPr="008A4EF5">
              <w:rPr>
                <w:rFonts w:ascii="Garamond" w:hAnsi="Garamond"/>
                <w:sz w:val="24"/>
                <w:szCs w:val="24"/>
              </w:rPr>
              <w:t xml:space="preserve"> </w:t>
            </w:r>
            <w:proofErr w:type="spellStart"/>
            <w:r w:rsidRPr="008A4EF5">
              <w:rPr>
                <w:rFonts w:ascii="Garamond" w:hAnsi="Garamond"/>
                <w:sz w:val="24"/>
                <w:szCs w:val="24"/>
              </w:rPr>
              <w:t>ky</w:t>
            </w:r>
            <w:proofErr w:type="spellEnd"/>
            <w:r w:rsidRPr="008A4EF5">
              <w:rPr>
                <w:rFonts w:ascii="Garamond" w:hAnsi="Garamond"/>
                <w:sz w:val="24"/>
                <w:szCs w:val="24"/>
              </w:rPr>
              <w:t xml:space="preserve"> </w:t>
            </w:r>
            <w:proofErr w:type="spellStart"/>
            <w:r w:rsidRPr="008A4EF5">
              <w:rPr>
                <w:rFonts w:ascii="Garamond" w:hAnsi="Garamond"/>
                <w:sz w:val="24"/>
                <w:szCs w:val="24"/>
              </w:rPr>
              <w:t>është</w:t>
            </w:r>
            <w:proofErr w:type="spellEnd"/>
            <w:r w:rsidRPr="008A4EF5">
              <w:rPr>
                <w:rFonts w:ascii="Garamond" w:hAnsi="Garamond"/>
                <w:sz w:val="24"/>
                <w:szCs w:val="24"/>
              </w:rPr>
              <w:t xml:space="preserve"> </w:t>
            </w:r>
            <w:proofErr w:type="spellStart"/>
            <w:r w:rsidRPr="008A4EF5">
              <w:rPr>
                <w:rFonts w:ascii="Garamond" w:hAnsi="Garamond"/>
                <w:sz w:val="24"/>
                <w:szCs w:val="24"/>
              </w:rPr>
              <w:t>një</w:t>
            </w:r>
            <w:proofErr w:type="spellEnd"/>
            <w:r w:rsidRPr="008A4EF5">
              <w:rPr>
                <w:rFonts w:ascii="Garamond" w:hAnsi="Garamond"/>
                <w:sz w:val="24"/>
                <w:szCs w:val="24"/>
              </w:rPr>
              <w:t xml:space="preserve"> </w:t>
            </w:r>
            <w:proofErr w:type="spellStart"/>
            <w:r w:rsidRPr="008A4EF5">
              <w:rPr>
                <w:rFonts w:ascii="Garamond" w:hAnsi="Garamond"/>
                <w:sz w:val="24"/>
                <w:szCs w:val="24"/>
              </w:rPr>
              <w:t>projekt</w:t>
            </w:r>
            <w:proofErr w:type="spellEnd"/>
            <w:r w:rsidRPr="008A4EF5">
              <w:rPr>
                <w:rFonts w:ascii="Garamond" w:hAnsi="Garamond"/>
                <w:sz w:val="24"/>
                <w:szCs w:val="24"/>
              </w:rPr>
              <w:t xml:space="preserve"> </w:t>
            </w:r>
            <w:proofErr w:type="spellStart"/>
            <w:r w:rsidRPr="008A4EF5">
              <w:rPr>
                <w:rFonts w:ascii="Garamond" w:hAnsi="Garamond"/>
                <w:sz w:val="24"/>
                <w:szCs w:val="24"/>
              </w:rPr>
              <w:t>ligj</w:t>
            </w:r>
            <w:proofErr w:type="spellEnd"/>
            <w:r w:rsidRPr="008A4EF5">
              <w:rPr>
                <w:rFonts w:ascii="Garamond" w:hAnsi="Garamond"/>
                <w:sz w:val="24"/>
                <w:szCs w:val="24"/>
              </w:rPr>
              <w:t xml:space="preserve"> të </w:t>
            </w:r>
            <w:proofErr w:type="spellStart"/>
            <w:r w:rsidRPr="008A4EF5">
              <w:rPr>
                <w:rFonts w:ascii="Garamond" w:hAnsi="Garamond"/>
                <w:sz w:val="24"/>
                <w:szCs w:val="24"/>
              </w:rPr>
              <w:t>shqyrtohet</w:t>
            </w:r>
            <w:proofErr w:type="spellEnd"/>
            <w:r w:rsidRPr="008A4EF5">
              <w:rPr>
                <w:rFonts w:ascii="Garamond" w:hAnsi="Garamond"/>
                <w:sz w:val="24"/>
                <w:szCs w:val="24"/>
              </w:rPr>
              <w:t xml:space="preserve"> </w:t>
            </w:r>
            <w:proofErr w:type="spellStart"/>
            <w:r w:rsidRPr="008A4EF5">
              <w:rPr>
                <w:rFonts w:ascii="Garamond" w:hAnsi="Garamond"/>
                <w:sz w:val="24"/>
                <w:szCs w:val="24"/>
              </w:rPr>
              <w:t>mundësia</w:t>
            </w:r>
            <w:proofErr w:type="spellEnd"/>
            <w:r w:rsidRPr="008A4EF5">
              <w:rPr>
                <w:rFonts w:ascii="Garamond" w:hAnsi="Garamond"/>
                <w:sz w:val="24"/>
                <w:szCs w:val="24"/>
              </w:rPr>
              <w:t xml:space="preserve"> </w:t>
            </w:r>
            <w:proofErr w:type="spellStart"/>
            <w:r w:rsidRPr="008A4EF5">
              <w:rPr>
                <w:rFonts w:ascii="Garamond" w:hAnsi="Garamond"/>
                <w:sz w:val="24"/>
                <w:szCs w:val="24"/>
              </w:rPr>
              <w:t>që</w:t>
            </w:r>
            <w:proofErr w:type="spellEnd"/>
            <w:r w:rsidRPr="008A4EF5">
              <w:rPr>
                <w:rFonts w:ascii="Garamond" w:hAnsi="Garamond"/>
                <w:sz w:val="24"/>
                <w:szCs w:val="24"/>
              </w:rPr>
              <w:t xml:space="preserve"> me </w:t>
            </w:r>
            <w:proofErr w:type="spellStart"/>
            <w:r w:rsidRPr="008A4EF5">
              <w:rPr>
                <w:rFonts w:ascii="Garamond" w:hAnsi="Garamond"/>
                <w:sz w:val="24"/>
                <w:szCs w:val="24"/>
              </w:rPr>
              <w:t>këtë</w:t>
            </w:r>
            <w:proofErr w:type="spellEnd"/>
            <w:r w:rsidRPr="008A4EF5">
              <w:rPr>
                <w:rFonts w:ascii="Garamond" w:hAnsi="Garamond"/>
                <w:sz w:val="24"/>
                <w:szCs w:val="24"/>
              </w:rPr>
              <w:t xml:space="preserve"> </w:t>
            </w:r>
            <w:proofErr w:type="spellStart"/>
            <w:r w:rsidRPr="008A4EF5">
              <w:rPr>
                <w:rFonts w:ascii="Garamond" w:hAnsi="Garamond"/>
                <w:sz w:val="24"/>
                <w:szCs w:val="24"/>
              </w:rPr>
              <w:t>ligj</w:t>
            </w:r>
            <w:proofErr w:type="spellEnd"/>
            <w:r w:rsidRPr="008A4EF5">
              <w:rPr>
                <w:rFonts w:ascii="Garamond" w:hAnsi="Garamond"/>
                <w:sz w:val="24"/>
                <w:szCs w:val="24"/>
              </w:rPr>
              <w:t xml:space="preserve"> të </w:t>
            </w:r>
            <w:proofErr w:type="spellStart"/>
            <w:r w:rsidRPr="008A4EF5">
              <w:rPr>
                <w:rFonts w:ascii="Garamond" w:hAnsi="Garamond"/>
                <w:sz w:val="24"/>
                <w:szCs w:val="24"/>
              </w:rPr>
              <w:t>rregullohen</w:t>
            </w:r>
            <w:proofErr w:type="spellEnd"/>
            <w:r w:rsidRPr="008A4EF5">
              <w:rPr>
                <w:rFonts w:ascii="Garamond" w:hAnsi="Garamond"/>
                <w:sz w:val="24"/>
                <w:szCs w:val="24"/>
              </w:rPr>
              <w:t xml:space="preserve"> </w:t>
            </w:r>
            <w:proofErr w:type="spellStart"/>
            <w:r w:rsidRPr="008A4EF5">
              <w:rPr>
                <w:rFonts w:ascii="Garamond" w:hAnsi="Garamond"/>
                <w:sz w:val="24"/>
                <w:szCs w:val="24"/>
              </w:rPr>
              <w:t>qështjet</w:t>
            </w:r>
            <w:proofErr w:type="spellEnd"/>
            <w:r w:rsidRPr="008A4EF5">
              <w:rPr>
                <w:rFonts w:ascii="Garamond" w:hAnsi="Garamond"/>
                <w:sz w:val="24"/>
                <w:szCs w:val="24"/>
              </w:rPr>
              <w:t xml:space="preserve"> e </w:t>
            </w:r>
            <w:proofErr w:type="spellStart"/>
            <w:r w:rsidRPr="008A4EF5">
              <w:rPr>
                <w:rFonts w:ascii="Garamond" w:hAnsi="Garamond"/>
                <w:sz w:val="24"/>
                <w:szCs w:val="24"/>
              </w:rPr>
              <w:t>markës</w:t>
            </w:r>
            <w:proofErr w:type="spellEnd"/>
            <w:r w:rsidRPr="008A4EF5">
              <w:rPr>
                <w:rFonts w:ascii="Garamond" w:hAnsi="Garamond"/>
                <w:sz w:val="24"/>
                <w:szCs w:val="24"/>
              </w:rPr>
              <w:t xml:space="preserve"> </w:t>
            </w:r>
            <w:proofErr w:type="spellStart"/>
            <w:r w:rsidRPr="008A4EF5">
              <w:rPr>
                <w:rFonts w:ascii="Garamond" w:hAnsi="Garamond"/>
                <w:sz w:val="24"/>
                <w:szCs w:val="24"/>
              </w:rPr>
              <w:t>tregtare</w:t>
            </w:r>
            <w:proofErr w:type="spellEnd"/>
            <w:r w:rsidRPr="008A4EF5">
              <w:rPr>
                <w:rFonts w:ascii="Garamond" w:hAnsi="Garamond"/>
                <w:sz w:val="24"/>
                <w:szCs w:val="24"/>
              </w:rPr>
              <w:t xml:space="preserve"> pa </w:t>
            </w:r>
            <w:proofErr w:type="spellStart"/>
            <w:r w:rsidRPr="008A4EF5">
              <w:rPr>
                <w:rFonts w:ascii="Garamond" w:hAnsi="Garamond"/>
                <w:sz w:val="24"/>
                <w:szCs w:val="24"/>
              </w:rPr>
              <w:t>pasur</w:t>
            </w:r>
            <w:proofErr w:type="spellEnd"/>
            <w:r w:rsidRPr="008A4EF5">
              <w:rPr>
                <w:rFonts w:ascii="Garamond" w:hAnsi="Garamond"/>
                <w:sz w:val="24"/>
                <w:szCs w:val="24"/>
              </w:rPr>
              <w:t xml:space="preserve"> </w:t>
            </w:r>
            <w:proofErr w:type="spellStart"/>
            <w:r w:rsidRPr="008A4EF5">
              <w:rPr>
                <w:rFonts w:ascii="Garamond" w:hAnsi="Garamond"/>
                <w:sz w:val="24"/>
                <w:szCs w:val="24"/>
              </w:rPr>
              <w:t>nevojë</w:t>
            </w:r>
            <w:proofErr w:type="spellEnd"/>
            <w:r w:rsidRPr="008A4EF5">
              <w:rPr>
                <w:rFonts w:ascii="Garamond" w:hAnsi="Garamond"/>
                <w:sz w:val="24"/>
                <w:szCs w:val="24"/>
              </w:rPr>
              <w:t xml:space="preserve"> </w:t>
            </w:r>
            <w:proofErr w:type="spellStart"/>
            <w:r w:rsidRPr="008A4EF5">
              <w:rPr>
                <w:rFonts w:ascii="Garamond" w:hAnsi="Garamond"/>
                <w:sz w:val="24"/>
                <w:szCs w:val="24"/>
              </w:rPr>
              <w:t>që</w:t>
            </w:r>
            <w:proofErr w:type="spellEnd"/>
            <w:r w:rsidRPr="008A4EF5">
              <w:rPr>
                <w:rFonts w:ascii="Garamond" w:hAnsi="Garamond"/>
                <w:sz w:val="24"/>
                <w:szCs w:val="24"/>
              </w:rPr>
              <w:t xml:space="preserve"> </w:t>
            </w:r>
            <w:proofErr w:type="spellStart"/>
            <w:r w:rsidRPr="008A4EF5">
              <w:rPr>
                <w:rFonts w:ascii="Garamond" w:hAnsi="Garamond"/>
                <w:sz w:val="24"/>
                <w:szCs w:val="24"/>
              </w:rPr>
              <w:t>për</w:t>
            </w:r>
            <w:proofErr w:type="spellEnd"/>
            <w:r w:rsidRPr="008A4EF5">
              <w:rPr>
                <w:rFonts w:ascii="Garamond" w:hAnsi="Garamond"/>
                <w:sz w:val="24"/>
                <w:szCs w:val="24"/>
              </w:rPr>
              <w:t xml:space="preserve"> </w:t>
            </w:r>
            <w:proofErr w:type="spellStart"/>
            <w:r w:rsidRPr="008A4EF5">
              <w:rPr>
                <w:rFonts w:ascii="Garamond" w:hAnsi="Garamond"/>
                <w:sz w:val="24"/>
                <w:szCs w:val="24"/>
              </w:rPr>
              <w:t>qdo</w:t>
            </w:r>
            <w:proofErr w:type="spellEnd"/>
            <w:r w:rsidRPr="008A4EF5">
              <w:rPr>
                <w:rFonts w:ascii="Garamond" w:hAnsi="Garamond"/>
                <w:sz w:val="24"/>
                <w:szCs w:val="24"/>
              </w:rPr>
              <w:t xml:space="preserve"> </w:t>
            </w:r>
            <w:proofErr w:type="spellStart"/>
            <w:r w:rsidRPr="008A4EF5">
              <w:rPr>
                <w:rFonts w:ascii="Garamond" w:hAnsi="Garamond"/>
                <w:sz w:val="24"/>
                <w:szCs w:val="24"/>
              </w:rPr>
              <w:t>nen</w:t>
            </w:r>
            <w:proofErr w:type="spellEnd"/>
            <w:r w:rsidRPr="008A4EF5">
              <w:rPr>
                <w:rFonts w:ascii="Garamond" w:hAnsi="Garamond"/>
                <w:sz w:val="24"/>
                <w:szCs w:val="24"/>
              </w:rPr>
              <w:t xml:space="preserve"> të </w:t>
            </w:r>
            <w:proofErr w:type="spellStart"/>
            <w:r w:rsidRPr="008A4EF5">
              <w:rPr>
                <w:rFonts w:ascii="Garamond" w:hAnsi="Garamond"/>
                <w:sz w:val="24"/>
                <w:szCs w:val="24"/>
              </w:rPr>
              <w:t>ketë</w:t>
            </w:r>
            <w:proofErr w:type="spellEnd"/>
            <w:r w:rsidRPr="008A4EF5">
              <w:rPr>
                <w:rFonts w:ascii="Garamond" w:hAnsi="Garamond"/>
                <w:sz w:val="24"/>
                <w:szCs w:val="24"/>
              </w:rPr>
              <w:t xml:space="preserve"> </w:t>
            </w:r>
            <w:proofErr w:type="spellStart"/>
            <w:r w:rsidRPr="008A4EF5">
              <w:rPr>
                <w:rFonts w:ascii="Garamond" w:hAnsi="Garamond"/>
                <w:sz w:val="24"/>
                <w:szCs w:val="24"/>
              </w:rPr>
              <w:t>edhe</w:t>
            </w:r>
            <w:proofErr w:type="spellEnd"/>
            <w:r w:rsidRPr="008A4EF5">
              <w:rPr>
                <w:rFonts w:ascii="Garamond" w:hAnsi="Garamond"/>
                <w:sz w:val="24"/>
                <w:szCs w:val="24"/>
              </w:rPr>
              <w:t xml:space="preserve"> </w:t>
            </w:r>
            <w:proofErr w:type="spellStart"/>
            <w:r w:rsidRPr="008A4EF5">
              <w:rPr>
                <w:rFonts w:ascii="Garamond" w:hAnsi="Garamond"/>
                <w:sz w:val="24"/>
                <w:szCs w:val="24"/>
              </w:rPr>
              <w:t>një</w:t>
            </w:r>
            <w:proofErr w:type="spellEnd"/>
            <w:r w:rsidRPr="008A4EF5">
              <w:rPr>
                <w:rFonts w:ascii="Garamond" w:hAnsi="Garamond"/>
                <w:sz w:val="24"/>
                <w:szCs w:val="24"/>
              </w:rPr>
              <w:t xml:space="preserve"> </w:t>
            </w:r>
            <w:proofErr w:type="spellStart"/>
            <w:r w:rsidRPr="008A4EF5">
              <w:rPr>
                <w:rFonts w:ascii="Garamond" w:hAnsi="Garamond"/>
                <w:sz w:val="24"/>
                <w:szCs w:val="24"/>
              </w:rPr>
              <w:t>akt</w:t>
            </w:r>
            <w:proofErr w:type="spellEnd"/>
            <w:r w:rsidRPr="008A4EF5">
              <w:rPr>
                <w:rFonts w:ascii="Garamond" w:hAnsi="Garamond"/>
                <w:sz w:val="24"/>
                <w:szCs w:val="24"/>
              </w:rPr>
              <w:t xml:space="preserve"> </w:t>
            </w:r>
            <w:proofErr w:type="spellStart"/>
            <w:r w:rsidRPr="008A4EF5">
              <w:rPr>
                <w:rFonts w:ascii="Garamond" w:hAnsi="Garamond"/>
                <w:sz w:val="24"/>
                <w:szCs w:val="24"/>
              </w:rPr>
              <w:t>tjetër</w:t>
            </w:r>
            <w:proofErr w:type="spellEnd"/>
            <w:r w:rsidRPr="008A4EF5">
              <w:rPr>
                <w:rFonts w:ascii="Garamond" w:hAnsi="Garamond"/>
                <w:sz w:val="24"/>
                <w:szCs w:val="24"/>
              </w:rPr>
              <w:t xml:space="preserve"> </w:t>
            </w:r>
            <w:proofErr w:type="spellStart"/>
            <w:r w:rsidRPr="008A4EF5">
              <w:rPr>
                <w:rFonts w:ascii="Garamond" w:hAnsi="Garamond"/>
                <w:sz w:val="24"/>
                <w:szCs w:val="24"/>
              </w:rPr>
              <w:t>nënligjor</w:t>
            </w:r>
            <w:proofErr w:type="spellEnd"/>
            <w:r w:rsidRPr="008A4EF5">
              <w:rPr>
                <w:rFonts w:ascii="Garamond" w:hAnsi="Garamond"/>
                <w:sz w:val="24"/>
                <w:szCs w:val="24"/>
              </w:rPr>
              <w:t>.</w:t>
            </w:r>
          </w:p>
          <w:p w:rsidR="00A421F3" w:rsidRPr="00586A5E" w:rsidRDefault="008A4EF5" w:rsidP="00586A5E">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8A4EF5">
              <w:rPr>
                <w:rFonts w:ascii="Garamond" w:hAnsi="Garamond"/>
                <w:b/>
                <w:bCs/>
                <w:sz w:val="24"/>
                <w:szCs w:val="24"/>
              </w:rPr>
              <w:t>Nëse</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këto</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akte</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nënligjore</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duhet</w:t>
            </w:r>
            <w:proofErr w:type="spellEnd"/>
            <w:r w:rsidRPr="008A4EF5">
              <w:rPr>
                <w:rFonts w:ascii="Garamond" w:hAnsi="Garamond"/>
                <w:b/>
                <w:bCs/>
                <w:sz w:val="24"/>
                <w:szCs w:val="24"/>
              </w:rPr>
              <w:t xml:space="preserve"> të </w:t>
            </w:r>
            <w:proofErr w:type="spellStart"/>
            <w:r w:rsidRPr="008A4EF5">
              <w:rPr>
                <w:rFonts w:ascii="Garamond" w:hAnsi="Garamond"/>
                <w:b/>
                <w:bCs/>
                <w:sz w:val="24"/>
                <w:szCs w:val="24"/>
              </w:rPr>
              <w:t>aprovohen</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atëherë</w:t>
            </w:r>
            <w:proofErr w:type="spellEnd"/>
            <w:r w:rsidRPr="008A4EF5">
              <w:rPr>
                <w:rFonts w:ascii="Garamond" w:hAnsi="Garamond"/>
                <w:sz w:val="24"/>
                <w:szCs w:val="24"/>
              </w:rPr>
              <w:t xml:space="preserve"> </w:t>
            </w:r>
            <w:proofErr w:type="spellStart"/>
            <w:r w:rsidRPr="008A4EF5">
              <w:rPr>
                <w:rFonts w:ascii="Garamond" w:hAnsi="Garamond"/>
                <w:b/>
                <w:bCs/>
                <w:sz w:val="24"/>
                <w:szCs w:val="24"/>
              </w:rPr>
              <w:t>ky</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ligj</w:t>
            </w:r>
            <w:proofErr w:type="spellEnd"/>
            <w:r w:rsidRPr="008A4EF5">
              <w:rPr>
                <w:rFonts w:ascii="Garamond" w:hAnsi="Garamond"/>
                <w:b/>
                <w:bCs/>
                <w:sz w:val="24"/>
                <w:szCs w:val="24"/>
              </w:rPr>
              <w:t xml:space="preserve"> do të </w:t>
            </w:r>
            <w:proofErr w:type="spellStart"/>
            <w:r w:rsidRPr="008A4EF5">
              <w:rPr>
                <w:rFonts w:ascii="Garamond" w:hAnsi="Garamond"/>
                <w:b/>
                <w:bCs/>
                <w:sz w:val="24"/>
                <w:szCs w:val="24"/>
              </w:rPr>
              <w:t>jetë</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jofunksional</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deri</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në</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aprovimin</w:t>
            </w:r>
            <w:proofErr w:type="spellEnd"/>
            <w:r w:rsidRPr="008A4EF5">
              <w:rPr>
                <w:rFonts w:ascii="Garamond" w:hAnsi="Garamond"/>
                <w:b/>
                <w:bCs/>
                <w:sz w:val="24"/>
                <w:szCs w:val="24"/>
              </w:rPr>
              <w:t xml:space="preserve"> e </w:t>
            </w:r>
            <w:proofErr w:type="spellStart"/>
            <w:r w:rsidRPr="008A4EF5">
              <w:rPr>
                <w:rFonts w:ascii="Garamond" w:hAnsi="Garamond"/>
                <w:b/>
                <w:bCs/>
                <w:sz w:val="24"/>
                <w:szCs w:val="24"/>
              </w:rPr>
              <w:t>atyre</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akteve</w:t>
            </w:r>
            <w:proofErr w:type="spellEnd"/>
            <w:r w:rsidRPr="008A4EF5">
              <w:rPr>
                <w:rFonts w:ascii="Garamond" w:hAnsi="Garamond"/>
                <w:b/>
                <w:bCs/>
                <w:sz w:val="24"/>
                <w:szCs w:val="24"/>
              </w:rPr>
              <w:t xml:space="preserve"> </w:t>
            </w:r>
            <w:proofErr w:type="spellStart"/>
            <w:r w:rsidRPr="008A4EF5">
              <w:rPr>
                <w:rFonts w:ascii="Garamond" w:hAnsi="Garamond"/>
                <w:b/>
                <w:bCs/>
                <w:sz w:val="24"/>
                <w:szCs w:val="24"/>
              </w:rPr>
              <w:t>nënligjore</w:t>
            </w:r>
            <w:proofErr w:type="spellEnd"/>
            <w:r w:rsidRPr="008A4EF5">
              <w:rPr>
                <w:rFonts w:ascii="Garamond" w:hAnsi="Garamond"/>
                <w:sz w:val="24"/>
                <w:szCs w:val="24"/>
              </w:rPr>
              <w:t xml:space="preserve"> e </w:t>
            </w:r>
            <w:proofErr w:type="spellStart"/>
            <w:r w:rsidRPr="008A4EF5">
              <w:rPr>
                <w:rFonts w:ascii="Garamond" w:hAnsi="Garamond"/>
                <w:sz w:val="24"/>
                <w:szCs w:val="24"/>
              </w:rPr>
              <w:t>nëse</w:t>
            </w:r>
            <w:proofErr w:type="spellEnd"/>
            <w:r w:rsidRPr="008A4EF5">
              <w:rPr>
                <w:rFonts w:ascii="Garamond" w:hAnsi="Garamond"/>
                <w:sz w:val="24"/>
                <w:szCs w:val="24"/>
              </w:rPr>
              <w:t xml:space="preserve"> </w:t>
            </w:r>
            <w:proofErr w:type="spellStart"/>
            <w:r w:rsidRPr="008A4EF5">
              <w:rPr>
                <w:rFonts w:ascii="Garamond" w:hAnsi="Garamond"/>
                <w:sz w:val="24"/>
                <w:szCs w:val="24"/>
              </w:rPr>
              <w:t>janë</w:t>
            </w:r>
            <w:proofErr w:type="spellEnd"/>
            <w:r w:rsidRPr="008A4EF5">
              <w:rPr>
                <w:rFonts w:ascii="Garamond" w:hAnsi="Garamond"/>
                <w:sz w:val="24"/>
                <w:szCs w:val="24"/>
              </w:rPr>
              <w:t xml:space="preserve"> të </w:t>
            </w:r>
            <w:proofErr w:type="spellStart"/>
            <w:r w:rsidRPr="008A4EF5">
              <w:rPr>
                <w:rFonts w:ascii="Garamond" w:hAnsi="Garamond"/>
                <w:sz w:val="24"/>
                <w:szCs w:val="24"/>
              </w:rPr>
              <w:t>aprovuara</w:t>
            </w:r>
            <w:proofErr w:type="spellEnd"/>
            <w:r w:rsidRPr="008A4EF5">
              <w:rPr>
                <w:rFonts w:ascii="Garamond" w:hAnsi="Garamond"/>
                <w:sz w:val="24"/>
                <w:szCs w:val="24"/>
              </w:rPr>
              <w:t xml:space="preserve"> </w:t>
            </w:r>
            <w:proofErr w:type="spellStart"/>
            <w:r w:rsidRPr="008A4EF5">
              <w:rPr>
                <w:rFonts w:ascii="Garamond" w:hAnsi="Garamond"/>
                <w:sz w:val="24"/>
                <w:szCs w:val="24"/>
              </w:rPr>
              <w:t>ato</w:t>
            </w:r>
            <w:proofErr w:type="spellEnd"/>
            <w:r w:rsidRPr="008A4EF5">
              <w:rPr>
                <w:rFonts w:ascii="Garamond" w:hAnsi="Garamond"/>
                <w:sz w:val="24"/>
                <w:szCs w:val="24"/>
              </w:rPr>
              <w:t xml:space="preserve"> </w:t>
            </w:r>
            <w:proofErr w:type="spellStart"/>
            <w:r w:rsidRPr="008A4EF5">
              <w:rPr>
                <w:rFonts w:ascii="Garamond" w:hAnsi="Garamond"/>
                <w:sz w:val="24"/>
                <w:szCs w:val="24"/>
              </w:rPr>
              <w:t>akte</w:t>
            </w:r>
            <w:proofErr w:type="spellEnd"/>
            <w:r w:rsidRPr="008A4EF5">
              <w:rPr>
                <w:rFonts w:ascii="Garamond" w:hAnsi="Garamond"/>
                <w:sz w:val="24"/>
                <w:szCs w:val="24"/>
              </w:rPr>
              <w:t xml:space="preserve"> </w:t>
            </w:r>
            <w:proofErr w:type="spellStart"/>
            <w:r w:rsidRPr="008A4EF5">
              <w:rPr>
                <w:rFonts w:ascii="Garamond" w:hAnsi="Garamond"/>
                <w:sz w:val="24"/>
                <w:szCs w:val="24"/>
              </w:rPr>
              <w:t>nënligjore</w:t>
            </w:r>
            <w:proofErr w:type="spellEnd"/>
            <w:r w:rsidRPr="008A4EF5">
              <w:rPr>
                <w:rFonts w:ascii="Garamond" w:hAnsi="Garamond"/>
                <w:sz w:val="24"/>
                <w:szCs w:val="24"/>
              </w:rPr>
              <w:t xml:space="preserve"> </w:t>
            </w:r>
            <w:proofErr w:type="spellStart"/>
            <w:r w:rsidRPr="008A4EF5">
              <w:rPr>
                <w:rFonts w:ascii="Garamond" w:hAnsi="Garamond"/>
                <w:sz w:val="24"/>
                <w:szCs w:val="24"/>
              </w:rPr>
              <w:t>atëherë</w:t>
            </w:r>
            <w:proofErr w:type="spellEnd"/>
            <w:r w:rsidRPr="008A4EF5">
              <w:rPr>
                <w:rFonts w:ascii="Garamond" w:hAnsi="Garamond"/>
                <w:sz w:val="24"/>
                <w:szCs w:val="24"/>
              </w:rPr>
              <w:t xml:space="preserve"> me </w:t>
            </w:r>
            <w:proofErr w:type="spellStart"/>
            <w:r w:rsidRPr="008A4EF5">
              <w:rPr>
                <w:rFonts w:ascii="Garamond" w:hAnsi="Garamond"/>
                <w:sz w:val="24"/>
                <w:szCs w:val="24"/>
              </w:rPr>
              <w:t>ndërrimin</w:t>
            </w:r>
            <w:proofErr w:type="spellEnd"/>
            <w:r w:rsidRPr="008A4EF5">
              <w:rPr>
                <w:rFonts w:ascii="Garamond" w:hAnsi="Garamond"/>
                <w:sz w:val="24"/>
                <w:szCs w:val="24"/>
              </w:rPr>
              <w:t xml:space="preserve"> e </w:t>
            </w:r>
            <w:proofErr w:type="spellStart"/>
            <w:r w:rsidRPr="008A4EF5">
              <w:rPr>
                <w:rFonts w:ascii="Garamond" w:hAnsi="Garamond"/>
                <w:sz w:val="24"/>
                <w:szCs w:val="24"/>
              </w:rPr>
              <w:t>ligjit</w:t>
            </w:r>
            <w:proofErr w:type="spellEnd"/>
            <w:r w:rsidRPr="008A4EF5">
              <w:rPr>
                <w:rFonts w:ascii="Garamond" w:hAnsi="Garamond"/>
                <w:sz w:val="24"/>
                <w:szCs w:val="24"/>
              </w:rPr>
              <w:t xml:space="preserve"> </w:t>
            </w:r>
            <w:proofErr w:type="spellStart"/>
            <w:r w:rsidRPr="008A4EF5">
              <w:rPr>
                <w:rFonts w:ascii="Garamond" w:hAnsi="Garamond"/>
                <w:sz w:val="24"/>
                <w:szCs w:val="24"/>
              </w:rPr>
              <w:t>duhet</w:t>
            </w:r>
            <w:proofErr w:type="spellEnd"/>
            <w:r w:rsidRPr="008A4EF5">
              <w:rPr>
                <w:rFonts w:ascii="Garamond" w:hAnsi="Garamond"/>
                <w:sz w:val="24"/>
                <w:szCs w:val="24"/>
              </w:rPr>
              <w:t xml:space="preserve"> të </w:t>
            </w:r>
            <w:proofErr w:type="spellStart"/>
            <w:r w:rsidRPr="008A4EF5">
              <w:rPr>
                <w:rFonts w:ascii="Garamond" w:hAnsi="Garamond"/>
                <w:sz w:val="24"/>
                <w:szCs w:val="24"/>
              </w:rPr>
              <w:t>ndërrohen</w:t>
            </w:r>
            <w:proofErr w:type="spellEnd"/>
            <w:r w:rsidRPr="008A4EF5">
              <w:rPr>
                <w:rFonts w:ascii="Garamond" w:hAnsi="Garamond"/>
                <w:sz w:val="24"/>
                <w:szCs w:val="24"/>
              </w:rPr>
              <w:t xml:space="preserve"> </w:t>
            </w:r>
            <w:proofErr w:type="spellStart"/>
            <w:r w:rsidRPr="008A4EF5">
              <w:rPr>
                <w:rFonts w:ascii="Garamond" w:hAnsi="Garamond"/>
                <w:sz w:val="24"/>
                <w:szCs w:val="24"/>
              </w:rPr>
              <w:t>edhe</w:t>
            </w:r>
            <w:proofErr w:type="spellEnd"/>
            <w:r w:rsidRPr="008A4EF5">
              <w:rPr>
                <w:rFonts w:ascii="Garamond" w:hAnsi="Garamond"/>
                <w:sz w:val="24"/>
                <w:szCs w:val="24"/>
              </w:rPr>
              <w:t xml:space="preserve"> </w:t>
            </w:r>
            <w:proofErr w:type="spellStart"/>
            <w:r w:rsidRPr="008A4EF5">
              <w:rPr>
                <w:rFonts w:ascii="Garamond" w:hAnsi="Garamond"/>
                <w:sz w:val="24"/>
                <w:szCs w:val="24"/>
              </w:rPr>
              <w:t>ato</w:t>
            </w:r>
            <w:proofErr w:type="spellEnd"/>
            <w:r w:rsidRPr="008A4EF5">
              <w:rPr>
                <w:rFonts w:ascii="Garamond" w:hAnsi="Garamond"/>
                <w:sz w:val="24"/>
                <w:szCs w:val="24"/>
              </w:rPr>
              <w:t xml:space="preserve"> </w:t>
            </w:r>
            <w:proofErr w:type="spellStart"/>
            <w:r w:rsidRPr="008A4EF5">
              <w:rPr>
                <w:rFonts w:ascii="Garamond" w:hAnsi="Garamond"/>
                <w:sz w:val="24"/>
                <w:szCs w:val="24"/>
              </w:rPr>
              <w:t>akte</w:t>
            </w:r>
            <w:proofErr w:type="spellEnd"/>
            <w:r w:rsidRPr="008A4EF5">
              <w:rPr>
                <w:rFonts w:ascii="Garamond" w:hAnsi="Garamond"/>
                <w:sz w:val="24"/>
                <w:szCs w:val="24"/>
              </w:rPr>
              <w:t xml:space="preserve"> </w:t>
            </w:r>
            <w:proofErr w:type="spellStart"/>
            <w:r w:rsidRPr="008A4EF5">
              <w:rPr>
                <w:rFonts w:ascii="Garamond" w:hAnsi="Garamond"/>
                <w:sz w:val="24"/>
                <w:szCs w:val="24"/>
              </w:rPr>
              <w:t>nënligjore</w:t>
            </w:r>
            <w:proofErr w:type="spellEnd"/>
            <w:r w:rsidRPr="008A4EF5">
              <w:rPr>
                <w:rFonts w:ascii="Garamond" w:hAnsi="Garamond"/>
                <w:sz w:val="24"/>
                <w:szCs w:val="24"/>
              </w:rPr>
              <w:t xml:space="preserve"> (</w:t>
            </w:r>
            <w:proofErr w:type="spellStart"/>
            <w:r w:rsidRPr="008A4EF5">
              <w:rPr>
                <w:rFonts w:ascii="Garamond" w:hAnsi="Garamond"/>
                <w:sz w:val="24"/>
                <w:szCs w:val="24"/>
              </w:rPr>
              <w:t>gjithnjë</w:t>
            </w:r>
            <w:proofErr w:type="spellEnd"/>
            <w:r w:rsidRPr="008A4EF5">
              <w:rPr>
                <w:rFonts w:ascii="Garamond" w:hAnsi="Garamond"/>
                <w:sz w:val="24"/>
                <w:szCs w:val="24"/>
              </w:rPr>
              <w:t xml:space="preserve"> </w:t>
            </w:r>
            <w:proofErr w:type="spellStart"/>
            <w:r w:rsidRPr="008A4EF5">
              <w:rPr>
                <w:rFonts w:ascii="Garamond" w:hAnsi="Garamond"/>
                <w:sz w:val="24"/>
                <w:szCs w:val="24"/>
              </w:rPr>
              <w:t>nëse</w:t>
            </w:r>
            <w:proofErr w:type="spellEnd"/>
            <w:r w:rsidRPr="008A4EF5">
              <w:rPr>
                <w:rFonts w:ascii="Garamond" w:hAnsi="Garamond"/>
                <w:sz w:val="24"/>
                <w:szCs w:val="24"/>
              </w:rPr>
              <w:t xml:space="preserve"> </w:t>
            </w:r>
            <w:proofErr w:type="spellStart"/>
            <w:r w:rsidRPr="008A4EF5">
              <w:rPr>
                <w:rFonts w:ascii="Garamond" w:hAnsi="Garamond"/>
                <w:sz w:val="24"/>
                <w:szCs w:val="24"/>
              </w:rPr>
              <w:t>projekt</w:t>
            </w:r>
            <w:proofErr w:type="spellEnd"/>
            <w:r w:rsidRPr="008A4EF5">
              <w:rPr>
                <w:rFonts w:ascii="Garamond" w:hAnsi="Garamond"/>
                <w:sz w:val="24"/>
                <w:szCs w:val="24"/>
              </w:rPr>
              <w:t xml:space="preserve"> </w:t>
            </w:r>
            <w:proofErr w:type="spellStart"/>
            <w:r w:rsidRPr="008A4EF5">
              <w:rPr>
                <w:rFonts w:ascii="Garamond" w:hAnsi="Garamond"/>
                <w:sz w:val="24"/>
                <w:szCs w:val="24"/>
              </w:rPr>
              <w:t>ligji</w:t>
            </w:r>
            <w:proofErr w:type="spellEnd"/>
            <w:r w:rsidRPr="008A4EF5">
              <w:rPr>
                <w:rFonts w:ascii="Garamond" w:hAnsi="Garamond"/>
                <w:sz w:val="24"/>
                <w:szCs w:val="24"/>
              </w:rPr>
              <w:t xml:space="preserve"> </w:t>
            </w:r>
            <w:proofErr w:type="spellStart"/>
            <w:r w:rsidRPr="008A4EF5">
              <w:rPr>
                <w:rFonts w:ascii="Garamond" w:hAnsi="Garamond"/>
                <w:sz w:val="24"/>
                <w:szCs w:val="24"/>
              </w:rPr>
              <w:t>ka</w:t>
            </w:r>
            <w:proofErr w:type="spellEnd"/>
            <w:r w:rsidRPr="008A4EF5">
              <w:rPr>
                <w:rFonts w:ascii="Garamond" w:hAnsi="Garamond"/>
                <w:sz w:val="24"/>
                <w:szCs w:val="24"/>
              </w:rPr>
              <w:t xml:space="preserve"> </w:t>
            </w:r>
            <w:proofErr w:type="spellStart"/>
            <w:r w:rsidRPr="008A4EF5">
              <w:rPr>
                <w:rFonts w:ascii="Garamond" w:hAnsi="Garamond"/>
                <w:sz w:val="24"/>
                <w:szCs w:val="24"/>
              </w:rPr>
              <w:t>ndonjë</w:t>
            </w:r>
            <w:proofErr w:type="spellEnd"/>
            <w:r w:rsidRPr="008A4EF5">
              <w:rPr>
                <w:rFonts w:ascii="Garamond" w:hAnsi="Garamond"/>
                <w:sz w:val="24"/>
                <w:szCs w:val="24"/>
              </w:rPr>
              <w:t xml:space="preserve"> </w:t>
            </w:r>
            <w:proofErr w:type="spellStart"/>
            <w:r w:rsidRPr="008A4EF5">
              <w:rPr>
                <w:rFonts w:ascii="Garamond" w:hAnsi="Garamond"/>
                <w:sz w:val="24"/>
                <w:szCs w:val="24"/>
              </w:rPr>
              <w:t>ndryshim</w:t>
            </w:r>
            <w:proofErr w:type="spellEnd"/>
            <w:r w:rsidRPr="008A4EF5">
              <w:rPr>
                <w:rFonts w:ascii="Garamond" w:hAnsi="Garamond"/>
                <w:sz w:val="24"/>
                <w:szCs w:val="24"/>
              </w:rPr>
              <w:t xml:space="preserve"> </w:t>
            </w:r>
            <w:proofErr w:type="spellStart"/>
            <w:r w:rsidRPr="008A4EF5">
              <w:rPr>
                <w:rFonts w:ascii="Garamond" w:hAnsi="Garamond"/>
                <w:sz w:val="24"/>
                <w:szCs w:val="24"/>
              </w:rPr>
              <w:t>nga</w:t>
            </w:r>
            <w:proofErr w:type="spellEnd"/>
            <w:r w:rsidRPr="008A4EF5">
              <w:rPr>
                <w:rFonts w:ascii="Garamond" w:hAnsi="Garamond"/>
                <w:sz w:val="24"/>
                <w:szCs w:val="24"/>
              </w:rPr>
              <w:t xml:space="preserve"> </w:t>
            </w:r>
            <w:proofErr w:type="spellStart"/>
            <w:r w:rsidRPr="008A4EF5">
              <w:rPr>
                <w:rFonts w:ascii="Garamond" w:hAnsi="Garamond"/>
                <w:sz w:val="24"/>
                <w:szCs w:val="24"/>
              </w:rPr>
              <w:t>ligji</w:t>
            </w:r>
            <w:proofErr w:type="spellEnd"/>
            <w:r w:rsidRPr="008A4EF5">
              <w:rPr>
                <w:rFonts w:ascii="Garamond" w:hAnsi="Garamond"/>
                <w:sz w:val="24"/>
                <w:szCs w:val="24"/>
              </w:rPr>
              <w:t>).</w:t>
            </w:r>
          </w:p>
        </w:tc>
        <w:tc>
          <w:tcPr>
            <w:tcW w:w="2093" w:type="dxa"/>
          </w:tcPr>
          <w:p w:rsidR="00A421F3" w:rsidRPr="00407A62" w:rsidRDefault="000C5202"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E pranuar pjesërisht </w:t>
            </w:r>
          </w:p>
        </w:tc>
        <w:tc>
          <w:tcPr>
            <w:tcW w:w="2441" w:type="dxa"/>
          </w:tcPr>
          <w:p w:rsidR="00A421F3" w:rsidRPr="00407A62" w:rsidRDefault="000C5202"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Nenet që janë të përcaktuar me akt nënligjor janë nene që nuk mund të rregullohen me ligj poashtu aktet  nënligjore nuk shfuqizohen edhe pasi të hyn në fuqi ligji pasi është dispozita që e përcakton se mbesin në fuqi derisa të hartohen aktet tjera</w:t>
            </w:r>
          </w:p>
        </w:tc>
      </w:tr>
      <w:tr w:rsidR="00DC252B"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DC252B" w:rsidRPr="00407A62" w:rsidRDefault="00DC252B" w:rsidP="00DC252B">
            <w:pPr>
              <w:spacing w:after="0" w:line="240" w:lineRule="auto"/>
              <w:rPr>
                <w:rFonts w:ascii="Sylfaen" w:eastAsia="MS Mincho" w:hAnsi="Sylfaen"/>
                <w:b w:val="0"/>
                <w:bCs w:val="0"/>
                <w:noProof/>
                <w:sz w:val="24"/>
                <w:szCs w:val="24"/>
              </w:rPr>
            </w:pPr>
          </w:p>
        </w:tc>
        <w:tc>
          <w:tcPr>
            <w:tcW w:w="2880" w:type="dxa"/>
          </w:tcPr>
          <w:p w:rsidR="00DC252B" w:rsidRPr="00DC252B" w:rsidRDefault="00DC252B" w:rsidP="00DC252B">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sr-Latn-RS"/>
              </w:rPr>
            </w:pPr>
            <w:proofErr w:type="spellStart"/>
            <w:r w:rsidRPr="00DC252B">
              <w:rPr>
                <w:rFonts w:ascii="Garamond" w:hAnsi="Garamond"/>
                <w:sz w:val="24"/>
                <w:szCs w:val="24"/>
              </w:rPr>
              <w:t>Në</w:t>
            </w:r>
            <w:proofErr w:type="spellEnd"/>
            <w:r w:rsidRPr="00DC252B">
              <w:rPr>
                <w:rFonts w:ascii="Garamond" w:hAnsi="Garamond"/>
                <w:sz w:val="24"/>
                <w:szCs w:val="24"/>
              </w:rPr>
              <w:t xml:space="preserve"> </w:t>
            </w:r>
            <w:proofErr w:type="spellStart"/>
            <w:r w:rsidRPr="00DC252B">
              <w:rPr>
                <w:rFonts w:ascii="Garamond" w:hAnsi="Garamond"/>
                <w:sz w:val="24"/>
                <w:szCs w:val="24"/>
              </w:rPr>
              <w:t>këtë</w:t>
            </w:r>
            <w:proofErr w:type="spellEnd"/>
            <w:r w:rsidRPr="00DC252B">
              <w:rPr>
                <w:rFonts w:ascii="Garamond" w:hAnsi="Garamond"/>
                <w:sz w:val="24"/>
                <w:szCs w:val="24"/>
              </w:rPr>
              <w:t xml:space="preserve"> </w:t>
            </w:r>
            <w:proofErr w:type="spellStart"/>
            <w:r w:rsidRPr="00DC252B">
              <w:rPr>
                <w:rFonts w:ascii="Garamond" w:hAnsi="Garamond"/>
                <w:sz w:val="24"/>
                <w:szCs w:val="24"/>
              </w:rPr>
              <w:t>projekt</w:t>
            </w:r>
            <w:proofErr w:type="spellEnd"/>
            <w:r w:rsidRPr="00DC252B">
              <w:rPr>
                <w:rFonts w:ascii="Garamond" w:hAnsi="Garamond"/>
                <w:sz w:val="24"/>
                <w:szCs w:val="24"/>
              </w:rPr>
              <w:t xml:space="preserve"> </w:t>
            </w:r>
            <w:proofErr w:type="spellStart"/>
            <w:r w:rsidRPr="00DC252B">
              <w:rPr>
                <w:rFonts w:ascii="Garamond" w:hAnsi="Garamond"/>
                <w:sz w:val="24"/>
                <w:szCs w:val="24"/>
              </w:rPr>
              <w:t>ligj</w:t>
            </w:r>
            <w:proofErr w:type="spellEnd"/>
            <w:r w:rsidRPr="00DC252B">
              <w:rPr>
                <w:rFonts w:ascii="Garamond" w:hAnsi="Garamond"/>
                <w:sz w:val="24"/>
                <w:szCs w:val="24"/>
              </w:rPr>
              <w:t xml:space="preserve"> </w:t>
            </w:r>
            <w:proofErr w:type="spellStart"/>
            <w:r w:rsidRPr="00DC252B">
              <w:rPr>
                <w:rFonts w:ascii="Garamond" w:hAnsi="Garamond"/>
                <w:sz w:val="24"/>
                <w:szCs w:val="24"/>
              </w:rPr>
              <w:t>tek</w:t>
            </w:r>
            <w:proofErr w:type="spellEnd"/>
            <w:r w:rsidRPr="00DC252B">
              <w:rPr>
                <w:rFonts w:ascii="Garamond" w:hAnsi="Garamond"/>
                <w:sz w:val="24"/>
                <w:szCs w:val="24"/>
              </w:rPr>
              <w:t xml:space="preserve"> </w:t>
            </w:r>
            <w:proofErr w:type="spellStart"/>
            <w:r w:rsidRPr="00DC252B">
              <w:rPr>
                <w:rFonts w:ascii="Garamond" w:hAnsi="Garamond"/>
                <w:sz w:val="24"/>
                <w:szCs w:val="24"/>
              </w:rPr>
              <w:t>kapitulli</w:t>
            </w:r>
            <w:proofErr w:type="spellEnd"/>
            <w:r w:rsidRPr="00DC252B">
              <w:rPr>
                <w:rFonts w:ascii="Garamond" w:hAnsi="Garamond"/>
                <w:sz w:val="24"/>
                <w:szCs w:val="24"/>
              </w:rPr>
              <w:t xml:space="preserve"> XII </w:t>
            </w:r>
            <w:proofErr w:type="spellStart"/>
            <w:r w:rsidRPr="00DC252B">
              <w:rPr>
                <w:rFonts w:ascii="Garamond" w:hAnsi="Garamond"/>
                <w:sz w:val="24"/>
                <w:szCs w:val="24"/>
              </w:rPr>
              <w:t>Mbrojtja</w:t>
            </w:r>
            <w:proofErr w:type="spellEnd"/>
            <w:r w:rsidRPr="00DC252B">
              <w:rPr>
                <w:rFonts w:ascii="Garamond" w:hAnsi="Garamond"/>
                <w:sz w:val="24"/>
                <w:szCs w:val="24"/>
              </w:rPr>
              <w:t xml:space="preserve"> </w:t>
            </w:r>
            <w:proofErr w:type="spellStart"/>
            <w:r w:rsidRPr="00DC252B">
              <w:rPr>
                <w:rFonts w:ascii="Garamond" w:hAnsi="Garamond"/>
                <w:sz w:val="24"/>
                <w:szCs w:val="24"/>
              </w:rPr>
              <w:t>Civile</w:t>
            </w:r>
            <w:proofErr w:type="spellEnd"/>
            <w:r w:rsidRPr="00DC252B">
              <w:rPr>
                <w:rFonts w:ascii="Garamond" w:hAnsi="Garamond"/>
                <w:sz w:val="24"/>
                <w:szCs w:val="24"/>
              </w:rPr>
              <w:t xml:space="preserve"> </w:t>
            </w:r>
            <w:proofErr w:type="spellStart"/>
            <w:r w:rsidRPr="00DC252B">
              <w:rPr>
                <w:rFonts w:ascii="Garamond" w:hAnsi="Garamond"/>
                <w:sz w:val="24"/>
                <w:szCs w:val="24"/>
              </w:rPr>
              <w:t>Juridike</w:t>
            </w:r>
            <w:proofErr w:type="spellEnd"/>
            <w:r w:rsidRPr="00DC252B">
              <w:rPr>
                <w:rFonts w:ascii="Garamond" w:hAnsi="Garamond"/>
                <w:sz w:val="24"/>
                <w:szCs w:val="24"/>
              </w:rPr>
              <w:t xml:space="preserve"> </w:t>
            </w:r>
            <w:proofErr w:type="spellStart"/>
            <w:r w:rsidRPr="00DC252B">
              <w:rPr>
                <w:rFonts w:ascii="Garamond" w:hAnsi="Garamond"/>
                <w:sz w:val="24"/>
                <w:szCs w:val="24"/>
              </w:rPr>
              <w:t>neni</w:t>
            </w:r>
            <w:proofErr w:type="spellEnd"/>
            <w:r w:rsidRPr="00DC252B">
              <w:rPr>
                <w:rFonts w:ascii="Garamond" w:hAnsi="Garamond"/>
                <w:sz w:val="24"/>
                <w:szCs w:val="24"/>
              </w:rPr>
              <w:t xml:space="preserve"> </w:t>
            </w:r>
            <w:r w:rsidRPr="00DC252B">
              <w:rPr>
                <w:rFonts w:ascii="Garamond" w:hAnsi="Garamond"/>
                <w:bCs/>
                <w:sz w:val="24"/>
                <w:szCs w:val="24"/>
                <w:lang w:val="sr-Latn-RS"/>
              </w:rPr>
              <w:t>Neni 105 Gjykata kompetente për shkelje të markës tregtare</w:t>
            </w:r>
            <w:r w:rsidRPr="00DC252B">
              <w:rPr>
                <w:rFonts w:ascii="Garamond" w:hAnsi="Garamond"/>
                <w:sz w:val="24"/>
                <w:szCs w:val="24"/>
                <w:lang w:val="sr-Latn-RS"/>
              </w:rPr>
              <w:t xml:space="preserve"> </w:t>
            </w:r>
            <w:proofErr w:type="spellStart"/>
            <w:r w:rsidRPr="00DC252B">
              <w:rPr>
                <w:rFonts w:ascii="Garamond" w:hAnsi="Garamond"/>
                <w:sz w:val="24"/>
                <w:szCs w:val="24"/>
              </w:rPr>
              <w:t>thotë</w:t>
            </w:r>
            <w:proofErr w:type="spellEnd"/>
            <w:r w:rsidRPr="00DC252B">
              <w:rPr>
                <w:rFonts w:ascii="Garamond" w:hAnsi="Garamond"/>
                <w:bCs/>
                <w:sz w:val="24"/>
                <w:szCs w:val="24"/>
              </w:rPr>
              <w:t xml:space="preserve">: </w:t>
            </w:r>
            <w:r w:rsidRPr="00DC252B">
              <w:rPr>
                <w:rFonts w:ascii="Garamond" w:hAnsi="Garamond"/>
                <w:bCs/>
                <w:sz w:val="24"/>
                <w:szCs w:val="24"/>
                <w:lang w:val="sr-Latn-RS"/>
              </w:rPr>
              <w:t>’</w:t>
            </w:r>
            <w:r w:rsidRPr="00DC252B">
              <w:rPr>
                <w:rFonts w:ascii="Garamond" w:hAnsi="Garamond"/>
                <w:sz w:val="24"/>
                <w:szCs w:val="24"/>
                <w:lang w:val="sr-Latn-RS"/>
              </w:rPr>
              <w:t xml:space="preserve">Në rastet e shkeljeve të markës tregtare, gjykata kompetente për shqyrtimin e rasteve të markave tregtare është Gjykata themelore- Depertamenti për Çështje Ekonomike“ </w:t>
            </w:r>
            <w:r w:rsidRPr="00DC252B">
              <w:rPr>
                <w:rFonts w:ascii="Garamond" w:hAnsi="Garamond"/>
                <w:bCs/>
                <w:sz w:val="24"/>
                <w:szCs w:val="24"/>
                <w:lang w:val="sr-Latn-RS"/>
              </w:rPr>
              <w:t xml:space="preserve">a do të thotë kjo se shkelja e markës </w:t>
            </w:r>
            <w:r w:rsidRPr="00DC252B">
              <w:rPr>
                <w:rFonts w:ascii="Garamond" w:hAnsi="Garamond"/>
                <w:bCs/>
                <w:sz w:val="24"/>
                <w:szCs w:val="24"/>
                <w:lang w:val="sr-Latn-RS"/>
              </w:rPr>
              <w:lastRenderedPageBreak/>
              <w:t>tregtare ndiqet me padi civile</w:t>
            </w:r>
            <w:r w:rsidRPr="00DC252B">
              <w:rPr>
                <w:rFonts w:ascii="Garamond" w:hAnsi="Garamond"/>
                <w:sz w:val="24"/>
                <w:szCs w:val="24"/>
                <w:lang w:val="sr-Latn-RS"/>
              </w:rPr>
              <w:t>, dhe a është ky projekt ligj në harmoni me Kodin Penal të Republikës së Kosovës i cili me disa nene shkeljen e markës tregtare (përdorimin pa autorizim) e përcakton si vepër penale.</w:t>
            </w:r>
          </w:p>
        </w:tc>
        <w:tc>
          <w:tcPr>
            <w:tcW w:w="2093" w:type="dxa"/>
          </w:tcPr>
          <w:p w:rsidR="00DC252B" w:rsidRPr="00407A62" w:rsidRDefault="00D61C67" w:rsidP="00DC252B">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lastRenderedPageBreak/>
              <w:t xml:space="preserve">E pranuar pjesërisht </w:t>
            </w:r>
          </w:p>
        </w:tc>
        <w:tc>
          <w:tcPr>
            <w:tcW w:w="2441" w:type="dxa"/>
          </w:tcPr>
          <w:p w:rsidR="00DC252B" w:rsidRPr="00407A62" w:rsidRDefault="00D61C67" w:rsidP="00DC252B">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Ndiqen me padi civile ndërsa për kodin penal pjesa që e cek do të fshihet </w:t>
            </w:r>
          </w:p>
        </w:tc>
      </w:tr>
      <w:tr w:rsidR="00DC252B"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DC252B" w:rsidRDefault="00DC252B" w:rsidP="00DC252B">
            <w:pPr>
              <w:spacing w:after="0" w:line="240" w:lineRule="auto"/>
              <w:rPr>
                <w:rFonts w:ascii="Sylfaen" w:eastAsia="MS Mincho" w:hAnsi="Sylfaen"/>
                <w:b w:val="0"/>
                <w:bCs w:val="0"/>
                <w:noProof/>
                <w:sz w:val="24"/>
                <w:szCs w:val="24"/>
              </w:rPr>
            </w:pPr>
          </w:p>
        </w:tc>
        <w:tc>
          <w:tcPr>
            <w:tcW w:w="2880" w:type="dxa"/>
          </w:tcPr>
          <w:p w:rsidR="00DC252B" w:rsidRPr="00DC252B" w:rsidRDefault="00DC252B" w:rsidP="00DC252B">
            <w:pPr>
              <w:cnfStyle w:val="000000000000" w:firstRow="0" w:lastRow="0" w:firstColumn="0" w:lastColumn="0" w:oddVBand="0" w:evenVBand="0" w:oddHBand="0" w:evenHBand="0" w:firstRowFirstColumn="0" w:firstRowLastColumn="0" w:lastRowFirstColumn="0" w:lastRowLastColumn="0"/>
              <w:rPr>
                <w:rFonts w:ascii="Garamond" w:hAnsi="Garamond"/>
                <w:bCs/>
                <w:sz w:val="24"/>
                <w:szCs w:val="24"/>
              </w:rPr>
            </w:pPr>
            <w:r w:rsidRPr="00DC252B">
              <w:rPr>
                <w:rFonts w:ascii="Garamond" w:hAnsi="Garamond"/>
                <w:bCs/>
                <w:sz w:val="24"/>
                <w:szCs w:val="24"/>
                <w:lang w:val="sr-Latn-RS"/>
              </w:rPr>
              <w:t xml:space="preserve">3.Tek Kapitulli i XII në nenin 107 Dispozitat ndëshkuese parag. 1 </w:t>
            </w:r>
            <w:r w:rsidRPr="00DC252B">
              <w:rPr>
                <w:rFonts w:ascii="Garamond" w:hAnsi="Garamond"/>
                <w:bCs/>
                <w:sz w:val="24"/>
                <w:szCs w:val="24"/>
              </w:rPr>
              <w:t> </w:t>
            </w:r>
            <w:proofErr w:type="spellStart"/>
            <w:r w:rsidRPr="00DC252B">
              <w:rPr>
                <w:rFonts w:ascii="Garamond" w:hAnsi="Garamond"/>
                <w:bCs/>
                <w:sz w:val="24"/>
                <w:szCs w:val="24"/>
              </w:rPr>
              <w:t>thotë</w:t>
            </w:r>
            <w:proofErr w:type="spellEnd"/>
            <w:r w:rsidRPr="00DC252B">
              <w:rPr>
                <w:rFonts w:ascii="Garamond" w:hAnsi="Garamond"/>
                <w:bCs/>
                <w:sz w:val="24"/>
                <w:szCs w:val="24"/>
              </w:rPr>
              <w:t xml:space="preserve">: “Me </w:t>
            </w:r>
            <w:proofErr w:type="spellStart"/>
            <w:r w:rsidRPr="00DC252B">
              <w:rPr>
                <w:rFonts w:ascii="Garamond" w:hAnsi="Garamond"/>
                <w:bCs/>
                <w:sz w:val="24"/>
                <w:szCs w:val="24"/>
              </w:rPr>
              <w:t>gjobë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në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shumë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prej</w:t>
            </w:r>
            <w:proofErr w:type="spellEnd"/>
            <w:r w:rsidRPr="00DC252B">
              <w:rPr>
                <w:rFonts w:ascii="Garamond" w:hAnsi="Garamond"/>
                <w:bCs/>
                <w:sz w:val="24"/>
                <w:szCs w:val="24"/>
              </w:rPr>
              <w:t xml:space="preserve"> </w:t>
            </w:r>
            <w:proofErr w:type="spellStart"/>
            <w:r w:rsidRPr="00DC252B">
              <w:rPr>
                <w:rFonts w:ascii="Garamond" w:hAnsi="Garamond"/>
                <w:bCs/>
                <w:sz w:val="24"/>
                <w:szCs w:val="24"/>
              </w:rPr>
              <w:t>pesë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mijë</w:t>
            </w:r>
            <w:proofErr w:type="spellEnd"/>
            <w:r w:rsidRPr="00DC252B">
              <w:rPr>
                <w:rFonts w:ascii="Garamond" w:hAnsi="Garamond"/>
                <w:bCs/>
                <w:sz w:val="24"/>
                <w:szCs w:val="24"/>
              </w:rPr>
              <w:t xml:space="preserve"> (5.000) euro, </w:t>
            </w:r>
            <w:proofErr w:type="spellStart"/>
            <w:r w:rsidRPr="00DC252B">
              <w:rPr>
                <w:rFonts w:ascii="Garamond" w:hAnsi="Garamond"/>
                <w:bCs/>
                <w:sz w:val="24"/>
                <w:szCs w:val="24"/>
              </w:rPr>
              <w:t>deri</w:t>
            </w:r>
            <w:proofErr w:type="spellEnd"/>
            <w:r w:rsidRPr="00DC252B">
              <w:rPr>
                <w:rFonts w:ascii="Garamond" w:hAnsi="Garamond"/>
                <w:bCs/>
                <w:sz w:val="24"/>
                <w:szCs w:val="24"/>
              </w:rPr>
              <w:t xml:space="preserve"> </w:t>
            </w:r>
            <w:proofErr w:type="spellStart"/>
            <w:r w:rsidRPr="00DC252B">
              <w:rPr>
                <w:rFonts w:ascii="Garamond" w:hAnsi="Garamond"/>
                <w:bCs/>
                <w:sz w:val="24"/>
                <w:szCs w:val="24"/>
              </w:rPr>
              <w:t>pesembedhjetë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mijë</w:t>
            </w:r>
            <w:proofErr w:type="spellEnd"/>
            <w:r w:rsidRPr="00DC252B">
              <w:rPr>
                <w:rFonts w:ascii="Garamond" w:hAnsi="Garamond"/>
                <w:bCs/>
                <w:sz w:val="24"/>
                <w:szCs w:val="24"/>
              </w:rPr>
              <w:t xml:space="preserve"> (15) </w:t>
            </w:r>
            <w:proofErr w:type="spellStart"/>
            <w:r w:rsidRPr="00DC252B">
              <w:rPr>
                <w:rFonts w:ascii="Garamond" w:hAnsi="Garamond"/>
                <w:bCs/>
                <w:sz w:val="24"/>
                <w:szCs w:val="24"/>
              </w:rPr>
              <w:t>mijë</w:t>
            </w:r>
            <w:proofErr w:type="spellEnd"/>
            <w:r w:rsidRPr="00DC252B">
              <w:rPr>
                <w:rFonts w:ascii="Garamond" w:hAnsi="Garamond"/>
                <w:bCs/>
                <w:sz w:val="24"/>
                <w:szCs w:val="24"/>
              </w:rPr>
              <w:t xml:space="preserve"> euro </w:t>
            </w:r>
            <w:proofErr w:type="spellStart"/>
            <w:r w:rsidRPr="00DC252B">
              <w:rPr>
                <w:rFonts w:ascii="Garamond" w:hAnsi="Garamond"/>
                <w:bCs/>
                <w:sz w:val="24"/>
                <w:szCs w:val="24"/>
              </w:rPr>
              <w:t>dënohet</w:t>
            </w:r>
            <w:proofErr w:type="spellEnd"/>
            <w:r w:rsidRPr="00DC252B">
              <w:rPr>
                <w:rFonts w:ascii="Garamond" w:hAnsi="Garamond"/>
                <w:bCs/>
                <w:sz w:val="24"/>
                <w:szCs w:val="24"/>
              </w:rPr>
              <w:t xml:space="preserve"> </w:t>
            </w:r>
            <w:proofErr w:type="spellStart"/>
            <w:r w:rsidRPr="00DC252B">
              <w:rPr>
                <w:rFonts w:ascii="Garamond" w:hAnsi="Garamond"/>
                <w:bCs/>
                <w:sz w:val="24"/>
                <w:szCs w:val="24"/>
              </w:rPr>
              <w:t>personi</w:t>
            </w:r>
            <w:proofErr w:type="spellEnd"/>
            <w:r w:rsidRPr="00DC252B">
              <w:rPr>
                <w:rFonts w:ascii="Garamond" w:hAnsi="Garamond"/>
                <w:bCs/>
                <w:sz w:val="24"/>
                <w:szCs w:val="24"/>
              </w:rPr>
              <w:t xml:space="preserve"> </w:t>
            </w:r>
            <w:proofErr w:type="spellStart"/>
            <w:r w:rsidRPr="00DC252B">
              <w:rPr>
                <w:rFonts w:ascii="Garamond" w:hAnsi="Garamond"/>
                <w:bCs/>
                <w:sz w:val="24"/>
                <w:szCs w:val="24"/>
              </w:rPr>
              <w:t>juridik</w:t>
            </w:r>
            <w:proofErr w:type="spellEnd"/>
            <w:r w:rsidRPr="00DC252B">
              <w:rPr>
                <w:rFonts w:ascii="Garamond" w:hAnsi="Garamond"/>
                <w:bCs/>
                <w:sz w:val="24"/>
                <w:szCs w:val="24"/>
              </w:rPr>
              <w:t xml:space="preserve"> </w:t>
            </w:r>
            <w:proofErr w:type="spellStart"/>
            <w:r w:rsidRPr="00DC252B">
              <w:rPr>
                <w:rFonts w:ascii="Garamond" w:hAnsi="Garamond"/>
                <w:bCs/>
                <w:sz w:val="24"/>
                <w:szCs w:val="24"/>
              </w:rPr>
              <w:t>që</w:t>
            </w:r>
            <w:proofErr w:type="spellEnd"/>
            <w:r w:rsidRPr="00DC252B">
              <w:rPr>
                <w:rFonts w:ascii="Garamond" w:hAnsi="Garamond"/>
                <w:bCs/>
                <w:sz w:val="24"/>
                <w:szCs w:val="24"/>
              </w:rPr>
              <w:t xml:space="preserve"> pa </w:t>
            </w:r>
            <w:proofErr w:type="spellStart"/>
            <w:r w:rsidRPr="00DC252B">
              <w:rPr>
                <w:rFonts w:ascii="Garamond" w:hAnsi="Garamond"/>
                <w:bCs/>
                <w:sz w:val="24"/>
                <w:szCs w:val="24"/>
              </w:rPr>
              <w:t>autorizim</w:t>
            </w:r>
            <w:proofErr w:type="spellEnd"/>
            <w:r w:rsidRPr="00DC252B">
              <w:rPr>
                <w:rFonts w:ascii="Garamond" w:hAnsi="Garamond"/>
                <w:bCs/>
                <w:sz w:val="24"/>
                <w:szCs w:val="24"/>
              </w:rPr>
              <w:t xml:space="preserve">, </w:t>
            </w:r>
            <w:proofErr w:type="spellStart"/>
            <w:r w:rsidRPr="00DC252B">
              <w:rPr>
                <w:rFonts w:ascii="Garamond" w:hAnsi="Garamond"/>
                <w:bCs/>
                <w:sz w:val="24"/>
                <w:szCs w:val="24"/>
              </w:rPr>
              <w:t>përdorë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një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markë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tregtare</w:t>
            </w:r>
            <w:proofErr w:type="spellEnd"/>
            <w:r w:rsidRPr="00DC252B">
              <w:rPr>
                <w:rFonts w:ascii="Garamond" w:hAnsi="Garamond"/>
                <w:bCs/>
                <w:sz w:val="24"/>
                <w:szCs w:val="24"/>
              </w:rPr>
              <w:t xml:space="preserve"> </w:t>
            </w:r>
            <w:proofErr w:type="spellStart"/>
            <w:r w:rsidRPr="00DC252B">
              <w:rPr>
                <w:rFonts w:ascii="Garamond" w:hAnsi="Garamond"/>
                <w:bCs/>
                <w:sz w:val="24"/>
                <w:szCs w:val="24"/>
              </w:rPr>
              <w:t>në</w:t>
            </w:r>
            <w:proofErr w:type="spellEnd"/>
            <w:r w:rsidRPr="00DC252B">
              <w:rPr>
                <w:rFonts w:ascii="Garamond" w:hAnsi="Garamond"/>
                <w:bCs/>
                <w:sz w:val="24"/>
                <w:szCs w:val="24"/>
              </w:rPr>
              <w:t xml:space="preserve"> </w:t>
            </w:r>
            <w:proofErr w:type="spellStart"/>
            <w:r w:rsidRPr="00DC252B">
              <w:rPr>
                <w:rFonts w:ascii="Garamond" w:hAnsi="Garamond"/>
                <w:bCs/>
                <w:sz w:val="24"/>
                <w:szCs w:val="24"/>
              </w:rPr>
              <w:t>kundërshtim</w:t>
            </w:r>
            <w:proofErr w:type="spellEnd"/>
            <w:r w:rsidRPr="00DC252B">
              <w:rPr>
                <w:rFonts w:ascii="Garamond" w:hAnsi="Garamond"/>
                <w:bCs/>
                <w:sz w:val="24"/>
                <w:szCs w:val="24"/>
              </w:rPr>
              <w:t xml:space="preserve"> me </w:t>
            </w:r>
            <w:proofErr w:type="spellStart"/>
            <w:r w:rsidRPr="00DC252B">
              <w:rPr>
                <w:rFonts w:ascii="Garamond" w:hAnsi="Garamond"/>
                <w:bCs/>
                <w:sz w:val="24"/>
                <w:szCs w:val="24"/>
              </w:rPr>
              <w:t>nenin</w:t>
            </w:r>
            <w:proofErr w:type="spellEnd"/>
            <w:r w:rsidRPr="00DC252B">
              <w:rPr>
                <w:rFonts w:ascii="Garamond" w:hAnsi="Garamond"/>
                <w:bCs/>
                <w:sz w:val="24"/>
                <w:szCs w:val="24"/>
              </w:rPr>
              <w:t xml:space="preserve"> 9 të </w:t>
            </w:r>
            <w:proofErr w:type="spellStart"/>
            <w:r w:rsidRPr="00DC252B">
              <w:rPr>
                <w:rFonts w:ascii="Garamond" w:hAnsi="Garamond"/>
                <w:bCs/>
                <w:sz w:val="24"/>
                <w:szCs w:val="24"/>
              </w:rPr>
              <w:t>këtij</w:t>
            </w:r>
            <w:proofErr w:type="spellEnd"/>
            <w:r w:rsidRPr="00DC252B">
              <w:rPr>
                <w:rFonts w:ascii="Garamond" w:hAnsi="Garamond"/>
                <w:bCs/>
                <w:sz w:val="24"/>
                <w:szCs w:val="24"/>
              </w:rPr>
              <w:t xml:space="preserve"> </w:t>
            </w:r>
            <w:proofErr w:type="spellStart"/>
            <w:r w:rsidRPr="00DC252B">
              <w:rPr>
                <w:rFonts w:ascii="Garamond" w:hAnsi="Garamond"/>
                <w:bCs/>
                <w:sz w:val="24"/>
                <w:szCs w:val="24"/>
              </w:rPr>
              <w:t>ligji</w:t>
            </w:r>
            <w:proofErr w:type="spellEnd"/>
            <w:r w:rsidRPr="00DC252B">
              <w:rPr>
                <w:rFonts w:ascii="Garamond" w:hAnsi="Garamond"/>
                <w:bCs/>
                <w:sz w:val="24"/>
                <w:szCs w:val="24"/>
              </w:rPr>
              <w:t xml:space="preserve">, </w:t>
            </w:r>
            <w:proofErr w:type="spellStart"/>
            <w:r w:rsidRPr="00DC252B">
              <w:rPr>
                <w:rFonts w:ascii="Garamond" w:hAnsi="Garamond"/>
                <w:bCs/>
                <w:sz w:val="24"/>
                <w:szCs w:val="24"/>
              </w:rPr>
              <w:t>ndërsa</w:t>
            </w:r>
            <w:proofErr w:type="spellEnd"/>
            <w:r w:rsidRPr="00DC252B">
              <w:rPr>
                <w:rFonts w:ascii="Garamond" w:hAnsi="Garamond"/>
                <w:bCs/>
                <w:sz w:val="24"/>
                <w:szCs w:val="24"/>
              </w:rPr>
              <w:t xml:space="preserve"> me </w:t>
            </w:r>
            <w:proofErr w:type="spellStart"/>
            <w:r w:rsidRPr="00DC252B">
              <w:rPr>
                <w:rFonts w:ascii="Garamond" w:hAnsi="Garamond"/>
                <w:bCs/>
                <w:sz w:val="24"/>
                <w:szCs w:val="24"/>
              </w:rPr>
              <w:t>Kodin</w:t>
            </w:r>
            <w:proofErr w:type="spellEnd"/>
            <w:r w:rsidRPr="00DC252B">
              <w:rPr>
                <w:rFonts w:ascii="Garamond" w:hAnsi="Garamond"/>
                <w:bCs/>
                <w:sz w:val="24"/>
                <w:szCs w:val="24"/>
              </w:rPr>
              <w:t xml:space="preserve"> Penal të </w:t>
            </w:r>
            <w:proofErr w:type="spellStart"/>
            <w:r w:rsidRPr="00DC252B">
              <w:rPr>
                <w:rFonts w:ascii="Garamond" w:hAnsi="Garamond"/>
                <w:bCs/>
                <w:sz w:val="24"/>
                <w:szCs w:val="24"/>
              </w:rPr>
              <w:t>Republikës</w:t>
            </w:r>
            <w:proofErr w:type="spellEnd"/>
            <w:r w:rsidRPr="00DC252B">
              <w:rPr>
                <w:rFonts w:ascii="Garamond" w:hAnsi="Garamond"/>
                <w:bCs/>
                <w:sz w:val="24"/>
                <w:szCs w:val="24"/>
              </w:rPr>
              <w:t xml:space="preserve"> </w:t>
            </w:r>
            <w:proofErr w:type="spellStart"/>
            <w:r w:rsidRPr="00DC252B">
              <w:rPr>
                <w:rFonts w:ascii="Garamond" w:hAnsi="Garamond"/>
                <w:bCs/>
                <w:sz w:val="24"/>
                <w:szCs w:val="24"/>
              </w:rPr>
              <w:t>së</w:t>
            </w:r>
            <w:proofErr w:type="spellEnd"/>
            <w:r w:rsidRPr="00DC252B">
              <w:rPr>
                <w:rFonts w:ascii="Garamond" w:hAnsi="Garamond"/>
                <w:bCs/>
                <w:sz w:val="24"/>
                <w:szCs w:val="24"/>
              </w:rPr>
              <w:t xml:space="preserve"> Kosovës </w:t>
            </w:r>
            <w:proofErr w:type="spellStart"/>
            <w:r w:rsidRPr="00DC252B">
              <w:rPr>
                <w:rFonts w:ascii="Garamond" w:hAnsi="Garamond"/>
                <w:bCs/>
                <w:sz w:val="24"/>
                <w:szCs w:val="24"/>
              </w:rPr>
              <w:t>tek</w:t>
            </w:r>
            <w:proofErr w:type="spellEnd"/>
            <w:r w:rsidRPr="00DC252B">
              <w:rPr>
                <w:rFonts w:ascii="Garamond" w:hAnsi="Garamond"/>
                <w:bCs/>
                <w:sz w:val="24"/>
                <w:szCs w:val="24"/>
              </w:rPr>
              <w:t xml:space="preserve"> </w:t>
            </w:r>
            <w:proofErr w:type="spellStart"/>
            <w:r w:rsidRPr="00DC252B">
              <w:rPr>
                <w:rFonts w:ascii="Garamond" w:hAnsi="Garamond"/>
                <w:bCs/>
                <w:sz w:val="24"/>
                <w:szCs w:val="24"/>
              </w:rPr>
              <w:t>kapitulli</w:t>
            </w:r>
            <w:proofErr w:type="spellEnd"/>
            <w:r w:rsidRPr="00DC252B">
              <w:rPr>
                <w:rFonts w:ascii="Garamond" w:hAnsi="Garamond"/>
                <w:bCs/>
                <w:sz w:val="24"/>
                <w:szCs w:val="24"/>
              </w:rPr>
              <w:t xml:space="preserve"> XXV  </w:t>
            </w:r>
            <w:proofErr w:type="spellStart"/>
            <w:r w:rsidRPr="00DC252B">
              <w:rPr>
                <w:rFonts w:ascii="Garamond" w:hAnsi="Garamond"/>
                <w:bCs/>
                <w:sz w:val="24"/>
                <w:szCs w:val="24"/>
              </w:rPr>
              <w:t>Veprat</w:t>
            </w:r>
            <w:proofErr w:type="spellEnd"/>
            <w:r w:rsidRPr="00DC252B">
              <w:rPr>
                <w:rFonts w:ascii="Garamond" w:hAnsi="Garamond"/>
                <w:bCs/>
                <w:sz w:val="24"/>
                <w:szCs w:val="24"/>
              </w:rPr>
              <w:t xml:space="preserve"> </w:t>
            </w:r>
            <w:proofErr w:type="spellStart"/>
            <w:r w:rsidRPr="00DC252B">
              <w:rPr>
                <w:rFonts w:ascii="Garamond" w:hAnsi="Garamond"/>
                <w:bCs/>
                <w:sz w:val="24"/>
                <w:szCs w:val="24"/>
              </w:rPr>
              <w:t>Penale</w:t>
            </w:r>
            <w:proofErr w:type="spellEnd"/>
            <w:r w:rsidRPr="00DC252B">
              <w:rPr>
                <w:rFonts w:ascii="Garamond" w:hAnsi="Garamond"/>
                <w:bCs/>
                <w:sz w:val="24"/>
                <w:szCs w:val="24"/>
              </w:rPr>
              <w:t xml:space="preserve"> </w:t>
            </w:r>
            <w:proofErr w:type="spellStart"/>
            <w:r w:rsidRPr="00DC252B">
              <w:rPr>
                <w:rFonts w:ascii="Garamond" w:hAnsi="Garamond"/>
                <w:bCs/>
                <w:sz w:val="24"/>
                <w:szCs w:val="24"/>
              </w:rPr>
              <w:t>Kundër</w:t>
            </w:r>
            <w:proofErr w:type="spellEnd"/>
            <w:r w:rsidRPr="00DC252B">
              <w:rPr>
                <w:rFonts w:ascii="Garamond" w:hAnsi="Garamond"/>
                <w:bCs/>
                <w:sz w:val="24"/>
                <w:szCs w:val="24"/>
              </w:rPr>
              <w:t xml:space="preserve"> </w:t>
            </w:r>
            <w:proofErr w:type="spellStart"/>
            <w:r w:rsidRPr="00DC252B">
              <w:rPr>
                <w:rFonts w:ascii="Garamond" w:hAnsi="Garamond"/>
                <w:bCs/>
                <w:sz w:val="24"/>
                <w:szCs w:val="24"/>
              </w:rPr>
              <w:t>Ekonomisës</w:t>
            </w:r>
            <w:proofErr w:type="spellEnd"/>
            <w:r w:rsidRPr="00DC252B">
              <w:rPr>
                <w:rFonts w:ascii="Garamond" w:hAnsi="Garamond"/>
                <w:bCs/>
                <w:sz w:val="24"/>
                <w:szCs w:val="24"/>
              </w:rPr>
              <w:t xml:space="preserve"> </w:t>
            </w:r>
            <w:proofErr w:type="spellStart"/>
            <w:r w:rsidRPr="00DC252B">
              <w:rPr>
                <w:rFonts w:ascii="Garamond" w:hAnsi="Garamond"/>
                <w:bCs/>
                <w:sz w:val="24"/>
                <w:szCs w:val="24"/>
              </w:rPr>
              <w:t>shitja</w:t>
            </w:r>
            <w:proofErr w:type="spellEnd"/>
            <w:r w:rsidRPr="00DC252B">
              <w:rPr>
                <w:rFonts w:ascii="Garamond" w:hAnsi="Garamond"/>
                <w:bCs/>
                <w:sz w:val="24"/>
                <w:szCs w:val="24"/>
              </w:rPr>
              <w:t xml:space="preserve"> pa </w:t>
            </w:r>
            <w:proofErr w:type="spellStart"/>
            <w:r w:rsidRPr="00DC252B">
              <w:rPr>
                <w:rFonts w:ascii="Garamond" w:hAnsi="Garamond"/>
                <w:bCs/>
                <w:sz w:val="24"/>
                <w:szCs w:val="24"/>
              </w:rPr>
              <w:t>autorizim</w:t>
            </w:r>
            <w:proofErr w:type="spellEnd"/>
            <w:r w:rsidRPr="00DC252B">
              <w:rPr>
                <w:rFonts w:ascii="Garamond" w:hAnsi="Garamond"/>
                <w:bCs/>
                <w:sz w:val="24"/>
                <w:szCs w:val="24"/>
              </w:rPr>
              <w:t xml:space="preserve"> </w:t>
            </w:r>
            <w:proofErr w:type="spellStart"/>
            <w:r w:rsidRPr="00DC252B">
              <w:rPr>
                <w:rFonts w:ascii="Garamond" w:hAnsi="Garamond"/>
                <w:bCs/>
                <w:sz w:val="24"/>
                <w:szCs w:val="24"/>
              </w:rPr>
              <w:t>dhe</w:t>
            </w:r>
            <w:proofErr w:type="spellEnd"/>
            <w:r w:rsidRPr="00DC252B">
              <w:rPr>
                <w:rFonts w:ascii="Garamond" w:hAnsi="Garamond"/>
                <w:bCs/>
                <w:sz w:val="24"/>
                <w:szCs w:val="24"/>
              </w:rPr>
              <w:t xml:space="preserve"> </w:t>
            </w:r>
            <w:proofErr w:type="spellStart"/>
            <w:r w:rsidRPr="00DC252B">
              <w:rPr>
                <w:rFonts w:ascii="Garamond" w:hAnsi="Garamond"/>
                <w:bCs/>
                <w:sz w:val="24"/>
                <w:szCs w:val="24"/>
              </w:rPr>
              <w:t>përdorimi</w:t>
            </w:r>
            <w:proofErr w:type="spellEnd"/>
            <w:r w:rsidRPr="00DC252B">
              <w:rPr>
                <w:rFonts w:ascii="Garamond" w:hAnsi="Garamond"/>
                <w:bCs/>
                <w:sz w:val="24"/>
                <w:szCs w:val="24"/>
              </w:rPr>
              <w:t xml:space="preserve"> I </w:t>
            </w:r>
            <w:proofErr w:type="spellStart"/>
            <w:r w:rsidRPr="00DC252B">
              <w:rPr>
                <w:rFonts w:ascii="Garamond" w:hAnsi="Garamond"/>
                <w:bCs/>
                <w:sz w:val="24"/>
                <w:szCs w:val="24"/>
              </w:rPr>
              <w:t>markës</w:t>
            </w:r>
            <w:proofErr w:type="spellEnd"/>
            <w:r w:rsidRPr="00DC252B">
              <w:rPr>
                <w:rFonts w:ascii="Garamond" w:hAnsi="Garamond"/>
                <w:bCs/>
                <w:sz w:val="24"/>
                <w:szCs w:val="24"/>
              </w:rPr>
              <w:t xml:space="preserve"> </w:t>
            </w:r>
            <w:proofErr w:type="spellStart"/>
            <w:r w:rsidRPr="00DC252B">
              <w:rPr>
                <w:rFonts w:ascii="Garamond" w:hAnsi="Garamond"/>
                <w:bCs/>
                <w:sz w:val="24"/>
                <w:szCs w:val="24"/>
              </w:rPr>
              <w:t>tregtare</w:t>
            </w:r>
            <w:proofErr w:type="spellEnd"/>
            <w:r w:rsidRPr="00DC252B">
              <w:rPr>
                <w:rFonts w:ascii="Garamond" w:hAnsi="Garamond"/>
                <w:bCs/>
                <w:sz w:val="24"/>
                <w:szCs w:val="24"/>
              </w:rPr>
              <w:t xml:space="preserve"> me </w:t>
            </w:r>
            <w:proofErr w:type="spellStart"/>
            <w:r w:rsidRPr="00DC252B">
              <w:rPr>
                <w:rFonts w:ascii="Garamond" w:hAnsi="Garamond"/>
                <w:bCs/>
                <w:sz w:val="24"/>
                <w:szCs w:val="24"/>
              </w:rPr>
              <w:t>shkelje</w:t>
            </w:r>
            <w:proofErr w:type="spellEnd"/>
            <w:r w:rsidRPr="00DC252B">
              <w:rPr>
                <w:rFonts w:ascii="Garamond" w:hAnsi="Garamond"/>
                <w:bCs/>
                <w:sz w:val="24"/>
                <w:szCs w:val="24"/>
              </w:rPr>
              <w:t xml:space="preserve"> </w:t>
            </w:r>
            <w:proofErr w:type="spellStart"/>
            <w:r w:rsidRPr="00DC252B">
              <w:rPr>
                <w:rFonts w:ascii="Garamond" w:hAnsi="Garamond"/>
                <w:bCs/>
                <w:sz w:val="24"/>
                <w:szCs w:val="24"/>
              </w:rPr>
              <w:t>dënohet</w:t>
            </w:r>
            <w:proofErr w:type="spellEnd"/>
            <w:r w:rsidRPr="00DC252B">
              <w:rPr>
                <w:rFonts w:ascii="Garamond" w:hAnsi="Garamond"/>
                <w:bCs/>
                <w:sz w:val="24"/>
                <w:szCs w:val="24"/>
              </w:rPr>
              <w:t xml:space="preserve"> me burg </w:t>
            </w:r>
            <w:proofErr w:type="spellStart"/>
            <w:r w:rsidRPr="00DC252B">
              <w:rPr>
                <w:rFonts w:ascii="Garamond" w:hAnsi="Garamond"/>
                <w:bCs/>
                <w:sz w:val="24"/>
                <w:szCs w:val="24"/>
              </w:rPr>
              <w:t>dhe</w:t>
            </w:r>
            <w:proofErr w:type="spellEnd"/>
            <w:r w:rsidRPr="00DC252B">
              <w:rPr>
                <w:rFonts w:ascii="Garamond" w:hAnsi="Garamond"/>
                <w:bCs/>
                <w:sz w:val="24"/>
                <w:szCs w:val="24"/>
              </w:rPr>
              <w:t xml:space="preserve"> </w:t>
            </w:r>
            <w:proofErr w:type="spellStart"/>
            <w:r w:rsidRPr="00DC252B">
              <w:rPr>
                <w:rFonts w:ascii="Garamond" w:hAnsi="Garamond"/>
                <w:bCs/>
                <w:sz w:val="24"/>
                <w:szCs w:val="24"/>
              </w:rPr>
              <w:t>atë</w:t>
            </w:r>
            <w:proofErr w:type="spellEnd"/>
            <w:r w:rsidRPr="00DC252B">
              <w:rPr>
                <w:rFonts w:ascii="Garamond" w:hAnsi="Garamond"/>
                <w:bCs/>
                <w:sz w:val="24"/>
                <w:szCs w:val="24"/>
              </w:rPr>
              <w:t xml:space="preserve"> me </w:t>
            </w:r>
            <w:proofErr w:type="spellStart"/>
            <w:r w:rsidRPr="00DC252B">
              <w:rPr>
                <w:rFonts w:ascii="Garamond" w:hAnsi="Garamond"/>
                <w:bCs/>
                <w:sz w:val="24"/>
                <w:szCs w:val="24"/>
              </w:rPr>
              <w:t>nenin</w:t>
            </w:r>
            <w:proofErr w:type="spellEnd"/>
            <w:r w:rsidRPr="00DC252B">
              <w:rPr>
                <w:rFonts w:ascii="Garamond" w:hAnsi="Garamond"/>
                <w:bCs/>
                <w:sz w:val="24"/>
                <w:szCs w:val="24"/>
              </w:rPr>
              <w:t xml:space="preserve"> 299 </w:t>
            </w:r>
            <w:proofErr w:type="spellStart"/>
            <w:r w:rsidRPr="00DC252B">
              <w:rPr>
                <w:rFonts w:ascii="Garamond" w:hAnsi="Garamond"/>
                <w:bCs/>
                <w:sz w:val="24"/>
                <w:szCs w:val="24"/>
              </w:rPr>
              <w:t>Tregtia</w:t>
            </w:r>
            <w:proofErr w:type="spellEnd"/>
            <w:r w:rsidRPr="00DC252B">
              <w:rPr>
                <w:rFonts w:ascii="Garamond" w:hAnsi="Garamond"/>
                <w:bCs/>
                <w:sz w:val="24"/>
                <w:szCs w:val="24"/>
              </w:rPr>
              <w:t xml:space="preserve"> e </w:t>
            </w:r>
            <w:proofErr w:type="spellStart"/>
            <w:r w:rsidRPr="00DC252B">
              <w:rPr>
                <w:rFonts w:ascii="Garamond" w:hAnsi="Garamond"/>
                <w:bCs/>
                <w:sz w:val="24"/>
                <w:szCs w:val="24"/>
              </w:rPr>
              <w:t>ndaluar</w:t>
            </w:r>
            <w:proofErr w:type="spellEnd"/>
            <w:r w:rsidRPr="00DC252B">
              <w:rPr>
                <w:rFonts w:ascii="Garamond" w:hAnsi="Garamond"/>
                <w:bCs/>
                <w:sz w:val="24"/>
                <w:szCs w:val="24"/>
              </w:rPr>
              <w:t xml:space="preserve"> </w:t>
            </w:r>
            <w:proofErr w:type="spellStart"/>
            <w:r w:rsidRPr="00DC252B">
              <w:rPr>
                <w:rFonts w:ascii="Garamond" w:hAnsi="Garamond"/>
                <w:bCs/>
                <w:sz w:val="24"/>
                <w:szCs w:val="24"/>
              </w:rPr>
              <w:t>thuhet</w:t>
            </w:r>
            <w:proofErr w:type="spellEnd"/>
            <w:r w:rsidRPr="00DC252B">
              <w:rPr>
                <w:rFonts w:ascii="Garamond" w:hAnsi="Garamond"/>
                <w:bCs/>
                <w:sz w:val="24"/>
                <w:szCs w:val="24"/>
              </w:rPr>
              <w:t xml:space="preserve">: </w:t>
            </w:r>
          </w:p>
        </w:tc>
        <w:tc>
          <w:tcPr>
            <w:tcW w:w="2093" w:type="dxa"/>
          </w:tcPr>
          <w:p w:rsidR="00DC252B" w:rsidRPr="00407A62" w:rsidRDefault="00D61C67" w:rsidP="00DC252B">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E pranuar</w:t>
            </w:r>
          </w:p>
        </w:tc>
        <w:tc>
          <w:tcPr>
            <w:tcW w:w="2441" w:type="dxa"/>
          </w:tcPr>
          <w:p w:rsidR="00DC252B" w:rsidRPr="00407A62" w:rsidRDefault="00D61C67" w:rsidP="00DC252B">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Dispozitat që kanë të bëjnë me kodin penal me nje nen </w:t>
            </w:r>
            <w:r w:rsidR="0000683E">
              <w:rPr>
                <w:rFonts w:ascii="Sylfaen" w:eastAsia="MS Mincho" w:hAnsi="Sylfaen"/>
                <w:noProof/>
                <w:sz w:val="24"/>
                <w:szCs w:val="24"/>
              </w:rPr>
              <w:t xml:space="preserve">të veçantë në projektligj </w:t>
            </w:r>
            <w:r>
              <w:rPr>
                <w:rFonts w:ascii="Sylfaen" w:eastAsia="MS Mincho" w:hAnsi="Sylfaen"/>
                <w:noProof/>
                <w:sz w:val="24"/>
                <w:szCs w:val="24"/>
              </w:rPr>
              <w:t>do t[I referohen kodit penal te Republikës së Kosovës</w:t>
            </w:r>
          </w:p>
        </w:tc>
      </w:tr>
      <w:tr w:rsidR="00DC252B"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DC252B" w:rsidRDefault="00DC252B" w:rsidP="00DC252B">
            <w:pPr>
              <w:spacing w:after="0" w:line="240" w:lineRule="auto"/>
              <w:rPr>
                <w:rFonts w:ascii="Sylfaen" w:eastAsia="MS Mincho" w:hAnsi="Sylfaen"/>
                <w:b w:val="0"/>
                <w:bCs w:val="0"/>
                <w:noProof/>
                <w:sz w:val="24"/>
                <w:szCs w:val="24"/>
              </w:rPr>
            </w:pPr>
          </w:p>
        </w:tc>
        <w:tc>
          <w:tcPr>
            <w:tcW w:w="2880" w:type="dxa"/>
          </w:tcPr>
          <w:p w:rsidR="00DC252B" w:rsidRPr="00DC252B" w:rsidRDefault="00DC252B" w:rsidP="00DC252B">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DC252B">
              <w:rPr>
                <w:rFonts w:ascii="Garamond" w:hAnsi="Garamond"/>
                <w:sz w:val="24"/>
                <w:szCs w:val="24"/>
              </w:rPr>
              <w:t xml:space="preserve">1. </w:t>
            </w:r>
            <w:proofErr w:type="spellStart"/>
            <w:r w:rsidRPr="00DC252B">
              <w:rPr>
                <w:rFonts w:ascii="Garamond" w:hAnsi="Garamond"/>
                <w:sz w:val="24"/>
                <w:szCs w:val="24"/>
              </w:rPr>
              <w:t>Kushdo</w:t>
            </w:r>
            <w:proofErr w:type="spellEnd"/>
            <w:r w:rsidRPr="00DC252B">
              <w:rPr>
                <w:rFonts w:ascii="Garamond" w:hAnsi="Garamond"/>
                <w:sz w:val="24"/>
                <w:szCs w:val="24"/>
              </w:rPr>
              <w:t xml:space="preserve"> </w:t>
            </w:r>
            <w:proofErr w:type="spellStart"/>
            <w:r w:rsidRPr="00DC252B">
              <w:rPr>
                <w:rFonts w:ascii="Garamond" w:hAnsi="Garamond"/>
                <w:sz w:val="24"/>
                <w:szCs w:val="24"/>
              </w:rPr>
              <w:t>që</w:t>
            </w:r>
            <w:proofErr w:type="spellEnd"/>
            <w:r w:rsidRPr="00DC252B">
              <w:rPr>
                <w:rFonts w:ascii="Garamond" w:hAnsi="Garamond"/>
                <w:sz w:val="24"/>
                <w:szCs w:val="24"/>
              </w:rPr>
              <w:t xml:space="preserve"> pa </w:t>
            </w:r>
            <w:proofErr w:type="spellStart"/>
            <w:r w:rsidRPr="00DC252B">
              <w:rPr>
                <w:rFonts w:ascii="Garamond" w:hAnsi="Garamond"/>
                <w:sz w:val="24"/>
                <w:szCs w:val="24"/>
              </w:rPr>
              <w:t>autorizim</w:t>
            </w:r>
            <w:proofErr w:type="spellEnd"/>
            <w:r w:rsidRPr="00DC252B">
              <w:rPr>
                <w:rFonts w:ascii="Garamond" w:hAnsi="Garamond"/>
                <w:sz w:val="24"/>
                <w:szCs w:val="24"/>
              </w:rPr>
              <w:t xml:space="preserve"> </w:t>
            </w:r>
            <w:proofErr w:type="spellStart"/>
            <w:r w:rsidRPr="00DC252B">
              <w:rPr>
                <w:rFonts w:ascii="Garamond" w:hAnsi="Garamond"/>
                <w:sz w:val="24"/>
                <w:szCs w:val="24"/>
              </w:rPr>
              <w:t>shet</w:t>
            </w:r>
            <w:proofErr w:type="spellEnd"/>
            <w:r w:rsidRPr="00DC252B">
              <w:rPr>
                <w:rFonts w:ascii="Garamond" w:hAnsi="Garamond"/>
                <w:sz w:val="24"/>
                <w:szCs w:val="24"/>
              </w:rPr>
              <w:t xml:space="preserve">, </w:t>
            </w:r>
            <w:proofErr w:type="spellStart"/>
            <w:r w:rsidRPr="00DC252B">
              <w:rPr>
                <w:rFonts w:ascii="Garamond" w:hAnsi="Garamond"/>
                <w:sz w:val="24"/>
                <w:szCs w:val="24"/>
              </w:rPr>
              <w:t>blen</w:t>
            </w:r>
            <w:proofErr w:type="spellEnd"/>
            <w:r w:rsidRPr="00DC252B">
              <w:rPr>
                <w:rFonts w:ascii="Garamond" w:hAnsi="Garamond"/>
                <w:sz w:val="24"/>
                <w:szCs w:val="24"/>
              </w:rPr>
              <w:t xml:space="preserve"> </w:t>
            </w:r>
            <w:proofErr w:type="spellStart"/>
            <w:r w:rsidRPr="00DC252B">
              <w:rPr>
                <w:rFonts w:ascii="Garamond" w:hAnsi="Garamond"/>
                <w:sz w:val="24"/>
                <w:szCs w:val="24"/>
              </w:rPr>
              <w:t>apo</w:t>
            </w:r>
            <w:proofErr w:type="spellEnd"/>
            <w:r w:rsidRPr="00DC252B">
              <w:rPr>
                <w:rFonts w:ascii="Garamond" w:hAnsi="Garamond"/>
                <w:sz w:val="24"/>
                <w:szCs w:val="24"/>
              </w:rPr>
              <w:t xml:space="preserve"> </w:t>
            </w:r>
            <w:proofErr w:type="spellStart"/>
            <w:r w:rsidRPr="00DC252B">
              <w:rPr>
                <w:rFonts w:ascii="Garamond" w:hAnsi="Garamond"/>
                <w:sz w:val="24"/>
                <w:szCs w:val="24"/>
              </w:rPr>
              <w:t>bën</w:t>
            </w:r>
            <w:proofErr w:type="spellEnd"/>
            <w:r w:rsidRPr="00DC252B">
              <w:rPr>
                <w:rFonts w:ascii="Garamond" w:hAnsi="Garamond"/>
                <w:sz w:val="24"/>
                <w:szCs w:val="24"/>
              </w:rPr>
              <w:t xml:space="preserve"> </w:t>
            </w:r>
            <w:proofErr w:type="spellStart"/>
            <w:r w:rsidRPr="00DC252B">
              <w:rPr>
                <w:rFonts w:ascii="Garamond" w:hAnsi="Garamond"/>
                <w:sz w:val="24"/>
                <w:szCs w:val="24"/>
              </w:rPr>
              <w:t>shkëmbimin</w:t>
            </w:r>
            <w:proofErr w:type="spellEnd"/>
            <w:r w:rsidRPr="00DC252B">
              <w:rPr>
                <w:rFonts w:ascii="Garamond" w:hAnsi="Garamond"/>
                <w:sz w:val="24"/>
                <w:szCs w:val="24"/>
              </w:rPr>
              <w:t xml:space="preserve"> e </w:t>
            </w:r>
            <w:proofErr w:type="spellStart"/>
            <w:r w:rsidRPr="00DC252B">
              <w:rPr>
                <w:rFonts w:ascii="Garamond" w:hAnsi="Garamond"/>
                <w:sz w:val="24"/>
                <w:szCs w:val="24"/>
              </w:rPr>
              <w:t>mallrave</w:t>
            </w:r>
            <w:proofErr w:type="spellEnd"/>
            <w:r w:rsidRPr="00DC252B">
              <w:rPr>
                <w:rFonts w:ascii="Garamond" w:hAnsi="Garamond"/>
                <w:sz w:val="24"/>
                <w:szCs w:val="24"/>
              </w:rPr>
              <w:t xml:space="preserve"> </w:t>
            </w:r>
            <w:proofErr w:type="spellStart"/>
            <w:r w:rsidRPr="00DC252B">
              <w:rPr>
                <w:rFonts w:ascii="Garamond" w:hAnsi="Garamond"/>
                <w:sz w:val="24"/>
                <w:szCs w:val="24"/>
              </w:rPr>
              <w:t>sendeve</w:t>
            </w:r>
            <w:proofErr w:type="spellEnd"/>
            <w:r w:rsidRPr="00DC252B">
              <w:rPr>
                <w:rFonts w:ascii="Garamond" w:hAnsi="Garamond"/>
                <w:sz w:val="24"/>
                <w:szCs w:val="24"/>
              </w:rPr>
              <w:t xml:space="preserve"> </w:t>
            </w:r>
            <w:proofErr w:type="spellStart"/>
            <w:r w:rsidRPr="00DC252B">
              <w:rPr>
                <w:rFonts w:ascii="Garamond" w:hAnsi="Garamond"/>
                <w:sz w:val="24"/>
                <w:szCs w:val="24"/>
              </w:rPr>
              <w:t>apo</w:t>
            </w:r>
            <w:proofErr w:type="spellEnd"/>
            <w:r w:rsidRPr="00DC252B">
              <w:rPr>
                <w:rFonts w:ascii="Garamond" w:hAnsi="Garamond"/>
                <w:sz w:val="24"/>
                <w:szCs w:val="24"/>
              </w:rPr>
              <w:t xml:space="preserve"> </w:t>
            </w:r>
            <w:proofErr w:type="spellStart"/>
            <w:r w:rsidRPr="00DC252B">
              <w:rPr>
                <w:rFonts w:ascii="Garamond" w:hAnsi="Garamond"/>
                <w:sz w:val="24"/>
                <w:szCs w:val="24"/>
              </w:rPr>
              <w:t>shërbimeve</w:t>
            </w:r>
            <w:proofErr w:type="spellEnd"/>
            <w:r w:rsidRPr="00DC252B">
              <w:rPr>
                <w:rFonts w:ascii="Garamond" w:hAnsi="Garamond"/>
                <w:sz w:val="24"/>
                <w:szCs w:val="24"/>
              </w:rPr>
              <w:t>,</w:t>
            </w:r>
            <w:proofErr w:type="gramStart"/>
            <w:r w:rsidRPr="00DC252B">
              <w:rPr>
                <w:rFonts w:ascii="Garamond" w:hAnsi="Garamond"/>
                <w:sz w:val="24"/>
                <w:szCs w:val="24"/>
              </w:rPr>
              <w:t xml:space="preserve">  </w:t>
            </w:r>
            <w:proofErr w:type="spellStart"/>
            <w:r w:rsidRPr="00DC252B">
              <w:rPr>
                <w:rFonts w:ascii="Garamond" w:hAnsi="Garamond"/>
                <w:sz w:val="24"/>
                <w:szCs w:val="24"/>
              </w:rPr>
              <w:t>dënohet</w:t>
            </w:r>
            <w:proofErr w:type="spellEnd"/>
            <w:proofErr w:type="gramEnd"/>
            <w:r w:rsidRPr="00DC252B">
              <w:rPr>
                <w:rFonts w:ascii="Garamond" w:hAnsi="Garamond"/>
                <w:sz w:val="24"/>
                <w:szCs w:val="24"/>
              </w:rPr>
              <w:t xml:space="preserve"> me </w:t>
            </w:r>
            <w:proofErr w:type="spellStart"/>
            <w:r w:rsidRPr="00DC252B">
              <w:rPr>
                <w:rFonts w:ascii="Garamond" w:hAnsi="Garamond"/>
                <w:sz w:val="24"/>
                <w:szCs w:val="24"/>
              </w:rPr>
              <w:t>gjobë</w:t>
            </w:r>
            <w:proofErr w:type="spellEnd"/>
            <w:r w:rsidRPr="00DC252B">
              <w:rPr>
                <w:rFonts w:ascii="Garamond" w:hAnsi="Garamond"/>
                <w:sz w:val="24"/>
                <w:szCs w:val="24"/>
              </w:rPr>
              <w:t xml:space="preserve"> </w:t>
            </w:r>
            <w:proofErr w:type="spellStart"/>
            <w:r w:rsidRPr="00DC252B">
              <w:rPr>
                <w:rFonts w:ascii="Garamond" w:hAnsi="Garamond"/>
                <w:sz w:val="24"/>
                <w:szCs w:val="24"/>
              </w:rPr>
              <w:t>dhe</w:t>
            </w:r>
            <w:proofErr w:type="spellEnd"/>
            <w:r w:rsidRPr="00DC252B">
              <w:rPr>
                <w:rFonts w:ascii="Garamond" w:hAnsi="Garamond"/>
                <w:sz w:val="24"/>
                <w:szCs w:val="24"/>
              </w:rPr>
              <w:t xml:space="preserve"> me </w:t>
            </w:r>
            <w:proofErr w:type="spellStart"/>
            <w:r w:rsidRPr="00DC252B">
              <w:rPr>
                <w:rFonts w:ascii="Garamond" w:hAnsi="Garamond"/>
                <w:sz w:val="24"/>
                <w:szCs w:val="24"/>
              </w:rPr>
              <w:t>burgim</w:t>
            </w:r>
            <w:proofErr w:type="spellEnd"/>
            <w:r w:rsidRPr="00DC252B">
              <w:rPr>
                <w:rFonts w:ascii="Garamond" w:hAnsi="Garamond"/>
                <w:sz w:val="24"/>
                <w:szCs w:val="24"/>
              </w:rPr>
              <w:t xml:space="preserve"> </w:t>
            </w:r>
            <w:proofErr w:type="spellStart"/>
            <w:r w:rsidRPr="00DC252B">
              <w:rPr>
                <w:rFonts w:ascii="Garamond" w:hAnsi="Garamond"/>
                <w:sz w:val="24"/>
                <w:szCs w:val="24"/>
              </w:rPr>
              <w:t>prej</w:t>
            </w:r>
            <w:proofErr w:type="spellEnd"/>
            <w:r w:rsidRPr="00DC252B">
              <w:rPr>
                <w:rFonts w:ascii="Garamond" w:hAnsi="Garamond"/>
                <w:sz w:val="24"/>
                <w:szCs w:val="24"/>
              </w:rPr>
              <w:t xml:space="preserve"> </w:t>
            </w:r>
            <w:proofErr w:type="spellStart"/>
            <w:r w:rsidRPr="00DC252B">
              <w:rPr>
                <w:rFonts w:ascii="Garamond" w:hAnsi="Garamond"/>
                <w:sz w:val="24"/>
                <w:szCs w:val="24"/>
              </w:rPr>
              <w:t>tre</w:t>
            </w:r>
            <w:proofErr w:type="spellEnd"/>
            <w:r w:rsidRPr="00DC252B">
              <w:rPr>
                <w:rFonts w:ascii="Garamond" w:hAnsi="Garamond"/>
                <w:sz w:val="24"/>
                <w:szCs w:val="24"/>
              </w:rPr>
              <w:t xml:space="preserve"> (3) </w:t>
            </w:r>
            <w:proofErr w:type="spellStart"/>
            <w:r w:rsidRPr="00DC252B">
              <w:rPr>
                <w:rFonts w:ascii="Garamond" w:hAnsi="Garamond"/>
                <w:sz w:val="24"/>
                <w:szCs w:val="24"/>
              </w:rPr>
              <w:t>muaj</w:t>
            </w:r>
            <w:proofErr w:type="spellEnd"/>
            <w:r w:rsidRPr="00DC252B">
              <w:rPr>
                <w:rFonts w:ascii="Garamond" w:hAnsi="Garamond"/>
                <w:sz w:val="24"/>
                <w:szCs w:val="24"/>
              </w:rPr>
              <w:t xml:space="preserve"> </w:t>
            </w:r>
            <w:proofErr w:type="spellStart"/>
            <w:r w:rsidRPr="00DC252B">
              <w:rPr>
                <w:rFonts w:ascii="Garamond" w:hAnsi="Garamond"/>
                <w:sz w:val="24"/>
                <w:szCs w:val="24"/>
              </w:rPr>
              <w:t>deri</w:t>
            </w:r>
            <w:proofErr w:type="spellEnd"/>
            <w:r w:rsidRPr="00DC252B">
              <w:rPr>
                <w:rFonts w:ascii="Garamond" w:hAnsi="Garamond"/>
                <w:sz w:val="24"/>
                <w:szCs w:val="24"/>
              </w:rPr>
              <w:t xml:space="preserve"> </w:t>
            </w:r>
            <w:proofErr w:type="spellStart"/>
            <w:r w:rsidRPr="00DC252B">
              <w:rPr>
                <w:rFonts w:ascii="Garamond" w:hAnsi="Garamond"/>
                <w:sz w:val="24"/>
                <w:szCs w:val="24"/>
              </w:rPr>
              <w:t>në</w:t>
            </w:r>
            <w:proofErr w:type="spellEnd"/>
            <w:r w:rsidRPr="00DC252B">
              <w:rPr>
                <w:rFonts w:ascii="Garamond" w:hAnsi="Garamond"/>
                <w:sz w:val="24"/>
                <w:szCs w:val="24"/>
              </w:rPr>
              <w:t xml:space="preserve"> </w:t>
            </w:r>
            <w:proofErr w:type="spellStart"/>
            <w:r w:rsidRPr="00DC252B">
              <w:rPr>
                <w:rFonts w:ascii="Garamond" w:hAnsi="Garamond"/>
                <w:sz w:val="24"/>
                <w:szCs w:val="24"/>
              </w:rPr>
              <w:t>katër</w:t>
            </w:r>
            <w:proofErr w:type="spellEnd"/>
            <w:r w:rsidRPr="00DC252B">
              <w:rPr>
                <w:rFonts w:ascii="Garamond" w:hAnsi="Garamond"/>
                <w:sz w:val="24"/>
                <w:szCs w:val="24"/>
              </w:rPr>
              <w:t xml:space="preserve"> (4) </w:t>
            </w:r>
            <w:proofErr w:type="spellStart"/>
            <w:r w:rsidRPr="00DC252B">
              <w:rPr>
                <w:rFonts w:ascii="Garamond" w:hAnsi="Garamond"/>
                <w:sz w:val="24"/>
                <w:szCs w:val="24"/>
              </w:rPr>
              <w:t>vjet</w:t>
            </w:r>
            <w:proofErr w:type="spellEnd"/>
            <w:r w:rsidRPr="00DC252B">
              <w:rPr>
                <w:rFonts w:ascii="Garamond" w:hAnsi="Garamond"/>
                <w:sz w:val="24"/>
                <w:szCs w:val="24"/>
              </w:rPr>
              <w:t xml:space="preserve">. </w:t>
            </w:r>
          </w:p>
        </w:tc>
        <w:tc>
          <w:tcPr>
            <w:tcW w:w="2093" w:type="dxa"/>
          </w:tcPr>
          <w:p w:rsidR="00DC252B" w:rsidRPr="00407A62" w:rsidRDefault="00DC252B" w:rsidP="00DC252B">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DC252B" w:rsidRPr="00407A62" w:rsidRDefault="00F14BDD" w:rsidP="00DC252B">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Dispozitat që kanë të bëjnë me kodin penal me nje nen të veçantë në projektligj do t[I referohen kodit penal te Republikës së Kosovës</w:t>
            </w:r>
          </w:p>
        </w:tc>
      </w:tr>
      <w:tr w:rsidR="00B93CF8"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B93CF8" w:rsidRDefault="00B93CF8" w:rsidP="00B93CF8">
            <w:pPr>
              <w:spacing w:after="0" w:line="240" w:lineRule="auto"/>
              <w:rPr>
                <w:rFonts w:ascii="Sylfaen" w:eastAsia="MS Mincho" w:hAnsi="Sylfaen"/>
                <w:b w:val="0"/>
                <w:bCs w:val="0"/>
                <w:noProof/>
                <w:sz w:val="24"/>
                <w:szCs w:val="24"/>
              </w:rPr>
            </w:pPr>
          </w:p>
        </w:tc>
        <w:tc>
          <w:tcPr>
            <w:tcW w:w="2880" w:type="dxa"/>
          </w:tcPr>
          <w:p w:rsidR="00B93CF8" w:rsidRPr="00B93CF8" w:rsidRDefault="00B93CF8" w:rsidP="00B93CF8">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sr-Latn-RS"/>
              </w:rPr>
            </w:pPr>
            <w:r w:rsidRPr="00B93CF8">
              <w:rPr>
                <w:rFonts w:ascii="Garamond" w:hAnsi="Garamond"/>
                <w:sz w:val="24"/>
                <w:szCs w:val="24"/>
                <w:lang w:val="sr-Latn-RS"/>
              </w:rPr>
              <w:t xml:space="preserve">4. </w:t>
            </w:r>
            <w:r w:rsidRPr="00B93CF8">
              <w:rPr>
                <w:rFonts w:ascii="Garamond" w:hAnsi="Garamond"/>
                <w:bCs/>
                <w:sz w:val="24"/>
                <w:szCs w:val="24"/>
                <w:lang w:val="sr-Latn-RS"/>
              </w:rPr>
              <w:t xml:space="preserve">Për të ndaluar vazhdimin e shkeljes së markës tregtare, gjykata mund të lëshojë kundër shkelësit një gjobë për çdo shkelje midis </w:t>
            </w:r>
            <w:r w:rsidRPr="00B93CF8">
              <w:rPr>
                <w:rFonts w:ascii="Garamond" w:hAnsi="Garamond"/>
                <w:bCs/>
                <w:sz w:val="24"/>
                <w:szCs w:val="24"/>
                <w:lang w:val="sr-Latn-RS"/>
              </w:rPr>
              <w:lastRenderedPageBreak/>
              <w:t>shumës prej 5,000 deri në 10,000 euro në favor të pronarit, dhe dënim me burg deri në një vit. E njëjta gjë vlen kur vendimi është në proces të zbatimit</w:t>
            </w:r>
            <w:r w:rsidRPr="00B93CF8">
              <w:rPr>
                <w:rFonts w:ascii="Garamond" w:hAnsi="Garamond"/>
                <w:sz w:val="24"/>
                <w:szCs w:val="24"/>
                <w:lang w:val="sr-Latn-RS"/>
              </w:rPr>
              <w:t>.</w:t>
            </w:r>
          </w:p>
        </w:tc>
        <w:tc>
          <w:tcPr>
            <w:tcW w:w="2093" w:type="dxa"/>
          </w:tcPr>
          <w:p w:rsidR="00B93CF8" w:rsidRPr="00407A62" w:rsidRDefault="00B93CF8"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B93CF8" w:rsidRPr="00407A62" w:rsidRDefault="00F14BDD"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Dispozitat që kanë të bëjnë me kodin penal me nje nen të veçantë në projektligj do t[I referohen kodit penal </w:t>
            </w:r>
            <w:r>
              <w:rPr>
                <w:rFonts w:ascii="Sylfaen" w:eastAsia="MS Mincho" w:hAnsi="Sylfaen"/>
                <w:noProof/>
                <w:sz w:val="24"/>
                <w:szCs w:val="24"/>
              </w:rPr>
              <w:lastRenderedPageBreak/>
              <w:t>te Republikës së Kosovës</w:t>
            </w:r>
          </w:p>
        </w:tc>
      </w:tr>
      <w:tr w:rsidR="00B93CF8"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B93CF8" w:rsidRDefault="00B93CF8" w:rsidP="00B93CF8">
            <w:pPr>
              <w:spacing w:after="0" w:line="240" w:lineRule="auto"/>
              <w:rPr>
                <w:rFonts w:ascii="Sylfaen" w:eastAsia="MS Mincho" w:hAnsi="Sylfaen"/>
                <w:b w:val="0"/>
                <w:bCs w:val="0"/>
                <w:noProof/>
                <w:sz w:val="24"/>
                <w:szCs w:val="24"/>
              </w:rPr>
            </w:pPr>
          </w:p>
        </w:tc>
        <w:tc>
          <w:tcPr>
            <w:tcW w:w="2880" w:type="dxa"/>
          </w:tcPr>
          <w:p w:rsidR="00B93CF8" w:rsidRPr="00B93CF8" w:rsidRDefault="00B93CF8" w:rsidP="00B93CF8">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sr-Latn-RS"/>
              </w:rPr>
            </w:pPr>
            <w:r w:rsidRPr="00B93CF8">
              <w:rPr>
                <w:rFonts w:ascii="Garamond" w:hAnsi="Garamond"/>
                <w:sz w:val="24"/>
                <w:szCs w:val="24"/>
                <w:lang w:val="sr-Latn-RS"/>
              </w:rPr>
              <w:t>5. Pronari i markës tregtare gjithashtu mund të paraqesë një kërkesë, sipas paragrafit 1 dhe 2, kundër çdo ndërmjetësi, shërbimet e të cilit përdoren nga një palë e tretë për të shkelur të drejtat e tij.</w:t>
            </w:r>
          </w:p>
        </w:tc>
        <w:tc>
          <w:tcPr>
            <w:tcW w:w="2093" w:type="dxa"/>
          </w:tcPr>
          <w:p w:rsidR="00B93CF8" w:rsidRPr="00407A62" w:rsidRDefault="00B93CF8"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B93CF8" w:rsidRPr="00407A62" w:rsidRDefault="00F14BDD"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Dispozitat që kanë të bëjnë me kodin penal me nje nen të veçantë në projektligj do t[I referohen kodit penal te Republikës së Kosovës</w:t>
            </w:r>
          </w:p>
        </w:tc>
      </w:tr>
      <w:tr w:rsidR="00B93CF8"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B93CF8" w:rsidRDefault="00B93CF8" w:rsidP="00B93CF8">
            <w:pPr>
              <w:spacing w:after="0" w:line="240" w:lineRule="auto"/>
              <w:rPr>
                <w:rFonts w:ascii="Sylfaen" w:eastAsia="MS Mincho" w:hAnsi="Sylfaen"/>
                <w:b w:val="0"/>
                <w:bCs w:val="0"/>
                <w:noProof/>
                <w:sz w:val="24"/>
                <w:szCs w:val="24"/>
              </w:rPr>
            </w:pPr>
          </w:p>
        </w:tc>
        <w:tc>
          <w:tcPr>
            <w:tcW w:w="2880" w:type="dxa"/>
          </w:tcPr>
          <w:p w:rsidR="00B93CF8" w:rsidRPr="00B93CF8" w:rsidRDefault="00B93CF8" w:rsidP="00B93CF8">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sr-Latn-RS"/>
              </w:rPr>
            </w:pPr>
            <w:r w:rsidRPr="00B93CF8">
              <w:rPr>
                <w:rFonts w:ascii="Garamond" w:hAnsi="Garamond"/>
                <w:sz w:val="24"/>
                <w:szCs w:val="24"/>
                <w:lang w:val="sr-Latn-RS"/>
              </w:rPr>
              <w:t>6. Në rastet përkatëe dhe me kërkesën e personit që mund t'i nënshtrohet masave të parashikuara në paragrafin 1 dhe 2, gjykata mund të urdhërojë që ti bëhet kompensimi financiar palës së dëmtuar në vend që të zbatojë masat e parashikuara në paragrafin 1 dhe 2, nëse ai person ka vepruar pa dashje dhe pa neglizhencë, dhe nëse ekzekutimi i masave në fjalë do t'i shkaktonte atij dëmin joproporcional dhe nëse kompensimi financiar ndaj palës së dëmtuar paraqitet në mënyrë të arsyeshme të kënaqshme.</w:t>
            </w:r>
          </w:p>
        </w:tc>
        <w:tc>
          <w:tcPr>
            <w:tcW w:w="2093" w:type="dxa"/>
          </w:tcPr>
          <w:p w:rsidR="00B93CF8" w:rsidRPr="00407A62" w:rsidRDefault="00B93CF8"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B93CF8" w:rsidRPr="00407A62" w:rsidRDefault="00F14BDD"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Dispozitat që kanë të bëjnë me kodin penal me nje nen të veçantë në projektligj do t[I referohen kodit penal te Republikës së Kosovës</w:t>
            </w:r>
          </w:p>
        </w:tc>
      </w:tr>
      <w:tr w:rsidR="00B93CF8"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B93CF8" w:rsidRDefault="00B93CF8" w:rsidP="00B93CF8">
            <w:pPr>
              <w:spacing w:after="0" w:line="240" w:lineRule="auto"/>
              <w:rPr>
                <w:rFonts w:ascii="Sylfaen" w:eastAsia="MS Mincho" w:hAnsi="Sylfaen"/>
                <w:b w:val="0"/>
                <w:bCs w:val="0"/>
                <w:noProof/>
                <w:sz w:val="24"/>
                <w:szCs w:val="24"/>
              </w:rPr>
            </w:pPr>
          </w:p>
        </w:tc>
        <w:tc>
          <w:tcPr>
            <w:tcW w:w="2880" w:type="dxa"/>
          </w:tcPr>
          <w:p w:rsidR="00B93CF8" w:rsidRPr="00B93CF8" w:rsidRDefault="00B93CF8" w:rsidP="00B93CF8">
            <w:pPr>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sr-Latn-RS"/>
              </w:rPr>
            </w:pPr>
            <w:r w:rsidRPr="00B93CF8">
              <w:rPr>
                <w:rFonts w:ascii="Garamond" w:hAnsi="Garamond"/>
                <w:sz w:val="24"/>
                <w:szCs w:val="24"/>
                <w:lang w:val="sr-Latn-RS"/>
              </w:rPr>
              <w:t xml:space="preserve">4. </w:t>
            </w:r>
            <w:r w:rsidRPr="00B93CF8">
              <w:rPr>
                <w:rFonts w:ascii="Garamond" w:hAnsi="Garamond"/>
                <w:bCs/>
                <w:sz w:val="24"/>
                <w:szCs w:val="24"/>
                <w:lang w:val="sr-Latn-RS"/>
              </w:rPr>
              <w:t xml:space="preserve">Për të ndaluar vazhdimin e shkeljes së markës tregtare, gjykata mund të lëshojë kundër shkelësit një gjobë për çdo shkelje midis shumës prej 5,000 deri në 10,000 euro në favor të </w:t>
            </w:r>
            <w:r w:rsidRPr="00B93CF8">
              <w:rPr>
                <w:rFonts w:ascii="Garamond" w:hAnsi="Garamond"/>
                <w:bCs/>
                <w:sz w:val="24"/>
                <w:szCs w:val="24"/>
                <w:lang w:val="sr-Latn-RS"/>
              </w:rPr>
              <w:lastRenderedPageBreak/>
              <w:t>pronarit, dhe dënim me burg deri në një vit. E njëjta gjë vlen kur vendimi është në proces të zbatimit</w:t>
            </w:r>
            <w:r w:rsidRPr="00B93CF8">
              <w:rPr>
                <w:rFonts w:ascii="Garamond" w:hAnsi="Garamond"/>
                <w:sz w:val="24"/>
                <w:szCs w:val="24"/>
                <w:lang w:val="sr-Latn-RS"/>
              </w:rPr>
              <w:t>.</w:t>
            </w:r>
          </w:p>
        </w:tc>
        <w:tc>
          <w:tcPr>
            <w:tcW w:w="2093" w:type="dxa"/>
          </w:tcPr>
          <w:p w:rsidR="00B93CF8" w:rsidRPr="00407A62" w:rsidRDefault="00B93CF8"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B93CF8" w:rsidRPr="00407A62" w:rsidRDefault="00F14BDD" w:rsidP="00B93CF8">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Dispozitat që kanë të bëjnë me kodin penal me nje nen të veçantë në projektligj do t[I referohen kodit penal te Republikës së Kosovës</w:t>
            </w: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Default="00427AD9"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t>Përfaqësuesi Xhevdet Rama</w:t>
            </w:r>
          </w:p>
        </w:tc>
        <w:tc>
          <w:tcPr>
            <w:tcW w:w="2880"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D515E8" w:rsidRDefault="00D515E8"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t xml:space="preserve">Neni 6 parg1.9 </w:t>
            </w:r>
          </w:p>
          <w:p w:rsidR="00A421F3" w:rsidRDefault="00D515E8" w:rsidP="00A421F3">
            <w:pPr>
              <w:spacing w:after="0" w:line="240" w:lineRule="auto"/>
              <w:rPr>
                <w:rFonts w:ascii="Sylfaen" w:eastAsia="MS Mincho" w:hAnsi="Sylfaen"/>
                <w:b w:val="0"/>
                <w:bCs w:val="0"/>
                <w:noProof/>
                <w:sz w:val="24"/>
                <w:szCs w:val="24"/>
              </w:rPr>
            </w:pPr>
            <w:r w:rsidRPr="00D515E8">
              <w:rPr>
                <w:rFonts w:ascii="Sylfaen" w:eastAsia="MS Mincho" w:hAnsi="Sylfaen"/>
                <w:b w:val="0"/>
                <w:bCs w:val="0"/>
                <w:noProof/>
                <w:sz w:val="24"/>
                <w:szCs w:val="24"/>
              </w:rPr>
              <w:t>Nuk po e kuptoj pse „legjslacioni i Bashkimit Evropian“ duhet me qene baze per refuzim te regjistrimi te nje marke tregtare pa u antaresu akoma Kosova ne Bashkimin Evropian.Rregullroja e BE-se per marka tregtare e parasheh „legjislacionin i Bashkimit Evropian“ meqe rregullon regjistrimin e markave tregtare te BE-se dhe qe ne rastin e Kosoves „legjislacioni i Bashkimit Evropian“ zevendesohet me „legjislacionin e Republikes se Kosoves“.</w:t>
            </w:r>
          </w:p>
        </w:tc>
        <w:tc>
          <w:tcPr>
            <w:tcW w:w="2880"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A421F3" w:rsidRPr="00407A62" w:rsidRDefault="005A1A4D"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Refuzohet</w:t>
            </w:r>
          </w:p>
        </w:tc>
        <w:tc>
          <w:tcPr>
            <w:tcW w:w="2441" w:type="dxa"/>
          </w:tcPr>
          <w:p w:rsidR="00A421F3" w:rsidRPr="00407A62" w:rsidRDefault="00D515E8"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sidRPr="00D515E8">
              <w:rPr>
                <w:rFonts w:ascii="Sylfaen" w:eastAsia="MS Mincho" w:hAnsi="Sylfaen"/>
                <w:noProof/>
                <w:sz w:val="24"/>
                <w:szCs w:val="24"/>
              </w:rPr>
              <w:t>Keto marka jane qe me legjislacionin</w:t>
            </w:r>
            <w:r>
              <w:rPr>
                <w:rFonts w:ascii="Sylfaen" w:eastAsia="MS Mincho" w:hAnsi="Sylfaen"/>
                <w:noProof/>
                <w:sz w:val="24"/>
                <w:szCs w:val="24"/>
              </w:rPr>
              <w:t xml:space="preserve"> e BE-se perjashtohen nga regjis</w:t>
            </w:r>
            <w:r w:rsidRPr="00D515E8">
              <w:rPr>
                <w:rFonts w:ascii="Sylfaen" w:eastAsia="MS Mincho" w:hAnsi="Sylfaen"/>
                <w:noProof/>
                <w:sz w:val="24"/>
                <w:szCs w:val="24"/>
              </w:rPr>
              <w:t>trimi ps</w:t>
            </w:r>
            <w:r w:rsidR="00F947BF">
              <w:rPr>
                <w:rFonts w:ascii="Sylfaen" w:eastAsia="MS Mincho" w:hAnsi="Sylfaen"/>
                <w:noProof/>
                <w:sz w:val="24"/>
                <w:szCs w:val="24"/>
              </w:rPr>
              <w:t xml:space="preserve">h ato qe kane bejn me moralin </w:t>
            </w: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3E0CB7" w:rsidRDefault="003E0CB7"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t>Neni 6 parg 2</w:t>
            </w:r>
          </w:p>
          <w:p w:rsidR="00A421F3" w:rsidRDefault="003E0CB7" w:rsidP="00A421F3">
            <w:pPr>
              <w:spacing w:after="0" w:line="240" w:lineRule="auto"/>
              <w:rPr>
                <w:rFonts w:ascii="Sylfaen" w:eastAsia="MS Mincho" w:hAnsi="Sylfaen"/>
                <w:b w:val="0"/>
                <w:bCs w:val="0"/>
                <w:noProof/>
                <w:sz w:val="24"/>
                <w:szCs w:val="24"/>
              </w:rPr>
            </w:pPr>
            <w:r w:rsidRPr="003E0CB7">
              <w:rPr>
                <w:rFonts w:ascii="Sylfaen" w:eastAsia="MS Mincho" w:hAnsi="Sylfaen"/>
                <w:b w:val="0"/>
                <w:bCs w:val="0"/>
                <w:noProof/>
                <w:sz w:val="24"/>
                <w:szCs w:val="24"/>
              </w:rPr>
              <w:t xml:space="preserve">Meqe po flasim per bazat absolute te cilat shqyrtohen para se marka te regjistrohet, po besoj se formulimi i kesaj dispozite nuk eshte i sakte sepse po le te nenkuptoj qe duhet qe marka se pari te regjistrohet e pastaj te shfuqizohet mbi kete baze dhe ate vetem me kerkese per shfuqizim. Keshtu qe po besoj qe kjo dispozite duhet te riformulohet dhe renditet </w:t>
            </w:r>
            <w:r w:rsidRPr="003E0CB7">
              <w:rPr>
                <w:rFonts w:ascii="Sylfaen" w:eastAsia="MS Mincho" w:hAnsi="Sylfaen"/>
                <w:b w:val="0"/>
                <w:bCs w:val="0"/>
                <w:noProof/>
                <w:sz w:val="24"/>
                <w:szCs w:val="24"/>
              </w:rPr>
              <w:lastRenderedPageBreak/>
              <w:t>ne paragrafin 1 si nen-paragrafi 1.15.</w:t>
            </w:r>
          </w:p>
        </w:tc>
        <w:tc>
          <w:tcPr>
            <w:tcW w:w="2880"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A421F3" w:rsidRPr="00407A62" w:rsidRDefault="005A1A4D"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Refuzohet</w:t>
            </w:r>
          </w:p>
        </w:tc>
        <w:tc>
          <w:tcPr>
            <w:tcW w:w="2441" w:type="dxa"/>
          </w:tcPr>
          <w:p w:rsidR="00A421F3" w:rsidRPr="00407A62" w:rsidRDefault="005A1A4D"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sidRPr="005A1A4D">
              <w:rPr>
                <w:rFonts w:ascii="Sylfaen" w:eastAsia="MS Mincho" w:hAnsi="Sylfaen"/>
                <w:noProof/>
                <w:sz w:val="24"/>
                <w:szCs w:val="24"/>
              </w:rPr>
              <w:t>Proc.e shfuq.behet ndaj nje marke te regjistruar</w:t>
            </w: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C0C2C" w:rsidRDefault="00AC0C2C" w:rsidP="00A421F3">
            <w:pPr>
              <w:spacing w:after="0" w:line="240" w:lineRule="auto"/>
              <w:rPr>
                <w:b w:val="0"/>
              </w:rPr>
            </w:pPr>
            <w:proofErr w:type="spellStart"/>
            <w:r>
              <w:rPr>
                <w:b w:val="0"/>
              </w:rPr>
              <w:t>Neni</w:t>
            </w:r>
            <w:proofErr w:type="spellEnd"/>
            <w:r>
              <w:rPr>
                <w:b w:val="0"/>
              </w:rPr>
              <w:t xml:space="preserve"> 7 parg.2.4</w:t>
            </w:r>
          </w:p>
          <w:p w:rsidR="00AC0C2C" w:rsidRDefault="00AC0C2C" w:rsidP="00A421F3">
            <w:pPr>
              <w:spacing w:after="0" w:line="240" w:lineRule="auto"/>
              <w:rPr>
                <w:b w:val="0"/>
              </w:rPr>
            </w:pPr>
          </w:p>
          <w:p w:rsidR="00A421F3" w:rsidRPr="00AC0C2C" w:rsidRDefault="00AC0C2C" w:rsidP="00A421F3">
            <w:pPr>
              <w:spacing w:after="0" w:line="240" w:lineRule="auto"/>
              <w:rPr>
                <w:rFonts w:ascii="Sylfaen" w:eastAsia="MS Mincho" w:hAnsi="Sylfaen"/>
                <w:b w:val="0"/>
                <w:bCs w:val="0"/>
                <w:noProof/>
                <w:sz w:val="24"/>
                <w:szCs w:val="24"/>
              </w:rPr>
            </w:pPr>
            <w:r w:rsidRPr="00AC0C2C">
              <w:rPr>
                <w:b w:val="0"/>
              </w:rPr>
              <w:t>„</w:t>
            </w:r>
            <w:proofErr w:type="spellStart"/>
            <w:proofErr w:type="gramStart"/>
            <w:r w:rsidRPr="00AC0C2C">
              <w:rPr>
                <w:b w:val="0"/>
              </w:rPr>
              <w:t>marka</w:t>
            </w:r>
            <w:proofErr w:type="spellEnd"/>
            <w:proofErr w:type="gramEnd"/>
            <w:r w:rsidRPr="00AC0C2C">
              <w:rPr>
                <w:b w:val="0"/>
              </w:rPr>
              <w:t xml:space="preserve"> </w:t>
            </w:r>
            <w:proofErr w:type="spellStart"/>
            <w:r w:rsidRPr="00AC0C2C">
              <w:rPr>
                <w:b w:val="0"/>
              </w:rPr>
              <w:t>tregtare</w:t>
            </w:r>
            <w:proofErr w:type="spellEnd"/>
            <w:r w:rsidRPr="00AC0C2C">
              <w:rPr>
                <w:b w:val="0"/>
              </w:rPr>
              <w:t xml:space="preserve"> </w:t>
            </w:r>
            <w:proofErr w:type="spellStart"/>
            <w:r w:rsidRPr="00AC0C2C">
              <w:rPr>
                <w:b w:val="0"/>
              </w:rPr>
              <w:t>komunitare</w:t>
            </w:r>
            <w:proofErr w:type="spellEnd"/>
            <w:r w:rsidRPr="00AC0C2C">
              <w:rPr>
                <w:b w:val="0"/>
              </w:rPr>
              <w:t xml:space="preserve">“ ne </w:t>
            </w:r>
            <w:proofErr w:type="spellStart"/>
            <w:r w:rsidRPr="00AC0C2C">
              <w:rPr>
                <w:b w:val="0"/>
              </w:rPr>
              <w:t>kete</w:t>
            </w:r>
            <w:proofErr w:type="spellEnd"/>
            <w:r w:rsidRPr="00AC0C2C">
              <w:rPr>
                <w:b w:val="0"/>
              </w:rPr>
              <w:t xml:space="preserve"> </w:t>
            </w:r>
            <w:proofErr w:type="spellStart"/>
            <w:r w:rsidRPr="00AC0C2C">
              <w:rPr>
                <w:b w:val="0"/>
              </w:rPr>
              <w:t>paragraf</w:t>
            </w:r>
            <w:proofErr w:type="spellEnd"/>
            <w:r w:rsidRPr="00AC0C2C">
              <w:rPr>
                <w:b w:val="0"/>
              </w:rPr>
              <w:t xml:space="preserve"> </w:t>
            </w:r>
            <w:proofErr w:type="spellStart"/>
            <w:r w:rsidRPr="00AC0C2C">
              <w:rPr>
                <w:b w:val="0"/>
              </w:rPr>
              <w:t>eshte</w:t>
            </w:r>
            <w:proofErr w:type="spellEnd"/>
            <w:r w:rsidRPr="00AC0C2C">
              <w:rPr>
                <w:b w:val="0"/>
              </w:rPr>
              <w:t xml:space="preserve"> e </w:t>
            </w:r>
            <w:proofErr w:type="spellStart"/>
            <w:r w:rsidRPr="00AC0C2C">
              <w:rPr>
                <w:b w:val="0"/>
              </w:rPr>
              <w:t>njejte</w:t>
            </w:r>
            <w:proofErr w:type="spellEnd"/>
            <w:r w:rsidRPr="00AC0C2C">
              <w:rPr>
                <w:b w:val="0"/>
              </w:rPr>
              <w:t xml:space="preserve"> me „</w:t>
            </w:r>
            <w:proofErr w:type="spellStart"/>
            <w:r w:rsidRPr="00AC0C2C">
              <w:rPr>
                <w:b w:val="0"/>
              </w:rPr>
              <w:t>marka</w:t>
            </w:r>
            <w:proofErr w:type="spellEnd"/>
            <w:r w:rsidRPr="00AC0C2C">
              <w:rPr>
                <w:b w:val="0"/>
              </w:rPr>
              <w:t xml:space="preserve"> e </w:t>
            </w:r>
            <w:proofErr w:type="spellStart"/>
            <w:r w:rsidRPr="00AC0C2C">
              <w:rPr>
                <w:b w:val="0"/>
              </w:rPr>
              <w:t>regjistruar</w:t>
            </w:r>
            <w:proofErr w:type="spellEnd"/>
            <w:r w:rsidRPr="00AC0C2C">
              <w:rPr>
                <w:b w:val="0"/>
              </w:rPr>
              <w:t xml:space="preserve"> e BE-se“ ne </w:t>
            </w:r>
            <w:proofErr w:type="spellStart"/>
            <w:r w:rsidRPr="00AC0C2C">
              <w:rPr>
                <w:b w:val="0"/>
              </w:rPr>
              <w:t>paragrafin</w:t>
            </w:r>
            <w:proofErr w:type="spellEnd"/>
            <w:r w:rsidRPr="00AC0C2C">
              <w:rPr>
                <w:b w:val="0"/>
              </w:rPr>
              <w:t xml:space="preserve"> </w:t>
            </w:r>
            <w:proofErr w:type="spellStart"/>
            <w:r w:rsidRPr="00AC0C2C">
              <w:rPr>
                <w:b w:val="0"/>
              </w:rPr>
              <w:t>vijues</w:t>
            </w:r>
            <w:proofErr w:type="spellEnd"/>
            <w:r w:rsidRPr="00AC0C2C">
              <w:rPr>
                <w:b w:val="0"/>
              </w:rPr>
              <w:t xml:space="preserve">. </w:t>
            </w:r>
            <w:proofErr w:type="spellStart"/>
            <w:r w:rsidRPr="00AC0C2C">
              <w:rPr>
                <w:b w:val="0"/>
              </w:rPr>
              <w:t>Mos</w:t>
            </w:r>
            <w:proofErr w:type="spellEnd"/>
            <w:r w:rsidRPr="00AC0C2C">
              <w:rPr>
                <w:b w:val="0"/>
              </w:rPr>
              <w:t xml:space="preserve"> </w:t>
            </w:r>
            <w:proofErr w:type="spellStart"/>
            <w:r w:rsidRPr="00AC0C2C">
              <w:rPr>
                <w:b w:val="0"/>
              </w:rPr>
              <w:t>duhet</w:t>
            </w:r>
            <w:proofErr w:type="spellEnd"/>
            <w:r w:rsidRPr="00AC0C2C">
              <w:rPr>
                <w:b w:val="0"/>
              </w:rPr>
              <w:t xml:space="preserve"> </w:t>
            </w:r>
            <w:proofErr w:type="spellStart"/>
            <w:r w:rsidRPr="00AC0C2C">
              <w:rPr>
                <w:b w:val="0"/>
              </w:rPr>
              <w:t>te</w:t>
            </w:r>
            <w:proofErr w:type="spellEnd"/>
            <w:r w:rsidRPr="00AC0C2C">
              <w:rPr>
                <w:b w:val="0"/>
              </w:rPr>
              <w:t xml:space="preserve"> </w:t>
            </w:r>
            <w:proofErr w:type="spellStart"/>
            <w:r w:rsidRPr="00AC0C2C">
              <w:rPr>
                <w:b w:val="0"/>
              </w:rPr>
              <w:t>jete</w:t>
            </w:r>
            <w:proofErr w:type="spellEnd"/>
            <w:r w:rsidRPr="00AC0C2C">
              <w:rPr>
                <w:b w:val="0"/>
              </w:rPr>
              <w:t xml:space="preserve"> </w:t>
            </w:r>
            <w:proofErr w:type="spellStart"/>
            <w:r w:rsidRPr="00AC0C2C">
              <w:rPr>
                <w:b w:val="0"/>
              </w:rPr>
              <w:t>regjistrim</w:t>
            </w:r>
            <w:proofErr w:type="spellEnd"/>
            <w:r w:rsidRPr="00AC0C2C">
              <w:rPr>
                <w:b w:val="0"/>
              </w:rPr>
              <w:t xml:space="preserve"> </w:t>
            </w:r>
            <w:proofErr w:type="spellStart"/>
            <w:r w:rsidRPr="00AC0C2C">
              <w:rPr>
                <w:b w:val="0"/>
              </w:rPr>
              <w:t>nderkombetar</w:t>
            </w:r>
            <w:proofErr w:type="spellEnd"/>
            <w:r w:rsidRPr="00AC0C2C">
              <w:rPr>
                <w:b w:val="0"/>
              </w:rPr>
              <w:t>?</w:t>
            </w:r>
          </w:p>
        </w:tc>
        <w:tc>
          <w:tcPr>
            <w:tcW w:w="2880"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A421F3" w:rsidRPr="00407A62" w:rsidRDefault="00E2632E"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Refuzohet </w:t>
            </w:r>
          </w:p>
        </w:tc>
        <w:tc>
          <w:tcPr>
            <w:tcW w:w="2441" w:type="dxa"/>
          </w:tcPr>
          <w:p w:rsidR="00A421F3" w:rsidRPr="00407A62" w:rsidRDefault="00D35D48"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sidRPr="00D35D48">
              <w:rPr>
                <w:rFonts w:ascii="Sylfaen" w:eastAsia="MS Mincho" w:hAnsi="Sylfaen"/>
                <w:noProof/>
                <w:sz w:val="24"/>
                <w:szCs w:val="24"/>
              </w:rPr>
              <w:t>Mark tregtare mund te jete e regjistruar edhe jashte</w:t>
            </w:r>
            <w:r>
              <w:rPr>
                <w:rFonts w:ascii="Sylfaen" w:eastAsia="MS Mincho" w:hAnsi="Sylfaen"/>
                <w:noProof/>
                <w:sz w:val="24"/>
                <w:szCs w:val="24"/>
              </w:rPr>
              <w:t xml:space="preserve"> </w:t>
            </w:r>
            <w:r w:rsidRPr="00D35D48">
              <w:rPr>
                <w:rFonts w:ascii="Sylfaen" w:eastAsia="MS Mincho" w:hAnsi="Sylfaen"/>
                <w:noProof/>
                <w:sz w:val="24"/>
                <w:szCs w:val="24"/>
              </w:rPr>
              <w:t>BE</w:t>
            </w:r>
            <w:r>
              <w:rPr>
                <w:rFonts w:ascii="Sylfaen" w:eastAsia="MS Mincho" w:hAnsi="Sylfaen"/>
                <w:noProof/>
                <w:sz w:val="24"/>
                <w:szCs w:val="24"/>
              </w:rPr>
              <w:t>-</w:t>
            </w:r>
            <w:r w:rsidRPr="00D35D48">
              <w:rPr>
                <w:rFonts w:ascii="Sylfaen" w:eastAsia="MS Mincho" w:hAnsi="Sylfaen"/>
                <w:noProof/>
                <w:sz w:val="24"/>
                <w:szCs w:val="24"/>
              </w:rPr>
              <w:t>se</w:t>
            </w: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B57595" w:rsidRDefault="00EA0729" w:rsidP="00A421F3">
            <w:pPr>
              <w:spacing w:after="0" w:line="240" w:lineRule="auto"/>
              <w:rPr>
                <w:rFonts w:ascii="Sylfaen" w:eastAsia="MS Mincho" w:hAnsi="Sylfaen"/>
                <w:b w:val="0"/>
                <w:bCs w:val="0"/>
                <w:noProof/>
                <w:sz w:val="24"/>
                <w:szCs w:val="24"/>
              </w:rPr>
            </w:pPr>
            <w:r w:rsidRPr="00B57595">
              <w:rPr>
                <w:rFonts w:ascii="Sylfaen" w:eastAsia="MS Mincho" w:hAnsi="Sylfaen"/>
                <w:b w:val="0"/>
                <w:bCs w:val="0"/>
                <w:noProof/>
                <w:sz w:val="24"/>
                <w:szCs w:val="24"/>
              </w:rPr>
              <w:t>Neni 7 parg 4</w:t>
            </w:r>
          </w:p>
          <w:p w:rsidR="00EA0729" w:rsidRPr="00B57595" w:rsidRDefault="00EA0729" w:rsidP="00A421F3">
            <w:pPr>
              <w:spacing w:after="0" w:line="240" w:lineRule="auto"/>
              <w:rPr>
                <w:rFonts w:ascii="Sylfaen" w:eastAsia="MS Mincho" w:hAnsi="Sylfaen"/>
                <w:b w:val="0"/>
                <w:bCs w:val="0"/>
                <w:noProof/>
                <w:sz w:val="24"/>
                <w:szCs w:val="24"/>
              </w:rPr>
            </w:pPr>
            <w:proofErr w:type="spellStart"/>
            <w:r w:rsidRPr="00B57595">
              <w:rPr>
                <w:b w:val="0"/>
              </w:rPr>
              <w:t>Meqe</w:t>
            </w:r>
            <w:proofErr w:type="spellEnd"/>
            <w:r w:rsidRPr="00B57595">
              <w:rPr>
                <w:b w:val="0"/>
              </w:rPr>
              <w:t xml:space="preserve"> </w:t>
            </w:r>
            <w:proofErr w:type="spellStart"/>
            <w:r w:rsidRPr="00B57595">
              <w:rPr>
                <w:b w:val="0"/>
              </w:rPr>
              <w:t>po</w:t>
            </w:r>
            <w:proofErr w:type="spellEnd"/>
            <w:r w:rsidRPr="00B57595">
              <w:rPr>
                <w:b w:val="0"/>
              </w:rPr>
              <w:t xml:space="preserve"> </w:t>
            </w:r>
            <w:proofErr w:type="spellStart"/>
            <w:r w:rsidRPr="00B57595">
              <w:rPr>
                <w:b w:val="0"/>
              </w:rPr>
              <w:t>flasim</w:t>
            </w:r>
            <w:proofErr w:type="spellEnd"/>
            <w:r w:rsidRPr="00B57595">
              <w:rPr>
                <w:b w:val="0"/>
              </w:rPr>
              <w:t xml:space="preserve"> per „</w:t>
            </w:r>
            <w:proofErr w:type="spellStart"/>
            <w:r w:rsidRPr="00B57595">
              <w:rPr>
                <w:b w:val="0"/>
              </w:rPr>
              <w:t>baza</w:t>
            </w:r>
            <w:proofErr w:type="spellEnd"/>
            <w:r w:rsidRPr="00B57595">
              <w:rPr>
                <w:b w:val="0"/>
              </w:rPr>
              <w:t xml:space="preserve"> relative</w:t>
            </w:r>
            <w:proofErr w:type="gramStart"/>
            <w:r w:rsidRPr="00B57595">
              <w:rPr>
                <w:b w:val="0"/>
              </w:rPr>
              <w:t xml:space="preserve">“ </w:t>
            </w:r>
            <w:proofErr w:type="spellStart"/>
            <w:r w:rsidRPr="00B57595">
              <w:rPr>
                <w:b w:val="0"/>
              </w:rPr>
              <w:t>dhe</w:t>
            </w:r>
            <w:proofErr w:type="spellEnd"/>
            <w:proofErr w:type="gramEnd"/>
            <w:r w:rsidRPr="00B57595">
              <w:rPr>
                <w:b w:val="0"/>
              </w:rPr>
              <w:t xml:space="preserve"> </w:t>
            </w:r>
            <w:proofErr w:type="spellStart"/>
            <w:r w:rsidRPr="00B57595">
              <w:rPr>
                <w:b w:val="0"/>
              </w:rPr>
              <w:t>kundershtimin</w:t>
            </w:r>
            <w:proofErr w:type="spellEnd"/>
            <w:r w:rsidRPr="00B57595">
              <w:rPr>
                <w:b w:val="0"/>
              </w:rPr>
              <w:t xml:space="preserve"> </w:t>
            </w:r>
            <w:proofErr w:type="spellStart"/>
            <w:r w:rsidRPr="00B57595">
              <w:rPr>
                <w:b w:val="0"/>
              </w:rPr>
              <w:t>atehere</w:t>
            </w:r>
            <w:proofErr w:type="spellEnd"/>
            <w:r w:rsidRPr="00B57595">
              <w:rPr>
                <w:b w:val="0"/>
              </w:rPr>
              <w:t xml:space="preserve"> </w:t>
            </w:r>
            <w:proofErr w:type="spellStart"/>
            <w:r w:rsidRPr="00B57595">
              <w:rPr>
                <w:b w:val="0"/>
              </w:rPr>
              <w:t>nuk</w:t>
            </w:r>
            <w:proofErr w:type="spellEnd"/>
            <w:r w:rsidRPr="00B57595">
              <w:rPr>
                <w:b w:val="0"/>
              </w:rPr>
              <w:t xml:space="preserve"> </w:t>
            </w:r>
            <w:proofErr w:type="spellStart"/>
            <w:r w:rsidRPr="00B57595">
              <w:rPr>
                <w:b w:val="0"/>
              </w:rPr>
              <w:t>kemi</w:t>
            </w:r>
            <w:proofErr w:type="spellEnd"/>
            <w:r w:rsidRPr="00B57595">
              <w:rPr>
                <w:b w:val="0"/>
              </w:rPr>
              <w:t xml:space="preserve"> </w:t>
            </w:r>
            <w:proofErr w:type="spellStart"/>
            <w:r w:rsidRPr="00B57595">
              <w:rPr>
                <w:b w:val="0"/>
              </w:rPr>
              <w:t>te</w:t>
            </w:r>
            <w:proofErr w:type="spellEnd"/>
            <w:r w:rsidRPr="00B57595">
              <w:rPr>
                <w:b w:val="0"/>
              </w:rPr>
              <w:t xml:space="preserve"> </w:t>
            </w:r>
            <w:proofErr w:type="spellStart"/>
            <w:r w:rsidRPr="00B57595">
              <w:rPr>
                <w:b w:val="0"/>
              </w:rPr>
              <w:t>bejme</w:t>
            </w:r>
            <w:proofErr w:type="spellEnd"/>
            <w:r w:rsidRPr="00B57595">
              <w:rPr>
                <w:b w:val="0"/>
              </w:rPr>
              <w:t xml:space="preserve"> me „</w:t>
            </w:r>
            <w:proofErr w:type="spellStart"/>
            <w:r w:rsidRPr="00B57595">
              <w:rPr>
                <w:b w:val="0"/>
              </w:rPr>
              <w:t>shpalljen</w:t>
            </w:r>
            <w:proofErr w:type="spellEnd"/>
            <w:r w:rsidRPr="00B57595">
              <w:rPr>
                <w:b w:val="0"/>
              </w:rPr>
              <w:t xml:space="preserve"> e </w:t>
            </w:r>
            <w:proofErr w:type="spellStart"/>
            <w:r w:rsidRPr="00B57595">
              <w:rPr>
                <w:b w:val="0"/>
              </w:rPr>
              <w:t>shfuqizuar</w:t>
            </w:r>
            <w:proofErr w:type="spellEnd"/>
            <w:r w:rsidRPr="00B57595">
              <w:rPr>
                <w:b w:val="0"/>
              </w:rPr>
              <w:t xml:space="preserve">“ </w:t>
            </w:r>
            <w:proofErr w:type="spellStart"/>
            <w:r w:rsidRPr="00B57595">
              <w:rPr>
                <w:b w:val="0"/>
              </w:rPr>
              <w:t>por</w:t>
            </w:r>
            <w:proofErr w:type="spellEnd"/>
            <w:r w:rsidRPr="00B57595">
              <w:rPr>
                <w:b w:val="0"/>
              </w:rPr>
              <w:t xml:space="preserve"> „</w:t>
            </w:r>
            <w:proofErr w:type="spellStart"/>
            <w:r w:rsidRPr="00B57595">
              <w:rPr>
                <w:b w:val="0"/>
              </w:rPr>
              <w:t>nuk</w:t>
            </w:r>
            <w:proofErr w:type="spellEnd"/>
            <w:r w:rsidRPr="00B57595">
              <w:rPr>
                <w:b w:val="0"/>
              </w:rPr>
              <w:t xml:space="preserve"> </w:t>
            </w:r>
            <w:proofErr w:type="spellStart"/>
            <w:r w:rsidRPr="00B57595">
              <w:rPr>
                <w:b w:val="0"/>
              </w:rPr>
              <w:t>regjistrohet</w:t>
            </w:r>
            <w:proofErr w:type="spellEnd"/>
            <w:r w:rsidRPr="00B57595">
              <w:rPr>
                <w:b w:val="0"/>
              </w:rPr>
              <w:t xml:space="preserve"> </w:t>
            </w:r>
            <w:proofErr w:type="spellStart"/>
            <w:r w:rsidRPr="00B57595">
              <w:rPr>
                <w:b w:val="0"/>
              </w:rPr>
              <w:t>marka</w:t>
            </w:r>
            <w:proofErr w:type="spellEnd"/>
            <w:r w:rsidRPr="00B57595">
              <w:rPr>
                <w:b w:val="0"/>
              </w:rPr>
              <w:t xml:space="preserve"> </w:t>
            </w:r>
            <w:proofErr w:type="spellStart"/>
            <w:r w:rsidRPr="00B57595">
              <w:rPr>
                <w:b w:val="0"/>
              </w:rPr>
              <w:t>tregtare</w:t>
            </w:r>
            <w:proofErr w:type="spellEnd"/>
            <w:r w:rsidRPr="00B57595">
              <w:rPr>
                <w:b w:val="0"/>
              </w:rPr>
              <w:t xml:space="preserve">.“  </w:t>
            </w:r>
            <w:proofErr w:type="spellStart"/>
            <w:r w:rsidRPr="00B57595">
              <w:rPr>
                <w:b w:val="0"/>
              </w:rPr>
              <w:t>Prandaj</w:t>
            </w:r>
            <w:proofErr w:type="spellEnd"/>
            <w:r w:rsidRPr="00B57595">
              <w:rPr>
                <w:b w:val="0"/>
              </w:rPr>
              <w:t xml:space="preserve"> </w:t>
            </w:r>
            <w:proofErr w:type="spellStart"/>
            <w:r w:rsidRPr="00B57595">
              <w:rPr>
                <w:b w:val="0"/>
              </w:rPr>
              <w:t>kjo</w:t>
            </w:r>
            <w:proofErr w:type="spellEnd"/>
            <w:r w:rsidRPr="00B57595">
              <w:rPr>
                <w:b w:val="0"/>
              </w:rPr>
              <w:t xml:space="preserve"> </w:t>
            </w:r>
            <w:proofErr w:type="spellStart"/>
            <w:r w:rsidRPr="00B57595">
              <w:rPr>
                <w:b w:val="0"/>
              </w:rPr>
              <w:t>dispozite</w:t>
            </w:r>
            <w:proofErr w:type="spellEnd"/>
            <w:r w:rsidRPr="00B57595">
              <w:rPr>
                <w:b w:val="0"/>
              </w:rPr>
              <w:t xml:space="preserve"> </w:t>
            </w:r>
            <w:proofErr w:type="spellStart"/>
            <w:r w:rsidRPr="00B57595">
              <w:rPr>
                <w:b w:val="0"/>
              </w:rPr>
              <w:t>nuk</w:t>
            </w:r>
            <w:proofErr w:type="spellEnd"/>
            <w:r w:rsidRPr="00B57595">
              <w:rPr>
                <w:b w:val="0"/>
              </w:rPr>
              <w:t xml:space="preserve"> </w:t>
            </w:r>
            <w:proofErr w:type="spellStart"/>
            <w:r w:rsidRPr="00B57595">
              <w:rPr>
                <w:b w:val="0"/>
              </w:rPr>
              <w:t>eshte</w:t>
            </w:r>
            <w:proofErr w:type="spellEnd"/>
            <w:r w:rsidRPr="00B57595">
              <w:rPr>
                <w:b w:val="0"/>
              </w:rPr>
              <w:t xml:space="preserve"> </w:t>
            </w:r>
            <w:proofErr w:type="spellStart"/>
            <w:r w:rsidRPr="00B57595">
              <w:rPr>
                <w:b w:val="0"/>
              </w:rPr>
              <w:t>formuluar</w:t>
            </w:r>
            <w:proofErr w:type="spellEnd"/>
            <w:r w:rsidRPr="00B57595">
              <w:rPr>
                <w:b w:val="0"/>
              </w:rPr>
              <w:t xml:space="preserve"> </w:t>
            </w:r>
            <w:proofErr w:type="spellStart"/>
            <w:r w:rsidRPr="00B57595">
              <w:rPr>
                <w:b w:val="0"/>
              </w:rPr>
              <w:t>sakte</w:t>
            </w:r>
            <w:proofErr w:type="spellEnd"/>
            <w:r w:rsidRPr="00B57595">
              <w:rPr>
                <w:b w:val="0"/>
              </w:rPr>
              <w:t>.</w:t>
            </w:r>
          </w:p>
          <w:p w:rsidR="00EA0729" w:rsidRPr="00B57595" w:rsidRDefault="00EA0729" w:rsidP="00A421F3">
            <w:pPr>
              <w:spacing w:after="0" w:line="240" w:lineRule="auto"/>
              <w:rPr>
                <w:rFonts w:ascii="Sylfaen" w:eastAsia="MS Mincho" w:hAnsi="Sylfaen"/>
                <w:b w:val="0"/>
                <w:bCs w:val="0"/>
                <w:noProof/>
                <w:sz w:val="24"/>
                <w:szCs w:val="24"/>
              </w:rPr>
            </w:pPr>
          </w:p>
          <w:p w:rsidR="00EA0729" w:rsidRPr="00B57595" w:rsidRDefault="00EA0729" w:rsidP="00A421F3">
            <w:pPr>
              <w:spacing w:after="0" w:line="240" w:lineRule="auto"/>
              <w:rPr>
                <w:rFonts w:ascii="Sylfaen" w:eastAsia="MS Mincho" w:hAnsi="Sylfaen"/>
                <w:b w:val="0"/>
                <w:bCs w:val="0"/>
                <w:noProof/>
                <w:sz w:val="24"/>
                <w:szCs w:val="24"/>
              </w:rPr>
            </w:pPr>
          </w:p>
        </w:tc>
        <w:tc>
          <w:tcPr>
            <w:tcW w:w="2880"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A421F3" w:rsidRPr="00407A62" w:rsidRDefault="00EA0729"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Refuzohet</w:t>
            </w:r>
          </w:p>
        </w:tc>
        <w:tc>
          <w:tcPr>
            <w:tcW w:w="2441" w:type="dxa"/>
          </w:tcPr>
          <w:p w:rsidR="00B63836" w:rsidRDefault="00B63836" w:rsidP="00B63836">
            <w:pPr>
              <w:pStyle w:val="CommentText"/>
              <w:cnfStyle w:val="000000000000" w:firstRow="0" w:lastRow="0" w:firstColumn="0" w:lastColumn="0" w:oddVBand="0" w:evenVBand="0" w:oddHBand="0" w:evenHBand="0" w:firstRowFirstColumn="0" w:firstRowLastColumn="0" w:lastRowFirstColumn="0" w:lastRowLastColumn="0"/>
            </w:pPr>
            <w:proofErr w:type="spellStart"/>
            <w:r>
              <w:t>Kjo</w:t>
            </w:r>
            <w:proofErr w:type="spellEnd"/>
            <w:r>
              <w:t xml:space="preserve"> </w:t>
            </w:r>
            <w:proofErr w:type="spellStart"/>
            <w:r>
              <w:t>eshte</w:t>
            </w:r>
            <w:proofErr w:type="spellEnd"/>
            <w:r>
              <w:t xml:space="preserve"> e </w:t>
            </w:r>
            <w:proofErr w:type="spellStart"/>
            <w:r>
              <w:t>rregulluar</w:t>
            </w:r>
            <w:proofErr w:type="spellEnd"/>
            <w:r>
              <w:t xml:space="preserve"> </w:t>
            </w:r>
            <w:proofErr w:type="spellStart"/>
            <w:r>
              <w:t>sipas</w:t>
            </w:r>
            <w:proofErr w:type="spellEnd"/>
            <w:r>
              <w:t xml:space="preserve"> </w:t>
            </w:r>
            <w:proofErr w:type="spellStart"/>
            <w:r>
              <w:t>direktives</w:t>
            </w:r>
            <w:proofErr w:type="spellEnd"/>
            <w:r>
              <w:t xml:space="preserve"> 2015/436</w:t>
            </w:r>
          </w:p>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B57595" w:rsidRPr="00B57595" w:rsidRDefault="00B57595" w:rsidP="00A421F3">
            <w:pPr>
              <w:spacing w:after="0" w:line="240" w:lineRule="auto"/>
              <w:rPr>
                <w:b w:val="0"/>
              </w:rPr>
            </w:pPr>
            <w:proofErr w:type="spellStart"/>
            <w:r w:rsidRPr="00B57595">
              <w:rPr>
                <w:b w:val="0"/>
              </w:rPr>
              <w:t>Neni</w:t>
            </w:r>
            <w:proofErr w:type="spellEnd"/>
            <w:r w:rsidRPr="00B57595">
              <w:rPr>
                <w:b w:val="0"/>
              </w:rPr>
              <w:t xml:space="preserve"> 9 </w:t>
            </w:r>
            <w:proofErr w:type="spellStart"/>
            <w:r w:rsidRPr="00B57595">
              <w:rPr>
                <w:b w:val="0"/>
              </w:rPr>
              <w:t>parg</w:t>
            </w:r>
            <w:proofErr w:type="spellEnd"/>
            <w:r w:rsidRPr="00B57595">
              <w:rPr>
                <w:b w:val="0"/>
              </w:rPr>
              <w:t xml:space="preserve"> 1</w:t>
            </w:r>
          </w:p>
          <w:p w:rsidR="00B57595" w:rsidRPr="00B57595" w:rsidRDefault="00B57595" w:rsidP="00A421F3">
            <w:pPr>
              <w:spacing w:after="0" w:line="240" w:lineRule="auto"/>
              <w:rPr>
                <w:b w:val="0"/>
              </w:rPr>
            </w:pPr>
          </w:p>
          <w:p w:rsidR="003E0CB7" w:rsidRPr="00B57595" w:rsidRDefault="00B57595" w:rsidP="00A421F3">
            <w:pPr>
              <w:spacing w:after="0" w:line="240" w:lineRule="auto"/>
              <w:rPr>
                <w:rFonts w:ascii="Sylfaen" w:eastAsia="MS Mincho" w:hAnsi="Sylfaen"/>
                <w:b w:val="0"/>
                <w:bCs w:val="0"/>
                <w:noProof/>
                <w:sz w:val="24"/>
                <w:szCs w:val="24"/>
              </w:rPr>
            </w:pPr>
            <w:proofErr w:type="spellStart"/>
            <w:r w:rsidRPr="00B57595">
              <w:rPr>
                <w:b w:val="0"/>
              </w:rPr>
              <w:t>Te</w:t>
            </w:r>
            <w:proofErr w:type="spellEnd"/>
            <w:r w:rsidRPr="00B57595">
              <w:rPr>
                <w:b w:val="0"/>
              </w:rPr>
              <w:t xml:space="preserve"> </w:t>
            </w:r>
            <w:proofErr w:type="spellStart"/>
            <w:r w:rsidRPr="00B57595">
              <w:rPr>
                <w:b w:val="0"/>
              </w:rPr>
              <w:t>perdorin</w:t>
            </w:r>
            <w:proofErr w:type="spellEnd"/>
            <w:r w:rsidRPr="00B57595">
              <w:rPr>
                <w:b w:val="0"/>
              </w:rPr>
              <w:t xml:space="preserve"> pa </w:t>
            </w:r>
            <w:proofErr w:type="spellStart"/>
            <w:r w:rsidRPr="00B57595">
              <w:rPr>
                <w:b w:val="0"/>
              </w:rPr>
              <w:t>lejen</w:t>
            </w:r>
            <w:proofErr w:type="spellEnd"/>
            <w:r w:rsidRPr="00B57595">
              <w:rPr>
                <w:b w:val="0"/>
              </w:rPr>
              <w:t xml:space="preserve"> e </w:t>
            </w:r>
            <w:proofErr w:type="spellStart"/>
            <w:r w:rsidRPr="00B57595">
              <w:rPr>
                <w:b w:val="0"/>
              </w:rPr>
              <w:t>tij</w:t>
            </w:r>
            <w:proofErr w:type="spellEnd"/>
            <w:r w:rsidRPr="00B57595">
              <w:rPr>
                <w:b w:val="0"/>
              </w:rPr>
              <w:t xml:space="preserve"> </w:t>
            </w:r>
            <w:proofErr w:type="spellStart"/>
            <w:r w:rsidRPr="00B57595">
              <w:rPr>
                <w:b w:val="0"/>
              </w:rPr>
              <w:t>çfare</w:t>
            </w:r>
            <w:proofErr w:type="spellEnd"/>
            <w:r w:rsidRPr="00B57595">
              <w:rPr>
                <w:b w:val="0"/>
              </w:rPr>
              <w:t xml:space="preserve">? </w:t>
            </w:r>
            <w:proofErr w:type="spellStart"/>
            <w:r w:rsidRPr="00B57595">
              <w:rPr>
                <w:b w:val="0"/>
              </w:rPr>
              <w:t>Nuk</w:t>
            </w:r>
            <w:proofErr w:type="spellEnd"/>
            <w:r w:rsidRPr="00B57595">
              <w:rPr>
                <w:b w:val="0"/>
              </w:rPr>
              <w:t xml:space="preserve"> </w:t>
            </w:r>
            <w:proofErr w:type="spellStart"/>
            <w:r w:rsidRPr="00B57595">
              <w:rPr>
                <w:b w:val="0"/>
              </w:rPr>
              <w:t>eshte</w:t>
            </w:r>
            <w:proofErr w:type="spellEnd"/>
            <w:r w:rsidRPr="00B57595">
              <w:rPr>
                <w:b w:val="0"/>
              </w:rPr>
              <w:t xml:space="preserve"> e </w:t>
            </w:r>
            <w:proofErr w:type="spellStart"/>
            <w:r w:rsidRPr="00B57595">
              <w:rPr>
                <w:b w:val="0"/>
              </w:rPr>
              <w:t>kompletuar</w:t>
            </w:r>
            <w:proofErr w:type="spellEnd"/>
            <w:r w:rsidRPr="00B57595">
              <w:rPr>
                <w:b w:val="0"/>
              </w:rPr>
              <w:t xml:space="preserve"> </w:t>
            </w:r>
            <w:proofErr w:type="spellStart"/>
            <w:r w:rsidRPr="00B57595">
              <w:rPr>
                <w:b w:val="0"/>
              </w:rPr>
              <w:t>kjo</w:t>
            </w:r>
            <w:proofErr w:type="spellEnd"/>
            <w:r w:rsidRPr="00B57595">
              <w:rPr>
                <w:b w:val="0"/>
              </w:rPr>
              <w:t xml:space="preserve"> </w:t>
            </w:r>
            <w:proofErr w:type="spellStart"/>
            <w:r w:rsidRPr="00B57595">
              <w:rPr>
                <w:b w:val="0"/>
              </w:rPr>
              <w:t>dispozite</w:t>
            </w:r>
            <w:proofErr w:type="spellEnd"/>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B57595"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sidRPr="00407A62">
              <w:rPr>
                <w:rFonts w:ascii="Sylfaen" w:eastAsia="MS Mincho" w:hAnsi="Sylfaen"/>
                <w:noProof/>
                <w:sz w:val="24"/>
                <w:szCs w:val="24"/>
              </w:rPr>
              <w:t>E pranuar</w:t>
            </w:r>
          </w:p>
        </w:tc>
        <w:tc>
          <w:tcPr>
            <w:tcW w:w="2441" w:type="dxa"/>
          </w:tcPr>
          <w:p w:rsidR="003E0CB7" w:rsidRPr="00407A62" w:rsidRDefault="00B57595"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Fjala leje zëvendësohet me autorizim</w:t>
            </w: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095C95" w:rsidRDefault="00095C95" w:rsidP="00095C95">
            <w:pPr>
              <w:pStyle w:val="CommentText"/>
              <w:rPr>
                <w:b w:val="0"/>
              </w:rPr>
            </w:pPr>
            <w:proofErr w:type="spellStart"/>
            <w:r>
              <w:rPr>
                <w:b w:val="0"/>
              </w:rPr>
              <w:t>Neni</w:t>
            </w:r>
            <w:proofErr w:type="spellEnd"/>
            <w:r>
              <w:rPr>
                <w:b w:val="0"/>
              </w:rPr>
              <w:t xml:space="preserve"> 14 </w:t>
            </w:r>
            <w:proofErr w:type="spellStart"/>
            <w:r>
              <w:rPr>
                <w:b w:val="0"/>
              </w:rPr>
              <w:t>parg</w:t>
            </w:r>
            <w:proofErr w:type="spellEnd"/>
            <w:r>
              <w:rPr>
                <w:b w:val="0"/>
              </w:rPr>
              <w:t xml:space="preserve"> 1</w:t>
            </w:r>
          </w:p>
          <w:p w:rsidR="00095C95" w:rsidRPr="00095C95" w:rsidRDefault="00095C95" w:rsidP="00095C95">
            <w:pPr>
              <w:pStyle w:val="CommentText"/>
              <w:rPr>
                <w:b w:val="0"/>
              </w:rPr>
            </w:pPr>
            <w:r w:rsidRPr="00095C95">
              <w:rPr>
                <w:b w:val="0"/>
              </w:rPr>
              <w:t xml:space="preserve">Per </w:t>
            </w:r>
            <w:proofErr w:type="spellStart"/>
            <w:r w:rsidRPr="00095C95">
              <w:rPr>
                <w:b w:val="0"/>
              </w:rPr>
              <w:t>te</w:t>
            </w:r>
            <w:proofErr w:type="spellEnd"/>
            <w:r w:rsidRPr="00095C95">
              <w:rPr>
                <w:b w:val="0"/>
              </w:rPr>
              <w:t xml:space="preserve"> </w:t>
            </w:r>
            <w:proofErr w:type="spellStart"/>
            <w:r w:rsidRPr="00095C95">
              <w:rPr>
                <w:b w:val="0"/>
              </w:rPr>
              <w:t>shmangur</w:t>
            </w:r>
            <w:proofErr w:type="spellEnd"/>
            <w:r w:rsidRPr="00095C95">
              <w:rPr>
                <w:b w:val="0"/>
              </w:rPr>
              <w:t xml:space="preserve"> </w:t>
            </w:r>
            <w:proofErr w:type="spellStart"/>
            <w:r w:rsidRPr="00095C95">
              <w:rPr>
                <w:b w:val="0"/>
              </w:rPr>
              <w:t>hutine</w:t>
            </w:r>
            <w:proofErr w:type="spellEnd"/>
            <w:r w:rsidRPr="00095C95">
              <w:rPr>
                <w:b w:val="0"/>
              </w:rPr>
              <w:t xml:space="preserve">, </w:t>
            </w:r>
            <w:proofErr w:type="spellStart"/>
            <w:r w:rsidRPr="00095C95">
              <w:rPr>
                <w:b w:val="0"/>
              </w:rPr>
              <w:t>perse</w:t>
            </w:r>
            <w:proofErr w:type="spellEnd"/>
            <w:r w:rsidRPr="00095C95">
              <w:rPr>
                <w:b w:val="0"/>
              </w:rPr>
              <w:t xml:space="preserve"> </w:t>
            </w:r>
            <w:proofErr w:type="spellStart"/>
            <w:r w:rsidRPr="00095C95">
              <w:rPr>
                <w:b w:val="0"/>
              </w:rPr>
              <w:t>nuk</w:t>
            </w:r>
            <w:proofErr w:type="spellEnd"/>
            <w:r w:rsidRPr="00095C95">
              <w:rPr>
                <w:b w:val="0"/>
              </w:rPr>
              <w:t xml:space="preserve"> </w:t>
            </w:r>
            <w:proofErr w:type="spellStart"/>
            <w:r w:rsidRPr="00095C95">
              <w:rPr>
                <w:b w:val="0"/>
              </w:rPr>
              <w:t>perdoret</w:t>
            </w:r>
            <w:proofErr w:type="spellEnd"/>
            <w:r w:rsidRPr="00095C95">
              <w:rPr>
                <w:b w:val="0"/>
              </w:rPr>
              <w:t xml:space="preserve"> e </w:t>
            </w:r>
            <w:proofErr w:type="spellStart"/>
            <w:r w:rsidRPr="00095C95">
              <w:rPr>
                <w:b w:val="0"/>
              </w:rPr>
              <w:t>njejta</w:t>
            </w:r>
            <w:proofErr w:type="spellEnd"/>
            <w:r w:rsidRPr="00095C95">
              <w:rPr>
                <w:b w:val="0"/>
              </w:rPr>
              <w:t xml:space="preserve"> </w:t>
            </w:r>
            <w:proofErr w:type="spellStart"/>
            <w:r w:rsidRPr="00095C95">
              <w:rPr>
                <w:b w:val="0"/>
              </w:rPr>
              <w:t>gjuhe</w:t>
            </w:r>
            <w:proofErr w:type="spellEnd"/>
            <w:r w:rsidRPr="00095C95">
              <w:rPr>
                <w:b w:val="0"/>
              </w:rPr>
              <w:t xml:space="preserve"> </w:t>
            </w:r>
            <w:proofErr w:type="spellStart"/>
            <w:r w:rsidRPr="00095C95">
              <w:rPr>
                <w:b w:val="0"/>
              </w:rPr>
              <w:t>sikurse</w:t>
            </w:r>
            <w:proofErr w:type="spellEnd"/>
            <w:r w:rsidRPr="00095C95">
              <w:rPr>
                <w:b w:val="0"/>
              </w:rPr>
              <w:t xml:space="preserve"> </w:t>
            </w:r>
            <w:proofErr w:type="spellStart"/>
            <w:r w:rsidRPr="00095C95">
              <w:rPr>
                <w:b w:val="0"/>
              </w:rPr>
              <w:t>perdoret</w:t>
            </w:r>
            <w:proofErr w:type="spellEnd"/>
            <w:r w:rsidRPr="00095C95">
              <w:rPr>
                <w:b w:val="0"/>
              </w:rPr>
              <w:t xml:space="preserve"> ne </w:t>
            </w:r>
            <w:proofErr w:type="spellStart"/>
            <w:r w:rsidRPr="00095C95">
              <w:rPr>
                <w:b w:val="0"/>
              </w:rPr>
              <w:t>dispoziten</w:t>
            </w:r>
            <w:proofErr w:type="spellEnd"/>
            <w:r w:rsidRPr="00095C95">
              <w:rPr>
                <w:b w:val="0"/>
              </w:rPr>
              <w:t xml:space="preserve"> </w:t>
            </w:r>
            <w:proofErr w:type="spellStart"/>
            <w:r w:rsidRPr="00095C95">
              <w:rPr>
                <w:b w:val="0"/>
              </w:rPr>
              <w:t>ekuivalente</w:t>
            </w:r>
            <w:proofErr w:type="spellEnd"/>
            <w:r w:rsidRPr="00095C95">
              <w:rPr>
                <w:b w:val="0"/>
              </w:rPr>
              <w:t xml:space="preserve"> </w:t>
            </w:r>
            <w:proofErr w:type="spellStart"/>
            <w:r w:rsidRPr="00095C95">
              <w:rPr>
                <w:b w:val="0"/>
              </w:rPr>
              <w:t>te</w:t>
            </w:r>
            <w:proofErr w:type="spellEnd"/>
            <w:r w:rsidRPr="00095C95">
              <w:rPr>
                <w:b w:val="0"/>
              </w:rPr>
              <w:t xml:space="preserve"> </w:t>
            </w:r>
            <w:proofErr w:type="spellStart"/>
            <w:r w:rsidRPr="00095C95">
              <w:rPr>
                <w:b w:val="0"/>
              </w:rPr>
              <w:t>Rregullores</w:t>
            </w:r>
            <w:proofErr w:type="spellEnd"/>
            <w:r w:rsidRPr="00095C95">
              <w:rPr>
                <w:b w:val="0"/>
              </w:rPr>
              <w:t xml:space="preserve"> se BE-se, </w:t>
            </w:r>
            <w:proofErr w:type="spellStart"/>
            <w:r w:rsidRPr="00095C95">
              <w:rPr>
                <w:b w:val="0"/>
              </w:rPr>
              <w:t>perkatesisht</w:t>
            </w:r>
            <w:proofErr w:type="spellEnd"/>
            <w:r w:rsidRPr="00095C95">
              <w:rPr>
                <w:b w:val="0"/>
              </w:rPr>
              <w:t xml:space="preserve"> </w:t>
            </w:r>
            <w:proofErr w:type="spellStart"/>
            <w:r w:rsidRPr="00095C95">
              <w:rPr>
                <w:b w:val="0"/>
              </w:rPr>
              <w:t>nenit</w:t>
            </w:r>
            <w:proofErr w:type="spellEnd"/>
            <w:r w:rsidRPr="00095C95">
              <w:rPr>
                <w:b w:val="0"/>
              </w:rPr>
              <w:t xml:space="preserve"> 15, i </w:t>
            </w:r>
            <w:proofErr w:type="spellStart"/>
            <w:r w:rsidRPr="00095C95">
              <w:rPr>
                <w:b w:val="0"/>
              </w:rPr>
              <w:t>cili</w:t>
            </w:r>
            <w:proofErr w:type="spellEnd"/>
            <w:r w:rsidRPr="00095C95">
              <w:rPr>
                <w:b w:val="0"/>
              </w:rPr>
              <w:t xml:space="preserve"> </w:t>
            </w:r>
            <w:proofErr w:type="spellStart"/>
            <w:r w:rsidRPr="00095C95">
              <w:rPr>
                <w:b w:val="0"/>
              </w:rPr>
              <w:t>thekson</w:t>
            </w:r>
            <w:proofErr w:type="spellEnd"/>
            <w:r w:rsidRPr="00095C95">
              <w:rPr>
                <w:b w:val="0"/>
              </w:rPr>
              <w:t>: „</w:t>
            </w:r>
            <w:proofErr w:type="spellStart"/>
            <w:r w:rsidRPr="00095C95">
              <w:rPr>
                <w:b w:val="0"/>
              </w:rPr>
              <w:t>Nje</w:t>
            </w:r>
            <w:proofErr w:type="spellEnd"/>
            <w:r w:rsidRPr="00095C95">
              <w:rPr>
                <w:b w:val="0"/>
              </w:rPr>
              <w:t xml:space="preserve"> </w:t>
            </w:r>
            <w:proofErr w:type="spellStart"/>
            <w:r w:rsidRPr="00095C95">
              <w:rPr>
                <w:b w:val="0"/>
              </w:rPr>
              <w:t>marke</w:t>
            </w:r>
            <w:proofErr w:type="spellEnd"/>
            <w:r w:rsidRPr="00095C95">
              <w:rPr>
                <w:b w:val="0"/>
              </w:rPr>
              <w:t xml:space="preserve"> </w:t>
            </w:r>
            <w:proofErr w:type="spellStart"/>
            <w:r w:rsidRPr="00095C95">
              <w:rPr>
                <w:b w:val="0"/>
              </w:rPr>
              <w:t>tregtare</w:t>
            </w:r>
            <w:proofErr w:type="spellEnd"/>
            <w:r w:rsidRPr="00095C95">
              <w:rPr>
                <w:b w:val="0"/>
              </w:rPr>
              <w:t xml:space="preserve"> </w:t>
            </w:r>
            <w:proofErr w:type="spellStart"/>
            <w:r w:rsidRPr="00095C95">
              <w:rPr>
                <w:b w:val="0"/>
              </w:rPr>
              <w:t>nuk</w:t>
            </w:r>
            <w:proofErr w:type="spellEnd"/>
            <w:r w:rsidRPr="00095C95">
              <w:rPr>
                <w:b w:val="0"/>
              </w:rPr>
              <w:t xml:space="preserve"> i </w:t>
            </w:r>
            <w:proofErr w:type="spellStart"/>
            <w:r w:rsidRPr="00095C95">
              <w:rPr>
                <w:b w:val="0"/>
              </w:rPr>
              <w:t>jep</w:t>
            </w:r>
            <w:proofErr w:type="spellEnd"/>
            <w:r w:rsidRPr="00095C95">
              <w:rPr>
                <w:b w:val="0"/>
              </w:rPr>
              <w:t xml:space="preserve"> </w:t>
            </w:r>
            <w:proofErr w:type="spellStart"/>
            <w:r w:rsidRPr="00095C95">
              <w:rPr>
                <w:b w:val="0"/>
              </w:rPr>
              <w:t>te</w:t>
            </w:r>
            <w:proofErr w:type="spellEnd"/>
            <w:r w:rsidRPr="00095C95">
              <w:rPr>
                <w:b w:val="0"/>
              </w:rPr>
              <w:t xml:space="preserve"> </w:t>
            </w:r>
            <w:proofErr w:type="spellStart"/>
            <w:r w:rsidRPr="00095C95">
              <w:rPr>
                <w:b w:val="0"/>
              </w:rPr>
              <w:t>drejte</w:t>
            </w:r>
            <w:proofErr w:type="spellEnd"/>
            <w:r w:rsidRPr="00095C95">
              <w:rPr>
                <w:b w:val="0"/>
              </w:rPr>
              <w:t xml:space="preserve"> </w:t>
            </w:r>
            <w:proofErr w:type="spellStart"/>
            <w:r w:rsidRPr="00095C95">
              <w:rPr>
                <w:b w:val="0"/>
              </w:rPr>
              <w:t>pronarit</w:t>
            </w:r>
            <w:proofErr w:type="spellEnd"/>
            <w:r w:rsidRPr="00095C95">
              <w:rPr>
                <w:b w:val="0"/>
              </w:rPr>
              <w:t xml:space="preserve"> </w:t>
            </w:r>
            <w:proofErr w:type="spellStart"/>
            <w:r w:rsidRPr="00095C95">
              <w:rPr>
                <w:b w:val="0"/>
              </w:rPr>
              <w:t>te</w:t>
            </w:r>
            <w:proofErr w:type="spellEnd"/>
            <w:r w:rsidRPr="00095C95">
              <w:rPr>
                <w:b w:val="0"/>
              </w:rPr>
              <w:t xml:space="preserve"> </w:t>
            </w:r>
            <w:proofErr w:type="spellStart"/>
            <w:r w:rsidRPr="00095C95">
              <w:rPr>
                <w:b w:val="0"/>
              </w:rPr>
              <w:t>ndaloj</w:t>
            </w:r>
            <w:proofErr w:type="spellEnd"/>
            <w:r w:rsidRPr="00095C95">
              <w:rPr>
                <w:b w:val="0"/>
              </w:rPr>
              <w:t xml:space="preserve"> </w:t>
            </w:r>
            <w:proofErr w:type="spellStart"/>
            <w:r w:rsidRPr="00095C95">
              <w:rPr>
                <w:b w:val="0"/>
              </w:rPr>
              <w:t>perdorimin</w:t>
            </w:r>
            <w:proofErr w:type="spellEnd"/>
            <w:r w:rsidRPr="00095C95">
              <w:rPr>
                <w:b w:val="0"/>
              </w:rPr>
              <w:t xml:space="preserve"> e </w:t>
            </w:r>
            <w:proofErr w:type="spellStart"/>
            <w:r w:rsidRPr="00095C95">
              <w:rPr>
                <w:b w:val="0"/>
              </w:rPr>
              <w:t>saj</w:t>
            </w:r>
            <w:proofErr w:type="spellEnd"/>
            <w:r w:rsidRPr="00095C95">
              <w:rPr>
                <w:b w:val="0"/>
              </w:rPr>
              <w:t xml:space="preserve"> ne </w:t>
            </w:r>
            <w:proofErr w:type="spellStart"/>
            <w:r w:rsidRPr="00095C95">
              <w:rPr>
                <w:b w:val="0"/>
              </w:rPr>
              <w:t>lidhje</w:t>
            </w:r>
            <w:proofErr w:type="spellEnd"/>
            <w:r w:rsidRPr="00095C95">
              <w:rPr>
                <w:b w:val="0"/>
              </w:rPr>
              <w:t xml:space="preserve"> me mallrat </w:t>
            </w:r>
            <w:proofErr w:type="spellStart"/>
            <w:r w:rsidRPr="00095C95">
              <w:rPr>
                <w:b w:val="0"/>
              </w:rPr>
              <w:t>qe</w:t>
            </w:r>
            <w:proofErr w:type="spellEnd"/>
            <w:r w:rsidRPr="00095C95">
              <w:rPr>
                <w:b w:val="0"/>
              </w:rPr>
              <w:t xml:space="preserve"> jane </w:t>
            </w:r>
            <w:proofErr w:type="spellStart"/>
            <w:r w:rsidRPr="00095C95">
              <w:rPr>
                <w:b w:val="0"/>
              </w:rPr>
              <w:t>hedhur</w:t>
            </w:r>
            <w:proofErr w:type="spellEnd"/>
            <w:r w:rsidRPr="00095C95">
              <w:rPr>
                <w:b w:val="0"/>
              </w:rPr>
              <w:t xml:space="preserve"> ne </w:t>
            </w:r>
            <w:proofErr w:type="spellStart"/>
            <w:r w:rsidRPr="00095C95">
              <w:rPr>
                <w:b w:val="0"/>
              </w:rPr>
              <w:t>treg</w:t>
            </w:r>
            <w:proofErr w:type="spellEnd"/>
            <w:r w:rsidRPr="00095C95">
              <w:rPr>
                <w:b w:val="0"/>
              </w:rPr>
              <w:t xml:space="preserve"> ne </w:t>
            </w:r>
            <w:proofErr w:type="spellStart"/>
            <w:r w:rsidRPr="00095C95">
              <w:rPr>
                <w:b w:val="0"/>
              </w:rPr>
              <w:t>Republiken</w:t>
            </w:r>
            <w:proofErr w:type="spellEnd"/>
            <w:r w:rsidRPr="00095C95">
              <w:rPr>
                <w:b w:val="0"/>
              </w:rPr>
              <w:t xml:space="preserve"> e </w:t>
            </w:r>
            <w:proofErr w:type="spellStart"/>
            <w:r w:rsidRPr="00095C95">
              <w:rPr>
                <w:b w:val="0"/>
              </w:rPr>
              <w:t>Kosoves</w:t>
            </w:r>
            <w:proofErr w:type="spellEnd"/>
            <w:r w:rsidRPr="00095C95">
              <w:rPr>
                <w:b w:val="0"/>
              </w:rPr>
              <w:t xml:space="preserve"> </w:t>
            </w:r>
            <w:proofErr w:type="spellStart"/>
            <w:r w:rsidRPr="00095C95">
              <w:rPr>
                <w:b w:val="0"/>
              </w:rPr>
              <w:t>nen</w:t>
            </w:r>
            <w:proofErr w:type="spellEnd"/>
            <w:r w:rsidRPr="00095C95">
              <w:rPr>
                <w:b w:val="0"/>
              </w:rPr>
              <w:t xml:space="preserve"> ate </w:t>
            </w:r>
            <w:proofErr w:type="spellStart"/>
            <w:r w:rsidRPr="00095C95">
              <w:rPr>
                <w:b w:val="0"/>
              </w:rPr>
              <w:t>marke</w:t>
            </w:r>
            <w:proofErr w:type="spellEnd"/>
            <w:r w:rsidRPr="00095C95">
              <w:rPr>
                <w:b w:val="0"/>
              </w:rPr>
              <w:t xml:space="preserve"> </w:t>
            </w:r>
            <w:proofErr w:type="spellStart"/>
            <w:r w:rsidRPr="00095C95">
              <w:rPr>
                <w:b w:val="0"/>
              </w:rPr>
              <w:t>tregtare</w:t>
            </w:r>
            <w:proofErr w:type="spellEnd"/>
            <w:r w:rsidRPr="00095C95">
              <w:rPr>
                <w:b w:val="0"/>
              </w:rPr>
              <w:t xml:space="preserve"> </w:t>
            </w:r>
            <w:proofErr w:type="spellStart"/>
            <w:r w:rsidRPr="00095C95">
              <w:rPr>
                <w:b w:val="0"/>
              </w:rPr>
              <w:t>nga</w:t>
            </w:r>
            <w:proofErr w:type="spellEnd"/>
            <w:r w:rsidRPr="00095C95">
              <w:rPr>
                <w:b w:val="0"/>
              </w:rPr>
              <w:t xml:space="preserve"> </w:t>
            </w:r>
            <w:proofErr w:type="spellStart"/>
            <w:r w:rsidRPr="00095C95">
              <w:rPr>
                <w:b w:val="0"/>
              </w:rPr>
              <w:t>pronari</w:t>
            </w:r>
            <w:proofErr w:type="spellEnd"/>
            <w:r w:rsidRPr="00095C95">
              <w:rPr>
                <w:b w:val="0"/>
              </w:rPr>
              <w:t xml:space="preserve"> </w:t>
            </w:r>
            <w:proofErr w:type="spellStart"/>
            <w:r w:rsidRPr="00095C95">
              <w:rPr>
                <w:b w:val="0"/>
              </w:rPr>
              <w:t>ose</w:t>
            </w:r>
            <w:proofErr w:type="spellEnd"/>
            <w:r w:rsidRPr="00095C95">
              <w:rPr>
                <w:b w:val="0"/>
              </w:rPr>
              <w:t xml:space="preserve"> me </w:t>
            </w:r>
            <w:proofErr w:type="spellStart"/>
            <w:r w:rsidRPr="00095C95">
              <w:rPr>
                <w:b w:val="0"/>
              </w:rPr>
              <w:t>pelqimin</w:t>
            </w:r>
            <w:proofErr w:type="spellEnd"/>
            <w:r w:rsidRPr="00095C95">
              <w:rPr>
                <w:b w:val="0"/>
              </w:rPr>
              <w:t xml:space="preserve"> e </w:t>
            </w:r>
            <w:proofErr w:type="spellStart"/>
            <w:r w:rsidRPr="00095C95">
              <w:rPr>
                <w:b w:val="0"/>
              </w:rPr>
              <w:t>tij</w:t>
            </w:r>
            <w:proofErr w:type="spellEnd"/>
            <w:r w:rsidRPr="00095C95">
              <w:rPr>
                <w:b w:val="0"/>
              </w:rPr>
              <w:t>“.</w:t>
            </w:r>
            <w:proofErr w:type="spellStart"/>
            <w:r w:rsidRPr="00095C95">
              <w:rPr>
                <w:b w:val="0"/>
              </w:rPr>
              <w:t>Dispozita</w:t>
            </w:r>
            <w:proofErr w:type="spellEnd"/>
            <w:r w:rsidRPr="00095C95">
              <w:rPr>
                <w:b w:val="0"/>
              </w:rPr>
              <w:t xml:space="preserve"> </w:t>
            </w:r>
            <w:proofErr w:type="spellStart"/>
            <w:r w:rsidRPr="00095C95">
              <w:rPr>
                <w:b w:val="0"/>
              </w:rPr>
              <w:t>sikurse</w:t>
            </w:r>
            <w:proofErr w:type="spellEnd"/>
            <w:r w:rsidRPr="00095C95">
              <w:rPr>
                <w:b w:val="0"/>
              </w:rPr>
              <w:t xml:space="preserve"> </w:t>
            </w:r>
            <w:proofErr w:type="spellStart"/>
            <w:r w:rsidRPr="00095C95">
              <w:rPr>
                <w:b w:val="0"/>
              </w:rPr>
              <w:t>eshte</w:t>
            </w:r>
            <w:proofErr w:type="spellEnd"/>
            <w:r w:rsidRPr="00095C95">
              <w:rPr>
                <w:b w:val="0"/>
              </w:rPr>
              <w:t xml:space="preserve"> </w:t>
            </w:r>
            <w:proofErr w:type="spellStart"/>
            <w:r w:rsidRPr="00095C95">
              <w:rPr>
                <w:b w:val="0"/>
              </w:rPr>
              <w:t>tani</w:t>
            </w:r>
            <w:proofErr w:type="spellEnd"/>
            <w:r w:rsidRPr="00095C95">
              <w:rPr>
                <w:b w:val="0"/>
              </w:rPr>
              <w:t xml:space="preserve"> </w:t>
            </w:r>
            <w:proofErr w:type="spellStart"/>
            <w:r w:rsidRPr="00095C95">
              <w:rPr>
                <w:b w:val="0"/>
              </w:rPr>
              <w:t>perveq</w:t>
            </w:r>
            <w:proofErr w:type="spellEnd"/>
            <w:r w:rsidRPr="00095C95">
              <w:rPr>
                <w:b w:val="0"/>
              </w:rPr>
              <w:t xml:space="preserve"> se </w:t>
            </w:r>
            <w:proofErr w:type="spellStart"/>
            <w:r w:rsidRPr="00095C95">
              <w:rPr>
                <w:b w:val="0"/>
              </w:rPr>
              <w:t>mund</w:t>
            </w:r>
            <w:proofErr w:type="spellEnd"/>
            <w:r w:rsidRPr="00095C95">
              <w:rPr>
                <w:b w:val="0"/>
              </w:rPr>
              <w:t xml:space="preserve"> </w:t>
            </w:r>
            <w:proofErr w:type="spellStart"/>
            <w:r w:rsidRPr="00095C95">
              <w:rPr>
                <w:b w:val="0"/>
              </w:rPr>
              <w:t>te</w:t>
            </w:r>
            <w:proofErr w:type="spellEnd"/>
            <w:r w:rsidRPr="00095C95">
              <w:rPr>
                <w:b w:val="0"/>
              </w:rPr>
              <w:t xml:space="preserve"> </w:t>
            </w:r>
            <w:proofErr w:type="spellStart"/>
            <w:r w:rsidRPr="00095C95">
              <w:rPr>
                <w:b w:val="0"/>
              </w:rPr>
              <w:t>shkaktoj</w:t>
            </w:r>
            <w:proofErr w:type="spellEnd"/>
            <w:r w:rsidRPr="00095C95">
              <w:rPr>
                <w:b w:val="0"/>
              </w:rPr>
              <w:t xml:space="preserve"> </w:t>
            </w:r>
            <w:proofErr w:type="spellStart"/>
            <w:r w:rsidRPr="00095C95">
              <w:rPr>
                <w:b w:val="0"/>
              </w:rPr>
              <w:t>huti</w:t>
            </w:r>
            <w:proofErr w:type="spellEnd"/>
            <w:r w:rsidRPr="00095C95">
              <w:rPr>
                <w:b w:val="0"/>
              </w:rPr>
              <w:t xml:space="preserve"> ne </w:t>
            </w:r>
            <w:proofErr w:type="spellStart"/>
            <w:r w:rsidRPr="00095C95">
              <w:rPr>
                <w:b w:val="0"/>
              </w:rPr>
              <w:t>kuptimin</w:t>
            </w:r>
            <w:proofErr w:type="spellEnd"/>
            <w:r w:rsidRPr="00095C95">
              <w:rPr>
                <w:b w:val="0"/>
              </w:rPr>
              <w:t xml:space="preserve"> </w:t>
            </w:r>
            <w:proofErr w:type="spellStart"/>
            <w:r w:rsidRPr="00095C95">
              <w:rPr>
                <w:b w:val="0"/>
              </w:rPr>
              <w:t>qe</w:t>
            </w:r>
            <w:proofErr w:type="spellEnd"/>
            <w:r w:rsidRPr="00095C95">
              <w:rPr>
                <w:b w:val="0"/>
              </w:rPr>
              <w:t xml:space="preserve"> </w:t>
            </w:r>
            <w:proofErr w:type="spellStart"/>
            <w:r w:rsidRPr="00095C95">
              <w:rPr>
                <w:b w:val="0"/>
              </w:rPr>
              <w:t>nuk</w:t>
            </w:r>
            <w:proofErr w:type="spellEnd"/>
            <w:r w:rsidRPr="00095C95">
              <w:rPr>
                <w:b w:val="0"/>
              </w:rPr>
              <w:t xml:space="preserve"> </w:t>
            </w:r>
            <w:proofErr w:type="spellStart"/>
            <w:r w:rsidRPr="00095C95">
              <w:rPr>
                <w:b w:val="0"/>
              </w:rPr>
              <w:t>eshte</w:t>
            </w:r>
            <w:proofErr w:type="spellEnd"/>
            <w:r w:rsidRPr="00095C95">
              <w:rPr>
                <w:b w:val="0"/>
              </w:rPr>
              <w:t xml:space="preserve"> e </w:t>
            </w:r>
            <w:proofErr w:type="spellStart"/>
            <w:r w:rsidRPr="00095C95">
              <w:rPr>
                <w:b w:val="0"/>
              </w:rPr>
              <w:t>njejte</w:t>
            </w:r>
            <w:proofErr w:type="spellEnd"/>
            <w:r w:rsidRPr="00095C95">
              <w:rPr>
                <w:b w:val="0"/>
              </w:rPr>
              <w:t xml:space="preserve"> me </w:t>
            </w:r>
            <w:proofErr w:type="spellStart"/>
            <w:r w:rsidRPr="00095C95">
              <w:rPr>
                <w:b w:val="0"/>
              </w:rPr>
              <w:t>dispoziten</w:t>
            </w:r>
            <w:proofErr w:type="spellEnd"/>
            <w:r w:rsidRPr="00095C95">
              <w:rPr>
                <w:b w:val="0"/>
              </w:rPr>
              <w:t xml:space="preserve"> </w:t>
            </w:r>
            <w:proofErr w:type="spellStart"/>
            <w:r w:rsidRPr="00095C95">
              <w:rPr>
                <w:b w:val="0"/>
              </w:rPr>
              <w:t>ekuivalente</w:t>
            </w:r>
            <w:proofErr w:type="spellEnd"/>
            <w:r w:rsidRPr="00095C95">
              <w:rPr>
                <w:b w:val="0"/>
              </w:rPr>
              <w:t xml:space="preserve"> </w:t>
            </w:r>
            <w:proofErr w:type="spellStart"/>
            <w:r w:rsidRPr="00095C95">
              <w:rPr>
                <w:b w:val="0"/>
              </w:rPr>
              <w:t>te</w:t>
            </w:r>
            <w:proofErr w:type="spellEnd"/>
            <w:r w:rsidRPr="00095C95">
              <w:rPr>
                <w:b w:val="0"/>
              </w:rPr>
              <w:t xml:space="preserve"> </w:t>
            </w:r>
            <w:proofErr w:type="spellStart"/>
            <w:r w:rsidRPr="00095C95">
              <w:rPr>
                <w:b w:val="0"/>
              </w:rPr>
              <w:t>Rregullores</w:t>
            </w:r>
            <w:proofErr w:type="spellEnd"/>
            <w:r w:rsidRPr="00095C95">
              <w:rPr>
                <w:b w:val="0"/>
              </w:rPr>
              <w:t xml:space="preserve"> se BE-se, </w:t>
            </w:r>
            <w:proofErr w:type="spellStart"/>
            <w:r w:rsidRPr="00095C95">
              <w:rPr>
                <w:b w:val="0"/>
              </w:rPr>
              <w:t>mirepo</w:t>
            </w:r>
            <w:proofErr w:type="spellEnd"/>
            <w:r w:rsidRPr="00095C95">
              <w:rPr>
                <w:b w:val="0"/>
              </w:rPr>
              <w:t xml:space="preserve"> </w:t>
            </w:r>
            <w:proofErr w:type="spellStart"/>
            <w:r w:rsidRPr="00095C95">
              <w:rPr>
                <w:b w:val="0"/>
              </w:rPr>
              <w:t>gjithashtu</w:t>
            </w:r>
            <w:proofErr w:type="spellEnd"/>
            <w:r w:rsidRPr="00095C95">
              <w:rPr>
                <w:b w:val="0"/>
              </w:rPr>
              <w:t xml:space="preserve"> </w:t>
            </w:r>
            <w:proofErr w:type="spellStart"/>
            <w:r w:rsidRPr="00095C95">
              <w:rPr>
                <w:b w:val="0"/>
              </w:rPr>
              <w:t>perjashton</w:t>
            </w:r>
            <w:proofErr w:type="spellEnd"/>
            <w:r w:rsidRPr="00095C95">
              <w:rPr>
                <w:b w:val="0"/>
              </w:rPr>
              <w:t xml:space="preserve"> </w:t>
            </w:r>
            <w:proofErr w:type="spellStart"/>
            <w:r w:rsidRPr="00095C95">
              <w:rPr>
                <w:b w:val="0"/>
              </w:rPr>
              <w:t>edhe</w:t>
            </w:r>
            <w:proofErr w:type="spellEnd"/>
            <w:r w:rsidRPr="00095C95">
              <w:rPr>
                <w:b w:val="0"/>
              </w:rPr>
              <w:t xml:space="preserve"> </w:t>
            </w:r>
            <w:proofErr w:type="spellStart"/>
            <w:r w:rsidRPr="00095C95">
              <w:rPr>
                <w:b w:val="0"/>
              </w:rPr>
              <w:t>hudhjen</w:t>
            </w:r>
            <w:proofErr w:type="spellEnd"/>
            <w:r w:rsidRPr="00095C95">
              <w:rPr>
                <w:b w:val="0"/>
              </w:rPr>
              <w:t xml:space="preserve"> ne </w:t>
            </w:r>
            <w:proofErr w:type="spellStart"/>
            <w:r w:rsidRPr="00095C95">
              <w:rPr>
                <w:b w:val="0"/>
              </w:rPr>
              <w:t>treg</w:t>
            </w:r>
            <w:proofErr w:type="spellEnd"/>
            <w:r w:rsidRPr="00095C95">
              <w:rPr>
                <w:b w:val="0"/>
              </w:rPr>
              <w:t xml:space="preserve"> </w:t>
            </w:r>
            <w:proofErr w:type="spellStart"/>
            <w:r w:rsidRPr="00095C95">
              <w:rPr>
                <w:b w:val="0"/>
              </w:rPr>
              <w:t>te</w:t>
            </w:r>
            <w:proofErr w:type="spellEnd"/>
            <w:r w:rsidRPr="00095C95">
              <w:rPr>
                <w:b w:val="0"/>
              </w:rPr>
              <w:t xml:space="preserve"> </w:t>
            </w:r>
            <w:proofErr w:type="spellStart"/>
            <w:r w:rsidRPr="00095C95">
              <w:rPr>
                <w:b w:val="0"/>
              </w:rPr>
              <w:t>mallrave</w:t>
            </w:r>
            <w:proofErr w:type="spellEnd"/>
            <w:r w:rsidRPr="00095C95">
              <w:rPr>
                <w:b w:val="0"/>
              </w:rPr>
              <w:t xml:space="preserve"> „me </w:t>
            </w:r>
            <w:proofErr w:type="spellStart"/>
            <w:r w:rsidRPr="00095C95">
              <w:rPr>
                <w:b w:val="0"/>
              </w:rPr>
              <w:t>pelqimin</w:t>
            </w:r>
            <w:proofErr w:type="spellEnd"/>
            <w:r w:rsidRPr="00095C95">
              <w:rPr>
                <w:b w:val="0"/>
              </w:rPr>
              <w:t xml:space="preserve"> e </w:t>
            </w:r>
            <w:proofErr w:type="spellStart"/>
            <w:r w:rsidRPr="00095C95">
              <w:rPr>
                <w:b w:val="0"/>
              </w:rPr>
              <w:t>pronarit</w:t>
            </w:r>
            <w:proofErr w:type="spellEnd"/>
            <w:r w:rsidRPr="00095C95">
              <w:rPr>
                <w:b w:val="0"/>
              </w:rPr>
              <w:t>“.</w:t>
            </w:r>
          </w:p>
          <w:p w:rsidR="003E0CB7" w:rsidRDefault="003E0CB7" w:rsidP="00A421F3">
            <w:pPr>
              <w:spacing w:after="0" w:line="240" w:lineRule="auto"/>
              <w:rPr>
                <w:rFonts w:ascii="Sylfaen" w:eastAsia="MS Mincho" w:hAnsi="Sylfaen"/>
                <w:b w:val="0"/>
                <w:bCs w:val="0"/>
                <w:noProof/>
                <w:sz w:val="24"/>
                <w:szCs w:val="24"/>
              </w:rPr>
            </w:pPr>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80771E"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Refuzohet</w:t>
            </w:r>
          </w:p>
        </w:tc>
        <w:tc>
          <w:tcPr>
            <w:tcW w:w="2441" w:type="dxa"/>
          </w:tcPr>
          <w:p w:rsidR="003E0CB7" w:rsidRPr="00407A62" w:rsidRDefault="0080771E" w:rsidP="0080771E">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roofErr w:type="spellStart"/>
            <w:r>
              <w:t>Ky</w:t>
            </w:r>
            <w:proofErr w:type="spellEnd"/>
            <w:r>
              <w:t xml:space="preserve"> </w:t>
            </w:r>
            <w:proofErr w:type="spellStart"/>
            <w:r>
              <w:t>n</w:t>
            </w:r>
            <w:r>
              <w:t>en</w:t>
            </w:r>
            <w:proofErr w:type="spellEnd"/>
            <w:r>
              <w:t xml:space="preserve"> </w:t>
            </w:r>
            <w:proofErr w:type="spellStart"/>
            <w:r>
              <w:t>është</w:t>
            </w:r>
            <w:proofErr w:type="spellEnd"/>
            <w:r>
              <w:t xml:space="preserve"> </w:t>
            </w:r>
            <w:proofErr w:type="spellStart"/>
            <w:r>
              <w:t>sipas</w:t>
            </w:r>
            <w:proofErr w:type="spellEnd"/>
            <w:r>
              <w:t xml:space="preserve"> </w:t>
            </w:r>
            <w:proofErr w:type="spellStart"/>
            <w:r>
              <w:t>direkt</w:t>
            </w:r>
            <w:r>
              <w:t>ives</w:t>
            </w:r>
            <w:proofErr w:type="spellEnd"/>
            <w:r>
              <w:t xml:space="preserve"> </w:t>
            </w:r>
            <w:r w:rsidR="00506A73">
              <w:t xml:space="preserve"> 2015/436 </w:t>
            </w:r>
            <w:proofErr w:type="spellStart"/>
            <w:r>
              <w:t>neni</w:t>
            </w:r>
            <w:proofErr w:type="spellEnd"/>
            <w:r>
              <w:t xml:space="preserve"> 15</w:t>
            </w: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3E0CB7" w:rsidRDefault="00B01BCB"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t>Neni 46 parg.6</w:t>
            </w:r>
          </w:p>
          <w:p w:rsidR="00B01BCB" w:rsidRPr="00087568" w:rsidRDefault="00B01BCB" w:rsidP="00087568">
            <w:pPr>
              <w:spacing w:after="0" w:line="240" w:lineRule="auto"/>
              <w:jc w:val="both"/>
              <w:rPr>
                <w:rFonts w:ascii="Sylfaen" w:eastAsia="MS Mincho" w:hAnsi="Sylfaen"/>
                <w:b w:val="0"/>
                <w:bCs w:val="0"/>
                <w:noProof/>
                <w:sz w:val="24"/>
                <w:szCs w:val="24"/>
              </w:rPr>
            </w:pPr>
            <w:proofErr w:type="spellStart"/>
            <w:r w:rsidRPr="00087568">
              <w:rPr>
                <w:b w:val="0"/>
              </w:rPr>
              <w:lastRenderedPageBreak/>
              <w:t>Nuk</w:t>
            </w:r>
            <w:proofErr w:type="spellEnd"/>
            <w:r w:rsidRPr="00087568">
              <w:rPr>
                <w:b w:val="0"/>
              </w:rPr>
              <w:t xml:space="preserve"> </w:t>
            </w:r>
            <w:proofErr w:type="spellStart"/>
            <w:r w:rsidRPr="00087568">
              <w:rPr>
                <w:b w:val="0"/>
              </w:rPr>
              <w:t>mendoj</w:t>
            </w:r>
            <w:proofErr w:type="spellEnd"/>
            <w:r w:rsidRPr="00087568">
              <w:rPr>
                <w:b w:val="0"/>
              </w:rPr>
              <w:t xml:space="preserve"> se </w:t>
            </w:r>
            <w:proofErr w:type="spellStart"/>
            <w:r w:rsidRPr="00087568">
              <w:rPr>
                <w:b w:val="0"/>
              </w:rPr>
              <w:t>termi</w:t>
            </w:r>
            <w:proofErr w:type="spellEnd"/>
            <w:r w:rsidRPr="00087568">
              <w:rPr>
                <w:b w:val="0"/>
              </w:rPr>
              <w:t xml:space="preserve"> „</w:t>
            </w:r>
            <w:proofErr w:type="spellStart"/>
            <w:r w:rsidRPr="00087568">
              <w:rPr>
                <w:b w:val="0"/>
              </w:rPr>
              <w:t>pavlefshme</w:t>
            </w:r>
            <w:proofErr w:type="spellEnd"/>
            <w:proofErr w:type="gramStart"/>
            <w:r w:rsidRPr="00087568">
              <w:rPr>
                <w:b w:val="0"/>
              </w:rPr>
              <w:t xml:space="preserve">“ </w:t>
            </w:r>
            <w:proofErr w:type="spellStart"/>
            <w:r w:rsidRPr="00087568">
              <w:rPr>
                <w:b w:val="0"/>
              </w:rPr>
              <w:t>eshte</w:t>
            </w:r>
            <w:proofErr w:type="spellEnd"/>
            <w:proofErr w:type="gramEnd"/>
            <w:r w:rsidRPr="00087568">
              <w:rPr>
                <w:b w:val="0"/>
              </w:rPr>
              <w:t xml:space="preserve"> i </w:t>
            </w:r>
            <w:proofErr w:type="spellStart"/>
            <w:r w:rsidRPr="00087568">
              <w:rPr>
                <w:b w:val="0"/>
              </w:rPr>
              <w:t>sakte</w:t>
            </w:r>
            <w:proofErr w:type="spellEnd"/>
            <w:r w:rsidRPr="00087568">
              <w:rPr>
                <w:b w:val="0"/>
              </w:rPr>
              <w:t xml:space="preserve"> </w:t>
            </w:r>
            <w:proofErr w:type="spellStart"/>
            <w:r w:rsidRPr="00087568">
              <w:rPr>
                <w:b w:val="0"/>
              </w:rPr>
              <w:t>ketu</w:t>
            </w:r>
            <w:proofErr w:type="spellEnd"/>
            <w:r w:rsidRPr="00087568">
              <w:rPr>
                <w:b w:val="0"/>
              </w:rPr>
              <w:t>.</w:t>
            </w:r>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B01BCB"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Pranohet </w:t>
            </w:r>
          </w:p>
        </w:tc>
        <w:tc>
          <w:tcPr>
            <w:tcW w:w="2441"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3E0CB7" w:rsidRPr="001060E3" w:rsidRDefault="00087568" w:rsidP="00A421F3">
            <w:pPr>
              <w:spacing w:after="0" w:line="240" w:lineRule="auto"/>
              <w:rPr>
                <w:rFonts w:ascii="Sylfaen" w:eastAsia="MS Mincho" w:hAnsi="Sylfaen"/>
                <w:b w:val="0"/>
                <w:bCs w:val="0"/>
                <w:noProof/>
                <w:sz w:val="24"/>
                <w:szCs w:val="24"/>
              </w:rPr>
            </w:pPr>
            <w:r w:rsidRPr="001060E3">
              <w:rPr>
                <w:rFonts w:ascii="Sylfaen" w:eastAsia="MS Mincho" w:hAnsi="Sylfaen"/>
                <w:b w:val="0"/>
                <w:bCs w:val="0"/>
                <w:noProof/>
                <w:sz w:val="24"/>
                <w:szCs w:val="24"/>
              </w:rPr>
              <w:t>Neni 48 parg 1</w:t>
            </w:r>
          </w:p>
          <w:p w:rsidR="00087568" w:rsidRPr="001060E3" w:rsidRDefault="00087568" w:rsidP="00A421F3">
            <w:pPr>
              <w:spacing w:after="0" w:line="240" w:lineRule="auto"/>
              <w:rPr>
                <w:rFonts w:ascii="Sylfaen" w:eastAsia="MS Mincho" w:hAnsi="Sylfaen"/>
                <w:b w:val="0"/>
                <w:bCs w:val="0"/>
                <w:noProof/>
                <w:sz w:val="24"/>
                <w:szCs w:val="24"/>
              </w:rPr>
            </w:pPr>
            <w:r w:rsidRPr="001060E3">
              <w:rPr>
                <w:rFonts w:ascii="Sylfaen" w:eastAsia="MS Mincho" w:hAnsi="Sylfaen"/>
                <w:b w:val="0"/>
                <w:bCs w:val="0"/>
                <w:noProof/>
                <w:sz w:val="24"/>
                <w:szCs w:val="24"/>
              </w:rPr>
              <w:t>Sikurse parashihet edhe me Rregulloren e BE-se, po mendoj se kishte me qene e duhur nese iu mundesohet paleve qe kerkesen per revokim te e paraqesin edhe ne procedure te shkeljes si kunderpadi. Pra, „marka tregtare revokohet me paraqitjen e kerkeses per revokim ne API apo ne baze te nje kunderpadie ne procedurat e shkeljes“.</w:t>
            </w:r>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087568"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Refuzohet </w:t>
            </w:r>
          </w:p>
        </w:tc>
        <w:tc>
          <w:tcPr>
            <w:tcW w:w="2441" w:type="dxa"/>
          </w:tcPr>
          <w:p w:rsidR="00087568" w:rsidRDefault="00087568" w:rsidP="00A421F3">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Eshte</w:t>
            </w:r>
            <w:proofErr w:type="spellEnd"/>
            <w:r>
              <w:t xml:space="preserve"> </w:t>
            </w:r>
            <w:proofErr w:type="spellStart"/>
            <w:r>
              <w:t>sipas</w:t>
            </w:r>
            <w:proofErr w:type="spellEnd"/>
            <w:r>
              <w:t xml:space="preserve"> </w:t>
            </w:r>
            <w:proofErr w:type="spellStart"/>
            <w:r>
              <w:t>direktives</w:t>
            </w:r>
            <w:proofErr w:type="spellEnd"/>
            <w:r>
              <w:t xml:space="preserve"> 2015/436 </w:t>
            </w:r>
          </w:p>
          <w:p w:rsidR="003E0CB7" w:rsidRPr="00407A62" w:rsidRDefault="00087568"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roofErr w:type="spellStart"/>
            <w:r>
              <w:t>neni</w:t>
            </w:r>
            <w:proofErr w:type="spellEnd"/>
            <w:r>
              <w:t xml:space="preserve"> 19</w:t>
            </w: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90282" w:rsidRPr="001060E3" w:rsidRDefault="00A90282" w:rsidP="00A90282">
            <w:pPr>
              <w:pStyle w:val="CommentText"/>
              <w:rPr>
                <w:rFonts w:ascii="Sylfaen" w:hAnsi="Sylfaen"/>
                <w:b w:val="0"/>
                <w:sz w:val="24"/>
                <w:szCs w:val="24"/>
              </w:rPr>
            </w:pPr>
            <w:proofErr w:type="spellStart"/>
            <w:r w:rsidRPr="001060E3">
              <w:rPr>
                <w:rFonts w:ascii="Sylfaen" w:hAnsi="Sylfaen"/>
                <w:b w:val="0"/>
                <w:sz w:val="24"/>
                <w:szCs w:val="24"/>
              </w:rPr>
              <w:t>Neni</w:t>
            </w:r>
            <w:proofErr w:type="spellEnd"/>
            <w:r w:rsidRPr="001060E3">
              <w:rPr>
                <w:rFonts w:ascii="Sylfaen" w:hAnsi="Sylfaen"/>
                <w:b w:val="0"/>
                <w:sz w:val="24"/>
                <w:szCs w:val="24"/>
              </w:rPr>
              <w:t xml:space="preserve"> 50 </w:t>
            </w:r>
            <w:proofErr w:type="spellStart"/>
            <w:r w:rsidRPr="001060E3">
              <w:rPr>
                <w:rFonts w:ascii="Sylfaen" w:hAnsi="Sylfaen"/>
                <w:b w:val="0"/>
                <w:sz w:val="24"/>
                <w:szCs w:val="24"/>
              </w:rPr>
              <w:t>parg</w:t>
            </w:r>
            <w:proofErr w:type="spellEnd"/>
            <w:r w:rsidRPr="001060E3">
              <w:rPr>
                <w:rFonts w:ascii="Sylfaen" w:hAnsi="Sylfaen"/>
                <w:b w:val="0"/>
                <w:sz w:val="24"/>
                <w:szCs w:val="24"/>
              </w:rPr>
              <w:t xml:space="preserve"> 2</w:t>
            </w:r>
          </w:p>
          <w:p w:rsidR="00A90282" w:rsidRPr="001060E3" w:rsidRDefault="00A90282" w:rsidP="00A90282">
            <w:pPr>
              <w:pStyle w:val="CommentText"/>
              <w:rPr>
                <w:rFonts w:ascii="Sylfaen" w:hAnsi="Sylfaen"/>
                <w:b w:val="0"/>
                <w:sz w:val="24"/>
                <w:szCs w:val="24"/>
              </w:rPr>
            </w:pPr>
            <w:r w:rsidRPr="001060E3">
              <w:rPr>
                <w:rFonts w:ascii="Sylfaen" w:hAnsi="Sylfaen"/>
                <w:b w:val="0"/>
                <w:sz w:val="24"/>
                <w:szCs w:val="24"/>
              </w:rPr>
              <w:t xml:space="preserve">Po </w:t>
            </w:r>
            <w:proofErr w:type="spellStart"/>
            <w:r w:rsidRPr="001060E3">
              <w:rPr>
                <w:rFonts w:ascii="Sylfaen" w:hAnsi="Sylfaen"/>
                <w:b w:val="0"/>
                <w:sz w:val="24"/>
                <w:szCs w:val="24"/>
              </w:rPr>
              <w:t>mendoj</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qe</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nuk</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ka</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kuptim</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ky</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formulim</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meqe</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kerkesa</w:t>
            </w:r>
            <w:proofErr w:type="spellEnd"/>
            <w:r w:rsidRPr="001060E3">
              <w:rPr>
                <w:rFonts w:ascii="Sylfaen" w:hAnsi="Sylfaen"/>
                <w:b w:val="0"/>
                <w:sz w:val="24"/>
                <w:szCs w:val="24"/>
              </w:rPr>
              <w:t xml:space="preserve"> per </w:t>
            </w:r>
            <w:proofErr w:type="spellStart"/>
            <w:r w:rsidRPr="001060E3">
              <w:rPr>
                <w:rFonts w:ascii="Sylfaen" w:hAnsi="Sylfaen"/>
                <w:b w:val="0"/>
                <w:sz w:val="24"/>
                <w:szCs w:val="24"/>
              </w:rPr>
              <w:t>revokim</w:t>
            </w:r>
            <w:proofErr w:type="spellEnd"/>
            <w:r w:rsidRPr="001060E3">
              <w:rPr>
                <w:rFonts w:ascii="Sylfaen" w:hAnsi="Sylfaen"/>
                <w:b w:val="0"/>
                <w:sz w:val="24"/>
                <w:szCs w:val="24"/>
              </w:rPr>
              <w:t xml:space="preserve"> per </w:t>
            </w:r>
            <w:proofErr w:type="spellStart"/>
            <w:r w:rsidRPr="001060E3">
              <w:rPr>
                <w:rFonts w:ascii="Sylfaen" w:hAnsi="Sylfaen"/>
                <w:b w:val="0"/>
                <w:sz w:val="24"/>
                <w:szCs w:val="24"/>
              </w:rPr>
              <w:t>shkak</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te</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mos</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perdorimit</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duhet</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te</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paraqitet</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pikerisht</w:t>
            </w:r>
            <w:proofErr w:type="spellEnd"/>
            <w:r w:rsidRPr="001060E3">
              <w:rPr>
                <w:rFonts w:ascii="Sylfaen" w:hAnsi="Sylfaen"/>
                <w:b w:val="0"/>
                <w:sz w:val="24"/>
                <w:szCs w:val="24"/>
              </w:rPr>
              <w:t xml:space="preserve"> pas </w:t>
            </w:r>
            <w:proofErr w:type="spellStart"/>
            <w:r w:rsidRPr="001060E3">
              <w:rPr>
                <w:rFonts w:ascii="Sylfaen" w:hAnsi="Sylfaen"/>
                <w:b w:val="0"/>
                <w:sz w:val="24"/>
                <w:szCs w:val="24"/>
              </w:rPr>
              <w:t>skadimit</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te</w:t>
            </w:r>
            <w:proofErr w:type="spellEnd"/>
            <w:r w:rsidRPr="001060E3">
              <w:rPr>
                <w:rFonts w:ascii="Sylfaen" w:hAnsi="Sylfaen"/>
                <w:b w:val="0"/>
                <w:sz w:val="24"/>
                <w:szCs w:val="24"/>
              </w:rPr>
              <w:t xml:space="preserve"> </w:t>
            </w:r>
            <w:proofErr w:type="spellStart"/>
            <w:r w:rsidRPr="001060E3">
              <w:rPr>
                <w:rFonts w:ascii="Sylfaen" w:hAnsi="Sylfaen"/>
                <w:b w:val="0"/>
                <w:sz w:val="24"/>
                <w:szCs w:val="24"/>
              </w:rPr>
              <w:t>periudhes</w:t>
            </w:r>
            <w:proofErr w:type="spellEnd"/>
            <w:r w:rsidRPr="001060E3">
              <w:rPr>
                <w:rFonts w:ascii="Sylfaen" w:hAnsi="Sylfaen"/>
                <w:b w:val="0"/>
                <w:sz w:val="24"/>
                <w:szCs w:val="24"/>
              </w:rPr>
              <w:t xml:space="preserve"> 5 </w:t>
            </w:r>
            <w:proofErr w:type="spellStart"/>
            <w:r w:rsidRPr="001060E3">
              <w:rPr>
                <w:rFonts w:ascii="Sylfaen" w:hAnsi="Sylfaen"/>
                <w:b w:val="0"/>
                <w:sz w:val="24"/>
                <w:szCs w:val="24"/>
              </w:rPr>
              <w:t>vjecare</w:t>
            </w:r>
            <w:proofErr w:type="spellEnd"/>
            <w:r w:rsidRPr="001060E3">
              <w:rPr>
                <w:rFonts w:ascii="Sylfaen" w:hAnsi="Sylfaen"/>
                <w:b w:val="0"/>
                <w:sz w:val="24"/>
                <w:szCs w:val="24"/>
              </w:rPr>
              <w:t>.</w:t>
            </w:r>
          </w:p>
          <w:p w:rsidR="003E0CB7" w:rsidRPr="001060E3" w:rsidRDefault="003E0CB7" w:rsidP="00A421F3">
            <w:pPr>
              <w:spacing w:after="0" w:line="240" w:lineRule="auto"/>
              <w:rPr>
                <w:rFonts w:ascii="Sylfaen" w:eastAsia="MS Mincho" w:hAnsi="Sylfaen"/>
                <w:b w:val="0"/>
                <w:bCs w:val="0"/>
                <w:noProof/>
                <w:sz w:val="24"/>
                <w:szCs w:val="24"/>
              </w:rPr>
            </w:pPr>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6F7615"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Pranohet </w:t>
            </w:r>
          </w:p>
        </w:tc>
        <w:tc>
          <w:tcPr>
            <w:tcW w:w="2441"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0220B2" w:rsidRDefault="000220B2" w:rsidP="00A421F3">
            <w:pPr>
              <w:spacing w:after="0" w:line="240" w:lineRule="auto"/>
              <w:rPr>
                <w:b w:val="0"/>
              </w:rPr>
            </w:pPr>
            <w:proofErr w:type="spellStart"/>
            <w:r>
              <w:rPr>
                <w:b w:val="0"/>
              </w:rPr>
              <w:t>Neni</w:t>
            </w:r>
            <w:proofErr w:type="spellEnd"/>
            <w:r>
              <w:rPr>
                <w:b w:val="0"/>
              </w:rPr>
              <w:t xml:space="preserve"> 52 parg.1</w:t>
            </w:r>
          </w:p>
          <w:p w:rsidR="000220B2" w:rsidRDefault="000220B2" w:rsidP="00A421F3">
            <w:pPr>
              <w:spacing w:after="0" w:line="240" w:lineRule="auto"/>
              <w:rPr>
                <w:b w:val="0"/>
              </w:rPr>
            </w:pPr>
          </w:p>
          <w:p w:rsidR="003E0CB7" w:rsidRPr="000220B2" w:rsidRDefault="000220B2" w:rsidP="00A421F3">
            <w:pPr>
              <w:spacing w:after="0" w:line="240" w:lineRule="auto"/>
              <w:rPr>
                <w:rFonts w:ascii="Sylfaen" w:eastAsia="MS Mincho" w:hAnsi="Sylfaen"/>
                <w:b w:val="0"/>
                <w:bCs w:val="0"/>
                <w:noProof/>
                <w:sz w:val="24"/>
                <w:szCs w:val="24"/>
              </w:rPr>
            </w:pPr>
            <w:proofErr w:type="spellStart"/>
            <w:r w:rsidRPr="000220B2">
              <w:rPr>
                <w:b w:val="0"/>
              </w:rPr>
              <w:t>Sikurse</w:t>
            </w:r>
            <w:proofErr w:type="spellEnd"/>
            <w:r w:rsidRPr="000220B2">
              <w:rPr>
                <w:b w:val="0"/>
              </w:rPr>
              <w:t xml:space="preserve"> </w:t>
            </w:r>
            <w:proofErr w:type="spellStart"/>
            <w:r w:rsidRPr="000220B2">
              <w:rPr>
                <w:b w:val="0"/>
              </w:rPr>
              <w:t>parashihet</w:t>
            </w:r>
            <w:proofErr w:type="spellEnd"/>
            <w:r w:rsidRPr="000220B2">
              <w:rPr>
                <w:b w:val="0"/>
              </w:rPr>
              <w:t xml:space="preserve"> </w:t>
            </w:r>
            <w:proofErr w:type="spellStart"/>
            <w:r w:rsidRPr="000220B2">
              <w:rPr>
                <w:b w:val="0"/>
              </w:rPr>
              <w:t>edhe</w:t>
            </w:r>
            <w:proofErr w:type="spellEnd"/>
            <w:r w:rsidRPr="000220B2">
              <w:rPr>
                <w:b w:val="0"/>
              </w:rPr>
              <w:t xml:space="preserve"> me </w:t>
            </w:r>
            <w:proofErr w:type="spellStart"/>
            <w:r w:rsidRPr="000220B2">
              <w:rPr>
                <w:b w:val="0"/>
              </w:rPr>
              <w:t>Rregulloren</w:t>
            </w:r>
            <w:proofErr w:type="spellEnd"/>
            <w:r w:rsidRPr="000220B2">
              <w:rPr>
                <w:b w:val="0"/>
              </w:rPr>
              <w:t xml:space="preserve"> e BE-se, </w:t>
            </w:r>
            <w:proofErr w:type="spellStart"/>
            <w:r w:rsidRPr="000220B2">
              <w:rPr>
                <w:b w:val="0"/>
              </w:rPr>
              <w:t>po</w:t>
            </w:r>
            <w:proofErr w:type="spellEnd"/>
            <w:r w:rsidRPr="000220B2">
              <w:rPr>
                <w:b w:val="0"/>
              </w:rPr>
              <w:t xml:space="preserve"> </w:t>
            </w:r>
            <w:proofErr w:type="spellStart"/>
            <w:r w:rsidRPr="000220B2">
              <w:rPr>
                <w:b w:val="0"/>
              </w:rPr>
              <w:t>mendoj</w:t>
            </w:r>
            <w:proofErr w:type="spellEnd"/>
            <w:r w:rsidRPr="000220B2">
              <w:rPr>
                <w:b w:val="0"/>
              </w:rPr>
              <w:t xml:space="preserve"> se </w:t>
            </w:r>
            <w:proofErr w:type="spellStart"/>
            <w:r w:rsidRPr="000220B2">
              <w:rPr>
                <w:b w:val="0"/>
              </w:rPr>
              <w:t>kishte</w:t>
            </w:r>
            <w:proofErr w:type="spellEnd"/>
            <w:r w:rsidRPr="000220B2">
              <w:rPr>
                <w:b w:val="0"/>
              </w:rPr>
              <w:t xml:space="preserve"> me </w:t>
            </w:r>
            <w:proofErr w:type="spellStart"/>
            <w:r w:rsidRPr="000220B2">
              <w:rPr>
                <w:b w:val="0"/>
              </w:rPr>
              <w:t>qene</w:t>
            </w:r>
            <w:proofErr w:type="spellEnd"/>
            <w:r w:rsidRPr="000220B2">
              <w:rPr>
                <w:b w:val="0"/>
              </w:rPr>
              <w:t xml:space="preserve"> e </w:t>
            </w:r>
            <w:proofErr w:type="spellStart"/>
            <w:r w:rsidRPr="000220B2">
              <w:rPr>
                <w:b w:val="0"/>
              </w:rPr>
              <w:t>duhur</w:t>
            </w:r>
            <w:proofErr w:type="spellEnd"/>
            <w:r w:rsidRPr="000220B2">
              <w:rPr>
                <w:b w:val="0"/>
              </w:rPr>
              <w:t xml:space="preserve"> </w:t>
            </w:r>
            <w:proofErr w:type="spellStart"/>
            <w:r w:rsidRPr="000220B2">
              <w:rPr>
                <w:b w:val="0"/>
              </w:rPr>
              <w:t>nese</w:t>
            </w:r>
            <w:proofErr w:type="spellEnd"/>
            <w:r w:rsidRPr="000220B2">
              <w:rPr>
                <w:b w:val="0"/>
              </w:rPr>
              <w:t xml:space="preserve"> </w:t>
            </w:r>
            <w:proofErr w:type="spellStart"/>
            <w:r w:rsidRPr="000220B2">
              <w:rPr>
                <w:b w:val="0"/>
              </w:rPr>
              <w:t>iu</w:t>
            </w:r>
            <w:proofErr w:type="spellEnd"/>
            <w:r w:rsidRPr="000220B2">
              <w:rPr>
                <w:b w:val="0"/>
              </w:rPr>
              <w:t xml:space="preserve"> </w:t>
            </w:r>
            <w:proofErr w:type="spellStart"/>
            <w:r w:rsidRPr="000220B2">
              <w:rPr>
                <w:b w:val="0"/>
              </w:rPr>
              <w:t>mundesohet</w:t>
            </w:r>
            <w:proofErr w:type="spellEnd"/>
            <w:r w:rsidRPr="000220B2">
              <w:rPr>
                <w:b w:val="0"/>
              </w:rPr>
              <w:t xml:space="preserve"> </w:t>
            </w:r>
            <w:proofErr w:type="spellStart"/>
            <w:r w:rsidRPr="000220B2">
              <w:rPr>
                <w:b w:val="0"/>
              </w:rPr>
              <w:t>paleve</w:t>
            </w:r>
            <w:proofErr w:type="spellEnd"/>
            <w:r w:rsidRPr="000220B2">
              <w:rPr>
                <w:b w:val="0"/>
              </w:rPr>
              <w:t xml:space="preserve"> </w:t>
            </w:r>
            <w:proofErr w:type="spellStart"/>
            <w:r w:rsidRPr="000220B2">
              <w:rPr>
                <w:b w:val="0"/>
              </w:rPr>
              <w:t>qe</w:t>
            </w:r>
            <w:proofErr w:type="spellEnd"/>
            <w:r w:rsidRPr="000220B2">
              <w:rPr>
                <w:b w:val="0"/>
              </w:rPr>
              <w:t xml:space="preserve"> </w:t>
            </w:r>
            <w:proofErr w:type="spellStart"/>
            <w:r w:rsidRPr="000220B2">
              <w:rPr>
                <w:b w:val="0"/>
              </w:rPr>
              <w:t>kerkesen</w:t>
            </w:r>
            <w:proofErr w:type="spellEnd"/>
            <w:r w:rsidRPr="000220B2">
              <w:rPr>
                <w:b w:val="0"/>
              </w:rPr>
              <w:t xml:space="preserve"> per </w:t>
            </w:r>
            <w:proofErr w:type="spellStart"/>
            <w:r w:rsidRPr="000220B2">
              <w:rPr>
                <w:b w:val="0"/>
              </w:rPr>
              <w:t>shfuqizim</w:t>
            </w:r>
            <w:proofErr w:type="spellEnd"/>
            <w:r w:rsidRPr="000220B2">
              <w:rPr>
                <w:b w:val="0"/>
              </w:rPr>
              <w:t xml:space="preserve"> </w:t>
            </w:r>
            <w:proofErr w:type="spellStart"/>
            <w:r w:rsidRPr="000220B2">
              <w:rPr>
                <w:b w:val="0"/>
              </w:rPr>
              <w:t>te</w:t>
            </w:r>
            <w:proofErr w:type="spellEnd"/>
            <w:r w:rsidRPr="000220B2">
              <w:rPr>
                <w:b w:val="0"/>
              </w:rPr>
              <w:t xml:space="preserve"> e </w:t>
            </w:r>
            <w:proofErr w:type="spellStart"/>
            <w:r w:rsidRPr="000220B2">
              <w:rPr>
                <w:b w:val="0"/>
              </w:rPr>
              <w:t>paraqesin</w:t>
            </w:r>
            <w:proofErr w:type="spellEnd"/>
            <w:r w:rsidRPr="000220B2">
              <w:rPr>
                <w:b w:val="0"/>
              </w:rPr>
              <w:t xml:space="preserve"> </w:t>
            </w:r>
            <w:proofErr w:type="spellStart"/>
            <w:r w:rsidRPr="000220B2">
              <w:rPr>
                <w:b w:val="0"/>
              </w:rPr>
              <w:t>edhe</w:t>
            </w:r>
            <w:proofErr w:type="spellEnd"/>
            <w:r w:rsidRPr="000220B2">
              <w:rPr>
                <w:b w:val="0"/>
              </w:rPr>
              <w:t xml:space="preserve"> ne procedure </w:t>
            </w:r>
            <w:proofErr w:type="spellStart"/>
            <w:r w:rsidRPr="000220B2">
              <w:rPr>
                <w:b w:val="0"/>
              </w:rPr>
              <w:t>te</w:t>
            </w:r>
            <w:proofErr w:type="spellEnd"/>
            <w:r w:rsidRPr="000220B2">
              <w:rPr>
                <w:b w:val="0"/>
              </w:rPr>
              <w:t xml:space="preserve"> </w:t>
            </w:r>
            <w:proofErr w:type="spellStart"/>
            <w:r w:rsidRPr="000220B2">
              <w:rPr>
                <w:b w:val="0"/>
              </w:rPr>
              <w:t>shkeljes</w:t>
            </w:r>
            <w:proofErr w:type="spellEnd"/>
            <w:r w:rsidRPr="000220B2">
              <w:rPr>
                <w:b w:val="0"/>
              </w:rPr>
              <w:t xml:space="preserve"> </w:t>
            </w:r>
            <w:proofErr w:type="spellStart"/>
            <w:r w:rsidRPr="000220B2">
              <w:rPr>
                <w:b w:val="0"/>
              </w:rPr>
              <w:t>si</w:t>
            </w:r>
            <w:proofErr w:type="spellEnd"/>
            <w:r w:rsidRPr="000220B2">
              <w:rPr>
                <w:b w:val="0"/>
              </w:rPr>
              <w:t xml:space="preserve"> </w:t>
            </w:r>
            <w:proofErr w:type="spellStart"/>
            <w:r w:rsidRPr="000220B2">
              <w:rPr>
                <w:b w:val="0"/>
              </w:rPr>
              <w:t>kunderpadi</w:t>
            </w:r>
            <w:proofErr w:type="spellEnd"/>
            <w:r w:rsidRPr="000220B2">
              <w:rPr>
                <w:b w:val="0"/>
              </w:rPr>
              <w:t xml:space="preserve">. </w:t>
            </w:r>
            <w:proofErr w:type="spellStart"/>
            <w:r w:rsidRPr="000220B2">
              <w:rPr>
                <w:b w:val="0"/>
              </w:rPr>
              <w:t>Pra</w:t>
            </w:r>
            <w:proofErr w:type="spellEnd"/>
            <w:r w:rsidRPr="000220B2">
              <w:rPr>
                <w:b w:val="0"/>
              </w:rPr>
              <w:t>, „</w:t>
            </w:r>
            <w:proofErr w:type="spellStart"/>
            <w:r w:rsidRPr="000220B2">
              <w:rPr>
                <w:b w:val="0"/>
              </w:rPr>
              <w:t>marka</w:t>
            </w:r>
            <w:proofErr w:type="spellEnd"/>
            <w:r w:rsidRPr="000220B2">
              <w:rPr>
                <w:b w:val="0"/>
              </w:rPr>
              <w:t xml:space="preserve"> </w:t>
            </w:r>
            <w:proofErr w:type="spellStart"/>
            <w:r w:rsidRPr="000220B2">
              <w:rPr>
                <w:b w:val="0"/>
              </w:rPr>
              <w:t>tregtare</w:t>
            </w:r>
            <w:proofErr w:type="spellEnd"/>
            <w:r w:rsidRPr="000220B2">
              <w:rPr>
                <w:b w:val="0"/>
              </w:rPr>
              <w:t xml:space="preserve"> </w:t>
            </w:r>
            <w:proofErr w:type="spellStart"/>
            <w:r w:rsidRPr="000220B2">
              <w:rPr>
                <w:b w:val="0"/>
              </w:rPr>
              <w:t>shfuqizohet</w:t>
            </w:r>
            <w:proofErr w:type="spellEnd"/>
            <w:r w:rsidRPr="000220B2">
              <w:rPr>
                <w:b w:val="0"/>
              </w:rPr>
              <w:t xml:space="preserve"> me </w:t>
            </w:r>
            <w:proofErr w:type="spellStart"/>
            <w:r w:rsidRPr="000220B2">
              <w:rPr>
                <w:b w:val="0"/>
              </w:rPr>
              <w:t>paraqitjen</w:t>
            </w:r>
            <w:proofErr w:type="spellEnd"/>
            <w:r w:rsidRPr="000220B2">
              <w:rPr>
                <w:b w:val="0"/>
              </w:rPr>
              <w:t xml:space="preserve"> e </w:t>
            </w:r>
            <w:proofErr w:type="spellStart"/>
            <w:r w:rsidRPr="000220B2">
              <w:rPr>
                <w:b w:val="0"/>
              </w:rPr>
              <w:t>kerkeses</w:t>
            </w:r>
            <w:proofErr w:type="spellEnd"/>
            <w:r w:rsidRPr="000220B2">
              <w:rPr>
                <w:b w:val="0"/>
              </w:rPr>
              <w:t xml:space="preserve"> per </w:t>
            </w:r>
            <w:proofErr w:type="spellStart"/>
            <w:r w:rsidRPr="000220B2">
              <w:rPr>
                <w:b w:val="0"/>
              </w:rPr>
              <w:t>shfuqizim</w:t>
            </w:r>
            <w:proofErr w:type="spellEnd"/>
            <w:r w:rsidRPr="000220B2">
              <w:rPr>
                <w:b w:val="0"/>
              </w:rPr>
              <w:t xml:space="preserve"> ne API </w:t>
            </w:r>
            <w:proofErr w:type="spellStart"/>
            <w:r w:rsidRPr="000220B2">
              <w:rPr>
                <w:b w:val="0"/>
              </w:rPr>
              <w:t>apo</w:t>
            </w:r>
            <w:proofErr w:type="spellEnd"/>
            <w:r w:rsidRPr="000220B2">
              <w:rPr>
                <w:b w:val="0"/>
              </w:rPr>
              <w:t xml:space="preserve"> ne </w:t>
            </w:r>
            <w:proofErr w:type="spellStart"/>
            <w:r w:rsidRPr="000220B2">
              <w:rPr>
                <w:b w:val="0"/>
              </w:rPr>
              <w:t>baze</w:t>
            </w:r>
            <w:proofErr w:type="spellEnd"/>
            <w:r w:rsidRPr="000220B2">
              <w:rPr>
                <w:b w:val="0"/>
              </w:rPr>
              <w:t xml:space="preserve"> </w:t>
            </w:r>
            <w:proofErr w:type="spellStart"/>
            <w:r w:rsidRPr="000220B2">
              <w:rPr>
                <w:b w:val="0"/>
              </w:rPr>
              <w:t>te</w:t>
            </w:r>
            <w:proofErr w:type="spellEnd"/>
            <w:r w:rsidRPr="000220B2">
              <w:rPr>
                <w:b w:val="0"/>
              </w:rPr>
              <w:t xml:space="preserve"> </w:t>
            </w:r>
            <w:proofErr w:type="spellStart"/>
            <w:r w:rsidRPr="000220B2">
              <w:rPr>
                <w:b w:val="0"/>
              </w:rPr>
              <w:t>nje</w:t>
            </w:r>
            <w:proofErr w:type="spellEnd"/>
            <w:r w:rsidRPr="000220B2">
              <w:rPr>
                <w:b w:val="0"/>
              </w:rPr>
              <w:t xml:space="preserve"> </w:t>
            </w:r>
            <w:proofErr w:type="spellStart"/>
            <w:r w:rsidRPr="000220B2">
              <w:rPr>
                <w:b w:val="0"/>
              </w:rPr>
              <w:t>kunderpadie</w:t>
            </w:r>
            <w:proofErr w:type="spellEnd"/>
            <w:r w:rsidRPr="000220B2">
              <w:rPr>
                <w:b w:val="0"/>
              </w:rPr>
              <w:t xml:space="preserve"> ne </w:t>
            </w:r>
            <w:proofErr w:type="spellStart"/>
            <w:r w:rsidRPr="000220B2">
              <w:rPr>
                <w:b w:val="0"/>
              </w:rPr>
              <w:t>procedurat</w:t>
            </w:r>
            <w:proofErr w:type="spellEnd"/>
            <w:r w:rsidRPr="000220B2">
              <w:rPr>
                <w:b w:val="0"/>
              </w:rPr>
              <w:t xml:space="preserve"> e </w:t>
            </w:r>
            <w:proofErr w:type="spellStart"/>
            <w:r w:rsidRPr="000220B2">
              <w:rPr>
                <w:b w:val="0"/>
              </w:rPr>
              <w:t>shkeljes</w:t>
            </w:r>
            <w:proofErr w:type="spellEnd"/>
            <w:r w:rsidRPr="000220B2">
              <w:rPr>
                <w:b w:val="0"/>
              </w:rPr>
              <w:t>“.</w:t>
            </w:r>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3E0CB7" w:rsidRPr="00407A62" w:rsidRDefault="000220B2"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roofErr w:type="spellStart"/>
            <w:r>
              <w:t>Eshte</w:t>
            </w:r>
            <w:proofErr w:type="spellEnd"/>
            <w:r>
              <w:t xml:space="preserve"> </w:t>
            </w:r>
            <w:proofErr w:type="spellStart"/>
            <w:r>
              <w:t>sipas</w:t>
            </w:r>
            <w:proofErr w:type="spellEnd"/>
            <w:r>
              <w:t xml:space="preserve"> </w:t>
            </w:r>
            <w:proofErr w:type="spellStart"/>
            <w:r>
              <w:t>direktives</w:t>
            </w:r>
            <w:proofErr w:type="spellEnd"/>
            <w:r>
              <w:t xml:space="preserve"> 2015/436</w:t>
            </w: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7B6A0F" w:rsidRPr="007B6A0F" w:rsidRDefault="007B6A0F" w:rsidP="00A421F3">
            <w:pPr>
              <w:spacing w:after="0" w:line="240" w:lineRule="auto"/>
              <w:rPr>
                <w:b w:val="0"/>
              </w:rPr>
            </w:pPr>
            <w:proofErr w:type="spellStart"/>
            <w:r w:rsidRPr="007B6A0F">
              <w:rPr>
                <w:b w:val="0"/>
              </w:rPr>
              <w:t>Neni</w:t>
            </w:r>
            <w:proofErr w:type="spellEnd"/>
            <w:r w:rsidRPr="007B6A0F">
              <w:rPr>
                <w:b w:val="0"/>
              </w:rPr>
              <w:t xml:space="preserve"> 54 parg1</w:t>
            </w:r>
          </w:p>
          <w:p w:rsidR="007B6A0F" w:rsidRPr="007B6A0F" w:rsidRDefault="007B6A0F" w:rsidP="00A421F3">
            <w:pPr>
              <w:spacing w:after="0" w:line="240" w:lineRule="auto"/>
              <w:rPr>
                <w:b w:val="0"/>
              </w:rPr>
            </w:pPr>
          </w:p>
          <w:p w:rsidR="003E0CB7" w:rsidRDefault="007B6A0F" w:rsidP="00A421F3">
            <w:pPr>
              <w:spacing w:after="0" w:line="240" w:lineRule="auto"/>
              <w:rPr>
                <w:rFonts w:ascii="Sylfaen" w:eastAsia="MS Mincho" w:hAnsi="Sylfaen"/>
                <w:b w:val="0"/>
                <w:bCs w:val="0"/>
                <w:noProof/>
                <w:sz w:val="24"/>
                <w:szCs w:val="24"/>
              </w:rPr>
            </w:pPr>
            <w:proofErr w:type="spellStart"/>
            <w:r w:rsidRPr="007B6A0F">
              <w:rPr>
                <w:b w:val="0"/>
              </w:rPr>
              <w:t>Kjo</w:t>
            </w:r>
            <w:proofErr w:type="spellEnd"/>
            <w:r w:rsidRPr="007B6A0F">
              <w:rPr>
                <w:b w:val="0"/>
              </w:rPr>
              <w:t xml:space="preserve"> </w:t>
            </w:r>
            <w:proofErr w:type="spellStart"/>
            <w:r w:rsidRPr="007B6A0F">
              <w:rPr>
                <w:b w:val="0"/>
              </w:rPr>
              <w:t>eshte</w:t>
            </w:r>
            <w:proofErr w:type="spellEnd"/>
            <w:r w:rsidRPr="007B6A0F">
              <w:rPr>
                <w:b w:val="0"/>
              </w:rPr>
              <w:t xml:space="preserve"> </w:t>
            </w:r>
            <w:proofErr w:type="spellStart"/>
            <w:r w:rsidRPr="007B6A0F">
              <w:rPr>
                <w:b w:val="0"/>
              </w:rPr>
              <w:t>perseritje</w:t>
            </w:r>
            <w:proofErr w:type="spellEnd"/>
            <w:r w:rsidRPr="007B6A0F">
              <w:rPr>
                <w:b w:val="0"/>
              </w:rPr>
              <w:t xml:space="preserve"> e </w:t>
            </w:r>
            <w:proofErr w:type="spellStart"/>
            <w:r w:rsidRPr="007B6A0F">
              <w:rPr>
                <w:b w:val="0"/>
              </w:rPr>
              <w:t>nenit</w:t>
            </w:r>
            <w:proofErr w:type="spellEnd"/>
            <w:r w:rsidRPr="007B6A0F">
              <w:rPr>
                <w:b w:val="0"/>
              </w:rPr>
              <w:t xml:space="preserve"> 52 me </w:t>
            </w:r>
            <w:proofErr w:type="spellStart"/>
            <w:r w:rsidRPr="007B6A0F">
              <w:rPr>
                <w:b w:val="0"/>
              </w:rPr>
              <w:t>larte</w:t>
            </w:r>
            <w:proofErr w:type="spellEnd"/>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Pranohet </w:t>
            </w:r>
          </w:p>
        </w:tc>
        <w:tc>
          <w:tcPr>
            <w:tcW w:w="2441"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7B6A0F"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7B6A0F" w:rsidRDefault="000777D5"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lastRenderedPageBreak/>
              <w:t>Neni 56 parg 1</w:t>
            </w:r>
          </w:p>
          <w:p w:rsidR="000777D5" w:rsidRPr="000777D5" w:rsidRDefault="000777D5" w:rsidP="000777D5">
            <w:pPr>
              <w:pStyle w:val="CommentText"/>
              <w:rPr>
                <w:b w:val="0"/>
              </w:rPr>
            </w:pPr>
            <w:r w:rsidRPr="000777D5">
              <w:rPr>
                <w:b w:val="0"/>
              </w:rPr>
              <w:t xml:space="preserve">Po </w:t>
            </w:r>
            <w:proofErr w:type="spellStart"/>
            <w:r w:rsidRPr="000777D5">
              <w:rPr>
                <w:b w:val="0"/>
              </w:rPr>
              <w:t>mendoj</w:t>
            </w:r>
            <w:proofErr w:type="spellEnd"/>
            <w:r w:rsidRPr="000777D5">
              <w:rPr>
                <w:b w:val="0"/>
              </w:rPr>
              <w:t xml:space="preserve"> </w:t>
            </w:r>
            <w:proofErr w:type="spellStart"/>
            <w:r w:rsidRPr="000777D5">
              <w:rPr>
                <w:b w:val="0"/>
              </w:rPr>
              <w:t>qe</w:t>
            </w:r>
            <w:proofErr w:type="spellEnd"/>
            <w:r w:rsidRPr="000777D5">
              <w:rPr>
                <w:b w:val="0"/>
              </w:rPr>
              <w:t xml:space="preserve"> „</w:t>
            </w:r>
            <w:proofErr w:type="spellStart"/>
            <w:r w:rsidRPr="000777D5">
              <w:rPr>
                <w:b w:val="0"/>
              </w:rPr>
              <w:t>deklarimin</w:t>
            </w:r>
            <w:proofErr w:type="spellEnd"/>
            <w:r w:rsidRPr="000777D5">
              <w:rPr>
                <w:b w:val="0"/>
              </w:rPr>
              <w:t xml:space="preserve"> e </w:t>
            </w:r>
            <w:proofErr w:type="spellStart"/>
            <w:r w:rsidRPr="000777D5">
              <w:rPr>
                <w:b w:val="0"/>
              </w:rPr>
              <w:t>shfuqizimit</w:t>
            </w:r>
            <w:proofErr w:type="spellEnd"/>
            <w:r w:rsidRPr="000777D5">
              <w:rPr>
                <w:b w:val="0"/>
              </w:rPr>
              <w:t xml:space="preserve">“ </w:t>
            </w:r>
            <w:proofErr w:type="spellStart"/>
            <w:r w:rsidRPr="000777D5">
              <w:rPr>
                <w:b w:val="0"/>
              </w:rPr>
              <w:t>duhet</w:t>
            </w:r>
            <w:proofErr w:type="spellEnd"/>
            <w:r w:rsidRPr="000777D5">
              <w:rPr>
                <w:b w:val="0"/>
              </w:rPr>
              <w:t xml:space="preserve"> </w:t>
            </w:r>
            <w:proofErr w:type="spellStart"/>
            <w:r w:rsidRPr="000777D5">
              <w:rPr>
                <w:b w:val="0"/>
              </w:rPr>
              <w:t>te</w:t>
            </w:r>
            <w:proofErr w:type="spellEnd"/>
            <w:r w:rsidRPr="000777D5">
              <w:rPr>
                <w:b w:val="0"/>
              </w:rPr>
              <w:t xml:space="preserve"> </w:t>
            </w:r>
            <w:proofErr w:type="spellStart"/>
            <w:r w:rsidRPr="000777D5">
              <w:rPr>
                <w:b w:val="0"/>
              </w:rPr>
              <w:t>fshihet</w:t>
            </w:r>
            <w:proofErr w:type="spellEnd"/>
            <w:r w:rsidRPr="000777D5">
              <w:rPr>
                <w:b w:val="0"/>
              </w:rPr>
              <w:t xml:space="preserve"> </w:t>
            </w:r>
            <w:proofErr w:type="spellStart"/>
            <w:r w:rsidRPr="000777D5">
              <w:rPr>
                <w:b w:val="0"/>
              </w:rPr>
              <w:t>sepse</w:t>
            </w:r>
            <w:proofErr w:type="spellEnd"/>
            <w:r w:rsidRPr="000777D5">
              <w:rPr>
                <w:b w:val="0"/>
              </w:rPr>
              <w:t xml:space="preserve"> </w:t>
            </w:r>
            <w:proofErr w:type="spellStart"/>
            <w:r w:rsidRPr="000777D5">
              <w:rPr>
                <w:b w:val="0"/>
              </w:rPr>
              <w:t>po</w:t>
            </w:r>
            <w:proofErr w:type="spellEnd"/>
            <w:r w:rsidRPr="000777D5">
              <w:rPr>
                <w:b w:val="0"/>
              </w:rPr>
              <w:t xml:space="preserve"> i </w:t>
            </w:r>
            <w:proofErr w:type="spellStart"/>
            <w:r w:rsidRPr="000777D5">
              <w:rPr>
                <w:b w:val="0"/>
              </w:rPr>
              <w:t>jep</w:t>
            </w:r>
            <w:proofErr w:type="spellEnd"/>
            <w:r w:rsidRPr="000777D5">
              <w:rPr>
                <w:b w:val="0"/>
              </w:rPr>
              <w:t xml:space="preserve"> </w:t>
            </w:r>
            <w:proofErr w:type="spellStart"/>
            <w:r w:rsidRPr="000777D5">
              <w:rPr>
                <w:b w:val="0"/>
              </w:rPr>
              <w:t>kuptim</w:t>
            </w:r>
            <w:proofErr w:type="spellEnd"/>
            <w:r w:rsidRPr="000777D5">
              <w:rPr>
                <w:b w:val="0"/>
              </w:rPr>
              <w:t xml:space="preserve"> </w:t>
            </w:r>
            <w:proofErr w:type="spellStart"/>
            <w:r w:rsidRPr="000777D5">
              <w:rPr>
                <w:b w:val="0"/>
              </w:rPr>
              <w:t>plo</w:t>
            </w:r>
            <w:r w:rsidRPr="000777D5">
              <w:rPr>
                <w:b w:val="0"/>
              </w:rPr>
              <w:t>tesisht</w:t>
            </w:r>
            <w:proofErr w:type="spellEnd"/>
            <w:r w:rsidRPr="000777D5">
              <w:rPr>
                <w:b w:val="0"/>
              </w:rPr>
              <w:t xml:space="preserve"> </w:t>
            </w:r>
            <w:proofErr w:type="spellStart"/>
            <w:r w:rsidRPr="000777D5">
              <w:rPr>
                <w:b w:val="0"/>
              </w:rPr>
              <w:t>tjeter</w:t>
            </w:r>
            <w:proofErr w:type="spellEnd"/>
            <w:r w:rsidRPr="000777D5">
              <w:rPr>
                <w:b w:val="0"/>
              </w:rPr>
              <w:t xml:space="preserve"> </w:t>
            </w:r>
            <w:proofErr w:type="spellStart"/>
            <w:r w:rsidRPr="000777D5">
              <w:rPr>
                <w:b w:val="0"/>
              </w:rPr>
              <w:t>kesaj</w:t>
            </w:r>
            <w:proofErr w:type="spellEnd"/>
            <w:r w:rsidRPr="000777D5">
              <w:rPr>
                <w:b w:val="0"/>
              </w:rPr>
              <w:t xml:space="preserve"> </w:t>
            </w:r>
            <w:proofErr w:type="spellStart"/>
            <w:r w:rsidRPr="000777D5">
              <w:rPr>
                <w:b w:val="0"/>
              </w:rPr>
              <w:t>dispozite</w:t>
            </w:r>
            <w:proofErr w:type="spellEnd"/>
          </w:p>
          <w:p w:rsidR="000777D5" w:rsidRDefault="000777D5" w:rsidP="00A421F3">
            <w:pPr>
              <w:spacing w:after="0" w:line="240" w:lineRule="auto"/>
              <w:rPr>
                <w:rFonts w:ascii="Sylfaen" w:eastAsia="MS Mincho" w:hAnsi="Sylfaen"/>
                <w:b w:val="0"/>
                <w:bCs w:val="0"/>
                <w:noProof/>
                <w:sz w:val="24"/>
                <w:szCs w:val="24"/>
              </w:rPr>
            </w:pPr>
          </w:p>
        </w:tc>
        <w:tc>
          <w:tcPr>
            <w:tcW w:w="2880"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7B6A0F" w:rsidRPr="00407A62" w:rsidRDefault="000777D5"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roofErr w:type="spellStart"/>
            <w:r>
              <w:t>Eshte</w:t>
            </w:r>
            <w:proofErr w:type="spellEnd"/>
            <w:r>
              <w:t xml:space="preserve"> </w:t>
            </w:r>
            <w:proofErr w:type="spellStart"/>
            <w:r>
              <w:t>sipas</w:t>
            </w:r>
            <w:proofErr w:type="spellEnd"/>
            <w:r>
              <w:t xml:space="preserve"> </w:t>
            </w:r>
            <w:proofErr w:type="spellStart"/>
            <w:r>
              <w:t>direktives</w:t>
            </w:r>
            <w:proofErr w:type="spellEnd"/>
            <w:r>
              <w:t xml:space="preserve"> 2015/436</w:t>
            </w:r>
          </w:p>
        </w:tc>
      </w:tr>
      <w:tr w:rsidR="007B6A0F"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7B6A0F" w:rsidRDefault="00E21E02"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t>Neni 96 parg 3</w:t>
            </w:r>
          </w:p>
          <w:p w:rsidR="00E21E02" w:rsidRDefault="00E21E02" w:rsidP="00A421F3">
            <w:pPr>
              <w:spacing w:after="0" w:line="240" w:lineRule="auto"/>
              <w:rPr>
                <w:rFonts w:ascii="Sylfaen" w:eastAsia="MS Mincho" w:hAnsi="Sylfaen"/>
                <w:b w:val="0"/>
                <w:bCs w:val="0"/>
                <w:noProof/>
                <w:sz w:val="24"/>
                <w:szCs w:val="24"/>
              </w:rPr>
            </w:pPr>
            <w:r>
              <w:t>„</w:t>
            </w:r>
            <w:proofErr w:type="spellStart"/>
            <w:proofErr w:type="gramStart"/>
            <w:r w:rsidRPr="00E21E02">
              <w:rPr>
                <w:b w:val="0"/>
              </w:rPr>
              <w:t>urdheron</w:t>
            </w:r>
            <w:proofErr w:type="spellEnd"/>
            <w:proofErr w:type="gramEnd"/>
            <w:r w:rsidRPr="00E21E02">
              <w:rPr>
                <w:b w:val="0"/>
              </w:rPr>
              <w:t xml:space="preserve"> </w:t>
            </w:r>
            <w:proofErr w:type="spellStart"/>
            <w:r w:rsidRPr="00E21E02">
              <w:rPr>
                <w:b w:val="0"/>
              </w:rPr>
              <w:t>ekzekutimin</w:t>
            </w:r>
            <w:proofErr w:type="spellEnd"/>
            <w:r w:rsidRPr="00E21E02">
              <w:rPr>
                <w:b w:val="0"/>
              </w:rPr>
              <w:t xml:space="preserve"> e </w:t>
            </w:r>
            <w:proofErr w:type="spellStart"/>
            <w:r w:rsidRPr="00E21E02">
              <w:rPr>
                <w:b w:val="0"/>
              </w:rPr>
              <w:t>ketyre</w:t>
            </w:r>
            <w:proofErr w:type="spellEnd"/>
            <w:r w:rsidRPr="00E21E02">
              <w:rPr>
                <w:b w:val="0"/>
              </w:rPr>
              <w:t xml:space="preserve">…“ </w:t>
            </w:r>
            <w:proofErr w:type="spellStart"/>
            <w:r w:rsidRPr="00E21E02">
              <w:rPr>
                <w:b w:val="0"/>
              </w:rPr>
              <w:t>duhet</w:t>
            </w:r>
            <w:proofErr w:type="spellEnd"/>
            <w:r w:rsidRPr="00E21E02">
              <w:rPr>
                <w:b w:val="0"/>
              </w:rPr>
              <w:t xml:space="preserve"> </w:t>
            </w:r>
            <w:proofErr w:type="spellStart"/>
            <w:r w:rsidRPr="00E21E02">
              <w:rPr>
                <w:b w:val="0"/>
              </w:rPr>
              <w:t>te</w:t>
            </w:r>
            <w:proofErr w:type="spellEnd"/>
            <w:r w:rsidRPr="00E21E02">
              <w:rPr>
                <w:b w:val="0"/>
              </w:rPr>
              <w:t xml:space="preserve"> </w:t>
            </w:r>
            <w:proofErr w:type="spellStart"/>
            <w:r w:rsidRPr="00E21E02">
              <w:rPr>
                <w:b w:val="0"/>
              </w:rPr>
              <w:t>zevendesohet</w:t>
            </w:r>
            <w:proofErr w:type="spellEnd"/>
            <w:r w:rsidRPr="00E21E02">
              <w:rPr>
                <w:b w:val="0"/>
              </w:rPr>
              <w:t xml:space="preserve"> me „</w:t>
            </w:r>
            <w:proofErr w:type="spellStart"/>
            <w:r w:rsidRPr="00E21E02">
              <w:rPr>
                <w:b w:val="0"/>
              </w:rPr>
              <w:t>Gjykata</w:t>
            </w:r>
            <w:proofErr w:type="spellEnd"/>
            <w:r w:rsidRPr="00E21E02">
              <w:rPr>
                <w:b w:val="0"/>
              </w:rPr>
              <w:t xml:space="preserve"> </w:t>
            </w:r>
            <w:proofErr w:type="spellStart"/>
            <w:r w:rsidRPr="00E21E02">
              <w:rPr>
                <w:b w:val="0"/>
              </w:rPr>
              <w:t>shqipton</w:t>
            </w:r>
            <w:proofErr w:type="spellEnd"/>
            <w:r w:rsidRPr="00E21E02">
              <w:rPr>
                <w:b w:val="0"/>
              </w:rPr>
              <w:t xml:space="preserve"> keto masa ne </w:t>
            </w:r>
            <w:proofErr w:type="spellStart"/>
            <w:r w:rsidRPr="00E21E02">
              <w:rPr>
                <w:b w:val="0"/>
              </w:rPr>
              <w:t>dem</w:t>
            </w:r>
            <w:proofErr w:type="spellEnd"/>
            <w:r w:rsidRPr="00E21E02">
              <w:rPr>
                <w:b w:val="0"/>
              </w:rPr>
              <w:t xml:space="preserve"> </w:t>
            </w:r>
            <w:proofErr w:type="spellStart"/>
            <w:r w:rsidRPr="00E21E02">
              <w:rPr>
                <w:b w:val="0"/>
              </w:rPr>
              <w:t>te</w:t>
            </w:r>
            <w:proofErr w:type="spellEnd"/>
            <w:r w:rsidRPr="00E21E02">
              <w:rPr>
                <w:b w:val="0"/>
              </w:rPr>
              <w:t xml:space="preserve"> </w:t>
            </w:r>
            <w:proofErr w:type="spellStart"/>
            <w:r w:rsidRPr="00E21E02">
              <w:rPr>
                <w:b w:val="0"/>
              </w:rPr>
              <w:t>shkelesit</w:t>
            </w:r>
            <w:proofErr w:type="spellEnd"/>
            <w:r w:rsidRPr="00E21E02">
              <w:rPr>
                <w:b w:val="0"/>
              </w:rPr>
              <w:t>….“</w:t>
            </w:r>
          </w:p>
        </w:tc>
        <w:tc>
          <w:tcPr>
            <w:tcW w:w="2880"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7B6A0F" w:rsidRPr="00407A62" w:rsidRDefault="00E21E02"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Pranohet </w:t>
            </w:r>
          </w:p>
        </w:tc>
        <w:tc>
          <w:tcPr>
            <w:tcW w:w="2441"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7B6A0F"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E21E02" w:rsidRPr="007308B5" w:rsidRDefault="00E21E02" w:rsidP="007308B5">
            <w:pPr>
              <w:spacing w:after="0" w:line="240" w:lineRule="auto"/>
              <w:jc w:val="both"/>
              <w:rPr>
                <w:b w:val="0"/>
              </w:rPr>
            </w:pPr>
            <w:proofErr w:type="spellStart"/>
            <w:r w:rsidRPr="007308B5">
              <w:rPr>
                <w:b w:val="0"/>
              </w:rPr>
              <w:t>Neni</w:t>
            </w:r>
            <w:proofErr w:type="spellEnd"/>
            <w:r w:rsidRPr="007308B5">
              <w:rPr>
                <w:b w:val="0"/>
              </w:rPr>
              <w:t xml:space="preserve"> 96 </w:t>
            </w:r>
            <w:proofErr w:type="spellStart"/>
            <w:r w:rsidRPr="007308B5">
              <w:rPr>
                <w:b w:val="0"/>
              </w:rPr>
              <w:t>parg</w:t>
            </w:r>
            <w:proofErr w:type="spellEnd"/>
            <w:r w:rsidRPr="007308B5">
              <w:rPr>
                <w:b w:val="0"/>
              </w:rPr>
              <w:t xml:space="preserve"> 4</w:t>
            </w:r>
          </w:p>
          <w:p w:rsidR="00E21E02" w:rsidRPr="007308B5" w:rsidRDefault="00E21E02" w:rsidP="007308B5">
            <w:pPr>
              <w:spacing w:after="0" w:line="240" w:lineRule="auto"/>
              <w:jc w:val="both"/>
              <w:rPr>
                <w:b w:val="0"/>
              </w:rPr>
            </w:pPr>
          </w:p>
          <w:p w:rsidR="007B6A0F" w:rsidRDefault="00E21E02" w:rsidP="007308B5">
            <w:pPr>
              <w:spacing w:after="0" w:line="240" w:lineRule="auto"/>
              <w:jc w:val="both"/>
              <w:rPr>
                <w:rFonts w:ascii="Sylfaen" w:eastAsia="MS Mincho" w:hAnsi="Sylfaen"/>
                <w:b w:val="0"/>
                <w:bCs w:val="0"/>
                <w:noProof/>
                <w:sz w:val="24"/>
                <w:szCs w:val="24"/>
              </w:rPr>
            </w:pPr>
            <w:proofErr w:type="spellStart"/>
            <w:r w:rsidRPr="007308B5">
              <w:rPr>
                <w:b w:val="0"/>
              </w:rPr>
              <w:t>Zbatimi</w:t>
            </w:r>
            <w:proofErr w:type="spellEnd"/>
            <w:r w:rsidRPr="007308B5">
              <w:rPr>
                <w:b w:val="0"/>
              </w:rPr>
              <w:t xml:space="preserve"> i </w:t>
            </w:r>
            <w:proofErr w:type="spellStart"/>
            <w:r w:rsidRPr="007308B5">
              <w:rPr>
                <w:b w:val="0"/>
              </w:rPr>
              <w:t>kesaj</w:t>
            </w:r>
            <w:proofErr w:type="spellEnd"/>
            <w:r w:rsidRPr="007308B5">
              <w:rPr>
                <w:b w:val="0"/>
              </w:rPr>
              <w:t xml:space="preserve"> </w:t>
            </w:r>
            <w:proofErr w:type="spellStart"/>
            <w:r w:rsidRPr="007308B5">
              <w:rPr>
                <w:b w:val="0"/>
              </w:rPr>
              <w:t>dispozite</w:t>
            </w:r>
            <w:proofErr w:type="spellEnd"/>
            <w:r w:rsidRPr="007308B5">
              <w:rPr>
                <w:b w:val="0"/>
              </w:rPr>
              <w:t xml:space="preserve"> per </w:t>
            </w:r>
            <w:proofErr w:type="spellStart"/>
            <w:r w:rsidRPr="007308B5">
              <w:rPr>
                <w:b w:val="0"/>
              </w:rPr>
              <w:t>mendimin</w:t>
            </w:r>
            <w:proofErr w:type="spellEnd"/>
            <w:r w:rsidRPr="007308B5">
              <w:rPr>
                <w:b w:val="0"/>
              </w:rPr>
              <w:t xml:space="preserve"> </w:t>
            </w:r>
            <w:proofErr w:type="spellStart"/>
            <w:r w:rsidRPr="007308B5">
              <w:rPr>
                <w:b w:val="0"/>
              </w:rPr>
              <w:t>tim</w:t>
            </w:r>
            <w:proofErr w:type="spellEnd"/>
            <w:r w:rsidRPr="007308B5">
              <w:rPr>
                <w:b w:val="0"/>
              </w:rPr>
              <w:t xml:space="preserve"> do </w:t>
            </w:r>
            <w:proofErr w:type="spellStart"/>
            <w:r w:rsidRPr="007308B5">
              <w:rPr>
                <w:b w:val="0"/>
              </w:rPr>
              <w:t>te</w:t>
            </w:r>
            <w:proofErr w:type="spellEnd"/>
            <w:r w:rsidRPr="007308B5">
              <w:rPr>
                <w:b w:val="0"/>
              </w:rPr>
              <w:t xml:space="preserve"> </w:t>
            </w:r>
            <w:proofErr w:type="spellStart"/>
            <w:r w:rsidRPr="007308B5">
              <w:rPr>
                <w:b w:val="0"/>
              </w:rPr>
              <w:t>ishte</w:t>
            </w:r>
            <w:proofErr w:type="spellEnd"/>
            <w:r w:rsidRPr="007308B5">
              <w:rPr>
                <w:b w:val="0"/>
              </w:rPr>
              <w:t xml:space="preserve"> i </w:t>
            </w:r>
            <w:proofErr w:type="spellStart"/>
            <w:r w:rsidRPr="007308B5">
              <w:rPr>
                <w:b w:val="0"/>
              </w:rPr>
              <w:t>pamundur</w:t>
            </w:r>
            <w:proofErr w:type="spellEnd"/>
            <w:r w:rsidRPr="007308B5">
              <w:rPr>
                <w:b w:val="0"/>
              </w:rPr>
              <w:t xml:space="preserve"> </w:t>
            </w:r>
            <w:proofErr w:type="spellStart"/>
            <w:r w:rsidRPr="007308B5">
              <w:rPr>
                <w:b w:val="0"/>
              </w:rPr>
              <w:t>meqe</w:t>
            </w:r>
            <w:proofErr w:type="spellEnd"/>
            <w:r w:rsidRPr="007308B5">
              <w:rPr>
                <w:b w:val="0"/>
              </w:rPr>
              <w:t xml:space="preserve"> per </w:t>
            </w:r>
            <w:proofErr w:type="spellStart"/>
            <w:r w:rsidRPr="007308B5">
              <w:rPr>
                <w:b w:val="0"/>
              </w:rPr>
              <w:t>shqitimin</w:t>
            </w:r>
            <w:proofErr w:type="spellEnd"/>
            <w:r w:rsidRPr="007308B5">
              <w:rPr>
                <w:b w:val="0"/>
              </w:rPr>
              <w:t xml:space="preserve"> e </w:t>
            </w:r>
            <w:proofErr w:type="spellStart"/>
            <w:r w:rsidRPr="007308B5">
              <w:rPr>
                <w:b w:val="0"/>
              </w:rPr>
              <w:t>denimit</w:t>
            </w:r>
            <w:proofErr w:type="spellEnd"/>
            <w:r w:rsidRPr="007308B5">
              <w:rPr>
                <w:b w:val="0"/>
              </w:rPr>
              <w:t xml:space="preserve"> me burg jane </w:t>
            </w:r>
            <w:proofErr w:type="spellStart"/>
            <w:r w:rsidRPr="007308B5">
              <w:rPr>
                <w:b w:val="0"/>
              </w:rPr>
              <w:t>kushte</w:t>
            </w:r>
            <w:proofErr w:type="spellEnd"/>
            <w:r w:rsidRPr="007308B5">
              <w:rPr>
                <w:b w:val="0"/>
              </w:rPr>
              <w:t xml:space="preserve"> </w:t>
            </w:r>
            <w:proofErr w:type="spellStart"/>
            <w:r w:rsidRPr="007308B5">
              <w:rPr>
                <w:b w:val="0"/>
              </w:rPr>
              <w:t>dhe</w:t>
            </w:r>
            <w:proofErr w:type="spellEnd"/>
            <w:r w:rsidRPr="007308B5">
              <w:rPr>
                <w:b w:val="0"/>
              </w:rPr>
              <w:t xml:space="preserve"> </w:t>
            </w:r>
            <w:proofErr w:type="spellStart"/>
            <w:r w:rsidRPr="007308B5">
              <w:rPr>
                <w:b w:val="0"/>
              </w:rPr>
              <w:t>parime</w:t>
            </w:r>
            <w:proofErr w:type="spellEnd"/>
            <w:r w:rsidRPr="007308B5">
              <w:rPr>
                <w:b w:val="0"/>
              </w:rPr>
              <w:t xml:space="preserve"> </w:t>
            </w:r>
            <w:proofErr w:type="spellStart"/>
            <w:r w:rsidRPr="007308B5">
              <w:rPr>
                <w:b w:val="0"/>
              </w:rPr>
              <w:t>tjera</w:t>
            </w:r>
            <w:proofErr w:type="spellEnd"/>
            <w:r w:rsidRPr="007308B5">
              <w:rPr>
                <w:b w:val="0"/>
              </w:rPr>
              <w:t xml:space="preserve"> </w:t>
            </w:r>
            <w:proofErr w:type="spellStart"/>
            <w:r w:rsidRPr="007308B5">
              <w:rPr>
                <w:b w:val="0"/>
              </w:rPr>
              <w:t>qe</w:t>
            </w:r>
            <w:proofErr w:type="spellEnd"/>
            <w:r w:rsidRPr="007308B5">
              <w:rPr>
                <w:b w:val="0"/>
              </w:rPr>
              <w:t xml:space="preserve"> </w:t>
            </w:r>
            <w:proofErr w:type="spellStart"/>
            <w:r w:rsidRPr="007308B5">
              <w:rPr>
                <w:b w:val="0"/>
              </w:rPr>
              <w:t>duhet</w:t>
            </w:r>
            <w:proofErr w:type="spellEnd"/>
            <w:r w:rsidRPr="007308B5">
              <w:rPr>
                <w:b w:val="0"/>
              </w:rPr>
              <w:t xml:space="preserve"> </w:t>
            </w:r>
            <w:proofErr w:type="spellStart"/>
            <w:r w:rsidRPr="007308B5">
              <w:rPr>
                <w:b w:val="0"/>
              </w:rPr>
              <w:t>te</w:t>
            </w:r>
            <w:proofErr w:type="spellEnd"/>
            <w:r w:rsidRPr="007308B5">
              <w:rPr>
                <w:b w:val="0"/>
              </w:rPr>
              <w:t xml:space="preserve"> </w:t>
            </w:r>
            <w:proofErr w:type="spellStart"/>
            <w:r w:rsidRPr="007308B5">
              <w:rPr>
                <w:b w:val="0"/>
              </w:rPr>
              <w:t>ndjeken</w:t>
            </w:r>
            <w:proofErr w:type="spellEnd"/>
            <w:r w:rsidRPr="007308B5">
              <w:rPr>
                <w:b w:val="0"/>
              </w:rPr>
              <w:t xml:space="preserve"> ne procedure </w:t>
            </w:r>
            <w:proofErr w:type="spellStart"/>
            <w:r w:rsidRPr="007308B5">
              <w:rPr>
                <w:b w:val="0"/>
              </w:rPr>
              <w:t>penale</w:t>
            </w:r>
            <w:proofErr w:type="spellEnd"/>
            <w:r w:rsidRPr="007308B5">
              <w:rPr>
                <w:b w:val="0"/>
              </w:rPr>
              <w:t xml:space="preserve"> </w:t>
            </w:r>
            <w:proofErr w:type="spellStart"/>
            <w:r w:rsidRPr="007308B5">
              <w:rPr>
                <w:b w:val="0"/>
              </w:rPr>
              <w:t>dhe</w:t>
            </w:r>
            <w:proofErr w:type="spellEnd"/>
            <w:r w:rsidRPr="007308B5">
              <w:rPr>
                <w:b w:val="0"/>
              </w:rPr>
              <w:t xml:space="preserve"> jo </w:t>
            </w:r>
            <w:proofErr w:type="spellStart"/>
            <w:r w:rsidRPr="007308B5">
              <w:rPr>
                <w:b w:val="0"/>
              </w:rPr>
              <w:t>ne</w:t>
            </w:r>
            <w:proofErr w:type="spellEnd"/>
            <w:r w:rsidRPr="007308B5">
              <w:rPr>
                <w:b w:val="0"/>
              </w:rPr>
              <w:t xml:space="preserve"> procedure </w:t>
            </w:r>
            <w:proofErr w:type="spellStart"/>
            <w:r w:rsidRPr="007308B5">
              <w:rPr>
                <w:b w:val="0"/>
              </w:rPr>
              <w:t>civile-komerciale</w:t>
            </w:r>
            <w:proofErr w:type="spellEnd"/>
            <w:r w:rsidRPr="007308B5">
              <w:rPr>
                <w:b w:val="0"/>
              </w:rPr>
              <w:t xml:space="preserve"> ne </w:t>
            </w:r>
            <w:proofErr w:type="spellStart"/>
            <w:r w:rsidRPr="007308B5">
              <w:rPr>
                <w:b w:val="0"/>
              </w:rPr>
              <w:t>te</w:t>
            </w:r>
            <w:proofErr w:type="spellEnd"/>
            <w:r w:rsidRPr="007308B5">
              <w:rPr>
                <w:b w:val="0"/>
              </w:rPr>
              <w:t xml:space="preserve"> </w:t>
            </w:r>
            <w:proofErr w:type="spellStart"/>
            <w:r w:rsidRPr="007308B5">
              <w:rPr>
                <w:b w:val="0"/>
              </w:rPr>
              <w:t>cilen</w:t>
            </w:r>
            <w:proofErr w:type="spellEnd"/>
            <w:r w:rsidRPr="007308B5">
              <w:rPr>
                <w:b w:val="0"/>
              </w:rPr>
              <w:t xml:space="preserve"> </w:t>
            </w:r>
            <w:proofErr w:type="spellStart"/>
            <w:r w:rsidRPr="007308B5">
              <w:rPr>
                <w:b w:val="0"/>
              </w:rPr>
              <w:t>konstatohet</w:t>
            </w:r>
            <w:proofErr w:type="spellEnd"/>
            <w:r w:rsidRPr="007308B5">
              <w:rPr>
                <w:b w:val="0"/>
              </w:rPr>
              <w:t xml:space="preserve"> </w:t>
            </w:r>
            <w:proofErr w:type="spellStart"/>
            <w:r w:rsidRPr="007308B5">
              <w:rPr>
                <w:b w:val="0"/>
              </w:rPr>
              <w:t>shkelja</w:t>
            </w:r>
            <w:proofErr w:type="spellEnd"/>
            <w:r w:rsidRPr="007308B5">
              <w:rPr>
                <w:b w:val="0"/>
              </w:rPr>
              <w:t xml:space="preserve"> e </w:t>
            </w:r>
            <w:proofErr w:type="spellStart"/>
            <w:r w:rsidRPr="007308B5">
              <w:rPr>
                <w:b w:val="0"/>
              </w:rPr>
              <w:t>markes</w:t>
            </w:r>
            <w:proofErr w:type="spellEnd"/>
            <w:r w:rsidRPr="007308B5">
              <w:rPr>
                <w:b w:val="0"/>
              </w:rPr>
              <w:t xml:space="preserve"> </w:t>
            </w:r>
            <w:proofErr w:type="spellStart"/>
            <w:r w:rsidRPr="007308B5">
              <w:rPr>
                <w:b w:val="0"/>
              </w:rPr>
              <w:t>tregtare</w:t>
            </w:r>
            <w:proofErr w:type="spellEnd"/>
            <w:r w:rsidRPr="007308B5">
              <w:rPr>
                <w:b w:val="0"/>
              </w:rPr>
              <w:t>.</w:t>
            </w:r>
          </w:p>
        </w:tc>
        <w:tc>
          <w:tcPr>
            <w:tcW w:w="2880"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7B6A0F" w:rsidRPr="00407A62" w:rsidRDefault="00E21E02"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Pranohet </w:t>
            </w:r>
          </w:p>
        </w:tc>
        <w:tc>
          <w:tcPr>
            <w:tcW w:w="2441" w:type="dxa"/>
          </w:tcPr>
          <w:p w:rsidR="007B6A0F" w:rsidRPr="00407A62" w:rsidRDefault="00E21E02"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Do te jete nje dispozitë kalimtare qei referohet kodit penal</w:t>
            </w:r>
          </w:p>
        </w:tc>
      </w:tr>
      <w:tr w:rsidR="007B6A0F"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7B6A0F" w:rsidRDefault="007308B5" w:rsidP="00A421F3">
            <w:pPr>
              <w:spacing w:after="0" w:line="240" w:lineRule="auto"/>
              <w:rPr>
                <w:rFonts w:ascii="Sylfaen" w:eastAsia="MS Mincho" w:hAnsi="Sylfaen"/>
                <w:b w:val="0"/>
                <w:bCs w:val="0"/>
                <w:noProof/>
                <w:sz w:val="24"/>
                <w:szCs w:val="24"/>
              </w:rPr>
            </w:pPr>
            <w:r>
              <w:rPr>
                <w:rFonts w:ascii="Sylfaen" w:eastAsia="MS Mincho" w:hAnsi="Sylfaen"/>
                <w:b w:val="0"/>
                <w:bCs w:val="0"/>
                <w:noProof/>
                <w:sz w:val="24"/>
                <w:szCs w:val="24"/>
              </w:rPr>
              <w:t>Neni 97 parg 1</w:t>
            </w:r>
          </w:p>
          <w:p w:rsidR="007308B5" w:rsidRPr="007308B5" w:rsidRDefault="007308B5" w:rsidP="00A421F3">
            <w:pPr>
              <w:spacing w:after="0" w:line="240" w:lineRule="auto"/>
              <w:rPr>
                <w:rFonts w:ascii="Sylfaen" w:eastAsia="MS Mincho" w:hAnsi="Sylfaen"/>
                <w:b w:val="0"/>
                <w:bCs w:val="0"/>
                <w:noProof/>
                <w:sz w:val="24"/>
                <w:szCs w:val="24"/>
              </w:rPr>
            </w:pPr>
          </w:p>
          <w:p w:rsidR="007308B5" w:rsidRPr="007308B5" w:rsidRDefault="007308B5" w:rsidP="00A421F3">
            <w:pPr>
              <w:spacing w:after="0" w:line="240" w:lineRule="auto"/>
              <w:rPr>
                <w:rFonts w:ascii="Sylfaen" w:eastAsia="MS Mincho" w:hAnsi="Sylfaen"/>
                <w:b w:val="0"/>
                <w:bCs w:val="0"/>
                <w:noProof/>
                <w:sz w:val="24"/>
                <w:szCs w:val="24"/>
              </w:rPr>
            </w:pPr>
            <w:r w:rsidRPr="007308B5">
              <w:rPr>
                <w:b w:val="0"/>
              </w:rPr>
              <w:t xml:space="preserve">Per </w:t>
            </w:r>
            <w:proofErr w:type="spellStart"/>
            <w:r w:rsidRPr="007308B5">
              <w:rPr>
                <w:b w:val="0"/>
              </w:rPr>
              <w:t>te</w:t>
            </w:r>
            <w:proofErr w:type="spellEnd"/>
            <w:r w:rsidRPr="007308B5">
              <w:rPr>
                <w:b w:val="0"/>
              </w:rPr>
              <w:t xml:space="preserve"> u </w:t>
            </w:r>
            <w:proofErr w:type="spellStart"/>
            <w:r w:rsidRPr="007308B5">
              <w:rPr>
                <w:b w:val="0"/>
              </w:rPr>
              <w:t>konstatuar</w:t>
            </w:r>
            <w:proofErr w:type="spellEnd"/>
            <w:r w:rsidRPr="007308B5">
              <w:rPr>
                <w:b w:val="0"/>
              </w:rPr>
              <w:t xml:space="preserve"> </w:t>
            </w:r>
            <w:proofErr w:type="spellStart"/>
            <w:r w:rsidRPr="007308B5">
              <w:rPr>
                <w:b w:val="0"/>
              </w:rPr>
              <w:t>shkelja</w:t>
            </w:r>
            <w:proofErr w:type="spellEnd"/>
            <w:r w:rsidRPr="007308B5">
              <w:rPr>
                <w:b w:val="0"/>
              </w:rPr>
              <w:t xml:space="preserve"> e </w:t>
            </w:r>
            <w:proofErr w:type="spellStart"/>
            <w:r w:rsidRPr="007308B5">
              <w:rPr>
                <w:b w:val="0"/>
              </w:rPr>
              <w:t>markes</w:t>
            </w:r>
            <w:proofErr w:type="spellEnd"/>
            <w:r w:rsidRPr="007308B5">
              <w:rPr>
                <w:b w:val="0"/>
              </w:rPr>
              <w:t xml:space="preserve"> </w:t>
            </w:r>
            <w:proofErr w:type="spellStart"/>
            <w:r w:rsidRPr="007308B5">
              <w:rPr>
                <w:b w:val="0"/>
              </w:rPr>
              <w:t>tregtare</w:t>
            </w:r>
            <w:proofErr w:type="spellEnd"/>
            <w:r w:rsidRPr="007308B5">
              <w:rPr>
                <w:b w:val="0"/>
              </w:rPr>
              <w:t xml:space="preserve">, </w:t>
            </w:r>
            <w:proofErr w:type="spellStart"/>
            <w:r w:rsidRPr="007308B5">
              <w:rPr>
                <w:b w:val="0"/>
              </w:rPr>
              <w:t>nuk</w:t>
            </w:r>
            <w:proofErr w:type="spellEnd"/>
            <w:r w:rsidRPr="007308B5">
              <w:rPr>
                <w:b w:val="0"/>
              </w:rPr>
              <w:t xml:space="preserve"> </w:t>
            </w:r>
            <w:proofErr w:type="spellStart"/>
            <w:r w:rsidRPr="007308B5">
              <w:rPr>
                <w:b w:val="0"/>
              </w:rPr>
              <w:t>kerkohet</w:t>
            </w:r>
            <w:proofErr w:type="spellEnd"/>
            <w:r w:rsidRPr="007308B5">
              <w:rPr>
                <w:b w:val="0"/>
              </w:rPr>
              <w:t xml:space="preserve"> </w:t>
            </w:r>
            <w:proofErr w:type="spellStart"/>
            <w:r w:rsidRPr="007308B5">
              <w:rPr>
                <w:b w:val="0"/>
              </w:rPr>
              <w:t>qe</w:t>
            </w:r>
            <w:proofErr w:type="spellEnd"/>
            <w:r w:rsidRPr="007308B5">
              <w:rPr>
                <w:b w:val="0"/>
              </w:rPr>
              <w:t xml:space="preserve"> </w:t>
            </w:r>
            <w:proofErr w:type="spellStart"/>
            <w:r w:rsidRPr="007308B5">
              <w:rPr>
                <w:b w:val="0"/>
              </w:rPr>
              <w:t>te</w:t>
            </w:r>
            <w:proofErr w:type="spellEnd"/>
            <w:r w:rsidRPr="007308B5">
              <w:rPr>
                <w:b w:val="0"/>
              </w:rPr>
              <w:t xml:space="preserve"> </w:t>
            </w:r>
            <w:proofErr w:type="spellStart"/>
            <w:r w:rsidRPr="007308B5">
              <w:rPr>
                <w:b w:val="0"/>
              </w:rPr>
              <w:t>provohet</w:t>
            </w:r>
            <w:proofErr w:type="spellEnd"/>
            <w:r w:rsidRPr="007308B5">
              <w:rPr>
                <w:b w:val="0"/>
              </w:rPr>
              <w:t xml:space="preserve"> </w:t>
            </w:r>
            <w:proofErr w:type="spellStart"/>
            <w:r w:rsidRPr="007308B5">
              <w:rPr>
                <w:b w:val="0"/>
              </w:rPr>
              <w:t>vetedija</w:t>
            </w:r>
            <w:proofErr w:type="spellEnd"/>
            <w:r w:rsidRPr="007308B5">
              <w:rPr>
                <w:b w:val="0"/>
              </w:rPr>
              <w:t xml:space="preserve"> </w:t>
            </w:r>
            <w:proofErr w:type="spellStart"/>
            <w:r w:rsidRPr="007308B5">
              <w:rPr>
                <w:b w:val="0"/>
              </w:rPr>
              <w:t>apo</w:t>
            </w:r>
            <w:proofErr w:type="spellEnd"/>
            <w:r w:rsidRPr="007308B5">
              <w:rPr>
                <w:b w:val="0"/>
              </w:rPr>
              <w:t xml:space="preserve"> </w:t>
            </w:r>
            <w:proofErr w:type="spellStart"/>
            <w:r w:rsidRPr="007308B5">
              <w:rPr>
                <w:b w:val="0"/>
              </w:rPr>
              <w:t>neglizhenca</w:t>
            </w:r>
            <w:proofErr w:type="spellEnd"/>
            <w:r w:rsidRPr="007308B5">
              <w:rPr>
                <w:b w:val="0"/>
              </w:rPr>
              <w:t xml:space="preserve">. </w:t>
            </w:r>
            <w:proofErr w:type="spellStart"/>
            <w:r w:rsidRPr="007308B5">
              <w:rPr>
                <w:b w:val="0"/>
              </w:rPr>
              <w:t>Prandaj</w:t>
            </w:r>
            <w:proofErr w:type="spellEnd"/>
            <w:r w:rsidRPr="007308B5">
              <w:rPr>
                <w:b w:val="0"/>
              </w:rPr>
              <w:t xml:space="preserve">, </w:t>
            </w:r>
            <w:proofErr w:type="spellStart"/>
            <w:r w:rsidRPr="007308B5">
              <w:rPr>
                <w:b w:val="0"/>
              </w:rPr>
              <w:t>kompenzimi</w:t>
            </w:r>
            <w:proofErr w:type="spellEnd"/>
            <w:r w:rsidRPr="007308B5">
              <w:rPr>
                <w:b w:val="0"/>
              </w:rPr>
              <w:t xml:space="preserve"> i demit per </w:t>
            </w:r>
            <w:proofErr w:type="spellStart"/>
            <w:r w:rsidRPr="007308B5">
              <w:rPr>
                <w:b w:val="0"/>
              </w:rPr>
              <w:t>shkak</w:t>
            </w:r>
            <w:proofErr w:type="spellEnd"/>
            <w:r w:rsidRPr="007308B5">
              <w:rPr>
                <w:b w:val="0"/>
              </w:rPr>
              <w:t xml:space="preserve"> </w:t>
            </w:r>
            <w:proofErr w:type="spellStart"/>
            <w:r w:rsidRPr="007308B5">
              <w:rPr>
                <w:b w:val="0"/>
              </w:rPr>
              <w:t>te</w:t>
            </w:r>
            <w:proofErr w:type="spellEnd"/>
            <w:r w:rsidRPr="007308B5">
              <w:rPr>
                <w:b w:val="0"/>
              </w:rPr>
              <w:t xml:space="preserve"> </w:t>
            </w:r>
            <w:proofErr w:type="spellStart"/>
            <w:r w:rsidRPr="007308B5">
              <w:rPr>
                <w:b w:val="0"/>
              </w:rPr>
              <w:t>shkeljes</w:t>
            </w:r>
            <w:proofErr w:type="spellEnd"/>
            <w:r w:rsidRPr="007308B5">
              <w:rPr>
                <w:b w:val="0"/>
              </w:rPr>
              <w:t xml:space="preserve"> se </w:t>
            </w:r>
            <w:proofErr w:type="spellStart"/>
            <w:r w:rsidRPr="007308B5">
              <w:rPr>
                <w:b w:val="0"/>
              </w:rPr>
              <w:t>markes</w:t>
            </w:r>
            <w:proofErr w:type="spellEnd"/>
            <w:r w:rsidRPr="007308B5">
              <w:rPr>
                <w:b w:val="0"/>
              </w:rPr>
              <w:t xml:space="preserve"> </w:t>
            </w:r>
            <w:proofErr w:type="spellStart"/>
            <w:r w:rsidRPr="007308B5">
              <w:rPr>
                <w:b w:val="0"/>
              </w:rPr>
              <w:t>tregtare</w:t>
            </w:r>
            <w:proofErr w:type="spellEnd"/>
            <w:r w:rsidRPr="007308B5">
              <w:rPr>
                <w:b w:val="0"/>
              </w:rPr>
              <w:t xml:space="preserve"> </w:t>
            </w:r>
            <w:proofErr w:type="spellStart"/>
            <w:r w:rsidRPr="007308B5">
              <w:rPr>
                <w:b w:val="0"/>
              </w:rPr>
              <w:t>nuk</w:t>
            </w:r>
            <w:proofErr w:type="spellEnd"/>
            <w:r w:rsidRPr="007308B5">
              <w:rPr>
                <w:b w:val="0"/>
              </w:rPr>
              <w:t xml:space="preserve"> </w:t>
            </w:r>
            <w:proofErr w:type="spellStart"/>
            <w:r w:rsidRPr="007308B5">
              <w:rPr>
                <w:b w:val="0"/>
              </w:rPr>
              <w:t>duhet</w:t>
            </w:r>
            <w:proofErr w:type="spellEnd"/>
            <w:r w:rsidRPr="007308B5">
              <w:rPr>
                <w:b w:val="0"/>
              </w:rPr>
              <w:t xml:space="preserve"> </w:t>
            </w:r>
            <w:proofErr w:type="spellStart"/>
            <w:r w:rsidRPr="007308B5">
              <w:rPr>
                <w:b w:val="0"/>
              </w:rPr>
              <w:t>te</w:t>
            </w:r>
            <w:proofErr w:type="spellEnd"/>
            <w:r w:rsidRPr="007308B5">
              <w:rPr>
                <w:b w:val="0"/>
              </w:rPr>
              <w:t xml:space="preserve"> </w:t>
            </w:r>
            <w:proofErr w:type="spellStart"/>
            <w:r w:rsidRPr="007308B5">
              <w:rPr>
                <w:b w:val="0"/>
              </w:rPr>
              <w:t>kushtezohet</w:t>
            </w:r>
            <w:proofErr w:type="spellEnd"/>
            <w:r w:rsidRPr="007308B5">
              <w:rPr>
                <w:b w:val="0"/>
              </w:rPr>
              <w:t xml:space="preserve"> me </w:t>
            </w:r>
            <w:proofErr w:type="spellStart"/>
            <w:r w:rsidRPr="007308B5">
              <w:rPr>
                <w:b w:val="0"/>
              </w:rPr>
              <w:t>provimin</w:t>
            </w:r>
            <w:proofErr w:type="spellEnd"/>
            <w:r w:rsidRPr="007308B5">
              <w:rPr>
                <w:b w:val="0"/>
              </w:rPr>
              <w:t xml:space="preserve"> e „</w:t>
            </w:r>
            <w:proofErr w:type="spellStart"/>
            <w:r w:rsidRPr="007308B5">
              <w:rPr>
                <w:b w:val="0"/>
              </w:rPr>
              <w:t>vetedijes</w:t>
            </w:r>
            <w:proofErr w:type="spellEnd"/>
            <w:r w:rsidRPr="007308B5">
              <w:rPr>
                <w:b w:val="0"/>
              </w:rPr>
              <w:t xml:space="preserve">“ </w:t>
            </w:r>
            <w:proofErr w:type="spellStart"/>
            <w:r w:rsidRPr="007308B5">
              <w:rPr>
                <w:b w:val="0"/>
              </w:rPr>
              <w:t>ap</w:t>
            </w:r>
            <w:r w:rsidRPr="007308B5">
              <w:rPr>
                <w:b w:val="0"/>
              </w:rPr>
              <w:t>o</w:t>
            </w:r>
            <w:proofErr w:type="spellEnd"/>
            <w:r w:rsidRPr="007308B5">
              <w:rPr>
                <w:b w:val="0"/>
              </w:rPr>
              <w:t xml:space="preserve"> „</w:t>
            </w:r>
            <w:proofErr w:type="spellStart"/>
            <w:r w:rsidRPr="007308B5">
              <w:rPr>
                <w:b w:val="0"/>
              </w:rPr>
              <w:t>neglizhences</w:t>
            </w:r>
            <w:proofErr w:type="spellEnd"/>
            <w:r w:rsidRPr="007308B5">
              <w:rPr>
                <w:b w:val="0"/>
              </w:rPr>
              <w:t>/</w:t>
            </w:r>
            <w:proofErr w:type="spellStart"/>
            <w:r w:rsidRPr="007308B5">
              <w:rPr>
                <w:b w:val="0"/>
              </w:rPr>
              <w:t>dashur</w:t>
            </w:r>
            <w:proofErr w:type="spellEnd"/>
            <w:r w:rsidRPr="007308B5">
              <w:rPr>
                <w:b w:val="0"/>
              </w:rPr>
              <w:t xml:space="preserve"> </w:t>
            </w:r>
            <w:proofErr w:type="spellStart"/>
            <w:r w:rsidRPr="007308B5">
              <w:rPr>
                <w:b w:val="0"/>
              </w:rPr>
              <w:t>te</w:t>
            </w:r>
            <w:proofErr w:type="spellEnd"/>
            <w:r w:rsidRPr="007308B5">
              <w:rPr>
                <w:b w:val="0"/>
              </w:rPr>
              <w:t xml:space="preserve"> </w:t>
            </w:r>
            <w:proofErr w:type="spellStart"/>
            <w:r w:rsidRPr="007308B5">
              <w:rPr>
                <w:b w:val="0"/>
              </w:rPr>
              <w:t>dije</w:t>
            </w:r>
            <w:proofErr w:type="spellEnd"/>
            <w:r w:rsidRPr="007308B5">
              <w:rPr>
                <w:b w:val="0"/>
              </w:rPr>
              <w:t>“</w:t>
            </w:r>
          </w:p>
          <w:p w:rsidR="007308B5" w:rsidRDefault="007308B5" w:rsidP="00A421F3">
            <w:pPr>
              <w:spacing w:after="0" w:line="240" w:lineRule="auto"/>
              <w:rPr>
                <w:rFonts w:ascii="Sylfaen" w:eastAsia="MS Mincho" w:hAnsi="Sylfaen"/>
                <w:b w:val="0"/>
                <w:bCs w:val="0"/>
                <w:noProof/>
                <w:sz w:val="24"/>
                <w:szCs w:val="24"/>
              </w:rPr>
            </w:pPr>
          </w:p>
          <w:p w:rsidR="007308B5" w:rsidRDefault="007308B5" w:rsidP="00A421F3">
            <w:pPr>
              <w:spacing w:after="0" w:line="240" w:lineRule="auto"/>
              <w:rPr>
                <w:rFonts w:ascii="Sylfaen" w:eastAsia="MS Mincho" w:hAnsi="Sylfaen"/>
                <w:b w:val="0"/>
                <w:bCs w:val="0"/>
                <w:noProof/>
                <w:sz w:val="24"/>
                <w:szCs w:val="24"/>
              </w:rPr>
            </w:pPr>
          </w:p>
          <w:p w:rsidR="007308B5" w:rsidRDefault="007308B5" w:rsidP="00A421F3">
            <w:pPr>
              <w:spacing w:after="0" w:line="240" w:lineRule="auto"/>
              <w:rPr>
                <w:rFonts w:ascii="Sylfaen" w:eastAsia="MS Mincho" w:hAnsi="Sylfaen"/>
                <w:b w:val="0"/>
                <w:bCs w:val="0"/>
                <w:noProof/>
                <w:sz w:val="24"/>
                <w:szCs w:val="24"/>
              </w:rPr>
            </w:pPr>
          </w:p>
          <w:p w:rsidR="007308B5" w:rsidRDefault="007308B5" w:rsidP="00A421F3">
            <w:pPr>
              <w:spacing w:after="0" w:line="240" w:lineRule="auto"/>
              <w:rPr>
                <w:rFonts w:ascii="Sylfaen" w:eastAsia="MS Mincho" w:hAnsi="Sylfaen"/>
                <w:b w:val="0"/>
                <w:bCs w:val="0"/>
                <w:noProof/>
                <w:sz w:val="24"/>
                <w:szCs w:val="24"/>
              </w:rPr>
            </w:pPr>
          </w:p>
        </w:tc>
        <w:tc>
          <w:tcPr>
            <w:tcW w:w="2880"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7B6A0F" w:rsidRPr="00407A62" w:rsidRDefault="007308B5"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 xml:space="preserve">Pranohet </w:t>
            </w:r>
          </w:p>
        </w:tc>
        <w:tc>
          <w:tcPr>
            <w:tcW w:w="2441" w:type="dxa"/>
          </w:tcPr>
          <w:p w:rsidR="007B6A0F" w:rsidRPr="00407A62" w:rsidRDefault="007308B5" w:rsidP="007308B5">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r>
              <w:rPr>
                <w:rFonts w:ascii="Sylfaen" w:eastAsia="MS Mincho" w:hAnsi="Sylfaen"/>
                <w:noProof/>
                <w:sz w:val="24"/>
                <w:szCs w:val="24"/>
              </w:rPr>
              <w:t>Fjala vetëdije bëhet me dashje</w:t>
            </w:r>
          </w:p>
        </w:tc>
      </w:tr>
      <w:tr w:rsidR="007B6A0F"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7B6A0F" w:rsidRDefault="007B6A0F" w:rsidP="00A421F3">
            <w:pPr>
              <w:spacing w:after="0" w:line="240" w:lineRule="auto"/>
              <w:rPr>
                <w:rFonts w:ascii="Sylfaen" w:eastAsia="MS Mincho" w:hAnsi="Sylfaen"/>
                <w:b w:val="0"/>
                <w:bCs w:val="0"/>
                <w:noProof/>
                <w:sz w:val="24"/>
                <w:szCs w:val="24"/>
              </w:rPr>
            </w:pPr>
          </w:p>
        </w:tc>
        <w:tc>
          <w:tcPr>
            <w:tcW w:w="2880"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7B6A0F"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7B6A0F" w:rsidRDefault="007B6A0F" w:rsidP="00A421F3">
            <w:pPr>
              <w:spacing w:after="0" w:line="240" w:lineRule="auto"/>
              <w:rPr>
                <w:rFonts w:ascii="Sylfaen" w:eastAsia="MS Mincho" w:hAnsi="Sylfaen"/>
                <w:b w:val="0"/>
                <w:bCs w:val="0"/>
                <w:noProof/>
                <w:sz w:val="24"/>
                <w:szCs w:val="24"/>
              </w:rPr>
            </w:pPr>
          </w:p>
        </w:tc>
        <w:tc>
          <w:tcPr>
            <w:tcW w:w="2880"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7B6A0F" w:rsidRPr="00407A62" w:rsidRDefault="007B6A0F"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3E0CB7" w:rsidRDefault="003E0CB7" w:rsidP="00A421F3">
            <w:pPr>
              <w:spacing w:after="0" w:line="240" w:lineRule="auto"/>
              <w:rPr>
                <w:rFonts w:ascii="Sylfaen" w:eastAsia="MS Mincho" w:hAnsi="Sylfaen"/>
                <w:b w:val="0"/>
                <w:bCs w:val="0"/>
                <w:noProof/>
                <w:sz w:val="24"/>
                <w:szCs w:val="24"/>
              </w:rPr>
            </w:pPr>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3E0CB7"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3E0CB7" w:rsidRDefault="003E0CB7" w:rsidP="00A421F3">
            <w:pPr>
              <w:spacing w:after="0" w:line="240" w:lineRule="auto"/>
              <w:rPr>
                <w:rFonts w:ascii="Sylfaen" w:eastAsia="MS Mincho" w:hAnsi="Sylfaen"/>
                <w:b w:val="0"/>
                <w:bCs w:val="0"/>
                <w:noProof/>
                <w:sz w:val="24"/>
                <w:szCs w:val="24"/>
              </w:rPr>
            </w:pPr>
          </w:p>
          <w:p w:rsidR="003E0CB7" w:rsidRDefault="003E0CB7" w:rsidP="00A421F3">
            <w:pPr>
              <w:spacing w:after="0" w:line="240" w:lineRule="auto"/>
              <w:rPr>
                <w:rFonts w:ascii="Sylfaen" w:eastAsia="MS Mincho" w:hAnsi="Sylfaen"/>
                <w:b w:val="0"/>
                <w:bCs w:val="0"/>
                <w:noProof/>
                <w:sz w:val="24"/>
                <w:szCs w:val="24"/>
              </w:rPr>
            </w:pPr>
          </w:p>
        </w:tc>
        <w:tc>
          <w:tcPr>
            <w:tcW w:w="2880"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3E0CB7" w:rsidRPr="00407A62" w:rsidRDefault="003E0CB7"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r w:rsidR="00A421F3" w:rsidRPr="00407A62" w:rsidTr="0060751B">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055" w:type="dxa"/>
          </w:tcPr>
          <w:p w:rsidR="00A421F3" w:rsidRPr="00407A62" w:rsidRDefault="00A421F3" w:rsidP="00A421F3">
            <w:pPr>
              <w:spacing w:after="0" w:line="240" w:lineRule="auto"/>
              <w:rPr>
                <w:rFonts w:ascii="Sylfaen" w:eastAsia="MS Mincho" w:hAnsi="Sylfaen"/>
                <w:b w:val="0"/>
                <w:bCs w:val="0"/>
                <w:noProof/>
                <w:sz w:val="24"/>
                <w:szCs w:val="24"/>
              </w:rPr>
            </w:pPr>
          </w:p>
        </w:tc>
        <w:tc>
          <w:tcPr>
            <w:tcW w:w="2880"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093"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c>
          <w:tcPr>
            <w:tcW w:w="2441" w:type="dxa"/>
          </w:tcPr>
          <w:p w:rsidR="00A421F3" w:rsidRPr="00407A62" w:rsidRDefault="00A421F3" w:rsidP="00A421F3">
            <w:pPr>
              <w:spacing w:after="0" w:line="240" w:lineRule="auto"/>
              <w:cnfStyle w:val="000000000000" w:firstRow="0" w:lastRow="0" w:firstColumn="0" w:lastColumn="0" w:oddVBand="0" w:evenVBand="0" w:oddHBand="0" w:evenHBand="0" w:firstRowFirstColumn="0" w:firstRowLastColumn="0" w:lastRowFirstColumn="0" w:lastRowLastColumn="0"/>
              <w:rPr>
                <w:rFonts w:ascii="Sylfaen" w:eastAsia="MS Mincho" w:hAnsi="Sylfaen"/>
                <w:noProof/>
                <w:sz w:val="24"/>
                <w:szCs w:val="24"/>
              </w:rPr>
            </w:pPr>
          </w:p>
        </w:tc>
      </w:tr>
    </w:tbl>
    <w:p w:rsidR="00592F21" w:rsidRPr="00407A62" w:rsidRDefault="00592F21" w:rsidP="007F569C">
      <w:pPr>
        <w:pStyle w:val="CommentText"/>
        <w:tabs>
          <w:tab w:val="left" w:pos="0"/>
        </w:tabs>
        <w:jc w:val="both"/>
        <w:rPr>
          <w:rFonts w:ascii="Times New Roman" w:eastAsia="Calibri" w:hAnsi="Times New Roman"/>
          <w:noProof/>
          <w:color w:val="FF0000"/>
          <w:sz w:val="24"/>
          <w:szCs w:val="24"/>
        </w:rPr>
      </w:pPr>
    </w:p>
    <w:sectPr w:rsidR="00592F21" w:rsidRPr="00407A62" w:rsidSect="00CF5A43">
      <w:headerReference w:type="default" r:id="rId8"/>
      <w:footerReference w:type="default" r:id="rId9"/>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9F" w:rsidRDefault="00304A9F" w:rsidP="00531727">
      <w:pPr>
        <w:spacing w:after="0" w:line="240" w:lineRule="auto"/>
      </w:pPr>
      <w:r>
        <w:separator/>
      </w:r>
    </w:p>
    <w:p w:rsidR="00304A9F" w:rsidRDefault="00304A9F"/>
  </w:endnote>
  <w:endnote w:type="continuationSeparator" w:id="0">
    <w:p w:rsidR="00304A9F" w:rsidRDefault="00304A9F" w:rsidP="00531727">
      <w:pPr>
        <w:spacing w:after="0" w:line="240" w:lineRule="auto"/>
      </w:pPr>
      <w:r>
        <w:continuationSeparator/>
      </w:r>
    </w:p>
    <w:p w:rsidR="00304A9F" w:rsidRDefault="00304A9F"/>
  </w:endnote>
  <w:endnote w:type="continuationNotice" w:id="1">
    <w:p w:rsidR="00304A9F" w:rsidRDefault="00304A9F">
      <w:pPr>
        <w:spacing w:after="0" w:line="240" w:lineRule="auto"/>
      </w:pPr>
    </w:p>
    <w:p w:rsidR="00304A9F" w:rsidRDefault="00304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kok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D" w:rsidRDefault="007B4CDD">
    <w:pPr>
      <w:pStyle w:val="Footer"/>
    </w:pPr>
  </w:p>
  <w:p w:rsidR="007B4CDD" w:rsidRDefault="007B4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9F" w:rsidRDefault="00304A9F" w:rsidP="00531727">
      <w:pPr>
        <w:spacing w:after="0" w:line="240" w:lineRule="auto"/>
      </w:pPr>
      <w:r>
        <w:separator/>
      </w:r>
    </w:p>
    <w:p w:rsidR="00304A9F" w:rsidRDefault="00304A9F"/>
  </w:footnote>
  <w:footnote w:type="continuationSeparator" w:id="0">
    <w:p w:rsidR="00304A9F" w:rsidRDefault="00304A9F" w:rsidP="00531727">
      <w:pPr>
        <w:spacing w:after="0" w:line="240" w:lineRule="auto"/>
      </w:pPr>
      <w:r>
        <w:continuationSeparator/>
      </w:r>
    </w:p>
    <w:p w:rsidR="00304A9F" w:rsidRDefault="00304A9F"/>
  </w:footnote>
  <w:footnote w:type="continuationNotice" w:id="1">
    <w:p w:rsidR="00304A9F" w:rsidRDefault="00304A9F">
      <w:pPr>
        <w:spacing w:after="0" w:line="240" w:lineRule="auto"/>
      </w:pPr>
    </w:p>
    <w:p w:rsidR="00304A9F" w:rsidRDefault="00304A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D" w:rsidRDefault="007B4CDD">
    <w:pPr>
      <w:pStyle w:val="Header"/>
    </w:pPr>
  </w:p>
  <w:p w:rsidR="007B4CDD" w:rsidRDefault="007B4C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38"/>
    <w:multiLevelType w:val="hybridMultilevel"/>
    <w:tmpl w:val="12C2E76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401"/>
    <w:multiLevelType w:val="hybridMultilevel"/>
    <w:tmpl w:val="847291A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60B9D"/>
    <w:multiLevelType w:val="hybridMultilevel"/>
    <w:tmpl w:val="6AC2078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3508A"/>
    <w:multiLevelType w:val="hybridMultilevel"/>
    <w:tmpl w:val="D12C4522"/>
    <w:lvl w:ilvl="0" w:tplc="76D668F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21846"/>
    <w:multiLevelType w:val="hybridMultilevel"/>
    <w:tmpl w:val="C406D6F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7591C"/>
    <w:multiLevelType w:val="hybridMultilevel"/>
    <w:tmpl w:val="88F45B74"/>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42AEB"/>
    <w:multiLevelType w:val="hybridMultilevel"/>
    <w:tmpl w:val="7428A13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45B60"/>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8E6461"/>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063F18"/>
    <w:multiLevelType w:val="hybridMultilevel"/>
    <w:tmpl w:val="8CAC2D2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9175A7"/>
    <w:multiLevelType w:val="hybridMultilevel"/>
    <w:tmpl w:val="C7F0E5EC"/>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11"/>
  </w:num>
  <w:num w:numId="8">
    <w:abstractNumId w:val="10"/>
  </w:num>
  <w:num w:numId="9">
    <w:abstractNumId w:val="6"/>
  </w:num>
  <w:num w:numId="10">
    <w:abstractNumId w:val="5"/>
  </w:num>
  <w:num w:numId="11">
    <w:abstractNumId w:val="2"/>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1F"/>
    <w:rsid w:val="000002BA"/>
    <w:rsid w:val="0000683E"/>
    <w:rsid w:val="00014885"/>
    <w:rsid w:val="0001646A"/>
    <w:rsid w:val="0002002A"/>
    <w:rsid w:val="000220B2"/>
    <w:rsid w:val="00022AA2"/>
    <w:rsid w:val="0002485A"/>
    <w:rsid w:val="000248DD"/>
    <w:rsid w:val="00027E2E"/>
    <w:rsid w:val="0003006D"/>
    <w:rsid w:val="00034125"/>
    <w:rsid w:val="0003681C"/>
    <w:rsid w:val="00050A9D"/>
    <w:rsid w:val="000526DE"/>
    <w:rsid w:val="0005360D"/>
    <w:rsid w:val="00053A7F"/>
    <w:rsid w:val="000558AB"/>
    <w:rsid w:val="000573FF"/>
    <w:rsid w:val="0007261D"/>
    <w:rsid w:val="0007483E"/>
    <w:rsid w:val="00074E2D"/>
    <w:rsid w:val="00076231"/>
    <w:rsid w:val="000767C1"/>
    <w:rsid w:val="000777D5"/>
    <w:rsid w:val="0008080F"/>
    <w:rsid w:val="0008167D"/>
    <w:rsid w:val="00087568"/>
    <w:rsid w:val="00090D74"/>
    <w:rsid w:val="00091370"/>
    <w:rsid w:val="0009330B"/>
    <w:rsid w:val="00095C95"/>
    <w:rsid w:val="000968B6"/>
    <w:rsid w:val="000A1893"/>
    <w:rsid w:val="000A1F00"/>
    <w:rsid w:val="000A36DE"/>
    <w:rsid w:val="000A5970"/>
    <w:rsid w:val="000B3D30"/>
    <w:rsid w:val="000C1DE2"/>
    <w:rsid w:val="000C2261"/>
    <w:rsid w:val="000C5202"/>
    <w:rsid w:val="000C69D4"/>
    <w:rsid w:val="000D0C0D"/>
    <w:rsid w:val="000E37ED"/>
    <w:rsid w:val="000E4FD6"/>
    <w:rsid w:val="000F44AD"/>
    <w:rsid w:val="000F70DA"/>
    <w:rsid w:val="001026DC"/>
    <w:rsid w:val="001060E3"/>
    <w:rsid w:val="00110A4D"/>
    <w:rsid w:val="00110D4E"/>
    <w:rsid w:val="00111D88"/>
    <w:rsid w:val="00112E81"/>
    <w:rsid w:val="00112ECD"/>
    <w:rsid w:val="001132C9"/>
    <w:rsid w:val="00117F66"/>
    <w:rsid w:val="001215C8"/>
    <w:rsid w:val="00121823"/>
    <w:rsid w:val="0012296F"/>
    <w:rsid w:val="00123D7A"/>
    <w:rsid w:val="00124244"/>
    <w:rsid w:val="001311BF"/>
    <w:rsid w:val="001339FD"/>
    <w:rsid w:val="0014171F"/>
    <w:rsid w:val="0015128F"/>
    <w:rsid w:val="00152190"/>
    <w:rsid w:val="001560AD"/>
    <w:rsid w:val="001569EA"/>
    <w:rsid w:val="00157CA2"/>
    <w:rsid w:val="001622CE"/>
    <w:rsid w:val="00165453"/>
    <w:rsid w:val="001655FC"/>
    <w:rsid w:val="00167F84"/>
    <w:rsid w:val="0017234D"/>
    <w:rsid w:val="00181DE9"/>
    <w:rsid w:val="0018389B"/>
    <w:rsid w:val="00183DCB"/>
    <w:rsid w:val="00190A2A"/>
    <w:rsid w:val="00191689"/>
    <w:rsid w:val="00191BEB"/>
    <w:rsid w:val="001A02BA"/>
    <w:rsid w:val="001A1D18"/>
    <w:rsid w:val="001A4474"/>
    <w:rsid w:val="001B49C5"/>
    <w:rsid w:val="001C0221"/>
    <w:rsid w:val="001C15B5"/>
    <w:rsid w:val="001C2CDC"/>
    <w:rsid w:val="001C572B"/>
    <w:rsid w:val="001D12D3"/>
    <w:rsid w:val="001D6E37"/>
    <w:rsid w:val="001D74D7"/>
    <w:rsid w:val="001E3563"/>
    <w:rsid w:val="001E382D"/>
    <w:rsid w:val="001F12A5"/>
    <w:rsid w:val="001F383E"/>
    <w:rsid w:val="002003D6"/>
    <w:rsid w:val="002040B0"/>
    <w:rsid w:val="00205461"/>
    <w:rsid w:val="00205558"/>
    <w:rsid w:val="00205C80"/>
    <w:rsid w:val="0020692F"/>
    <w:rsid w:val="002100E7"/>
    <w:rsid w:val="0021675B"/>
    <w:rsid w:val="00217CE5"/>
    <w:rsid w:val="00221561"/>
    <w:rsid w:val="00223B7A"/>
    <w:rsid w:val="0023136A"/>
    <w:rsid w:val="00233CC7"/>
    <w:rsid w:val="00237C91"/>
    <w:rsid w:val="00240512"/>
    <w:rsid w:val="00241AA9"/>
    <w:rsid w:val="00243D3E"/>
    <w:rsid w:val="00246642"/>
    <w:rsid w:val="002503F5"/>
    <w:rsid w:val="00252B54"/>
    <w:rsid w:val="00263AEC"/>
    <w:rsid w:val="00264EB0"/>
    <w:rsid w:val="0026542E"/>
    <w:rsid w:val="002672EF"/>
    <w:rsid w:val="00267DFD"/>
    <w:rsid w:val="002724A3"/>
    <w:rsid w:val="00274437"/>
    <w:rsid w:val="00276821"/>
    <w:rsid w:val="002933E6"/>
    <w:rsid w:val="0029507F"/>
    <w:rsid w:val="002A0328"/>
    <w:rsid w:val="002A2B35"/>
    <w:rsid w:val="002A5E1F"/>
    <w:rsid w:val="002A5F1E"/>
    <w:rsid w:val="002A6153"/>
    <w:rsid w:val="002A72AC"/>
    <w:rsid w:val="002A79C7"/>
    <w:rsid w:val="002B0686"/>
    <w:rsid w:val="002B1F82"/>
    <w:rsid w:val="002B45C2"/>
    <w:rsid w:val="002B5D5A"/>
    <w:rsid w:val="002B6CE7"/>
    <w:rsid w:val="002B79D3"/>
    <w:rsid w:val="002C2B2F"/>
    <w:rsid w:val="002D1FD1"/>
    <w:rsid w:val="002E025A"/>
    <w:rsid w:val="002E4269"/>
    <w:rsid w:val="002E550E"/>
    <w:rsid w:val="002E6A97"/>
    <w:rsid w:val="002E6C75"/>
    <w:rsid w:val="002E7821"/>
    <w:rsid w:val="002F36C0"/>
    <w:rsid w:val="002F5CF9"/>
    <w:rsid w:val="00300B69"/>
    <w:rsid w:val="00300F8D"/>
    <w:rsid w:val="00301A65"/>
    <w:rsid w:val="003028BB"/>
    <w:rsid w:val="00304A9F"/>
    <w:rsid w:val="00304DC8"/>
    <w:rsid w:val="003062A6"/>
    <w:rsid w:val="003068FC"/>
    <w:rsid w:val="00313A06"/>
    <w:rsid w:val="00316CD8"/>
    <w:rsid w:val="00317436"/>
    <w:rsid w:val="00320C4E"/>
    <w:rsid w:val="003241EB"/>
    <w:rsid w:val="00325337"/>
    <w:rsid w:val="00325D02"/>
    <w:rsid w:val="00327B64"/>
    <w:rsid w:val="003350B6"/>
    <w:rsid w:val="0033725B"/>
    <w:rsid w:val="003421C0"/>
    <w:rsid w:val="003431DB"/>
    <w:rsid w:val="0034456D"/>
    <w:rsid w:val="0035090D"/>
    <w:rsid w:val="00355563"/>
    <w:rsid w:val="00356095"/>
    <w:rsid w:val="00365825"/>
    <w:rsid w:val="003702BC"/>
    <w:rsid w:val="003727D5"/>
    <w:rsid w:val="00375EB7"/>
    <w:rsid w:val="003773EE"/>
    <w:rsid w:val="00382043"/>
    <w:rsid w:val="00385E32"/>
    <w:rsid w:val="003861FE"/>
    <w:rsid w:val="00386BF1"/>
    <w:rsid w:val="00394E6D"/>
    <w:rsid w:val="00395ACA"/>
    <w:rsid w:val="003A5916"/>
    <w:rsid w:val="003A67AC"/>
    <w:rsid w:val="003A69B4"/>
    <w:rsid w:val="003A6B37"/>
    <w:rsid w:val="003B0477"/>
    <w:rsid w:val="003C2D73"/>
    <w:rsid w:val="003C4939"/>
    <w:rsid w:val="003C4CC4"/>
    <w:rsid w:val="003C5386"/>
    <w:rsid w:val="003E0CB7"/>
    <w:rsid w:val="003E1F3A"/>
    <w:rsid w:val="003E4DCF"/>
    <w:rsid w:val="00401674"/>
    <w:rsid w:val="00402AC3"/>
    <w:rsid w:val="00407A62"/>
    <w:rsid w:val="00411DBD"/>
    <w:rsid w:val="004166B1"/>
    <w:rsid w:val="0041684C"/>
    <w:rsid w:val="00422C37"/>
    <w:rsid w:val="004273D2"/>
    <w:rsid w:val="00427AD9"/>
    <w:rsid w:val="00432809"/>
    <w:rsid w:val="00434CFD"/>
    <w:rsid w:val="00443C66"/>
    <w:rsid w:val="0044695E"/>
    <w:rsid w:val="004558A3"/>
    <w:rsid w:val="00457C84"/>
    <w:rsid w:val="00460402"/>
    <w:rsid w:val="00461838"/>
    <w:rsid w:val="004636D4"/>
    <w:rsid w:val="00463C58"/>
    <w:rsid w:val="00466DA3"/>
    <w:rsid w:val="004673B0"/>
    <w:rsid w:val="00474FDE"/>
    <w:rsid w:val="00477E3C"/>
    <w:rsid w:val="00484ED9"/>
    <w:rsid w:val="00490384"/>
    <w:rsid w:val="00491E43"/>
    <w:rsid w:val="004944CD"/>
    <w:rsid w:val="00497A0D"/>
    <w:rsid w:val="004A5301"/>
    <w:rsid w:val="004A5B27"/>
    <w:rsid w:val="004B4AEE"/>
    <w:rsid w:val="004C0B45"/>
    <w:rsid w:val="004C2613"/>
    <w:rsid w:val="004C3C99"/>
    <w:rsid w:val="004D1D81"/>
    <w:rsid w:val="004E502A"/>
    <w:rsid w:val="004F65CA"/>
    <w:rsid w:val="00503CA6"/>
    <w:rsid w:val="005069B3"/>
    <w:rsid w:val="00506A73"/>
    <w:rsid w:val="005118D5"/>
    <w:rsid w:val="00511AC0"/>
    <w:rsid w:val="00514A43"/>
    <w:rsid w:val="00516580"/>
    <w:rsid w:val="00522C4E"/>
    <w:rsid w:val="00523249"/>
    <w:rsid w:val="00527D3B"/>
    <w:rsid w:val="00531727"/>
    <w:rsid w:val="00543BB9"/>
    <w:rsid w:val="00545843"/>
    <w:rsid w:val="00546102"/>
    <w:rsid w:val="00546E05"/>
    <w:rsid w:val="005473E1"/>
    <w:rsid w:val="00547EDA"/>
    <w:rsid w:val="00551753"/>
    <w:rsid w:val="005602A3"/>
    <w:rsid w:val="00563DF6"/>
    <w:rsid w:val="005719B1"/>
    <w:rsid w:val="00573DF9"/>
    <w:rsid w:val="00574D0A"/>
    <w:rsid w:val="00575775"/>
    <w:rsid w:val="0057660D"/>
    <w:rsid w:val="00583C33"/>
    <w:rsid w:val="00586A5E"/>
    <w:rsid w:val="00590C9E"/>
    <w:rsid w:val="00591C8C"/>
    <w:rsid w:val="00592F21"/>
    <w:rsid w:val="005A1A4D"/>
    <w:rsid w:val="005B0080"/>
    <w:rsid w:val="005B2724"/>
    <w:rsid w:val="005B5446"/>
    <w:rsid w:val="005C7F6C"/>
    <w:rsid w:val="005D1305"/>
    <w:rsid w:val="005D3C18"/>
    <w:rsid w:val="005D65F8"/>
    <w:rsid w:val="005E0183"/>
    <w:rsid w:val="005E0423"/>
    <w:rsid w:val="005E1B23"/>
    <w:rsid w:val="005E6DDE"/>
    <w:rsid w:val="005E7E0D"/>
    <w:rsid w:val="005F6CDA"/>
    <w:rsid w:val="005F7715"/>
    <w:rsid w:val="00602711"/>
    <w:rsid w:val="00603A43"/>
    <w:rsid w:val="00603D49"/>
    <w:rsid w:val="0060751B"/>
    <w:rsid w:val="00614586"/>
    <w:rsid w:val="00614C5A"/>
    <w:rsid w:val="00615CB0"/>
    <w:rsid w:val="0062176B"/>
    <w:rsid w:val="00622382"/>
    <w:rsid w:val="00623B05"/>
    <w:rsid w:val="00624C44"/>
    <w:rsid w:val="00625766"/>
    <w:rsid w:val="00630F27"/>
    <w:rsid w:val="00631043"/>
    <w:rsid w:val="00635934"/>
    <w:rsid w:val="006364B0"/>
    <w:rsid w:val="00645122"/>
    <w:rsid w:val="00645408"/>
    <w:rsid w:val="006555C8"/>
    <w:rsid w:val="00655F34"/>
    <w:rsid w:val="00656C8A"/>
    <w:rsid w:val="00662C0B"/>
    <w:rsid w:val="006631DE"/>
    <w:rsid w:val="00663C63"/>
    <w:rsid w:val="006704B6"/>
    <w:rsid w:val="006775B7"/>
    <w:rsid w:val="00677BC8"/>
    <w:rsid w:val="00680219"/>
    <w:rsid w:val="00681D89"/>
    <w:rsid w:val="00682395"/>
    <w:rsid w:val="00682527"/>
    <w:rsid w:val="00683190"/>
    <w:rsid w:val="0068520F"/>
    <w:rsid w:val="00691631"/>
    <w:rsid w:val="00692F7C"/>
    <w:rsid w:val="0069590D"/>
    <w:rsid w:val="006A14E5"/>
    <w:rsid w:val="006B2EAD"/>
    <w:rsid w:val="006B3B67"/>
    <w:rsid w:val="006C4846"/>
    <w:rsid w:val="006E016B"/>
    <w:rsid w:val="006E16D7"/>
    <w:rsid w:val="006E3036"/>
    <w:rsid w:val="006F1A0C"/>
    <w:rsid w:val="006F3329"/>
    <w:rsid w:val="006F7615"/>
    <w:rsid w:val="00702E1B"/>
    <w:rsid w:val="007103F5"/>
    <w:rsid w:val="00712B7A"/>
    <w:rsid w:val="00714336"/>
    <w:rsid w:val="00717A99"/>
    <w:rsid w:val="00717CB0"/>
    <w:rsid w:val="00724054"/>
    <w:rsid w:val="0073085C"/>
    <w:rsid w:val="007308B5"/>
    <w:rsid w:val="00732EA3"/>
    <w:rsid w:val="0073470C"/>
    <w:rsid w:val="0073533C"/>
    <w:rsid w:val="00741BAB"/>
    <w:rsid w:val="00743FB7"/>
    <w:rsid w:val="007504C3"/>
    <w:rsid w:val="007513B1"/>
    <w:rsid w:val="0075412D"/>
    <w:rsid w:val="00754D03"/>
    <w:rsid w:val="00757C11"/>
    <w:rsid w:val="007653AB"/>
    <w:rsid w:val="00770452"/>
    <w:rsid w:val="00771DFF"/>
    <w:rsid w:val="00772F37"/>
    <w:rsid w:val="0078325F"/>
    <w:rsid w:val="007857CA"/>
    <w:rsid w:val="00790C9E"/>
    <w:rsid w:val="0079131E"/>
    <w:rsid w:val="00791B1E"/>
    <w:rsid w:val="00793148"/>
    <w:rsid w:val="007B4CDD"/>
    <w:rsid w:val="007B6A0F"/>
    <w:rsid w:val="007C283F"/>
    <w:rsid w:val="007C4FE1"/>
    <w:rsid w:val="007D344D"/>
    <w:rsid w:val="007D3E3F"/>
    <w:rsid w:val="007D7110"/>
    <w:rsid w:val="007E2C60"/>
    <w:rsid w:val="007E49C5"/>
    <w:rsid w:val="007E537D"/>
    <w:rsid w:val="007E5DBF"/>
    <w:rsid w:val="007E7BDB"/>
    <w:rsid w:val="007F569C"/>
    <w:rsid w:val="00803D0D"/>
    <w:rsid w:val="0080771E"/>
    <w:rsid w:val="0081214D"/>
    <w:rsid w:val="008126C7"/>
    <w:rsid w:val="0081308A"/>
    <w:rsid w:val="008144DC"/>
    <w:rsid w:val="00820504"/>
    <w:rsid w:val="00824F08"/>
    <w:rsid w:val="00825ED7"/>
    <w:rsid w:val="00826DD2"/>
    <w:rsid w:val="0082710E"/>
    <w:rsid w:val="008310BB"/>
    <w:rsid w:val="0083111D"/>
    <w:rsid w:val="0084092C"/>
    <w:rsid w:val="00841AFB"/>
    <w:rsid w:val="008534D1"/>
    <w:rsid w:val="008539CC"/>
    <w:rsid w:val="0085794B"/>
    <w:rsid w:val="00862AEE"/>
    <w:rsid w:val="00863F76"/>
    <w:rsid w:val="008658BA"/>
    <w:rsid w:val="00874640"/>
    <w:rsid w:val="008763E3"/>
    <w:rsid w:val="008860B9"/>
    <w:rsid w:val="008879E6"/>
    <w:rsid w:val="00887F7F"/>
    <w:rsid w:val="00890A64"/>
    <w:rsid w:val="008A3594"/>
    <w:rsid w:val="008A4EF5"/>
    <w:rsid w:val="008B16C4"/>
    <w:rsid w:val="008B2EBF"/>
    <w:rsid w:val="008C2B5B"/>
    <w:rsid w:val="008C7601"/>
    <w:rsid w:val="008D12CB"/>
    <w:rsid w:val="008D1E24"/>
    <w:rsid w:val="008D2652"/>
    <w:rsid w:val="008D3B15"/>
    <w:rsid w:val="008D4350"/>
    <w:rsid w:val="008D5E75"/>
    <w:rsid w:val="008F06D1"/>
    <w:rsid w:val="008F298F"/>
    <w:rsid w:val="008F6AB3"/>
    <w:rsid w:val="00914566"/>
    <w:rsid w:val="00916332"/>
    <w:rsid w:val="00930930"/>
    <w:rsid w:val="00932650"/>
    <w:rsid w:val="00933C7C"/>
    <w:rsid w:val="0093543C"/>
    <w:rsid w:val="0093746B"/>
    <w:rsid w:val="00942AFF"/>
    <w:rsid w:val="00946198"/>
    <w:rsid w:val="00952690"/>
    <w:rsid w:val="00954A75"/>
    <w:rsid w:val="00954E1F"/>
    <w:rsid w:val="009643C9"/>
    <w:rsid w:val="00965D67"/>
    <w:rsid w:val="0096674D"/>
    <w:rsid w:val="00970A1E"/>
    <w:rsid w:val="00974C1F"/>
    <w:rsid w:val="0097746B"/>
    <w:rsid w:val="00977F68"/>
    <w:rsid w:val="009805DA"/>
    <w:rsid w:val="00982615"/>
    <w:rsid w:val="00982FC8"/>
    <w:rsid w:val="00983DEE"/>
    <w:rsid w:val="0098559E"/>
    <w:rsid w:val="00990FA0"/>
    <w:rsid w:val="00992015"/>
    <w:rsid w:val="0099518A"/>
    <w:rsid w:val="0099556C"/>
    <w:rsid w:val="0099722E"/>
    <w:rsid w:val="009A0E8B"/>
    <w:rsid w:val="009A2235"/>
    <w:rsid w:val="009A5C4C"/>
    <w:rsid w:val="009B1658"/>
    <w:rsid w:val="009C2C73"/>
    <w:rsid w:val="009E0495"/>
    <w:rsid w:val="009E166F"/>
    <w:rsid w:val="009E238C"/>
    <w:rsid w:val="009E4FE0"/>
    <w:rsid w:val="009E6373"/>
    <w:rsid w:val="009F0EE7"/>
    <w:rsid w:val="009F328D"/>
    <w:rsid w:val="00A04BCD"/>
    <w:rsid w:val="00A13644"/>
    <w:rsid w:val="00A15291"/>
    <w:rsid w:val="00A222C6"/>
    <w:rsid w:val="00A26352"/>
    <w:rsid w:val="00A37BA1"/>
    <w:rsid w:val="00A421F3"/>
    <w:rsid w:val="00A45767"/>
    <w:rsid w:val="00A47EB4"/>
    <w:rsid w:val="00A51B1A"/>
    <w:rsid w:val="00A52FAB"/>
    <w:rsid w:val="00A55583"/>
    <w:rsid w:val="00A573EA"/>
    <w:rsid w:val="00A607C9"/>
    <w:rsid w:val="00A60AF2"/>
    <w:rsid w:val="00A60B59"/>
    <w:rsid w:val="00A616D1"/>
    <w:rsid w:val="00A6194F"/>
    <w:rsid w:val="00A61F6E"/>
    <w:rsid w:val="00A62A18"/>
    <w:rsid w:val="00A67CAE"/>
    <w:rsid w:val="00A67D8B"/>
    <w:rsid w:val="00A70285"/>
    <w:rsid w:val="00A73D31"/>
    <w:rsid w:val="00A7467C"/>
    <w:rsid w:val="00A8384D"/>
    <w:rsid w:val="00A8417B"/>
    <w:rsid w:val="00A86446"/>
    <w:rsid w:val="00A87099"/>
    <w:rsid w:val="00A90282"/>
    <w:rsid w:val="00A918E0"/>
    <w:rsid w:val="00A918E8"/>
    <w:rsid w:val="00AA25BA"/>
    <w:rsid w:val="00AA279A"/>
    <w:rsid w:val="00AA30CB"/>
    <w:rsid w:val="00AA38E6"/>
    <w:rsid w:val="00AA602C"/>
    <w:rsid w:val="00AB0D52"/>
    <w:rsid w:val="00AB3FB7"/>
    <w:rsid w:val="00AB74F7"/>
    <w:rsid w:val="00AC0C2C"/>
    <w:rsid w:val="00AC39D0"/>
    <w:rsid w:val="00AC4341"/>
    <w:rsid w:val="00AC7626"/>
    <w:rsid w:val="00AD14D5"/>
    <w:rsid w:val="00AE0F5D"/>
    <w:rsid w:val="00AE303F"/>
    <w:rsid w:val="00AE3768"/>
    <w:rsid w:val="00AE606C"/>
    <w:rsid w:val="00AF63FB"/>
    <w:rsid w:val="00B01BCB"/>
    <w:rsid w:val="00B03A7E"/>
    <w:rsid w:val="00B07B3B"/>
    <w:rsid w:val="00B10307"/>
    <w:rsid w:val="00B10674"/>
    <w:rsid w:val="00B14117"/>
    <w:rsid w:val="00B16876"/>
    <w:rsid w:val="00B22B53"/>
    <w:rsid w:val="00B23CCD"/>
    <w:rsid w:val="00B3027D"/>
    <w:rsid w:val="00B37E69"/>
    <w:rsid w:val="00B37FD8"/>
    <w:rsid w:val="00B40807"/>
    <w:rsid w:val="00B533E6"/>
    <w:rsid w:val="00B53F59"/>
    <w:rsid w:val="00B5569C"/>
    <w:rsid w:val="00B572E5"/>
    <w:rsid w:val="00B57595"/>
    <w:rsid w:val="00B57789"/>
    <w:rsid w:val="00B60191"/>
    <w:rsid w:val="00B61176"/>
    <w:rsid w:val="00B621B8"/>
    <w:rsid w:val="00B63836"/>
    <w:rsid w:val="00B645F8"/>
    <w:rsid w:val="00B64D96"/>
    <w:rsid w:val="00B72E65"/>
    <w:rsid w:val="00B74CC4"/>
    <w:rsid w:val="00B751D9"/>
    <w:rsid w:val="00B75FBA"/>
    <w:rsid w:val="00B83AB2"/>
    <w:rsid w:val="00B8709F"/>
    <w:rsid w:val="00B909D0"/>
    <w:rsid w:val="00B93CF8"/>
    <w:rsid w:val="00B96730"/>
    <w:rsid w:val="00BA383F"/>
    <w:rsid w:val="00BA4F7E"/>
    <w:rsid w:val="00BA7645"/>
    <w:rsid w:val="00BB2265"/>
    <w:rsid w:val="00BB6A9E"/>
    <w:rsid w:val="00BC0174"/>
    <w:rsid w:val="00BC0F9C"/>
    <w:rsid w:val="00BC4366"/>
    <w:rsid w:val="00BC4817"/>
    <w:rsid w:val="00BC7B28"/>
    <w:rsid w:val="00BD7595"/>
    <w:rsid w:val="00BE3DCF"/>
    <w:rsid w:val="00BE542B"/>
    <w:rsid w:val="00BE6C40"/>
    <w:rsid w:val="00BE78EC"/>
    <w:rsid w:val="00BE797F"/>
    <w:rsid w:val="00BF10A6"/>
    <w:rsid w:val="00BF7A91"/>
    <w:rsid w:val="00C04397"/>
    <w:rsid w:val="00C0656D"/>
    <w:rsid w:val="00C0726C"/>
    <w:rsid w:val="00C1608A"/>
    <w:rsid w:val="00C333C2"/>
    <w:rsid w:val="00C34211"/>
    <w:rsid w:val="00C36271"/>
    <w:rsid w:val="00C366CE"/>
    <w:rsid w:val="00C37090"/>
    <w:rsid w:val="00C4397C"/>
    <w:rsid w:val="00C45942"/>
    <w:rsid w:val="00C56D24"/>
    <w:rsid w:val="00C60200"/>
    <w:rsid w:val="00C62E10"/>
    <w:rsid w:val="00C65CD9"/>
    <w:rsid w:val="00C66E4B"/>
    <w:rsid w:val="00C74823"/>
    <w:rsid w:val="00C822F1"/>
    <w:rsid w:val="00C8257A"/>
    <w:rsid w:val="00C8288C"/>
    <w:rsid w:val="00C83AD8"/>
    <w:rsid w:val="00C855D2"/>
    <w:rsid w:val="00C85E8B"/>
    <w:rsid w:val="00C86E3B"/>
    <w:rsid w:val="00C96B59"/>
    <w:rsid w:val="00CA273E"/>
    <w:rsid w:val="00CA28F1"/>
    <w:rsid w:val="00CA372F"/>
    <w:rsid w:val="00CA49FF"/>
    <w:rsid w:val="00CA4D4E"/>
    <w:rsid w:val="00CA68A6"/>
    <w:rsid w:val="00CB1841"/>
    <w:rsid w:val="00CB4638"/>
    <w:rsid w:val="00CB5A77"/>
    <w:rsid w:val="00CC1455"/>
    <w:rsid w:val="00CC20FD"/>
    <w:rsid w:val="00CC47C7"/>
    <w:rsid w:val="00CD2D39"/>
    <w:rsid w:val="00CD4CB5"/>
    <w:rsid w:val="00CE0DD5"/>
    <w:rsid w:val="00CE1F2B"/>
    <w:rsid w:val="00CE6A48"/>
    <w:rsid w:val="00CF33FC"/>
    <w:rsid w:val="00CF3D07"/>
    <w:rsid w:val="00CF5084"/>
    <w:rsid w:val="00CF5A43"/>
    <w:rsid w:val="00D03232"/>
    <w:rsid w:val="00D0361B"/>
    <w:rsid w:val="00D13253"/>
    <w:rsid w:val="00D1533C"/>
    <w:rsid w:val="00D24163"/>
    <w:rsid w:val="00D27642"/>
    <w:rsid w:val="00D3124B"/>
    <w:rsid w:val="00D3595E"/>
    <w:rsid w:val="00D35D48"/>
    <w:rsid w:val="00D46D83"/>
    <w:rsid w:val="00D515E8"/>
    <w:rsid w:val="00D54057"/>
    <w:rsid w:val="00D55D10"/>
    <w:rsid w:val="00D56B8D"/>
    <w:rsid w:val="00D576D7"/>
    <w:rsid w:val="00D613E7"/>
    <w:rsid w:val="00D61C67"/>
    <w:rsid w:val="00D76883"/>
    <w:rsid w:val="00D77D8F"/>
    <w:rsid w:val="00D83975"/>
    <w:rsid w:val="00D95986"/>
    <w:rsid w:val="00DA0DDE"/>
    <w:rsid w:val="00DA16E7"/>
    <w:rsid w:val="00DA4C7E"/>
    <w:rsid w:val="00DB1502"/>
    <w:rsid w:val="00DC252B"/>
    <w:rsid w:val="00DC275D"/>
    <w:rsid w:val="00DC3A69"/>
    <w:rsid w:val="00DC4A9B"/>
    <w:rsid w:val="00DD7560"/>
    <w:rsid w:val="00DE7E2D"/>
    <w:rsid w:val="00DF12C0"/>
    <w:rsid w:val="00DF1547"/>
    <w:rsid w:val="00E00EC5"/>
    <w:rsid w:val="00E01C8C"/>
    <w:rsid w:val="00E02C01"/>
    <w:rsid w:val="00E06F6D"/>
    <w:rsid w:val="00E10A9F"/>
    <w:rsid w:val="00E14D84"/>
    <w:rsid w:val="00E21E02"/>
    <w:rsid w:val="00E2632E"/>
    <w:rsid w:val="00E3042A"/>
    <w:rsid w:val="00E30C53"/>
    <w:rsid w:val="00E36106"/>
    <w:rsid w:val="00E37BFE"/>
    <w:rsid w:val="00E43826"/>
    <w:rsid w:val="00E43D5C"/>
    <w:rsid w:val="00E4581A"/>
    <w:rsid w:val="00E502FD"/>
    <w:rsid w:val="00E55BEF"/>
    <w:rsid w:val="00E60199"/>
    <w:rsid w:val="00E61A33"/>
    <w:rsid w:val="00E61FD3"/>
    <w:rsid w:val="00E63F49"/>
    <w:rsid w:val="00E6413A"/>
    <w:rsid w:val="00E648E0"/>
    <w:rsid w:val="00E65A95"/>
    <w:rsid w:val="00E6694E"/>
    <w:rsid w:val="00E66AF1"/>
    <w:rsid w:val="00E673B1"/>
    <w:rsid w:val="00E6752E"/>
    <w:rsid w:val="00E720BB"/>
    <w:rsid w:val="00E7336E"/>
    <w:rsid w:val="00E7342F"/>
    <w:rsid w:val="00E81061"/>
    <w:rsid w:val="00E84B78"/>
    <w:rsid w:val="00E92E1F"/>
    <w:rsid w:val="00E9312E"/>
    <w:rsid w:val="00E93673"/>
    <w:rsid w:val="00E94A8D"/>
    <w:rsid w:val="00E97B53"/>
    <w:rsid w:val="00EA0729"/>
    <w:rsid w:val="00EA097D"/>
    <w:rsid w:val="00EA6C73"/>
    <w:rsid w:val="00EA7230"/>
    <w:rsid w:val="00EB1A1F"/>
    <w:rsid w:val="00EB28A6"/>
    <w:rsid w:val="00EC0E4B"/>
    <w:rsid w:val="00EC455C"/>
    <w:rsid w:val="00EC5BCE"/>
    <w:rsid w:val="00EC6BCA"/>
    <w:rsid w:val="00EC7E58"/>
    <w:rsid w:val="00ED1E01"/>
    <w:rsid w:val="00ED1F6D"/>
    <w:rsid w:val="00EE472E"/>
    <w:rsid w:val="00EF1174"/>
    <w:rsid w:val="00F002EC"/>
    <w:rsid w:val="00F01171"/>
    <w:rsid w:val="00F05304"/>
    <w:rsid w:val="00F05B75"/>
    <w:rsid w:val="00F07EB0"/>
    <w:rsid w:val="00F14BDD"/>
    <w:rsid w:val="00F201D4"/>
    <w:rsid w:val="00F23837"/>
    <w:rsid w:val="00F25BA6"/>
    <w:rsid w:val="00F26795"/>
    <w:rsid w:val="00F27979"/>
    <w:rsid w:val="00F27DF0"/>
    <w:rsid w:val="00F321B4"/>
    <w:rsid w:val="00F32CAF"/>
    <w:rsid w:val="00F3362D"/>
    <w:rsid w:val="00F43D8F"/>
    <w:rsid w:val="00F454C5"/>
    <w:rsid w:val="00F457EC"/>
    <w:rsid w:val="00F53FD2"/>
    <w:rsid w:val="00F616CA"/>
    <w:rsid w:val="00F646E8"/>
    <w:rsid w:val="00F654D8"/>
    <w:rsid w:val="00F65CC7"/>
    <w:rsid w:val="00F66125"/>
    <w:rsid w:val="00F70EC2"/>
    <w:rsid w:val="00F714AD"/>
    <w:rsid w:val="00F75020"/>
    <w:rsid w:val="00F75DDC"/>
    <w:rsid w:val="00F82567"/>
    <w:rsid w:val="00F83DD3"/>
    <w:rsid w:val="00F947BF"/>
    <w:rsid w:val="00F97B91"/>
    <w:rsid w:val="00FB6859"/>
    <w:rsid w:val="00FC18F6"/>
    <w:rsid w:val="00FC7ACC"/>
    <w:rsid w:val="00FD3AFC"/>
    <w:rsid w:val="00FE454A"/>
    <w:rsid w:val="00FE492A"/>
    <w:rsid w:val="00FF174E"/>
    <w:rsid w:val="00FF50F8"/>
    <w:rsid w:val="00FF5C6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75A206-ECE3-491C-AADA-B0703E31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1F"/>
    <w:pPr>
      <w:spacing w:after="200" w:line="276" w:lineRule="auto"/>
    </w:pPr>
    <w:rPr>
      <w:rFonts w:ascii="Calibri" w:hAnsi="Calibri"/>
      <w:sz w:val="22"/>
      <w:szCs w:val="22"/>
    </w:rPr>
  </w:style>
  <w:style w:type="paragraph" w:styleId="Heading1">
    <w:name w:val="heading 1"/>
    <w:basedOn w:val="Normal"/>
    <w:next w:val="Normal"/>
    <w:link w:val="Heading1Char"/>
    <w:qFormat/>
    <w:rsid w:val="00A73D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uiPriority w:val="1"/>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rsid w:val="00531727"/>
    <w:pPr>
      <w:tabs>
        <w:tab w:val="center" w:pos="4680"/>
        <w:tab w:val="right" w:pos="9360"/>
      </w:tabs>
    </w:pPr>
  </w:style>
  <w:style w:type="character" w:customStyle="1" w:styleId="FooterChar">
    <w:name w:val="Footer Char"/>
    <w:basedOn w:val="DefaultParagraphFont"/>
    <w:link w:val="Footer"/>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uiPriority w:val="99"/>
    <w:qFormat/>
    <w:rsid w:val="0078325F"/>
    <w:pPr>
      <w:spacing w:line="240" w:lineRule="auto"/>
    </w:pPr>
    <w:rPr>
      <w:sz w:val="20"/>
      <w:szCs w:val="20"/>
    </w:rPr>
  </w:style>
  <w:style w:type="character" w:customStyle="1" w:styleId="CommentTextChar">
    <w:name w:val="Comment Text Char"/>
    <w:basedOn w:val="DefaultParagraphFont"/>
    <w:link w:val="CommentText"/>
    <w:uiPriority w:val="99"/>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A73D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660">
      <w:bodyDiv w:val="1"/>
      <w:marLeft w:val="0"/>
      <w:marRight w:val="0"/>
      <w:marTop w:val="0"/>
      <w:marBottom w:val="0"/>
      <w:divBdr>
        <w:top w:val="none" w:sz="0" w:space="0" w:color="auto"/>
        <w:left w:val="none" w:sz="0" w:space="0" w:color="auto"/>
        <w:bottom w:val="none" w:sz="0" w:space="0" w:color="auto"/>
        <w:right w:val="none" w:sz="0" w:space="0" w:color="auto"/>
      </w:divBdr>
    </w:div>
    <w:div w:id="333840900">
      <w:bodyDiv w:val="1"/>
      <w:marLeft w:val="0"/>
      <w:marRight w:val="0"/>
      <w:marTop w:val="0"/>
      <w:marBottom w:val="0"/>
      <w:divBdr>
        <w:top w:val="none" w:sz="0" w:space="0" w:color="auto"/>
        <w:left w:val="none" w:sz="0" w:space="0" w:color="auto"/>
        <w:bottom w:val="none" w:sz="0" w:space="0" w:color="auto"/>
        <w:right w:val="none" w:sz="0" w:space="0" w:color="auto"/>
      </w:divBdr>
    </w:div>
    <w:div w:id="456795276">
      <w:bodyDiv w:val="1"/>
      <w:marLeft w:val="0"/>
      <w:marRight w:val="0"/>
      <w:marTop w:val="0"/>
      <w:marBottom w:val="0"/>
      <w:divBdr>
        <w:top w:val="none" w:sz="0" w:space="0" w:color="auto"/>
        <w:left w:val="none" w:sz="0" w:space="0" w:color="auto"/>
        <w:bottom w:val="none" w:sz="0" w:space="0" w:color="auto"/>
        <w:right w:val="none" w:sz="0" w:space="0" w:color="auto"/>
      </w:divBdr>
    </w:div>
    <w:div w:id="486092374">
      <w:bodyDiv w:val="1"/>
      <w:marLeft w:val="0"/>
      <w:marRight w:val="0"/>
      <w:marTop w:val="0"/>
      <w:marBottom w:val="0"/>
      <w:divBdr>
        <w:top w:val="none" w:sz="0" w:space="0" w:color="auto"/>
        <w:left w:val="none" w:sz="0" w:space="0" w:color="auto"/>
        <w:bottom w:val="none" w:sz="0" w:space="0" w:color="auto"/>
        <w:right w:val="none" w:sz="0" w:space="0" w:color="auto"/>
      </w:divBdr>
      <w:divsChild>
        <w:div w:id="1531258827">
          <w:marLeft w:val="0"/>
          <w:marRight w:val="0"/>
          <w:marTop w:val="0"/>
          <w:marBottom w:val="0"/>
          <w:divBdr>
            <w:top w:val="none" w:sz="0" w:space="0" w:color="auto"/>
            <w:left w:val="none" w:sz="0" w:space="0" w:color="auto"/>
            <w:bottom w:val="none" w:sz="0" w:space="0" w:color="auto"/>
            <w:right w:val="none" w:sz="0" w:space="0" w:color="auto"/>
          </w:divBdr>
          <w:divsChild>
            <w:div w:id="1797216054">
              <w:marLeft w:val="0"/>
              <w:marRight w:val="0"/>
              <w:marTop w:val="0"/>
              <w:marBottom w:val="0"/>
              <w:divBdr>
                <w:top w:val="none" w:sz="0" w:space="0" w:color="auto"/>
                <w:left w:val="none" w:sz="0" w:space="0" w:color="auto"/>
                <w:bottom w:val="none" w:sz="0" w:space="0" w:color="auto"/>
                <w:right w:val="none" w:sz="0" w:space="0" w:color="auto"/>
              </w:divBdr>
              <w:divsChild>
                <w:div w:id="852257345">
                  <w:marLeft w:val="0"/>
                  <w:marRight w:val="0"/>
                  <w:marTop w:val="0"/>
                  <w:marBottom w:val="0"/>
                  <w:divBdr>
                    <w:top w:val="none" w:sz="0" w:space="0" w:color="auto"/>
                    <w:left w:val="none" w:sz="0" w:space="0" w:color="auto"/>
                    <w:bottom w:val="none" w:sz="0" w:space="0" w:color="auto"/>
                    <w:right w:val="none" w:sz="0" w:space="0" w:color="auto"/>
                  </w:divBdr>
                  <w:divsChild>
                    <w:div w:id="168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3881">
      <w:bodyDiv w:val="1"/>
      <w:marLeft w:val="0"/>
      <w:marRight w:val="0"/>
      <w:marTop w:val="0"/>
      <w:marBottom w:val="0"/>
      <w:divBdr>
        <w:top w:val="none" w:sz="0" w:space="0" w:color="auto"/>
        <w:left w:val="none" w:sz="0" w:space="0" w:color="auto"/>
        <w:bottom w:val="none" w:sz="0" w:space="0" w:color="auto"/>
        <w:right w:val="none" w:sz="0" w:space="0" w:color="auto"/>
      </w:divBdr>
    </w:div>
    <w:div w:id="713383496">
      <w:bodyDiv w:val="1"/>
      <w:marLeft w:val="0"/>
      <w:marRight w:val="0"/>
      <w:marTop w:val="0"/>
      <w:marBottom w:val="0"/>
      <w:divBdr>
        <w:top w:val="none" w:sz="0" w:space="0" w:color="auto"/>
        <w:left w:val="none" w:sz="0" w:space="0" w:color="auto"/>
        <w:bottom w:val="none" w:sz="0" w:space="0" w:color="auto"/>
        <w:right w:val="none" w:sz="0" w:space="0" w:color="auto"/>
      </w:divBdr>
    </w:div>
    <w:div w:id="763769099">
      <w:bodyDiv w:val="1"/>
      <w:marLeft w:val="0"/>
      <w:marRight w:val="0"/>
      <w:marTop w:val="0"/>
      <w:marBottom w:val="0"/>
      <w:divBdr>
        <w:top w:val="none" w:sz="0" w:space="0" w:color="auto"/>
        <w:left w:val="none" w:sz="0" w:space="0" w:color="auto"/>
        <w:bottom w:val="none" w:sz="0" w:space="0" w:color="auto"/>
        <w:right w:val="none" w:sz="0" w:space="0" w:color="auto"/>
      </w:divBdr>
    </w:div>
    <w:div w:id="767316452">
      <w:bodyDiv w:val="1"/>
      <w:marLeft w:val="0"/>
      <w:marRight w:val="0"/>
      <w:marTop w:val="0"/>
      <w:marBottom w:val="0"/>
      <w:divBdr>
        <w:top w:val="none" w:sz="0" w:space="0" w:color="auto"/>
        <w:left w:val="none" w:sz="0" w:space="0" w:color="auto"/>
        <w:bottom w:val="none" w:sz="0" w:space="0" w:color="auto"/>
        <w:right w:val="none" w:sz="0" w:space="0" w:color="auto"/>
      </w:divBdr>
    </w:div>
    <w:div w:id="788551605">
      <w:bodyDiv w:val="1"/>
      <w:marLeft w:val="0"/>
      <w:marRight w:val="0"/>
      <w:marTop w:val="0"/>
      <w:marBottom w:val="0"/>
      <w:divBdr>
        <w:top w:val="none" w:sz="0" w:space="0" w:color="auto"/>
        <w:left w:val="none" w:sz="0" w:space="0" w:color="auto"/>
        <w:bottom w:val="none" w:sz="0" w:space="0" w:color="auto"/>
        <w:right w:val="none" w:sz="0" w:space="0" w:color="auto"/>
      </w:divBdr>
    </w:div>
    <w:div w:id="807405077">
      <w:bodyDiv w:val="1"/>
      <w:marLeft w:val="0"/>
      <w:marRight w:val="0"/>
      <w:marTop w:val="0"/>
      <w:marBottom w:val="0"/>
      <w:divBdr>
        <w:top w:val="none" w:sz="0" w:space="0" w:color="auto"/>
        <w:left w:val="none" w:sz="0" w:space="0" w:color="auto"/>
        <w:bottom w:val="none" w:sz="0" w:space="0" w:color="auto"/>
        <w:right w:val="none" w:sz="0" w:space="0" w:color="auto"/>
      </w:divBdr>
    </w:div>
    <w:div w:id="936719586">
      <w:bodyDiv w:val="1"/>
      <w:marLeft w:val="0"/>
      <w:marRight w:val="0"/>
      <w:marTop w:val="0"/>
      <w:marBottom w:val="0"/>
      <w:divBdr>
        <w:top w:val="none" w:sz="0" w:space="0" w:color="auto"/>
        <w:left w:val="none" w:sz="0" w:space="0" w:color="auto"/>
        <w:bottom w:val="none" w:sz="0" w:space="0" w:color="auto"/>
        <w:right w:val="none" w:sz="0" w:space="0" w:color="auto"/>
      </w:divBdr>
    </w:div>
    <w:div w:id="1233346662">
      <w:bodyDiv w:val="1"/>
      <w:marLeft w:val="0"/>
      <w:marRight w:val="0"/>
      <w:marTop w:val="0"/>
      <w:marBottom w:val="0"/>
      <w:divBdr>
        <w:top w:val="none" w:sz="0" w:space="0" w:color="auto"/>
        <w:left w:val="none" w:sz="0" w:space="0" w:color="auto"/>
        <w:bottom w:val="none" w:sz="0" w:space="0" w:color="auto"/>
        <w:right w:val="none" w:sz="0" w:space="0" w:color="auto"/>
      </w:divBdr>
    </w:div>
    <w:div w:id="1248803427">
      <w:bodyDiv w:val="1"/>
      <w:marLeft w:val="0"/>
      <w:marRight w:val="0"/>
      <w:marTop w:val="0"/>
      <w:marBottom w:val="0"/>
      <w:divBdr>
        <w:top w:val="none" w:sz="0" w:space="0" w:color="auto"/>
        <w:left w:val="none" w:sz="0" w:space="0" w:color="auto"/>
        <w:bottom w:val="none" w:sz="0" w:space="0" w:color="auto"/>
        <w:right w:val="none" w:sz="0" w:space="0" w:color="auto"/>
      </w:divBdr>
    </w:div>
    <w:div w:id="1292176182">
      <w:bodyDiv w:val="1"/>
      <w:marLeft w:val="0"/>
      <w:marRight w:val="0"/>
      <w:marTop w:val="0"/>
      <w:marBottom w:val="0"/>
      <w:divBdr>
        <w:top w:val="none" w:sz="0" w:space="0" w:color="auto"/>
        <w:left w:val="none" w:sz="0" w:space="0" w:color="auto"/>
        <w:bottom w:val="none" w:sz="0" w:space="0" w:color="auto"/>
        <w:right w:val="none" w:sz="0" w:space="0" w:color="auto"/>
      </w:divBdr>
    </w:div>
    <w:div w:id="1374648125">
      <w:bodyDiv w:val="1"/>
      <w:marLeft w:val="0"/>
      <w:marRight w:val="0"/>
      <w:marTop w:val="0"/>
      <w:marBottom w:val="0"/>
      <w:divBdr>
        <w:top w:val="none" w:sz="0" w:space="0" w:color="auto"/>
        <w:left w:val="none" w:sz="0" w:space="0" w:color="auto"/>
        <w:bottom w:val="none" w:sz="0" w:space="0" w:color="auto"/>
        <w:right w:val="none" w:sz="0" w:space="0" w:color="auto"/>
      </w:divBdr>
    </w:div>
    <w:div w:id="1454012304">
      <w:bodyDiv w:val="1"/>
      <w:marLeft w:val="0"/>
      <w:marRight w:val="0"/>
      <w:marTop w:val="0"/>
      <w:marBottom w:val="0"/>
      <w:divBdr>
        <w:top w:val="none" w:sz="0" w:space="0" w:color="auto"/>
        <w:left w:val="none" w:sz="0" w:space="0" w:color="auto"/>
        <w:bottom w:val="none" w:sz="0" w:space="0" w:color="auto"/>
        <w:right w:val="none" w:sz="0" w:space="0" w:color="auto"/>
      </w:divBdr>
    </w:div>
    <w:div w:id="1637291999">
      <w:bodyDiv w:val="1"/>
      <w:marLeft w:val="0"/>
      <w:marRight w:val="0"/>
      <w:marTop w:val="0"/>
      <w:marBottom w:val="0"/>
      <w:divBdr>
        <w:top w:val="none" w:sz="0" w:space="0" w:color="auto"/>
        <w:left w:val="none" w:sz="0" w:space="0" w:color="auto"/>
        <w:bottom w:val="none" w:sz="0" w:space="0" w:color="auto"/>
        <w:right w:val="none" w:sz="0" w:space="0" w:color="auto"/>
      </w:divBdr>
    </w:div>
    <w:div w:id="1651054244">
      <w:bodyDiv w:val="1"/>
      <w:marLeft w:val="0"/>
      <w:marRight w:val="0"/>
      <w:marTop w:val="0"/>
      <w:marBottom w:val="0"/>
      <w:divBdr>
        <w:top w:val="none" w:sz="0" w:space="0" w:color="auto"/>
        <w:left w:val="none" w:sz="0" w:space="0" w:color="auto"/>
        <w:bottom w:val="none" w:sz="0" w:space="0" w:color="auto"/>
        <w:right w:val="none" w:sz="0" w:space="0" w:color="auto"/>
      </w:divBdr>
    </w:div>
    <w:div w:id="1672755544">
      <w:bodyDiv w:val="1"/>
      <w:marLeft w:val="0"/>
      <w:marRight w:val="0"/>
      <w:marTop w:val="0"/>
      <w:marBottom w:val="0"/>
      <w:divBdr>
        <w:top w:val="none" w:sz="0" w:space="0" w:color="auto"/>
        <w:left w:val="none" w:sz="0" w:space="0" w:color="auto"/>
        <w:bottom w:val="none" w:sz="0" w:space="0" w:color="auto"/>
        <w:right w:val="none" w:sz="0" w:space="0" w:color="auto"/>
      </w:divBdr>
    </w:div>
    <w:div w:id="1763795782">
      <w:bodyDiv w:val="1"/>
      <w:marLeft w:val="0"/>
      <w:marRight w:val="0"/>
      <w:marTop w:val="0"/>
      <w:marBottom w:val="0"/>
      <w:divBdr>
        <w:top w:val="none" w:sz="0" w:space="0" w:color="auto"/>
        <w:left w:val="none" w:sz="0" w:space="0" w:color="auto"/>
        <w:bottom w:val="none" w:sz="0" w:space="0" w:color="auto"/>
        <w:right w:val="none" w:sz="0" w:space="0" w:color="auto"/>
      </w:divBdr>
    </w:div>
    <w:div w:id="1823036524">
      <w:bodyDiv w:val="1"/>
      <w:marLeft w:val="0"/>
      <w:marRight w:val="0"/>
      <w:marTop w:val="0"/>
      <w:marBottom w:val="0"/>
      <w:divBdr>
        <w:top w:val="none" w:sz="0" w:space="0" w:color="auto"/>
        <w:left w:val="none" w:sz="0" w:space="0" w:color="auto"/>
        <w:bottom w:val="none" w:sz="0" w:space="0" w:color="auto"/>
        <w:right w:val="none" w:sz="0" w:space="0" w:color="auto"/>
      </w:divBdr>
    </w:div>
    <w:div w:id="1836795711">
      <w:bodyDiv w:val="1"/>
      <w:marLeft w:val="0"/>
      <w:marRight w:val="0"/>
      <w:marTop w:val="0"/>
      <w:marBottom w:val="0"/>
      <w:divBdr>
        <w:top w:val="none" w:sz="0" w:space="0" w:color="auto"/>
        <w:left w:val="none" w:sz="0" w:space="0" w:color="auto"/>
        <w:bottom w:val="none" w:sz="0" w:space="0" w:color="auto"/>
        <w:right w:val="none" w:sz="0" w:space="0" w:color="auto"/>
      </w:divBdr>
    </w:div>
    <w:div w:id="1863202175">
      <w:bodyDiv w:val="1"/>
      <w:marLeft w:val="0"/>
      <w:marRight w:val="0"/>
      <w:marTop w:val="0"/>
      <w:marBottom w:val="0"/>
      <w:divBdr>
        <w:top w:val="none" w:sz="0" w:space="0" w:color="auto"/>
        <w:left w:val="none" w:sz="0" w:space="0" w:color="auto"/>
        <w:bottom w:val="none" w:sz="0" w:space="0" w:color="auto"/>
        <w:right w:val="none" w:sz="0" w:space="0" w:color="auto"/>
      </w:divBdr>
    </w:div>
    <w:div w:id="205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1E23-C8E8-42B1-BFE8-F72E3F0E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15</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Selvie Çeku</cp:lastModifiedBy>
  <cp:revision>75</cp:revision>
  <cp:lastPrinted>2016-02-18T09:50:00Z</cp:lastPrinted>
  <dcterms:created xsi:type="dcterms:W3CDTF">2019-11-21T07:56:00Z</dcterms:created>
  <dcterms:modified xsi:type="dcterms:W3CDTF">2021-06-10T08:15:00Z</dcterms:modified>
</cp:coreProperties>
</file>