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1C05" w14:textId="467B3BBF" w:rsidR="00880E82" w:rsidRDefault="00880E82" w:rsidP="00880E82">
      <w:pPr>
        <w:ind w:left="-90"/>
        <w:jc w:val="center"/>
        <w:rPr>
          <w:rFonts w:ascii="TimesNewRoman" w:hAnsi="TimesNewRoman" w:cs="Book Antiqua"/>
          <w:lang w:val="sq-AL"/>
        </w:rPr>
      </w:pPr>
      <w:r w:rsidRPr="007F3C37">
        <w:rPr>
          <w:rFonts w:ascii="TimesNewRoman" w:hAnsi="TimesNewRoman" w:cs="Book Antiqua"/>
          <w:noProof/>
          <w:lang w:val="en-US"/>
        </w:rPr>
        <w:drawing>
          <wp:inline distT="0" distB="0" distL="0" distR="0" wp14:anchorId="43DF6499" wp14:editId="4D15556E">
            <wp:extent cx="872490" cy="9283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AF2E" w14:textId="77777777" w:rsidR="001645A9" w:rsidRPr="007F3C37" w:rsidRDefault="001645A9" w:rsidP="00880E82">
      <w:pPr>
        <w:ind w:left="-90"/>
        <w:jc w:val="center"/>
        <w:rPr>
          <w:rFonts w:ascii="TimesNewRoman" w:hAnsi="TimesNewRoman" w:cs="Book Antiqua"/>
          <w:lang w:val="sq-AL"/>
        </w:rPr>
      </w:pPr>
    </w:p>
    <w:p w14:paraId="19F6CEE0" w14:textId="77777777" w:rsidR="00880E82" w:rsidRPr="007F3C37" w:rsidRDefault="00880E82" w:rsidP="00880E82">
      <w:pPr>
        <w:pStyle w:val="Title"/>
        <w:rPr>
          <w:rFonts w:ascii="TimesNewRoman" w:hAnsi="TimesNewRoman"/>
          <w:iCs/>
          <w:sz w:val="32"/>
          <w:szCs w:val="32"/>
        </w:rPr>
      </w:pPr>
      <w:r w:rsidRPr="007F3C37">
        <w:rPr>
          <w:rFonts w:ascii="TimesNewRoman" w:hAnsi="TimesNewRoman"/>
          <w:iCs/>
          <w:sz w:val="32"/>
          <w:szCs w:val="32"/>
        </w:rPr>
        <w:t>Republika e Kosovës</w:t>
      </w:r>
    </w:p>
    <w:p w14:paraId="2C6B1FF3" w14:textId="77777777" w:rsidR="00880E82" w:rsidRPr="007F3C37" w:rsidRDefault="00880E82" w:rsidP="00880E82">
      <w:pPr>
        <w:pStyle w:val="Title"/>
        <w:rPr>
          <w:rFonts w:ascii="TimesNewRoman" w:hAnsi="TimesNewRoman"/>
          <w:iCs/>
          <w:sz w:val="26"/>
          <w:szCs w:val="26"/>
        </w:rPr>
      </w:pPr>
      <w:r w:rsidRPr="007F3C37"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 w:rsidRPr="007F3C37">
        <w:rPr>
          <w:rFonts w:ascii="TimesNewRoman" w:hAnsi="TimesNewRoman"/>
          <w:iCs/>
          <w:sz w:val="26"/>
          <w:szCs w:val="26"/>
        </w:rPr>
        <w:t>Republic</w:t>
      </w:r>
      <w:proofErr w:type="spellEnd"/>
      <w:r w:rsidRPr="007F3C3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7F3C37">
        <w:rPr>
          <w:rFonts w:ascii="TimesNewRoman" w:hAnsi="TimesNewRoman"/>
          <w:iCs/>
          <w:sz w:val="26"/>
          <w:szCs w:val="26"/>
        </w:rPr>
        <w:t>of</w:t>
      </w:r>
      <w:proofErr w:type="spellEnd"/>
      <w:r w:rsidRPr="007F3C37"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 w:rsidRPr="007F3C37"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14:paraId="24B56613" w14:textId="77777777" w:rsidR="00880E82" w:rsidRPr="007F3C37" w:rsidRDefault="00880E82" w:rsidP="00880E82">
      <w:pPr>
        <w:pStyle w:val="Title"/>
        <w:rPr>
          <w:rFonts w:ascii="TimesNewRoman" w:hAnsi="TimesNewRoman"/>
          <w:i/>
          <w:iCs/>
        </w:rPr>
      </w:pPr>
      <w:r w:rsidRPr="007F3C37">
        <w:rPr>
          <w:rFonts w:ascii="TimesNewRoman" w:hAnsi="TimesNewRoman"/>
          <w:i/>
          <w:iCs/>
        </w:rPr>
        <w:t xml:space="preserve">Qeveria - </w:t>
      </w:r>
      <w:proofErr w:type="spellStart"/>
      <w:r w:rsidRPr="007F3C37">
        <w:rPr>
          <w:rFonts w:ascii="TimesNewRoman" w:hAnsi="TimesNewRoman"/>
          <w:i/>
          <w:iCs/>
        </w:rPr>
        <w:t>Vlada</w:t>
      </w:r>
      <w:proofErr w:type="spellEnd"/>
      <w:r w:rsidRPr="007F3C37">
        <w:rPr>
          <w:rFonts w:ascii="TimesNewRoman" w:hAnsi="TimesNewRoman"/>
          <w:i/>
          <w:iCs/>
        </w:rPr>
        <w:t xml:space="preserve"> - </w:t>
      </w:r>
      <w:proofErr w:type="spellStart"/>
      <w:r w:rsidRPr="007F3C37">
        <w:rPr>
          <w:rFonts w:ascii="TimesNewRoman" w:hAnsi="TimesNewRoman"/>
          <w:i/>
          <w:iCs/>
        </w:rPr>
        <w:t>Government</w:t>
      </w:r>
      <w:proofErr w:type="spellEnd"/>
    </w:p>
    <w:p w14:paraId="5E19B49A" w14:textId="77777777" w:rsidR="00880E82" w:rsidRPr="007F3C37" w:rsidRDefault="00880E82" w:rsidP="00880E82">
      <w:pPr>
        <w:jc w:val="center"/>
        <w:rPr>
          <w:rFonts w:ascii="TimesNewRoman" w:hAnsi="TimesNewRoman" w:cs="Calibri"/>
          <w:b/>
          <w:sz w:val="20"/>
          <w:szCs w:val="18"/>
          <w:lang w:val="sq-AL"/>
        </w:rPr>
      </w:pPr>
    </w:p>
    <w:p w14:paraId="1B325FA6" w14:textId="5104DD7B" w:rsidR="00880E82" w:rsidRPr="007F3C37" w:rsidRDefault="00880E82" w:rsidP="00880E82">
      <w:pPr>
        <w:jc w:val="center"/>
        <w:rPr>
          <w:rFonts w:ascii="TimesNewRoman" w:hAnsi="TimesNewRoman" w:cs="Calibri"/>
          <w:b/>
          <w:lang w:val="sq-AL"/>
        </w:rPr>
      </w:pPr>
      <w:r w:rsidRPr="007F3C37">
        <w:rPr>
          <w:rFonts w:ascii="TimesNewRoman" w:hAnsi="TimesNewRoman" w:cs="Calibri"/>
          <w:b/>
          <w:lang w:val="sq-AL"/>
        </w:rPr>
        <w:t>M</w:t>
      </w:r>
      <w:r w:rsidR="00E05DB9">
        <w:rPr>
          <w:rFonts w:ascii="TimesNewRoman" w:hAnsi="TimesNewRoman" w:cs="Calibri"/>
          <w:b/>
          <w:lang w:val="sq-AL"/>
        </w:rPr>
        <w:t>INISTR</w:t>
      </w:r>
      <w:r w:rsidR="007D0D87">
        <w:rPr>
          <w:rFonts w:ascii="TimesNewRoman" w:hAnsi="TimesNewRoman" w:cs="Calibri"/>
          <w:b/>
          <w:lang w:val="sq-AL"/>
        </w:rPr>
        <w:t>IA E</w:t>
      </w:r>
      <w:r w:rsidR="00F245F6" w:rsidRPr="007F3C37">
        <w:rPr>
          <w:rFonts w:ascii="TimesNewRoman" w:hAnsi="TimesNewRoman" w:cs="Calibri"/>
          <w:b/>
          <w:lang w:val="sq-AL"/>
        </w:rPr>
        <w:t xml:space="preserve"> </w:t>
      </w:r>
      <w:r w:rsidR="00183523">
        <w:rPr>
          <w:rFonts w:ascii="TimesNewRoman" w:hAnsi="TimesNewRoman" w:cs="Calibri"/>
          <w:b/>
          <w:lang w:val="sq-AL"/>
        </w:rPr>
        <w:t xml:space="preserve">ADMINISTRIMIT TË </w:t>
      </w:r>
      <w:r w:rsidR="00F245F6" w:rsidRPr="007F3C37">
        <w:rPr>
          <w:rFonts w:ascii="TimesNewRoman" w:hAnsi="TimesNewRoman" w:cs="Calibri"/>
          <w:b/>
          <w:lang w:val="sq-AL"/>
        </w:rPr>
        <w:t>PUSHTETIT LOKAL</w:t>
      </w:r>
    </w:p>
    <w:p w14:paraId="0C9EDA7D" w14:textId="35E415D0" w:rsidR="0041365D" w:rsidRPr="007F3C37" w:rsidRDefault="00E05DB9" w:rsidP="0041365D">
      <w:pPr>
        <w:jc w:val="center"/>
        <w:rPr>
          <w:rFonts w:ascii="Times New Roman" w:hAnsi="Times New Roman" w:cs="Times New Roman"/>
          <w:b/>
          <w:sz w:val="18"/>
          <w:szCs w:val="18"/>
          <w:lang w:val="sq-AL"/>
        </w:rPr>
      </w:pPr>
      <w:r>
        <w:rPr>
          <w:rFonts w:ascii="Times New Roman" w:hAnsi="Times New Roman" w:cs="Times New Roman"/>
          <w:b/>
          <w:sz w:val="18"/>
          <w:szCs w:val="18"/>
          <w:lang w:val="sq-AL"/>
        </w:rPr>
        <w:t xml:space="preserve">MINISTARSTVO </w:t>
      </w:r>
      <w:r w:rsidR="0041365D" w:rsidRPr="007F3C37">
        <w:rPr>
          <w:rFonts w:ascii="Times New Roman" w:hAnsi="Times New Roman" w:cs="Times New Roman"/>
          <w:b/>
          <w:sz w:val="18"/>
          <w:szCs w:val="18"/>
          <w:lang w:val="sq-AL"/>
        </w:rPr>
        <w:t xml:space="preserve"> </w:t>
      </w:r>
      <w:r w:rsidR="00662D32">
        <w:rPr>
          <w:rFonts w:ascii="Times New Roman" w:hAnsi="Times New Roman" w:cs="Times New Roman"/>
          <w:b/>
          <w:sz w:val="18"/>
          <w:szCs w:val="18"/>
          <w:lang w:val="sq-AL"/>
        </w:rPr>
        <w:t xml:space="preserve">ADMINISTRACIJE </w:t>
      </w:r>
      <w:r w:rsidR="0041365D" w:rsidRPr="007F3C37">
        <w:rPr>
          <w:rFonts w:ascii="Times New Roman" w:hAnsi="Times New Roman" w:cs="Times New Roman"/>
          <w:b/>
          <w:sz w:val="18"/>
          <w:szCs w:val="18"/>
          <w:lang w:val="sq-AL"/>
        </w:rPr>
        <w:t>LOKALNE SAMOUPRAVE</w:t>
      </w:r>
      <w:r w:rsidR="00AF0DF5" w:rsidRPr="007F3C37">
        <w:rPr>
          <w:rFonts w:ascii="Times New Roman" w:hAnsi="Times New Roman" w:cs="Times New Roman"/>
          <w:b/>
          <w:sz w:val="18"/>
          <w:szCs w:val="18"/>
          <w:lang w:val="sq-AL"/>
        </w:rPr>
        <w:t>/</w:t>
      </w:r>
      <w:r w:rsidR="00AF0DF5" w:rsidRPr="007F3C37">
        <w:rPr>
          <w:lang w:val="sq-AL"/>
        </w:rPr>
        <w:t xml:space="preserve"> </w:t>
      </w:r>
      <w:r w:rsidR="00AF0DF5" w:rsidRPr="007F3C37">
        <w:rPr>
          <w:rFonts w:ascii="Times New Roman" w:hAnsi="Times New Roman" w:cs="Times New Roman"/>
          <w:b/>
          <w:sz w:val="18"/>
          <w:szCs w:val="18"/>
          <w:lang w:val="sq-AL"/>
        </w:rPr>
        <w:t>MINISTRY OF</w:t>
      </w:r>
      <w:r>
        <w:rPr>
          <w:rFonts w:ascii="Times New Roman" w:hAnsi="Times New Roman" w:cs="Times New Roman"/>
          <w:b/>
          <w:sz w:val="18"/>
          <w:szCs w:val="18"/>
          <w:lang w:val="sq-AL"/>
        </w:rPr>
        <w:t xml:space="preserve"> LOCAL GOVERNMENT </w:t>
      </w:r>
      <w:r w:rsidR="00662D32">
        <w:rPr>
          <w:rFonts w:ascii="Times New Roman" w:hAnsi="Times New Roman" w:cs="Times New Roman"/>
          <w:b/>
          <w:sz w:val="18"/>
          <w:szCs w:val="18"/>
          <w:lang w:val="sq-AL"/>
        </w:rPr>
        <w:t>ADMINISTRATION</w:t>
      </w:r>
      <w:bookmarkStart w:id="0" w:name="_GoBack"/>
      <w:bookmarkEnd w:id="0"/>
    </w:p>
    <w:p w14:paraId="7A84ABD0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4EC03902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3F57D1AD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00367B18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451CF2CD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029B8D53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24896BC4" w14:textId="77777777" w:rsidR="00F73351" w:rsidRPr="007F3C37" w:rsidRDefault="00F73351" w:rsidP="00353331">
      <w:pPr>
        <w:jc w:val="center"/>
        <w:rPr>
          <w:b/>
          <w:bCs/>
          <w:smallCaps/>
          <w:sz w:val="32"/>
          <w:lang w:val="sq-AL"/>
        </w:rPr>
      </w:pPr>
    </w:p>
    <w:p w14:paraId="2603B782" w14:textId="77777777" w:rsidR="00F73351" w:rsidRPr="007F3C37" w:rsidRDefault="00F73351" w:rsidP="007E790E">
      <w:pPr>
        <w:rPr>
          <w:b/>
          <w:bCs/>
          <w:smallCaps/>
          <w:sz w:val="32"/>
          <w:lang w:val="sq-AL"/>
        </w:rPr>
      </w:pPr>
    </w:p>
    <w:p w14:paraId="2EB8A21C" w14:textId="77777777" w:rsidR="00F73351" w:rsidRPr="0059500D" w:rsidRDefault="00F73351" w:rsidP="00C73DF1">
      <w:pPr>
        <w:jc w:val="center"/>
        <w:rPr>
          <w:b/>
          <w:lang w:val="sq-AL"/>
        </w:rPr>
      </w:pPr>
    </w:p>
    <w:p w14:paraId="3F96FD77" w14:textId="77777777" w:rsidR="00CB2810" w:rsidRPr="003076C0" w:rsidRDefault="00CB2810" w:rsidP="00CB2810">
      <w:pPr>
        <w:spacing w:before="240" w:after="120" w:line="312" w:lineRule="auto"/>
        <w:rPr>
          <w:rFonts w:ascii="Times New Roman" w:hAnsi="Times New Roman"/>
          <w:lang w:val="sq-AL"/>
        </w:rPr>
      </w:pPr>
    </w:p>
    <w:p w14:paraId="0D532906" w14:textId="7E33CF6D" w:rsidR="00486615" w:rsidRPr="007D0D87" w:rsidRDefault="00CB2810" w:rsidP="00486615">
      <w:pPr>
        <w:autoSpaceDE w:val="0"/>
        <w:autoSpaceDN w:val="0"/>
        <w:adjustRightInd w:val="0"/>
        <w:jc w:val="center"/>
        <w:rPr>
          <w:b/>
          <w:color w:val="000000"/>
          <w:lang w:val="sq-AL"/>
        </w:rPr>
      </w:pPr>
      <w:r w:rsidRPr="007D0D87">
        <w:rPr>
          <w:rFonts w:ascii="Book Antiqua" w:hAnsi="Book Antiqua"/>
          <w:b/>
          <w:lang w:val="sq-AL"/>
        </w:rPr>
        <w:t xml:space="preserve">Raporti nga procesi i konsultimit publik </w:t>
      </w:r>
      <w:r w:rsidR="00FE6ABF">
        <w:rPr>
          <w:rFonts w:ascii="Book Antiqua" w:hAnsi="Book Antiqua"/>
          <w:b/>
          <w:lang w:val="sq-AL"/>
        </w:rPr>
        <w:t xml:space="preserve">dhe paraprak </w:t>
      </w:r>
      <w:r w:rsidRPr="007D0D87">
        <w:rPr>
          <w:rFonts w:ascii="Book Antiqua" w:hAnsi="Book Antiqua"/>
          <w:b/>
          <w:lang w:val="sq-AL"/>
        </w:rPr>
        <w:t xml:space="preserve">për </w:t>
      </w:r>
      <w:r w:rsidR="00461AC5">
        <w:rPr>
          <w:rFonts w:ascii="Book Antiqua" w:hAnsi="Book Antiqua"/>
          <w:b/>
          <w:lang w:val="sq-AL"/>
        </w:rPr>
        <w:t>Koncept Dokumentin p</w:t>
      </w:r>
      <w:r w:rsidR="00BD4065">
        <w:rPr>
          <w:rFonts w:ascii="Book Antiqua" w:hAnsi="Book Antiqua"/>
          <w:b/>
          <w:lang w:val="sq-AL"/>
        </w:rPr>
        <w:t>ë</w:t>
      </w:r>
      <w:r w:rsidR="00461AC5">
        <w:rPr>
          <w:rFonts w:ascii="Book Antiqua" w:hAnsi="Book Antiqua"/>
          <w:b/>
          <w:lang w:val="sq-AL"/>
        </w:rPr>
        <w:t>r Sistemin e Menaxhimit t</w:t>
      </w:r>
      <w:r w:rsidR="00BD4065">
        <w:rPr>
          <w:rFonts w:ascii="Book Antiqua" w:hAnsi="Book Antiqua"/>
          <w:b/>
          <w:lang w:val="sq-AL"/>
        </w:rPr>
        <w:t>ë</w:t>
      </w:r>
      <w:r w:rsidR="00461AC5">
        <w:rPr>
          <w:rFonts w:ascii="Book Antiqua" w:hAnsi="Book Antiqua"/>
          <w:b/>
          <w:lang w:val="sq-AL"/>
        </w:rPr>
        <w:t xml:space="preserve"> </w:t>
      </w:r>
      <w:proofErr w:type="spellStart"/>
      <w:r w:rsidR="00461AC5">
        <w:rPr>
          <w:rFonts w:ascii="Book Antiqua" w:hAnsi="Book Antiqua"/>
          <w:b/>
          <w:lang w:val="sq-AL"/>
        </w:rPr>
        <w:t>Performanc</w:t>
      </w:r>
      <w:r w:rsidR="00BD4065">
        <w:rPr>
          <w:rFonts w:ascii="Book Antiqua" w:hAnsi="Book Antiqua"/>
          <w:b/>
          <w:lang w:val="sq-AL"/>
        </w:rPr>
        <w:t>ë</w:t>
      </w:r>
      <w:r w:rsidR="00461AC5">
        <w:rPr>
          <w:rFonts w:ascii="Book Antiqua" w:hAnsi="Book Antiqua"/>
          <w:b/>
          <w:lang w:val="sq-AL"/>
        </w:rPr>
        <w:t>s</w:t>
      </w:r>
      <w:proofErr w:type="spellEnd"/>
      <w:r w:rsidR="00461AC5">
        <w:rPr>
          <w:rFonts w:ascii="Book Antiqua" w:hAnsi="Book Antiqua"/>
          <w:b/>
          <w:lang w:val="sq-AL"/>
        </w:rPr>
        <w:t xml:space="preserve"> Komunale dhe Skem</w:t>
      </w:r>
      <w:r w:rsidR="00BD4065">
        <w:rPr>
          <w:rFonts w:ascii="Book Antiqua" w:hAnsi="Book Antiqua"/>
          <w:b/>
          <w:lang w:val="sq-AL"/>
        </w:rPr>
        <w:t>ë</w:t>
      </w:r>
      <w:r w:rsidR="00461AC5">
        <w:rPr>
          <w:rFonts w:ascii="Book Antiqua" w:hAnsi="Book Antiqua"/>
          <w:b/>
          <w:lang w:val="sq-AL"/>
        </w:rPr>
        <w:t xml:space="preserve">n e </w:t>
      </w:r>
      <w:proofErr w:type="spellStart"/>
      <w:r w:rsidR="00461AC5">
        <w:rPr>
          <w:rFonts w:ascii="Book Antiqua" w:hAnsi="Book Antiqua"/>
          <w:b/>
          <w:lang w:val="sq-AL"/>
        </w:rPr>
        <w:t>Grantit</w:t>
      </w:r>
      <w:proofErr w:type="spellEnd"/>
      <w:r w:rsidR="00461AC5">
        <w:rPr>
          <w:rFonts w:ascii="Book Antiqua" w:hAnsi="Book Antiqua"/>
          <w:b/>
          <w:lang w:val="sq-AL"/>
        </w:rPr>
        <w:t xml:space="preserve"> p</w:t>
      </w:r>
      <w:r w:rsidR="00BD4065">
        <w:rPr>
          <w:rFonts w:ascii="Book Antiqua" w:hAnsi="Book Antiqua"/>
          <w:b/>
          <w:lang w:val="sq-AL"/>
        </w:rPr>
        <w:t>ë</w:t>
      </w:r>
      <w:r w:rsidR="00461AC5">
        <w:rPr>
          <w:rFonts w:ascii="Book Antiqua" w:hAnsi="Book Antiqua"/>
          <w:b/>
          <w:lang w:val="sq-AL"/>
        </w:rPr>
        <w:t xml:space="preserve">r </w:t>
      </w:r>
      <w:proofErr w:type="spellStart"/>
      <w:r w:rsidR="00461AC5">
        <w:rPr>
          <w:rFonts w:ascii="Book Antiqua" w:hAnsi="Book Antiqua"/>
          <w:b/>
          <w:lang w:val="sq-AL"/>
        </w:rPr>
        <w:t>Performanc</w:t>
      </w:r>
      <w:r w:rsidR="00BD4065">
        <w:rPr>
          <w:rFonts w:ascii="Book Antiqua" w:hAnsi="Book Antiqua"/>
          <w:b/>
          <w:lang w:val="sq-AL"/>
        </w:rPr>
        <w:t>ë</w:t>
      </w:r>
      <w:proofErr w:type="spellEnd"/>
      <w:r w:rsidR="00461AC5">
        <w:rPr>
          <w:rFonts w:ascii="Book Antiqua" w:hAnsi="Book Antiqua"/>
          <w:b/>
          <w:lang w:val="sq-AL"/>
        </w:rPr>
        <w:t xml:space="preserve"> Komunale </w:t>
      </w:r>
    </w:p>
    <w:p w14:paraId="1E8683FE" w14:textId="72284104" w:rsidR="00CB2810" w:rsidRPr="003076C0" w:rsidRDefault="00CB2810" w:rsidP="00CB2810">
      <w:pPr>
        <w:autoSpaceDE w:val="0"/>
        <w:autoSpaceDN w:val="0"/>
        <w:adjustRightInd w:val="0"/>
        <w:jc w:val="center"/>
        <w:rPr>
          <w:rFonts w:ascii="Book Antiqua" w:hAnsi="Book Antiqua"/>
          <w:lang w:val="sq-AL"/>
        </w:rPr>
      </w:pPr>
    </w:p>
    <w:p w14:paraId="29825EDF" w14:textId="77777777" w:rsidR="00CB2810" w:rsidRPr="003076C0" w:rsidRDefault="00CB2810" w:rsidP="00CB2810">
      <w:pPr>
        <w:pStyle w:val="Title"/>
      </w:pPr>
      <w:r w:rsidRPr="003076C0">
        <w:t xml:space="preserve"> </w:t>
      </w:r>
    </w:p>
    <w:p w14:paraId="097E6250" w14:textId="77777777" w:rsidR="00CB2810" w:rsidRPr="003076C0" w:rsidRDefault="00CB2810" w:rsidP="00CB2810">
      <w:pPr>
        <w:jc w:val="center"/>
        <w:rPr>
          <w:rFonts w:ascii="Times New Roman" w:hAnsi="Times New Roman"/>
          <w:b/>
          <w:lang w:val="sq-AL"/>
        </w:rPr>
      </w:pPr>
    </w:p>
    <w:p w14:paraId="508E4D9C" w14:textId="77777777" w:rsidR="00CB2810" w:rsidRPr="003076C0" w:rsidRDefault="00CB2810" w:rsidP="00CB2810">
      <w:pPr>
        <w:spacing w:before="240" w:after="120" w:line="312" w:lineRule="auto"/>
        <w:jc w:val="center"/>
        <w:rPr>
          <w:rFonts w:ascii="Times New Roman" w:hAnsi="Times New Roman"/>
          <w:lang w:val="sq-AL"/>
        </w:rPr>
      </w:pPr>
    </w:p>
    <w:p w14:paraId="3A84ED3C" w14:textId="77777777" w:rsidR="00CB2810" w:rsidRPr="003076C0" w:rsidRDefault="00CB2810" w:rsidP="00B97FDC">
      <w:pPr>
        <w:spacing w:before="240" w:after="120" w:line="312" w:lineRule="auto"/>
        <w:rPr>
          <w:rFonts w:ascii="Times New Roman" w:hAnsi="Times New Roman"/>
          <w:lang w:val="sq-AL"/>
        </w:rPr>
      </w:pPr>
    </w:p>
    <w:p w14:paraId="188DD9B7" w14:textId="77777777" w:rsidR="00CB2810" w:rsidRPr="003076C0" w:rsidRDefault="00CB2810" w:rsidP="00CB2810">
      <w:pPr>
        <w:spacing w:before="240" w:after="120" w:line="312" w:lineRule="auto"/>
        <w:jc w:val="center"/>
        <w:rPr>
          <w:rFonts w:ascii="Times New Roman" w:hAnsi="Times New Roman"/>
          <w:lang w:val="sq-AL"/>
        </w:rPr>
      </w:pPr>
    </w:p>
    <w:p w14:paraId="14E5ED77" w14:textId="77777777" w:rsidR="00CB2810" w:rsidRPr="003076C0" w:rsidRDefault="00CB2810" w:rsidP="00CB2810">
      <w:pPr>
        <w:spacing w:before="240" w:after="120" w:line="312" w:lineRule="auto"/>
        <w:jc w:val="center"/>
        <w:rPr>
          <w:rFonts w:ascii="Times New Roman" w:hAnsi="Times New Roman"/>
          <w:lang w:val="sq-AL"/>
        </w:rPr>
      </w:pPr>
    </w:p>
    <w:p w14:paraId="53D3B99C" w14:textId="77777777" w:rsidR="00CB2810" w:rsidRPr="003076C0" w:rsidRDefault="00CB2810" w:rsidP="00CB2810">
      <w:pPr>
        <w:spacing w:before="240" w:after="120" w:line="312" w:lineRule="auto"/>
        <w:jc w:val="center"/>
        <w:rPr>
          <w:rFonts w:ascii="Times New Roman" w:hAnsi="Times New Roman"/>
          <w:lang w:val="sq-AL"/>
        </w:rPr>
      </w:pPr>
    </w:p>
    <w:p w14:paraId="7C84652B" w14:textId="3F1C1353" w:rsidR="00CB2810" w:rsidRPr="003076C0" w:rsidRDefault="00486615" w:rsidP="00CB2810">
      <w:pPr>
        <w:spacing w:before="240" w:after="120" w:line="312" w:lineRule="auto"/>
        <w:jc w:val="center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>Dhjetor 2020</w:t>
      </w:r>
    </w:p>
    <w:p w14:paraId="7E2A181B" w14:textId="77777777" w:rsidR="00CB2810" w:rsidRPr="003076C0" w:rsidRDefault="00CB2810" w:rsidP="00B97FDC">
      <w:pPr>
        <w:jc w:val="center"/>
        <w:rPr>
          <w:rFonts w:ascii="Book Antiqua" w:hAnsi="Book Antiqua" w:cs="Times New Roman"/>
          <w:b/>
          <w:lang w:val="sq-AL"/>
        </w:rPr>
      </w:pPr>
      <w:r w:rsidRPr="003076C0">
        <w:rPr>
          <w:rFonts w:ascii="Book Antiqua" w:hAnsi="Book Antiqua" w:cs="Times New Roman"/>
          <w:b/>
          <w:lang w:val="sq-AL"/>
        </w:rPr>
        <w:lastRenderedPageBreak/>
        <w:t>Hyrje</w:t>
      </w:r>
    </w:p>
    <w:p w14:paraId="17B20BE9" w14:textId="77777777" w:rsidR="00461AC5" w:rsidRDefault="00461AC5" w:rsidP="00461AC5">
      <w:pPr>
        <w:pStyle w:val="Title"/>
        <w:spacing w:line="360" w:lineRule="auto"/>
        <w:jc w:val="both"/>
        <w:rPr>
          <w:b w:val="0"/>
        </w:rPr>
      </w:pPr>
    </w:p>
    <w:p w14:paraId="60EB855B" w14:textId="55040EA1" w:rsidR="00461AC5" w:rsidRPr="004D6922" w:rsidRDefault="00461AC5" w:rsidP="00461AC5">
      <w:pPr>
        <w:pStyle w:val="Title"/>
        <w:spacing w:line="360" w:lineRule="auto"/>
        <w:jc w:val="both"/>
        <w:rPr>
          <w:b w:val="0"/>
        </w:rPr>
      </w:pPr>
      <w:r>
        <w:rPr>
          <w:b w:val="0"/>
        </w:rPr>
        <w:t>M</w:t>
      </w:r>
      <w:r w:rsidRPr="004D6922">
        <w:rPr>
          <w:b w:val="0"/>
        </w:rPr>
        <w:t xml:space="preserve">atja e </w:t>
      </w:r>
      <w:proofErr w:type="spellStart"/>
      <w:r w:rsidRPr="004D6922">
        <w:rPr>
          <w:b w:val="0"/>
        </w:rPr>
        <w:t>performancës</w:t>
      </w:r>
      <w:proofErr w:type="spellEnd"/>
      <w:r w:rsidRPr="004D6922">
        <w:rPr>
          <w:b w:val="0"/>
        </w:rPr>
        <w:t xml:space="preserve"> komunale është proces që aplikohet nga MAPL që prej vitit 2009. Matja e </w:t>
      </w:r>
      <w:proofErr w:type="spellStart"/>
      <w:r w:rsidRPr="004D6922">
        <w:rPr>
          <w:b w:val="0"/>
        </w:rPr>
        <w:t>performancës</w:t>
      </w:r>
      <w:proofErr w:type="spellEnd"/>
      <w:r w:rsidRPr="004D6922">
        <w:rPr>
          <w:b w:val="0"/>
        </w:rPr>
        <w:t xml:space="preserve"> bartë një peshë të veçantë për nga rëndësia strategjike në reformën e administratës publike.  Në përputhje me legjislacionin për vetëqeverisje lokale, matja e </w:t>
      </w:r>
      <w:proofErr w:type="spellStart"/>
      <w:r w:rsidRPr="004D6922">
        <w:rPr>
          <w:b w:val="0"/>
        </w:rPr>
        <w:t>performancës</w:t>
      </w:r>
      <w:proofErr w:type="spellEnd"/>
      <w:r w:rsidRPr="004D6922">
        <w:rPr>
          <w:b w:val="0"/>
        </w:rPr>
        <w:t xml:space="preserve"> bëhet me qëllim që të sigurojë monitorim</w:t>
      </w:r>
      <w:r>
        <w:rPr>
          <w:b w:val="0"/>
        </w:rPr>
        <w:t xml:space="preserve"> cilësor</w:t>
      </w:r>
      <w:r w:rsidRPr="004D6922">
        <w:rPr>
          <w:b w:val="0"/>
        </w:rPr>
        <w:t xml:space="preserve"> </w:t>
      </w:r>
      <w:r>
        <w:rPr>
          <w:b w:val="0"/>
        </w:rPr>
        <w:t>nga ana e autoritetit qendror të</w:t>
      </w:r>
      <w:r w:rsidRPr="004D6922">
        <w:rPr>
          <w:b w:val="0"/>
        </w:rPr>
        <w:t xml:space="preserve"> ofrimit të shërbimeve </w:t>
      </w:r>
      <w:r>
        <w:rPr>
          <w:b w:val="0"/>
        </w:rPr>
        <w:t>komunale</w:t>
      </w:r>
      <w:r w:rsidRPr="004D6922">
        <w:rPr>
          <w:b w:val="0"/>
        </w:rPr>
        <w:t>.</w:t>
      </w:r>
      <w:r w:rsidRPr="004D6922">
        <w:t xml:space="preserve"> </w:t>
      </w:r>
      <w:r w:rsidRPr="004D6922">
        <w:rPr>
          <w:b w:val="0"/>
        </w:rPr>
        <w:t xml:space="preserve">Në funksion të matjes qëndron Sistemi për menaxhimin e </w:t>
      </w:r>
      <w:proofErr w:type="spellStart"/>
      <w:r w:rsidRPr="004D6922">
        <w:rPr>
          <w:b w:val="0"/>
        </w:rPr>
        <w:t>performancës</w:t>
      </w:r>
      <w:proofErr w:type="spellEnd"/>
      <w:r w:rsidRPr="004D6922">
        <w:rPr>
          <w:b w:val="0"/>
        </w:rPr>
        <w:t xml:space="preserve"> komunale (SMPK) që përfshinë një numër mekanizmash ligjor, administrativ e teknik. Aktualisht ky sistem numëron 19 fusha të matjes me </w:t>
      </w:r>
      <w:r>
        <w:rPr>
          <w:b w:val="0"/>
        </w:rPr>
        <w:t xml:space="preserve">119 </w:t>
      </w:r>
      <w:r w:rsidRPr="004D6922">
        <w:rPr>
          <w:b w:val="0"/>
        </w:rPr>
        <w:t xml:space="preserve">indikatorë të </w:t>
      </w:r>
      <w:proofErr w:type="spellStart"/>
      <w:r w:rsidRPr="004D6922">
        <w:rPr>
          <w:b w:val="0"/>
        </w:rPr>
        <w:t>performancës</w:t>
      </w:r>
      <w:proofErr w:type="spellEnd"/>
      <w:r w:rsidRPr="004D6922">
        <w:rPr>
          <w:b w:val="0"/>
        </w:rPr>
        <w:t>, duke përfshirë: shërbimet administrative, shërbimet sociale, infrastrukturën, mjedisin, arsimin, shëndetësinë primare, zhvillimin ekonomik, parqet, rrugët etj. MAPL, së bashku me donatorë, krahas matjes</w:t>
      </w:r>
      <w:r>
        <w:rPr>
          <w:b w:val="0"/>
        </w:rPr>
        <w:t xml:space="preserve"> </w:t>
      </w:r>
      <w:r w:rsidRPr="004D6922">
        <w:rPr>
          <w:b w:val="0"/>
        </w:rPr>
        <w:t xml:space="preserve">aplikojnë edhe një </w:t>
      </w:r>
      <w:proofErr w:type="spellStart"/>
      <w:r w:rsidRPr="004D6922">
        <w:rPr>
          <w:b w:val="0"/>
        </w:rPr>
        <w:t>grant</w:t>
      </w:r>
      <w:proofErr w:type="spellEnd"/>
      <w:r w:rsidRPr="004D6922">
        <w:rPr>
          <w:b w:val="0"/>
        </w:rPr>
        <w:t xml:space="preserve"> stimulues për komuna, i mb</w:t>
      </w:r>
      <w:r>
        <w:rPr>
          <w:b w:val="0"/>
        </w:rPr>
        <w:t>ë</w:t>
      </w:r>
      <w:r w:rsidRPr="004D6922">
        <w:rPr>
          <w:b w:val="0"/>
        </w:rPr>
        <w:t>shtetur n</w:t>
      </w:r>
      <w:r>
        <w:rPr>
          <w:b w:val="0"/>
        </w:rPr>
        <w:t>ë</w:t>
      </w:r>
      <w:r w:rsidRPr="004D6922">
        <w:rPr>
          <w:b w:val="0"/>
        </w:rPr>
        <w:t xml:space="preserve"> rregulla t</w:t>
      </w:r>
      <w:r>
        <w:rPr>
          <w:b w:val="0"/>
        </w:rPr>
        <w:t>ë</w:t>
      </w:r>
      <w:r w:rsidRPr="004D6922">
        <w:rPr>
          <w:b w:val="0"/>
        </w:rPr>
        <w:t xml:space="preserve"> veçanta dhe i shp</w:t>
      </w:r>
      <w:r>
        <w:rPr>
          <w:b w:val="0"/>
        </w:rPr>
        <w:t>ë</w:t>
      </w:r>
      <w:r w:rsidRPr="004D6922">
        <w:rPr>
          <w:b w:val="0"/>
        </w:rPr>
        <w:t>rndar</w:t>
      </w:r>
      <w:r>
        <w:rPr>
          <w:b w:val="0"/>
        </w:rPr>
        <w:t>ë</w:t>
      </w:r>
      <w:r w:rsidRPr="004D6922">
        <w:rPr>
          <w:b w:val="0"/>
        </w:rPr>
        <w:t xml:space="preserve"> sipas kritereve të meritës.</w:t>
      </w:r>
    </w:p>
    <w:p w14:paraId="4667DB89" w14:textId="77777777" w:rsidR="00461AC5" w:rsidRDefault="00461AC5" w:rsidP="00461AC5">
      <w:pPr>
        <w:pStyle w:val="Title"/>
        <w:spacing w:line="360" w:lineRule="auto"/>
        <w:jc w:val="both"/>
        <w:rPr>
          <w:b w:val="0"/>
        </w:rPr>
      </w:pPr>
    </w:p>
    <w:p w14:paraId="23E2F5FF" w14:textId="3844E314" w:rsidR="00461AC5" w:rsidRPr="00461AC5" w:rsidRDefault="00461AC5" w:rsidP="00461AC5">
      <w:pPr>
        <w:pStyle w:val="Title"/>
        <w:spacing w:line="360" w:lineRule="auto"/>
        <w:jc w:val="both"/>
        <w:rPr>
          <w:b w:val="0"/>
        </w:rPr>
      </w:pPr>
      <w:r w:rsidRPr="004D6922">
        <w:rPr>
          <w:b w:val="0"/>
        </w:rPr>
        <w:t>Marr</w:t>
      </w:r>
      <w:r>
        <w:rPr>
          <w:b w:val="0"/>
        </w:rPr>
        <w:t>ë</w:t>
      </w:r>
      <w:r w:rsidRPr="004D6922">
        <w:rPr>
          <w:b w:val="0"/>
        </w:rPr>
        <w:t xml:space="preserve"> parasysh r</w:t>
      </w:r>
      <w:r>
        <w:rPr>
          <w:b w:val="0"/>
        </w:rPr>
        <w:t>ë</w:t>
      </w:r>
      <w:r w:rsidRPr="004D6922">
        <w:rPr>
          <w:b w:val="0"/>
        </w:rPr>
        <w:t>nd</w:t>
      </w:r>
      <w:r>
        <w:rPr>
          <w:b w:val="0"/>
        </w:rPr>
        <w:t>ë</w:t>
      </w:r>
      <w:r w:rsidRPr="004D6922">
        <w:rPr>
          <w:b w:val="0"/>
        </w:rPr>
        <w:t>sin</w:t>
      </w:r>
      <w:r>
        <w:rPr>
          <w:b w:val="0"/>
        </w:rPr>
        <w:t>ë</w:t>
      </w:r>
      <w:r w:rsidRPr="004D6922">
        <w:rPr>
          <w:b w:val="0"/>
        </w:rPr>
        <w:t xml:space="preserve"> e matjes s</w:t>
      </w:r>
      <w:r>
        <w:rPr>
          <w:b w:val="0"/>
        </w:rPr>
        <w:t>ë</w:t>
      </w:r>
      <w:r w:rsidRPr="004D6922">
        <w:rPr>
          <w:b w:val="0"/>
        </w:rPr>
        <w:t xml:space="preserve"> </w:t>
      </w:r>
      <w:proofErr w:type="spellStart"/>
      <w:r w:rsidRPr="004D6922">
        <w:rPr>
          <w:b w:val="0"/>
        </w:rPr>
        <w:t>performanc</w:t>
      </w:r>
      <w:r>
        <w:rPr>
          <w:b w:val="0"/>
        </w:rPr>
        <w:t>ë</w:t>
      </w:r>
      <w:r w:rsidRPr="004D6922">
        <w:rPr>
          <w:b w:val="0"/>
        </w:rPr>
        <w:t>s</w:t>
      </w:r>
      <w:proofErr w:type="spellEnd"/>
      <w:r w:rsidRPr="004D6922">
        <w:rPr>
          <w:b w:val="0"/>
        </w:rPr>
        <w:t xml:space="preserve"> dhe rolit t</w:t>
      </w:r>
      <w:r>
        <w:rPr>
          <w:b w:val="0"/>
        </w:rPr>
        <w:t>ë</w:t>
      </w:r>
      <w:r w:rsidRPr="004D6922">
        <w:rPr>
          <w:b w:val="0"/>
        </w:rPr>
        <w:t xml:space="preserve"> </w:t>
      </w:r>
      <w:proofErr w:type="spellStart"/>
      <w:r w:rsidRPr="004D6922">
        <w:rPr>
          <w:b w:val="0"/>
        </w:rPr>
        <w:t>grantit</w:t>
      </w:r>
      <w:proofErr w:type="spellEnd"/>
      <w:r w:rsidRPr="004D6922">
        <w:rPr>
          <w:b w:val="0"/>
        </w:rPr>
        <w:t xml:space="preserve"> p</w:t>
      </w:r>
      <w:r>
        <w:rPr>
          <w:b w:val="0"/>
        </w:rPr>
        <w:t>ë</w:t>
      </w:r>
      <w:r w:rsidRPr="004D6922">
        <w:rPr>
          <w:b w:val="0"/>
        </w:rPr>
        <w:t xml:space="preserve">r </w:t>
      </w:r>
      <w:proofErr w:type="spellStart"/>
      <w:r w:rsidRPr="004D6922">
        <w:rPr>
          <w:b w:val="0"/>
        </w:rPr>
        <w:t>performanc</w:t>
      </w:r>
      <w:r>
        <w:rPr>
          <w:b w:val="0"/>
        </w:rPr>
        <w:t>ë</w:t>
      </w:r>
      <w:proofErr w:type="spellEnd"/>
      <w:r w:rsidRPr="004D6922">
        <w:rPr>
          <w:b w:val="0"/>
        </w:rPr>
        <w:t xml:space="preserve"> n</w:t>
      </w:r>
      <w:r>
        <w:rPr>
          <w:b w:val="0"/>
        </w:rPr>
        <w:t>ë</w:t>
      </w:r>
      <w:r w:rsidRPr="004D6922">
        <w:rPr>
          <w:b w:val="0"/>
        </w:rPr>
        <w:t xml:space="preserve"> p</w:t>
      </w:r>
      <w:r>
        <w:rPr>
          <w:b w:val="0"/>
        </w:rPr>
        <w:t>ë</w:t>
      </w:r>
      <w:r w:rsidRPr="004D6922">
        <w:rPr>
          <w:b w:val="0"/>
        </w:rPr>
        <w:t>rmir</w:t>
      </w:r>
      <w:r>
        <w:rPr>
          <w:b w:val="0"/>
        </w:rPr>
        <w:t>ë</w:t>
      </w:r>
      <w:r w:rsidRPr="004D6922">
        <w:rPr>
          <w:b w:val="0"/>
        </w:rPr>
        <w:t>simin e sh</w:t>
      </w:r>
      <w:r>
        <w:rPr>
          <w:b w:val="0"/>
        </w:rPr>
        <w:t>ë</w:t>
      </w:r>
      <w:r w:rsidRPr="004D6922">
        <w:rPr>
          <w:b w:val="0"/>
        </w:rPr>
        <w:t>rbimeve publike, MAPL ka hartuar koncept-dokumentin p</w:t>
      </w:r>
      <w:r>
        <w:rPr>
          <w:b w:val="0"/>
        </w:rPr>
        <w:t>ë</w:t>
      </w:r>
      <w:r w:rsidRPr="004D6922">
        <w:rPr>
          <w:b w:val="0"/>
        </w:rPr>
        <w:t>r SMPK dhe GPK</w:t>
      </w:r>
      <w:r>
        <w:rPr>
          <w:b w:val="0"/>
        </w:rPr>
        <w:t>. Ky koncept</w:t>
      </w:r>
      <w:r w:rsidR="009B1ED8">
        <w:rPr>
          <w:b w:val="0"/>
        </w:rPr>
        <w:t>-</w:t>
      </w:r>
      <w:r>
        <w:rPr>
          <w:b w:val="0"/>
        </w:rPr>
        <w:t>dokument</w:t>
      </w:r>
      <w:r w:rsidRPr="004D6922">
        <w:rPr>
          <w:b w:val="0"/>
        </w:rPr>
        <w:t xml:space="preserve"> identifikon problemet kryesore rreth menaxhimit </w:t>
      </w:r>
      <w:proofErr w:type="spellStart"/>
      <w:r>
        <w:rPr>
          <w:b w:val="0"/>
        </w:rPr>
        <w:t>performancës</w:t>
      </w:r>
      <w:proofErr w:type="spellEnd"/>
      <w:r>
        <w:rPr>
          <w:b w:val="0"/>
        </w:rPr>
        <w:t xml:space="preserve"> dhe </w:t>
      </w:r>
      <w:proofErr w:type="spellStart"/>
      <w:r>
        <w:rPr>
          <w:b w:val="0"/>
        </w:rPr>
        <w:t>grantit</w:t>
      </w:r>
      <w:proofErr w:type="spellEnd"/>
      <w:r>
        <w:rPr>
          <w:b w:val="0"/>
        </w:rPr>
        <w:t>,</w:t>
      </w:r>
      <w:r w:rsidRPr="004D6922">
        <w:rPr>
          <w:b w:val="0"/>
        </w:rPr>
        <w:t xml:space="preserve"> si dhe ofron opsionet zhvillimore t</w:t>
      </w:r>
      <w:r>
        <w:rPr>
          <w:b w:val="0"/>
        </w:rPr>
        <w:t>ë</w:t>
      </w:r>
      <w:r w:rsidRPr="004D6922">
        <w:rPr>
          <w:b w:val="0"/>
        </w:rPr>
        <w:t xml:space="preserve"> cilat k</w:t>
      </w:r>
      <w:r>
        <w:rPr>
          <w:b w:val="0"/>
        </w:rPr>
        <w:t>ë</w:t>
      </w:r>
      <w:r w:rsidRPr="004D6922">
        <w:rPr>
          <w:b w:val="0"/>
        </w:rPr>
        <w:t>rkohen t</w:t>
      </w:r>
      <w:r>
        <w:rPr>
          <w:b w:val="0"/>
        </w:rPr>
        <w:t>ë</w:t>
      </w:r>
      <w:r w:rsidRPr="004D6922">
        <w:rPr>
          <w:b w:val="0"/>
        </w:rPr>
        <w:t xml:space="preserve"> aprovohen nga Qeveria p</w:t>
      </w:r>
      <w:r>
        <w:rPr>
          <w:b w:val="0"/>
        </w:rPr>
        <w:t>ë</w:t>
      </w:r>
      <w:r w:rsidRPr="004D6922">
        <w:rPr>
          <w:b w:val="0"/>
        </w:rPr>
        <w:t>r t</w:t>
      </w:r>
      <w:r>
        <w:rPr>
          <w:b w:val="0"/>
        </w:rPr>
        <w:t>ë</w:t>
      </w:r>
      <w:r w:rsidRPr="004D6922">
        <w:rPr>
          <w:b w:val="0"/>
        </w:rPr>
        <w:t xml:space="preserve"> avancuar politikat e k</w:t>
      </w:r>
      <w:r>
        <w:rPr>
          <w:b w:val="0"/>
        </w:rPr>
        <w:t>ë</w:t>
      </w:r>
      <w:r w:rsidRPr="004D6922">
        <w:rPr>
          <w:b w:val="0"/>
        </w:rPr>
        <w:t>saj fushe.</w:t>
      </w:r>
      <w:r>
        <w:rPr>
          <w:b w:val="0"/>
        </w:rPr>
        <w:t xml:space="preserve"> </w:t>
      </w:r>
      <w:r w:rsidRPr="00461AC5">
        <w:rPr>
          <w:rFonts w:eastAsia="Times New Roman"/>
          <w:b w:val="0"/>
        </w:rPr>
        <w:t xml:space="preserve">Koncept-dokumenti ka për qëllim ofrimin e alternativave më të mira për zhvillimin e politikave në të ardhmen, duke rritur qëndrueshmërinë e sistemit të matjes së </w:t>
      </w:r>
      <w:proofErr w:type="spellStart"/>
      <w:r w:rsidRPr="00461AC5">
        <w:rPr>
          <w:rFonts w:eastAsia="Times New Roman"/>
          <w:b w:val="0"/>
        </w:rPr>
        <w:t>performancës</w:t>
      </w:r>
      <w:proofErr w:type="spellEnd"/>
      <w:r w:rsidRPr="00461AC5">
        <w:rPr>
          <w:rFonts w:eastAsia="Times New Roman"/>
          <w:b w:val="0"/>
        </w:rPr>
        <w:t xml:space="preserve"> komunale dhe funksionimit afatgjatë të skemës së </w:t>
      </w:r>
      <w:proofErr w:type="spellStart"/>
      <w:r w:rsidRPr="00461AC5">
        <w:rPr>
          <w:rFonts w:eastAsia="Times New Roman"/>
          <w:b w:val="0"/>
        </w:rPr>
        <w:t>grantit</w:t>
      </w:r>
      <w:proofErr w:type="spellEnd"/>
      <w:r w:rsidRPr="00461AC5">
        <w:rPr>
          <w:rFonts w:eastAsia="Times New Roman"/>
          <w:b w:val="0"/>
        </w:rPr>
        <w:t xml:space="preserve"> për </w:t>
      </w:r>
      <w:proofErr w:type="spellStart"/>
      <w:r w:rsidRPr="00461AC5">
        <w:rPr>
          <w:rFonts w:eastAsia="Times New Roman"/>
          <w:b w:val="0"/>
        </w:rPr>
        <w:t>performancës</w:t>
      </w:r>
      <w:proofErr w:type="spellEnd"/>
      <w:r w:rsidRPr="00461AC5">
        <w:rPr>
          <w:rFonts w:eastAsia="Times New Roman"/>
          <w:b w:val="0"/>
        </w:rPr>
        <w:t xml:space="preserve"> komunale.</w:t>
      </w:r>
    </w:p>
    <w:p w14:paraId="2FEBBCD2" w14:textId="77777777" w:rsidR="00CB2810" w:rsidRPr="00BD4065" w:rsidRDefault="00CB2810" w:rsidP="00CB2810">
      <w:pPr>
        <w:pStyle w:val="Title"/>
        <w:spacing w:line="360" w:lineRule="auto"/>
        <w:jc w:val="both"/>
        <w:rPr>
          <w:rFonts w:eastAsia="Times New Roman"/>
          <w:b w:val="0"/>
          <w:color w:val="000000" w:themeColor="text1"/>
        </w:rPr>
      </w:pPr>
    </w:p>
    <w:p w14:paraId="1BDBF8FB" w14:textId="7DEC3813" w:rsidR="00461AC5" w:rsidRPr="00BD4065" w:rsidRDefault="00461AC5" w:rsidP="00CB2810">
      <w:pPr>
        <w:pStyle w:val="Title"/>
        <w:spacing w:line="360" w:lineRule="auto"/>
        <w:jc w:val="both"/>
        <w:rPr>
          <w:rFonts w:eastAsia="Times New Roman"/>
          <w:b w:val="0"/>
          <w:color w:val="000000" w:themeColor="text1"/>
        </w:rPr>
      </w:pPr>
      <w:r w:rsidRPr="00BD4065">
        <w:rPr>
          <w:rFonts w:eastAsia="Times New Roman"/>
          <w:b w:val="0"/>
          <w:color w:val="000000" w:themeColor="text1"/>
        </w:rPr>
        <w:t xml:space="preserve">Koncept Dokumenti 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sht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hartuar nga Grupi Punues i udh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hequr nga Departamenti p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r </w:t>
      </w:r>
      <w:proofErr w:type="spellStart"/>
      <w:r w:rsidRPr="00BD4065">
        <w:rPr>
          <w:rFonts w:eastAsia="Times New Roman"/>
          <w:b w:val="0"/>
          <w:color w:val="000000" w:themeColor="text1"/>
        </w:rPr>
        <w:t>Performanc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proofErr w:type="spellEnd"/>
      <w:r w:rsidRPr="00BD4065">
        <w:rPr>
          <w:rFonts w:eastAsia="Times New Roman"/>
          <w:b w:val="0"/>
          <w:color w:val="000000" w:themeColor="text1"/>
        </w:rPr>
        <w:t xml:space="preserve"> dhe Transparenc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Komunale n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Ministrin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e Administrimit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Pushtetit Lokal. An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tar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n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k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grup kan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qen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edhe zyrtar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tjer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nga Departamenti Ligjor i Ministris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, Departamenti p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r Zhvillim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Q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ndruesh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m, Departamenti p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r Integrime Evropiane dhe Koordinim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Politikave</w:t>
      </w:r>
      <w:r w:rsidR="009372DA" w:rsidRPr="00BD4065">
        <w:rPr>
          <w:rFonts w:eastAsia="Times New Roman"/>
          <w:b w:val="0"/>
          <w:color w:val="000000" w:themeColor="text1"/>
        </w:rPr>
        <w:t>, Sekretariati Koordinues i Qeveris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="009372DA" w:rsidRPr="00BD4065">
        <w:rPr>
          <w:rFonts w:eastAsia="Times New Roman"/>
          <w:b w:val="0"/>
          <w:color w:val="000000" w:themeColor="text1"/>
        </w:rPr>
        <w:t xml:space="preserve">, </w:t>
      </w:r>
      <w:r w:rsidRPr="00BD4065">
        <w:rPr>
          <w:rFonts w:eastAsia="Times New Roman"/>
          <w:b w:val="0"/>
          <w:color w:val="000000" w:themeColor="text1"/>
        </w:rPr>
        <w:t>p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rfaq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sues nga projekti DEMOS, organizatat e shoq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ris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civile si BIRN, Instituti Kosovar p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r Qeverisje Lokale, koordinator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</w:t>
      </w:r>
      <w:proofErr w:type="spellStart"/>
      <w:r w:rsidRPr="00BD4065">
        <w:rPr>
          <w:rFonts w:eastAsia="Times New Roman"/>
          <w:b w:val="0"/>
          <w:color w:val="000000" w:themeColor="text1"/>
        </w:rPr>
        <w:t>performanc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s</w:t>
      </w:r>
      <w:proofErr w:type="spellEnd"/>
      <w:r w:rsidRPr="00BD4065">
        <w:rPr>
          <w:rFonts w:eastAsia="Times New Roman"/>
          <w:b w:val="0"/>
          <w:color w:val="000000" w:themeColor="text1"/>
        </w:rPr>
        <w:t xml:space="preserve"> s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komunave, kryesuesi i Forumit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</w:t>
      </w:r>
      <w:proofErr w:type="spellStart"/>
      <w:r w:rsidRPr="00BD4065">
        <w:rPr>
          <w:rFonts w:eastAsia="Times New Roman"/>
          <w:b w:val="0"/>
          <w:color w:val="000000" w:themeColor="text1"/>
        </w:rPr>
        <w:t>Performanc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s</w:t>
      </w:r>
      <w:proofErr w:type="spellEnd"/>
      <w:r w:rsidRPr="00BD4065">
        <w:rPr>
          <w:rFonts w:eastAsia="Times New Roman"/>
          <w:b w:val="0"/>
          <w:color w:val="000000" w:themeColor="text1"/>
        </w:rPr>
        <w:t xml:space="preserve"> Komunale, si dhe ekspert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tjer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t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 xml:space="preserve"> k</w:t>
      </w:r>
      <w:r w:rsidR="00BD4065" w:rsidRPr="00BD4065">
        <w:rPr>
          <w:rFonts w:eastAsia="Times New Roman"/>
          <w:b w:val="0"/>
          <w:color w:val="000000" w:themeColor="text1"/>
        </w:rPr>
        <w:t>ë</w:t>
      </w:r>
      <w:r w:rsidRPr="00BD4065">
        <w:rPr>
          <w:rFonts w:eastAsia="Times New Roman"/>
          <w:b w:val="0"/>
          <w:color w:val="000000" w:themeColor="text1"/>
        </w:rPr>
        <w:t>saj fushe.</w:t>
      </w:r>
    </w:p>
    <w:p w14:paraId="26C2C352" w14:textId="3CA52047" w:rsidR="00353331" w:rsidRPr="00745D9F" w:rsidRDefault="00353331" w:rsidP="00624EBC">
      <w:pPr>
        <w:jc w:val="center"/>
        <w:rPr>
          <w:rFonts w:cs="Times New Roman"/>
          <w:b/>
          <w:lang w:val="sq-AL"/>
        </w:rPr>
      </w:pPr>
      <w:r w:rsidRPr="00745D9F">
        <w:rPr>
          <w:rFonts w:cs="Times New Roman"/>
          <w:b/>
          <w:lang w:val="sq-AL"/>
        </w:rPr>
        <w:lastRenderedPageBreak/>
        <w:t xml:space="preserve">Ecuria </w:t>
      </w:r>
      <w:r w:rsidR="00452A7F" w:rsidRPr="00745D9F">
        <w:rPr>
          <w:rFonts w:cs="Times New Roman"/>
          <w:b/>
          <w:lang w:val="sq-AL"/>
        </w:rPr>
        <w:t xml:space="preserve">e </w:t>
      </w:r>
      <w:r w:rsidRPr="00745D9F">
        <w:rPr>
          <w:rFonts w:cs="Times New Roman"/>
          <w:b/>
          <w:lang w:val="sq-AL"/>
        </w:rPr>
        <w:t>procesit të konsultimit</w:t>
      </w:r>
    </w:p>
    <w:p w14:paraId="6335A5B6" w14:textId="77777777" w:rsidR="00BD4065" w:rsidRDefault="00BD4065" w:rsidP="00BD4065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lang w:val="sq-AL" w:eastAsia="x-none"/>
        </w:rPr>
      </w:pPr>
    </w:p>
    <w:p w14:paraId="265A2FA9" w14:textId="16C735F2" w:rsidR="00BD4065" w:rsidRDefault="00BD4065" w:rsidP="00BD4065">
      <w:pPr>
        <w:tabs>
          <w:tab w:val="left" w:pos="252"/>
        </w:tabs>
        <w:spacing w:line="276" w:lineRule="auto"/>
        <w:jc w:val="both"/>
        <w:rPr>
          <w:rFonts w:ascii="Book Antiqua" w:eastAsia="MS Mincho" w:hAnsi="Book Antiqua" w:cs="Times New Roman"/>
          <w:lang w:val="sq-AL" w:eastAsia="x-none"/>
        </w:rPr>
      </w:pPr>
      <w:r>
        <w:rPr>
          <w:rFonts w:ascii="Book Antiqua" w:eastAsia="MS Mincho" w:hAnsi="Book Antiqua" w:cs="Times New Roman"/>
          <w:lang w:val="sq-AL" w:eastAsia="x-none"/>
        </w:rPr>
        <w:t>Koncept-dokumenti është hartuar përmes një konsultimi të gjerë me palë të ndryshme të interesit, ku janë zhvilluar intervista me shtatë kryetarë të komunave, intervista me 15 zyrtar</w:t>
      </w:r>
      <w:r w:rsidR="00767AF9">
        <w:rPr>
          <w:rFonts w:ascii="Book Antiqua" w:eastAsia="MS Mincho" w:hAnsi="Book Antiqua" w:cs="Times New Roman"/>
          <w:lang w:val="sq-AL" w:eastAsia="x-none"/>
        </w:rPr>
        <w:t>ë</w:t>
      </w:r>
      <w:r>
        <w:rPr>
          <w:rFonts w:ascii="Book Antiqua" w:eastAsia="MS Mincho" w:hAnsi="Book Antiqua" w:cs="Times New Roman"/>
          <w:lang w:val="sq-AL" w:eastAsia="x-none"/>
        </w:rPr>
        <w:t xml:space="preserve"> komunal p</w:t>
      </w:r>
      <w:r w:rsidR="00767AF9">
        <w:rPr>
          <w:rFonts w:ascii="Book Antiqua" w:eastAsia="MS Mincho" w:hAnsi="Book Antiqua" w:cs="Times New Roman"/>
          <w:lang w:val="sq-AL" w:eastAsia="x-none"/>
        </w:rPr>
        <w:t>ë</w:t>
      </w:r>
      <w:r>
        <w:rPr>
          <w:rFonts w:ascii="Book Antiqua" w:eastAsia="MS Mincho" w:hAnsi="Book Antiqua" w:cs="Times New Roman"/>
          <w:lang w:val="sq-AL" w:eastAsia="x-none"/>
        </w:rPr>
        <w:t xml:space="preserve">r </w:t>
      </w:r>
      <w:proofErr w:type="spellStart"/>
      <w:r>
        <w:rPr>
          <w:rFonts w:ascii="Book Antiqua" w:eastAsia="MS Mincho" w:hAnsi="Book Antiqua" w:cs="Times New Roman"/>
          <w:lang w:val="sq-AL" w:eastAsia="x-none"/>
        </w:rPr>
        <w:t>performanc</w:t>
      </w:r>
      <w:r w:rsidR="00767AF9">
        <w:rPr>
          <w:rFonts w:ascii="Book Antiqua" w:eastAsia="MS Mincho" w:hAnsi="Book Antiqua" w:cs="Times New Roman"/>
          <w:lang w:val="sq-AL" w:eastAsia="x-none"/>
        </w:rPr>
        <w:t>ë</w:t>
      </w:r>
      <w:proofErr w:type="spellEnd"/>
      <w:r>
        <w:rPr>
          <w:rFonts w:ascii="Book Antiqua" w:eastAsia="MS Mincho" w:hAnsi="Book Antiqua" w:cs="Times New Roman"/>
          <w:lang w:val="sq-AL" w:eastAsia="x-none"/>
        </w:rPr>
        <w:t>, janë mbajtur dy procese të konsultimit me koordinatorët e</w:t>
      </w:r>
      <w:r w:rsidR="00767AF9">
        <w:rPr>
          <w:rFonts w:ascii="Book Antiqua" w:eastAsia="MS Mincho" w:hAnsi="Book Antiqua" w:cs="Times New Roman"/>
          <w:lang w:val="sq-AL" w:eastAsia="x-none"/>
        </w:rPr>
        <w:t xml:space="preserve"> </w:t>
      </w:r>
      <w:proofErr w:type="spellStart"/>
      <w:r w:rsidR="00767AF9">
        <w:rPr>
          <w:rFonts w:ascii="Book Antiqua" w:eastAsia="MS Mincho" w:hAnsi="Book Antiqua" w:cs="Times New Roman"/>
          <w:lang w:val="sq-AL" w:eastAsia="x-none"/>
        </w:rPr>
        <w:t>performancës</w:t>
      </w:r>
      <w:proofErr w:type="spellEnd"/>
      <w:r w:rsidR="00767AF9">
        <w:rPr>
          <w:rFonts w:ascii="Book Antiqua" w:eastAsia="MS Mincho" w:hAnsi="Book Antiqua" w:cs="Times New Roman"/>
          <w:lang w:val="sq-AL" w:eastAsia="x-none"/>
        </w:rPr>
        <w:t xml:space="preserve"> së</w:t>
      </w:r>
      <w:r>
        <w:rPr>
          <w:rFonts w:ascii="Book Antiqua" w:eastAsia="MS Mincho" w:hAnsi="Book Antiqua" w:cs="Times New Roman"/>
          <w:lang w:val="sq-AL" w:eastAsia="x-none"/>
        </w:rPr>
        <w:t xml:space="preserve"> 38 komunave, një takim me përfaqësues të Asociacionit të Komunave të Kosovës, një takim me përfaqësuesit e donatorëve të </w:t>
      </w:r>
      <w:proofErr w:type="spellStart"/>
      <w:r>
        <w:rPr>
          <w:rFonts w:ascii="Book Antiqua" w:eastAsia="MS Mincho" w:hAnsi="Book Antiqua" w:cs="Times New Roman"/>
          <w:lang w:val="sq-AL" w:eastAsia="x-none"/>
        </w:rPr>
        <w:t>grantit</w:t>
      </w:r>
      <w:proofErr w:type="spellEnd"/>
      <w:r>
        <w:rPr>
          <w:rFonts w:ascii="Book Antiqua" w:eastAsia="MS Mincho" w:hAnsi="Book Antiqua" w:cs="Times New Roman"/>
          <w:lang w:val="sq-AL" w:eastAsia="x-none"/>
        </w:rPr>
        <w:t xml:space="preserve"> të </w:t>
      </w:r>
      <w:proofErr w:type="spellStart"/>
      <w:r>
        <w:rPr>
          <w:rFonts w:ascii="Book Antiqua" w:eastAsia="MS Mincho" w:hAnsi="Book Antiqua" w:cs="Times New Roman"/>
          <w:lang w:val="sq-AL" w:eastAsia="x-none"/>
        </w:rPr>
        <w:t>performancës</w:t>
      </w:r>
      <w:proofErr w:type="spellEnd"/>
      <w:r>
        <w:rPr>
          <w:rFonts w:ascii="Book Antiqua" w:eastAsia="MS Mincho" w:hAnsi="Book Antiqua" w:cs="Times New Roman"/>
          <w:lang w:val="sq-AL" w:eastAsia="x-none"/>
        </w:rPr>
        <w:t xml:space="preserve">, si dhe gjashtë takime të grupit punues. Njëherësh Koncept-dokumenti është dërguar për konsultim te 38 kryetarë të komunave si dhe është ndarë me institucionet e administratës shtetërore në procesin e konsultimit paraprak. </w:t>
      </w:r>
    </w:p>
    <w:p w14:paraId="6CE33358" w14:textId="77777777" w:rsidR="00BD4065" w:rsidRPr="00FF4E60" w:rsidRDefault="00BD4065" w:rsidP="00BD4065">
      <w:pPr>
        <w:spacing w:line="276" w:lineRule="auto"/>
        <w:jc w:val="both"/>
        <w:rPr>
          <w:rFonts w:ascii="Book Antiqua" w:hAnsi="Book Antiqua" w:cs="Times New Roman"/>
          <w:lang w:val="sq-AL"/>
        </w:rPr>
      </w:pPr>
      <w:r w:rsidRPr="00745D9F">
        <w:rPr>
          <w:rFonts w:ascii="Book Antiqua" w:hAnsi="Book Antiqua" w:cs="Times New Roman"/>
          <w:lang w:val="sq-AL"/>
        </w:rPr>
        <w:t>Finalizimi i Projekt-Udhëzimi</w:t>
      </w:r>
      <w:r>
        <w:rPr>
          <w:rFonts w:ascii="Book Antiqua" w:hAnsi="Book Antiqua" w:cs="Times New Roman"/>
          <w:lang w:val="sq-AL"/>
        </w:rPr>
        <w:t>t</w:t>
      </w:r>
      <w:r w:rsidRPr="00745D9F">
        <w:rPr>
          <w:rFonts w:ascii="Book Antiqua" w:hAnsi="Book Antiqua" w:cs="Times New Roman"/>
          <w:lang w:val="sq-AL"/>
        </w:rPr>
        <w:t xml:space="preserve">, është </w:t>
      </w:r>
      <w:proofErr w:type="spellStart"/>
      <w:r>
        <w:rPr>
          <w:rFonts w:ascii="Book Antiqua" w:hAnsi="Book Antiqua" w:cs="Times New Roman"/>
          <w:lang w:val="sq-AL"/>
        </w:rPr>
        <w:t>lansuar</w:t>
      </w:r>
      <w:proofErr w:type="spellEnd"/>
      <w:r>
        <w:rPr>
          <w:rFonts w:ascii="Book Antiqua" w:hAnsi="Book Antiqua" w:cs="Times New Roman"/>
          <w:lang w:val="sq-AL"/>
        </w:rPr>
        <w:t xml:space="preserve"> konsultim në platformën  elektronike të qeverisë për konsultime publike</w:t>
      </w:r>
      <w:r w:rsidRPr="00745D9F">
        <w:rPr>
          <w:rFonts w:ascii="Book Antiqua" w:hAnsi="Book Antiqua" w:cs="Times New Roman"/>
          <w:lang w:val="sq-AL"/>
        </w:rPr>
        <w:t xml:space="preserve">. </w:t>
      </w:r>
      <w:r>
        <w:rPr>
          <w:rFonts w:ascii="Book Antiqua" w:hAnsi="Book Antiqua" w:cs="Times New Roman"/>
          <w:lang w:val="sq-AL"/>
        </w:rPr>
        <w:t xml:space="preserve">Mundësi </w:t>
      </w:r>
      <w:r w:rsidRPr="00745D9F">
        <w:rPr>
          <w:rFonts w:ascii="Book Antiqua" w:hAnsi="Book Antiqua" w:cs="Times New Roman"/>
          <w:lang w:val="sq-AL"/>
        </w:rPr>
        <w:t>për të dhënë komente kanë pasur të gjithë qytetarët</w:t>
      </w:r>
      <w:r>
        <w:rPr>
          <w:rFonts w:ascii="Book Antiqua" w:hAnsi="Book Antiqua" w:cs="Times New Roman"/>
          <w:lang w:val="sq-AL"/>
        </w:rPr>
        <w:t xml:space="preserve">, organizatat dhe subjekte të tjera të interesuara. </w:t>
      </w:r>
      <w:r w:rsidRPr="00745D9F">
        <w:rPr>
          <w:rFonts w:ascii="Book Antiqua" w:hAnsi="Book Antiqua" w:cs="Times New Roman"/>
          <w:lang w:val="sq-AL"/>
        </w:rPr>
        <w:t xml:space="preserve">Konsultimi i këtij Projekt-Udhëzimi është bërë në pajtim të plotë me Rregulloren Nr. 05/2016 për standardet minimale për procesin e konsultimit publik. </w:t>
      </w:r>
    </w:p>
    <w:p w14:paraId="18CBF1CA" w14:textId="77777777" w:rsidR="00353331" w:rsidRPr="00745D9F" w:rsidRDefault="00353331" w:rsidP="00624EBC">
      <w:pPr>
        <w:jc w:val="center"/>
        <w:rPr>
          <w:rFonts w:cs="Times New Roman"/>
          <w:b/>
          <w:lang w:val="sq-AL"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301"/>
        <w:gridCol w:w="2281"/>
        <w:gridCol w:w="3030"/>
      </w:tblGrid>
      <w:tr w:rsidR="00745D9F" w:rsidRPr="00745D9F" w14:paraId="7F6D3359" w14:textId="77777777" w:rsidTr="009E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F2F2F2" w:themeFill="background1" w:themeFillShade="F2"/>
          </w:tcPr>
          <w:p w14:paraId="5549B6C3" w14:textId="77777777" w:rsidR="00353331" w:rsidRPr="00745D9F" w:rsidRDefault="00353331" w:rsidP="00624EBC">
            <w:pPr>
              <w:pStyle w:val="Default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Metodat e Konsultimit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07F52F69" w14:textId="77777777" w:rsidR="00353331" w:rsidRPr="00745D9F" w:rsidRDefault="00353331" w:rsidP="00624EB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Datat/kohëzgjatja</w:t>
            </w:r>
          </w:p>
        </w:tc>
        <w:tc>
          <w:tcPr>
            <w:tcW w:w="3030" w:type="dxa"/>
            <w:shd w:val="clear" w:color="auto" w:fill="F2F2F2" w:themeFill="background1" w:themeFillShade="F2"/>
          </w:tcPr>
          <w:p w14:paraId="64287714" w14:textId="5156CCE9" w:rsidR="00353331" w:rsidRPr="00745D9F" w:rsidRDefault="00353331" w:rsidP="00624EB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Numri</w:t>
            </w:r>
            <w:r w:rsidR="00C63D1C"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 xml:space="preserve"> i </w:t>
            </w:r>
            <w:r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pjes</w:t>
            </w:r>
            <w:r w:rsidR="009713FA"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ë</w:t>
            </w:r>
            <w:r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marrësve/</w:t>
            </w:r>
            <w:r w:rsidR="000B5C80" w:rsidRPr="00745D9F">
              <w:rPr>
                <w:rFonts w:asciiTheme="minorHAnsi" w:hAnsiTheme="minorHAnsi"/>
                <w:color w:val="auto"/>
                <w:sz w:val="20"/>
                <w:lang w:val="sq-AL"/>
              </w:rPr>
              <w:t>kontribuuesve</w:t>
            </w:r>
          </w:p>
        </w:tc>
      </w:tr>
      <w:tr w:rsidR="00745D9F" w:rsidRPr="00745D9F" w14:paraId="5E9DD080" w14:textId="77777777" w:rsidTr="009E0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F2F2F2" w:themeFill="background1" w:themeFillShade="F2"/>
          </w:tcPr>
          <w:p w14:paraId="1B57CB8E" w14:textId="48D09FA9" w:rsidR="00353331" w:rsidRPr="00745D9F" w:rsidRDefault="00353331" w:rsidP="00624EBC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</w:pPr>
            <w:r w:rsidRPr="00745D9F"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  <w:t>Konsultimet me</w:t>
            </w:r>
            <w:r w:rsidR="00A2138F" w:rsidRPr="00745D9F"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  <w:t xml:space="preserve"> shkrim/në mënyrë elektronike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1228C18F" w14:textId="729B2AF4" w:rsidR="00353331" w:rsidRPr="00745D9F" w:rsidRDefault="008A686E" w:rsidP="00624E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15 dit</w:t>
            </w:r>
            <w:r w:rsidR="00055165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pune </w:t>
            </w:r>
          </w:p>
        </w:tc>
        <w:tc>
          <w:tcPr>
            <w:tcW w:w="3030" w:type="dxa"/>
            <w:shd w:val="clear" w:color="auto" w:fill="F2F2F2" w:themeFill="background1" w:themeFillShade="F2"/>
          </w:tcPr>
          <w:p w14:paraId="40963C8D" w14:textId="3FA23206" w:rsidR="00353331" w:rsidRPr="00745D9F" w:rsidRDefault="00696DCC" w:rsidP="00624E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6E135B">
              <w:rPr>
                <w:rFonts w:asciiTheme="minorHAnsi" w:hAnsiTheme="minorHAnsi"/>
                <w:color w:val="auto"/>
                <w:sz w:val="21"/>
                <w:lang w:val="sq-AL"/>
              </w:rPr>
              <w:t>2</w:t>
            </w:r>
            <w:r w:rsidR="00464BC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B53FC6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proofErr w:type="spellStart"/>
            <w:r w:rsidR="008A686E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Kontribues</w:t>
            </w:r>
            <w:proofErr w:type="spellEnd"/>
            <w:r w:rsidR="008A686E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745D9F" w:rsidRPr="00745D9F" w14:paraId="07654342" w14:textId="77777777" w:rsidTr="009E0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F2F2F2" w:themeFill="background1" w:themeFillShade="F2"/>
          </w:tcPr>
          <w:p w14:paraId="6754B230" w14:textId="6047C2EB" w:rsidR="00353331" w:rsidRPr="00745D9F" w:rsidRDefault="0089406A" w:rsidP="0071637F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lang w:val="sq-AL"/>
              </w:rPr>
            </w:pPr>
            <w:r w:rsidRPr="00745D9F"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  <w:t xml:space="preserve">Publikimi në </w:t>
            </w:r>
            <w:r w:rsidR="0071637F"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  <w:t>u</w:t>
            </w:r>
            <w:r w:rsidR="00353331" w:rsidRPr="00745D9F"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  <w:t>eb faqe/Platforma elektronike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3744C6A9" w14:textId="36FCFEDF" w:rsidR="00353331" w:rsidRPr="00745D9F" w:rsidRDefault="008A686E" w:rsidP="00624E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15 dit</w:t>
            </w:r>
            <w:r w:rsidR="00055165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ë</w:t>
            </w:r>
            <w:r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pune </w:t>
            </w:r>
          </w:p>
        </w:tc>
        <w:tc>
          <w:tcPr>
            <w:tcW w:w="3030" w:type="dxa"/>
            <w:shd w:val="clear" w:color="auto" w:fill="F2F2F2" w:themeFill="background1" w:themeFillShade="F2"/>
          </w:tcPr>
          <w:p w14:paraId="64861876" w14:textId="2D2A0936" w:rsidR="00353331" w:rsidRPr="00745D9F" w:rsidRDefault="00CC1FB0" w:rsidP="006365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636541">
              <w:rPr>
                <w:rFonts w:asciiTheme="minorHAnsi" w:hAnsiTheme="minorHAnsi"/>
                <w:color w:val="auto"/>
                <w:sz w:val="21"/>
                <w:lang w:val="sq-AL"/>
              </w:rPr>
              <w:t>0</w:t>
            </w:r>
            <w:r w:rsidR="00464BC6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r w:rsidR="00FA3CF5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  <w:proofErr w:type="spellStart"/>
            <w:r w:rsidR="00A2138F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Kon</w:t>
            </w:r>
            <w:r w:rsidR="008A686E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>tribues</w:t>
            </w:r>
            <w:proofErr w:type="spellEnd"/>
            <w:r w:rsidR="008A686E" w:rsidRPr="00745D9F"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 </w:t>
            </w:r>
          </w:p>
        </w:tc>
      </w:tr>
      <w:tr w:rsidR="00F871ED" w:rsidRPr="00745D9F" w14:paraId="177FF042" w14:textId="77777777" w:rsidTr="009E0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shd w:val="clear" w:color="auto" w:fill="F2F2F2" w:themeFill="background1" w:themeFillShade="F2"/>
          </w:tcPr>
          <w:p w14:paraId="56145004" w14:textId="43358C43" w:rsidR="00F871ED" w:rsidRPr="00AE0987" w:rsidRDefault="00F871ED" w:rsidP="0071637F">
            <w:pPr>
              <w:pStyle w:val="Default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</w:pPr>
            <w:r w:rsidRPr="00AE0987">
              <w:rPr>
                <w:rFonts w:asciiTheme="minorHAnsi" w:hAnsiTheme="minorHAnsi"/>
                <w:b w:val="0"/>
                <w:color w:val="auto"/>
                <w:sz w:val="21"/>
                <w:szCs w:val="23"/>
                <w:lang w:val="sq-AL"/>
              </w:rPr>
              <w:t>Konsultimi paraprak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644E9366" w14:textId="7852C652" w:rsidR="00F871ED" w:rsidRPr="00745D9F" w:rsidRDefault="00F871ED" w:rsidP="00624E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>15 dite pune</w:t>
            </w:r>
          </w:p>
        </w:tc>
        <w:tc>
          <w:tcPr>
            <w:tcW w:w="3030" w:type="dxa"/>
            <w:shd w:val="clear" w:color="auto" w:fill="F2F2F2" w:themeFill="background1" w:themeFillShade="F2"/>
          </w:tcPr>
          <w:p w14:paraId="3579AA1D" w14:textId="3B4EC83A" w:rsidR="00F871ED" w:rsidRPr="00745D9F" w:rsidRDefault="00AE0987" w:rsidP="006365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1"/>
                <w:lang w:val="sq-AL"/>
              </w:rPr>
            </w:pPr>
            <w:r>
              <w:rPr>
                <w:rFonts w:asciiTheme="minorHAnsi" w:hAnsiTheme="minorHAnsi"/>
                <w:color w:val="auto"/>
                <w:sz w:val="21"/>
                <w:lang w:val="sq-AL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color w:val="auto"/>
                <w:sz w:val="21"/>
                <w:lang w:val="sq-AL"/>
              </w:rPr>
              <w:t>kontribues</w:t>
            </w:r>
            <w:proofErr w:type="spellEnd"/>
          </w:p>
        </w:tc>
      </w:tr>
    </w:tbl>
    <w:p w14:paraId="333D49B0" w14:textId="77777777" w:rsidR="00353331" w:rsidRPr="00745D9F" w:rsidRDefault="00353331" w:rsidP="00624EBC">
      <w:pPr>
        <w:jc w:val="both"/>
        <w:rPr>
          <w:rFonts w:cs="Times New Roman"/>
          <w:lang w:val="sq-AL"/>
        </w:rPr>
      </w:pPr>
    </w:p>
    <w:p w14:paraId="2F245EED" w14:textId="77777777" w:rsidR="00353331" w:rsidRPr="00745D9F" w:rsidRDefault="00353331" w:rsidP="00624EBC">
      <w:pPr>
        <w:jc w:val="both"/>
        <w:rPr>
          <w:rFonts w:cs="Times New Roman"/>
          <w:lang w:val="sq-AL"/>
        </w:rPr>
      </w:pPr>
    </w:p>
    <w:p w14:paraId="215A79E6" w14:textId="24EBA7CD" w:rsidR="00353331" w:rsidRPr="00745D9F" w:rsidRDefault="00353331" w:rsidP="00624EBC">
      <w:pPr>
        <w:jc w:val="center"/>
        <w:rPr>
          <w:rFonts w:cs="Times New Roman"/>
          <w:b/>
          <w:lang w:val="sq-AL"/>
        </w:rPr>
      </w:pPr>
      <w:r w:rsidRPr="00745D9F">
        <w:rPr>
          <w:rFonts w:cs="Times New Roman"/>
          <w:b/>
          <w:lang w:val="sq-AL"/>
        </w:rPr>
        <w:t>Pë</w:t>
      </w:r>
      <w:r w:rsidR="00A07576" w:rsidRPr="00745D9F">
        <w:rPr>
          <w:rFonts w:cs="Times New Roman"/>
          <w:b/>
          <w:lang w:val="sq-AL"/>
        </w:rPr>
        <w:t xml:space="preserve">rmbledhje e </w:t>
      </w:r>
      <w:r w:rsidRPr="00745D9F">
        <w:rPr>
          <w:rFonts w:cs="Times New Roman"/>
          <w:b/>
          <w:lang w:val="sq-AL"/>
        </w:rPr>
        <w:t xml:space="preserve"> </w:t>
      </w:r>
      <w:r w:rsidR="00427CD1" w:rsidRPr="00745D9F">
        <w:rPr>
          <w:rFonts w:cs="Times New Roman"/>
          <w:b/>
          <w:lang w:val="sq-AL"/>
        </w:rPr>
        <w:t>k</w:t>
      </w:r>
      <w:r w:rsidR="00A07576" w:rsidRPr="00745D9F">
        <w:rPr>
          <w:rFonts w:cs="Times New Roman"/>
          <w:b/>
          <w:lang w:val="sq-AL"/>
        </w:rPr>
        <w:t>ontributeve t</w:t>
      </w:r>
      <w:r w:rsidR="003C2AAB" w:rsidRPr="00745D9F">
        <w:rPr>
          <w:rFonts w:cs="Times New Roman"/>
          <w:b/>
          <w:lang w:val="sq-AL"/>
        </w:rPr>
        <w:t>ë</w:t>
      </w:r>
      <w:r w:rsidR="00A07576" w:rsidRPr="00745D9F">
        <w:rPr>
          <w:rFonts w:cs="Times New Roman"/>
          <w:b/>
          <w:lang w:val="sq-AL"/>
        </w:rPr>
        <w:t xml:space="preserve"> pranuara gjat</w:t>
      </w:r>
      <w:r w:rsidR="003C2AAB" w:rsidRPr="00745D9F">
        <w:rPr>
          <w:rFonts w:cs="Times New Roman"/>
          <w:b/>
          <w:lang w:val="sq-AL"/>
        </w:rPr>
        <w:t>ë</w:t>
      </w:r>
      <w:r w:rsidR="00A07576" w:rsidRPr="00745D9F">
        <w:rPr>
          <w:rFonts w:cs="Times New Roman"/>
          <w:b/>
          <w:lang w:val="sq-AL"/>
        </w:rPr>
        <w:t xml:space="preserve"> </w:t>
      </w:r>
      <w:r w:rsidRPr="00745D9F">
        <w:rPr>
          <w:rFonts w:cs="Times New Roman"/>
          <w:b/>
          <w:lang w:val="sq-AL"/>
        </w:rPr>
        <w:t>procesit të konsultimit</w:t>
      </w:r>
    </w:p>
    <w:p w14:paraId="27033131" w14:textId="77777777" w:rsidR="00353331" w:rsidRPr="00745D9F" w:rsidRDefault="00353331" w:rsidP="00624EBC">
      <w:pPr>
        <w:jc w:val="both"/>
        <w:rPr>
          <w:rFonts w:cs="Times New Roman"/>
          <w:lang w:val="sq-AL"/>
        </w:rPr>
      </w:pPr>
    </w:p>
    <w:p w14:paraId="3347BEAE" w14:textId="628E1A40" w:rsidR="0089109E" w:rsidRPr="00745D9F" w:rsidRDefault="00B47C17" w:rsidP="007D0D87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lang w:val="sq-AL"/>
        </w:rPr>
      </w:pPr>
      <w:r w:rsidRPr="00745D9F">
        <w:rPr>
          <w:rFonts w:ascii="Book Antiqua" w:hAnsi="Book Antiqua" w:cs="Times New Roman"/>
          <w:lang w:val="sq-AL"/>
        </w:rPr>
        <w:t>Kontr</w:t>
      </w:r>
      <w:r w:rsidR="007C4683" w:rsidRPr="00745D9F">
        <w:rPr>
          <w:rFonts w:ascii="Book Antiqua" w:hAnsi="Book Antiqua" w:cs="Times New Roman"/>
          <w:lang w:val="sq-AL"/>
        </w:rPr>
        <w:t>i</w:t>
      </w:r>
      <w:r w:rsidRPr="00745D9F">
        <w:rPr>
          <w:rFonts w:ascii="Book Antiqua" w:hAnsi="Book Antiqua" w:cs="Times New Roman"/>
          <w:lang w:val="sq-AL"/>
        </w:rPr>
        <w:t>butet p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Pr="00745D9F">
        <w:rPr>
          <w:rFonts w:ascii="Book Antiqua" w:hAnsi="Book Antiqua" w:cs="Times New Roman"/>
          <w:lang w:val="sq-AL"/>
        </w:rPr>
        <w:t>r</w:t>
      </w:r>
      <w:r w:rsidR="007F27C4" w:rsidRPr="00745D9F">
        <w:rPr>
          <w:rFonts w:ascii="Book Antiqua" w:hAnsi="Book Antiqua" w:cs="Times New Roman"/>
          <w:lang w:val="sq-AL"/>
        </w:rPr>
        <w:t xml:space="preserve"> </w:t>
      </w:r>
      <w:r w:rsidR="00554B4F">
        <w:rPr>
          <w:rFonts w:ascii="Book Antiqua" w:hAnsi="Book Antiqua"/>
          <w:lang w:val="sq-AL"/>
        </w:rPr>
        <w:t>koncept-dokumentin p</w:t>
      </w:r>
      <w:r w:rsidR="00767AF9">
        <w:rPr>
          <w:rFonts w:ascii="Book Antiqua" w:hAnsi="Book Antiqua"/>
          <w:lang w:val="sq-AL"/>
        </w:rPr>
        <w:t>ë</w:t>
      </w:r>
      <w:r w:rsidR="00554B4F">
        <w:rPr>
          <w:rFonts w:ascii="Book Antiqua" w:hAnsi="Book Antiqua"/>
          <w:lang w:val="sq-AL"/>
        </w:rPr>
        <w:t xml:space="preserve">r </w:t>
      </w:r>
      <w:proofErr w:type="spellStart"/>
      <w:r w:rsidR="00554B4F">
        <w:rPr>
          <w:rFonts w:ascii="Book Antiqua" w:hAnsi="Book Antiqua"/>
          <w:lang w:val="sq-AL"/>
        </w:rPr>
        <w:t>performanc</w:t>
      </w:r>
      <w:r w:rsidR="00767AF9">
        <w:rPr>
          <w:rFonts w:ascii="Book Antiqua" w:hAnsi="Book Antiqua"/>
          <w:lang w:val="sq-AL"/>
        </w:rPr>
        <w:t>ë</w:t>
      </w:r>
      <w:proofErr w:type="spellEnd"/>
      <w:r w:rsidR="00554B4F">
        <w:rPr>
          <w:rFonts w:ascii="Book Antiqua" w:hAnsi="Book Antiqua"/>
          <w:lang w:val="sq-AL"/>
        </w:rPr>
        <w:t xml:space="preserve"> dhe </w:t>
      </w:r>
      <w:proofErr w:type="spellStart"/>
      <w:r w:rsidR="00554B4F">
        <w:rPr>
          <w:rFonts w:ascii="Book Antiqua" w:hAnsi="Book Antiqua"/>
          <w:lang w:val="sq-AL"/>
        </w:rPr>
        <w:t>grant</w:t>
      </w:r>
      <w:proofErr w:type="spellEnd"/>
      <w:r w:rsidR="00554B4F">
        <w:rPr>
          <w:rFonts w:ascii="Book Antiqua" w:hAnsi="Book Antiqua"/>
          <w:lang w:val="sq-AL"/>
        </w:rPr>
        <w:t xml:space="preserve"> t</w:t>
      </w:r>
      <w:r w:rsidR="00767AF9">
        <w:rPr>
          <w:rFonts w:ascii="Book Antiqua" w:hAnsi="Book Antiqua"/>
          <w:lang w:val="sq-AL"/>
        </w:rPr>
        <w:t>ë</w:t>
      </w:r>
      <w:r w:rsidR="00554B4F">
        <w:rPr>
          <w:rFonts w:ascii="Book Antiqua" w:hAnsi="Book Antiqua"/>
          <w:lang w:val="sq-AL"/>
        </w:rPr>
        <w:t xml:space="preserve"> </w:t>
      </w:r>
      <w:proofErr w:type="spellStart"/>
      <w:r w:rsidR="00554B4F">
        <w:rPr>
          <w:rFonts w:ascii="Book Antiqua" w:hAnsi="Book Antiqua"/>
          <w:lang w:val="sq-AL"/>
        </w:rPr>
        <w:t>performanc</w:t>
      </w:r>
      <w:r w:rsidR="00767AF9">
        <w:rPr>
          <w:rFonts w:ascii="Book Antiqua" w:hAnsi="Book Antiqua"/>
          <w:lang w:val="sq-AL"/>
        </w:rPr>
        <w:t>ë</w:t>
      </w:r>
      <w:r w:rsidR="00554B4F">
        <w:rPr>
          <w:rFonts w:ascii="Book Antiqua" w:hAnsi="Book Antiqua"/>
          <w:lang w:val="sq-AL"/>
        </w:rPr>
        <w:t>s</w:t>
      </w:r>
      <w:proofErr w:type="spellEnd"/>
      <w:r w:rsidR="00554B4F">
        <w:rPr>
          <w:rFonts w:ascii="Book Antiqua" w:hAnsi="Book Antiqua"/>
          <w:lang w:val="sq-AL"/>
        </w:rPr>
        <w:t xml:space="preserve"> </w:t>
      </w:r>
      <w:r w:rsidRPr="00745D9F">
        <w:rPr>
          <w:rFonts w:ascii="Book Antiqua" w:hAnsi="Book Antiqua" w:cs="Times New Roman"/>
          <w:lang w:val="sq-AL"/>
        </w:rPr>
        <w:t>jan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Pr="00745D9F">
        <w:rPr>
          <w:rFonts w:ascii="Book Antiqua" w:hAnsi="Book Antiqua" w:cs="Times New Roman"/>
          <w:lang w:val="sq-AL"/>
        </w:rPr>
        <w:t xml:space="preserve"> dh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Pr="00745D9F">
        <w:rPr>
          <w:rFonts w:ascii="Book Antiqua" w:hAnsi="Book Antiqua" w:cs="Times New Roman"/>
          <w:lang w:val="sq-AL"/>
        </w:rPr>
        <w:t>n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Pr="00745D9F">
        <w:rPr>
          <w:rFonts w:ascii="Book Antiqua" w:hAnsi="Book Antiqua" w:cs="Times New Roman"/>
          <w:lang w:val="sq-AL"/>
        </w:rPr>
        <w:t xml:space="preserve"> gjat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Pr="00745D9F">
        <w:rPr>
          <w:rFonts w:ascii="Book Antiqua" w:hAnsi="Book Antiqua" w:cs="Times New Roman"/>
          <w:lang w:val="sq-AL"/>
        </w:rPr>
        <w:t xml:space="preserve"> </w:t>
      </w:r>
      <w:r w:rsidR="003E3F61" w:rsidRPr="00745D9F">
        <w:rPr>
          <w:rFonts w:ascii="Book Antiqua" w:hAnsi="Book Antiqua" w:cs="Times New Roman"/>
          <w:lang w:val="sq-AL"/>
        </w:rPr>
        <w:t>konsultimit me shkrim në mënyrë e</w:t>
      </w:r>
      <w:r w:rsidR="00B040F3" w:rsidRPr="00745D9F">
        <w:rPr>
          <w:rFonts w:ascii="Book Antiqua" w:hAnsi="Book Antiqua" w:cs="Times New Roman"/>
          <w:lang w:val="sq-AL"/>
        </w:rPr>
        <w:t>lektronike</w:t>
      </w:r>
      <w:r w:rsidR="00554B4F">
        <w:rPr>
          <w:rFonts w:ascii="Book Antiqua" w:hAnsi="Book Antiqua" w:cs="Times New Roman"/>
          <w:lang w:val="sq-AL"/>
        </w:rPr>
        <w:t>.</w:t>
      </w:r>
    </w:p>
    <w:p w14:paraId="0CB75756" w14:textId="77777777" w:rsidR="00B5217A" w:rsidRPr="00745D9F" w:rsidRDefault="00B5217A" w:rsidP="00624EBC">
      <w:pPr>
        <w:spacing w:line="276" w:lineRule="auto"/>
        <w:jc w:val="both"/>
        <w:rPr>
          <w:rFonts w:cs="Times New Roman"/>
          <w:lang w:val="sq-AL"/>
        </w:rPr>
      </w:pPr>
    </w:p>
    <w:p w14:paraId="28A377C2" w14:textId="77777777" w:rsidR="008033BD" w:rsidRPr="00FF4E60" w:rsidRDefault="008033BD" w:rsidP="00624EBC">
      <w:pPr>
        <w:spacing w:line="276" w:lineRule="auto"/>
        <w:jc w:val="both"/>
        <w:rPr>
          <w:rFonts w:cs="Times New Roman"/>
          <w:sz w:val="12"/>
          <w:lang w:val="sq-AL"/>
        </w:rPr>
      </w:pPr>
    </w:p>
    <w:p w14:paraId="3CFBE744" w14:textId="2E75C2DF" w:rsidR="00353331" w:rsidRPr="00745D9F" w:rsidRDefault="00B47C17" w:rsidP="00624EBC">
      <w:pPr>
        <w:jc w:val="center"/>
        <w:rPr>
          <w:rFonts w:cs="Times New Roman"/>
          <w:b/>
          <w:lang w:val="sq-AL"/>
        </w:rPr>
      </w:pPr>
      <w:r w:rsidRPr="00745D9F">
        <w:rPr>
          <w:rFonts w:cs="Times New Roman"/>
          <w:b/>
          <w:lang w:val="sq-AL"/>
        </w:rPr>
        <w:t>Ç</w:t>
      </w:r>
      <w:r w:rsidR="00353331" w:rsidRPr="00745D9F">
        <w:rPr>
          <w:rFonts w:cs="Times New Roman"/>
          <w:b/>
          <w:lang w:val="sq-AL"/>
        </w:rPr>
        <w:t>ështje tjera</w:t>
      </w:r>
    </w:p>
    <w:p w14:paraId="26E3E3B6" w14:textId="77777777" w:rsidR="00353331" w:rsidRPr="00745D9F" w:rsidRDefault="00353331" w:rsidP="00624EBC">
      <w:pPr>
        <w:spacing w:line="276" w:lineRule="auto"/>
        <w:jc w:val="both"/>
        <w:rPr>
          <w:rFonts w:cs="Times New Roman"/>
          <w:i/>
          <w:lang w:val="sq-AL"/>
        </w:rPr>
      </w:pPr>
    </w:p>
    <w:p w14:paraId="4882CD2C" w14:textId="51D5DF31" w:rsidR="00F962BC" w:rsidRPr="00745D9F" w:rsidRDefault="00836AEC" w:rsidP="00624EBC">
      <w:pPr>
        <w:spacing w:line="276" w:lineRule="auto"/>
        <w:jc w:val="both"/>
        <w:rPr>
          <w:rFonts w:ascii="Book Antiqua" w:hAnsi="Book Antiqua" w:cs="Times New Roman"/>
          <w:lang w:val="sq-AL"/>
        </w:rPr>
      </w:pPr>
      <w:r w:rsidRPr="00745D9F">
        <w:rPr>
          <w:rFonts w:ascii="Book Antiqua" w:hAnsi="Book Antiqua" w:cs="Times New Roman"/>
          <w:lang w:val="sq-AL"/>
        </w:rPr>
        <w:t xml:space="preserve">Të gjitha </w:t>
      </w:r>
      <w:r w:rsidR="00B47C17" w:rsidRPr="00745D9F">
        <w:rPr>
          <w:rFonts w:ascii="Book Antiqua" w:hAnsi="Book Antiqua" w:cs="Times New Roman"/>
          <w:lang w:val="sq-AL"/>
        </w:rPr>
        <w:t>kontributet e pranuara jan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="00B47C17" w:rsidRPr="00745D9F">
        <w:rPr>
          <w:rFonts w:ascii="Book Antiqua" w:hAnsi="Book Antiqua" w:cs="Times New Roman"/>
          <w:lang w:val="sq-AL"/>
        </w:rPr>
        <w:t xml:space="preserve"> shqyrtuar </w:t>
      </w:r>
      <w:r w:rsidR="00EB3058" w:rsidRPr="00745D9F">
        <w:rPr>
          <w:rFonts w:ascii="Book Antiqua" w:hAnsi="Book Antiqua" w:cs="Times New Roman"/>
          <w:lang w:val="sq-AL"/>
        </w:rPr>
        <w:t xml:space="preserve">veç </w:t>
      </w:r>
      <w:r w:rsidR="00B47C17" w:rsidRPr="00745D9F">
        <w:rPr>
          <w:rFonts w:ascii="Book Antiqua" w:hAnsi="Book Antiqua" w:cs="Times New Roman"/>
          <w:lang w:val="sq-AL"/>
        </w:rPr>
        <w:t xml:space="preserve">e </w:t>
      </w:r>
      <w:r w:rsidR="00EB3058" w:rsidRPr="00745D9F">
        <w:rPr>
          <w:rFonts w:ascii="Book Antiqua" w:hAnsi="Book Antiqua" w:cs="Times New Roman"/>
          <w:lang w:val="sq-AL"/>
        </w:rPr>
        <w:t>veç, ndërsa</w:t>
      </w:r>
      <w:r w:rsidR="00B47C17" w:rsidRPr="00745D9F">
        <w:rPr>
          <w:rFonts w:ascii="Book Antiqua" w:hAnsi="Book Antiqua" w:cs="Times New Roman"/>
          <w:lang w:val="sq-AL"/>
        </w:rPr>
        <w:t xml:space="preserve"> raporti</w:t>
      </w:r>
      <w:r w:rsidR="00C63D1C" w:rsidRPr="00745D9F">
        <w:rPr>
          <w:rFonts w:ascii="Book Antiqua" w:hAnsi="Book Antiqua" w:cs="Times New Roman"/>
          <w:lang w:val="sq-AL"/>
        </w:rPr>
        <w:t xml:space="preserve"> i </w:t>
      </w:r>
      <w:r w:rsidR="00B47C17" w:rsidRPr="00745D9F">
        <w:rPr>
          <w:rFonts w:ascii="Book Antiqua" w:hAnsi="Book Antiqua" w:cs="Times New Roman"/>
          <w:lang w:val="sq-AL"/>
        </w:rPr>
        <w:t>detajuar</w:t>
      </w:r>
      <w:r w:rsidR="00055165" w:rsidRPr="00745D9F">
        <w:rPr>
          <w:rFonts w:ascii="Book Antiqua" w:hAnsi="Book Antiqua" w:cs="Times New Roman"/>
          <w:lang w:val="sq-AL"/>
        </w:rPr>
        <w:t xml:space="preserve"> </w:t>
      </w:r>
      <w:r w:rsidR="000C223E" w:rsidRPr="00745D9F">
        <w:rPr>
          <w:rFonts w:ascii="Book Antiqua" w:hAnsi="Book Antiqua" w:cs="Times New Roman"/>
          <w:lang w:val="sq-AL"/>
        </w:rPr>
        <w:t>p</w:t>
      </w:r>
      <w:r w:rsidR="003C2AAB" w:rsidRPr="00745D9F">
        <w:rPr>
          <w:rFonts w:ascii="Book Antiqua" w:hAnsi="Book Antiqua" w:cs="Times New Roman"/>
          <w:lang w:val="sq-AL"/>
        </w:rPr>
        <w:t>ë</w:t>
      </w:r>
      <w:r w:rsidR="000C223E" w:rsidRPr="00745D9F">
        <w:rPr>
          <w:rFonts w:ascii="Book Antiqua" w:hAnsi="Book Antiqua" w:cs="Times New Roman"/>
          <w:lang w:val="sq-AL"/>
        </w:rPr>
        <w:t xml:space="preserve">r komentet e pranuara, </w:t>
      </w:r>
      <w:r w:rsidR="00767AF9">
        <w:rPr>
          <w:rFonts w:ascii="Book Antiqua" w:hAnsi="Book Antiqua" w:cs="Times New Roman"/>
          <w:lang w:val="sq-AL"/>
        </w:rPr>
        <w:t>ë</w:t>
      </w:r>
      <w:r w:rsidR="00554B4F">
        <w:rPr>
          <w:rFonts w:ascii="Book Antiqua" w:hAnsi="Book Antiqua" w:cs="Times New Roman"/>
          <w:lang w:val="sq-AL"/>
        </w:rPr>
        <w:t>sht</w:t>
      </w:r>
      <w:r w:rsidR="00767AF9">
        <w:rPr>
          <w:rFonts w:ascii="Book Antiqua" w:hAnsi="Book Antiqua" w:cs="Times New Roman"/>
          <w:lang w:val="sq-AL"/>
        </w:rPr>
        <w:t>ë</w:t>
      </w:r>
      <w:r w:rsidR="00554B4F">
        <w:rPr>
          <w:rFonts w:ascii="Book Antiqua" w:hAnsi="Book Antiqua" w:cs="Times New Roman"/>
          <w:lang w:val="sq-AL"/>
        </w:rPr>
        <w:t xml:space="preserve"> </w:t>
      </w:r>
      <w:r w:rsidR="000C223E" w:rsidRPr="00745D9F">
        <w:rPr>
          <w:rFonts w:ascii="Book Antiqua" w:hAnsi="Book Antiqua" w:cs="Times New Roman"/>
          <w:lang w:val="sq-AL"/>
        </w:rPr>
        <w:t>paraqitur n</w:t>
      </w:r>
      <w:r w:rsidR="003C2AAB" w:rsidRPr="00745D9F">
        <w:rPr>
          <w:rFonts w:ascii="Book Antiqua" w:hAnsi="Book Antiqua" w:cs="Times New Roman"/>
          <w:lang w:val="sq-AL"/>
        </w:rPr>
        <w:t>ë</w:t>
      </w:r>
      <w:r w:rsidR="000C223E" w:rsidRPr="00745D9F">
        <w:rPr>
          <w:rFonts w:ascii="Book Antiqua" w:hAnsi="Book Antiqua" w:cs="Times New Roman"/>
          <w:lang w:val="sq-AL"/>
        </w:rPr>
        <w:t xml:space="preserve"> form</w:t>
      </w:r>
      <w:r w:rsidR="003C2AAB" w:rsidRPr="00745D9F">
        <w:rPr>
          <w:rFonts w:ascii="Book Antiqua" w:hAnsi="Book Antiqua" w:cs="Times New Roman"/>
          <w:lang w:val="sq-AL"/>
        </w:rPr>
        <w:t>ë</w:t>
      </w:r>
      <w:r w:rsidR="000C223E" w:rsidRPr="00745D9F">
        <w:rPr>
          <w:rFonts w:ascii="Book Antiqua" w:hAnsi="Book Antiqua" w:cs="Times New Roman"/>
          <w:lang w:val="sq-AL"/>
        </w:rPr>
        <w:t xml:space="preserve"> t</w:t>
      </w:r>
      <w:r w:rsidR="003C2AAB" w:rsidRPr="00745D9F">
        <w:rPr>
          <w:rFonts w:ascii="Book Antiqua" w:hAnsi="Book Antiqua" w:cs="Times New Roman"/>
          <w:lang w:val="sq-AL"/>
        </w:rPr>
        <w:t>ë</w:t>
      </w:r>
      <w:r w:rsidR="000C223E" w:rsidRPr="00745D9F">
        <w:rPr>
          <w:rFonts w:ascii="Book Antiqua" w:hAnsi="Book Antiqua" w:cs="Times New Roman"/>
          <w:lang w:val="sq-AL"/>
        </w:rPr>
        <w:t xml:space="preserve"> plot</w:t>
      </w:r>
      <w:r w:rsidR="003C2AAB" w:rsidRPr="00745D9F">
        <w:rPr>
          <w:rFonts w:ascii="Book Antiqua" w:hAnsi="Book Antiqua" w:cs="Times New Roman"/>
          <w:lang w:val="sq-AL"/>
        </w:rPr>
        <w:t>ë</w:t>
      </w:r>
      <w:r w:rsidR="00DB6716" w:rsidRPr="00745D9F">
        <w:rPr>
          <w:rFonts w:ascii="Book Antiqua" w:hAnsi="Book Antiqua" w:cs="Times New Roman"/>
          <w:lang w:val="sq-AL"/>
        </w:rPr>
        <w:t xml:space="preserve"> në</w:t>
      </w:r>
      <w:r w:rsidR="000C223E" w:rsidRPr="00745D9F">
        <w:rPr>
          <w:rFonts w:ascii="Book Antiqua" w:hAnsi="Book Antiqua" w:cs="Times New Roman"/>
          <w:lang w:val="sq-AL"/>
        </w:rPr>
        <w:t xml:space="preserve"> sht</w:t>
      </w:r>
      <w:r w:rsidR="00B47C17" w:rsidRPr="00745D9F">
        <w:rPr>
          <w:rFonts w:ascii="Book Antiqua" w:hAnsi="Book Antiqua" w:cs="Times New Roman"/>
          <w:lang w:val="sq-AL"/>
        </w:rPr>
        <w:t>ojc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="00B47C17" w:rsidRPr="00745D9F">
        <w:rPr>
          <w:rFonts w:ascii="Book Antiqua" w:hAnsi="Book Antiqua" w:cs="Times New Roman"/>
          <w:lang w:val="sq-AL"/>
        </w:rPr>
        <w:t>n nr. 1 t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="00B47C17" w:rsidRPr="00745D9F">
        <w:rPr>
          <w:rFonts w:ascii="Book Antiqua" w:hAnsi="Book Antiqua" w:cs="Times New Roman"/>
          <w:lang w:val="sq-AL"/>
        </w:rPr>
        <w:t xml:space="preserve"> k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="00B47C17" w:rsidRPr="00745D9F">
        <w:rPr>
          <w:rFonts w:ascii="Book Antiqua" w:hAnsi="Book Antiqua" w:cs="Times New Roman"/>
          <w:lang w:val="sq-AL"/>
        </w:rPr>
        <w:t xml:space="preserve">tij raporti. </w:t>
      </w:r>
      <w:r w:rsidR="00353331" w:rsidRPr="00745D9F">
        <w:rPr>
          <w:rFonts w:ascii="Book Antiqua" w:hAnsi="Book Antiqua" w:cs="Times New Roman"/>
          <w:lang w:val="sq-AL"/>
        </w:rPr>
        <w:t xml:space="preserve">  </w:t>
      </w:r>
    </w:p>
    <w:p w14:paraId="28EEC29C" w14:textId="77777777" w:rsidR="006D394B" w:rsidRPr="00745D9F" w:rsidRDefault="006D394B" w:rsidP="00624EBC">
      <w:pPr>
        <w:jc w:val="both"/>
        <w:rPr>
          <w:rFonts w:cs="Times New Roman"/>
          <w:lang w:val="sq-AL"/>
        </w:rPr>
      </w:pPr>
    </w:p>
    <w:p w14:paraId="05140F0F" w14:textId="77777777" w:rsidR="00353331" w:rsidRPr="00745D9F" w:rsidRDefault="00353331" w:rsidP="00624EBC">
      <w:pPr>
        <w:jc w:val="center"/>
        <w:rPr>
          <w:rFonts w:cs="Times New Roman"/>
          <w:b/>
          <w:lang w:val="sq-AL"/>
        </w:rPr>
      </w:pPr>
      <w:r w:rsidRPr="00745D9F">
        <w:rPr>
          <w:rFonts w:cs="Times New Roman"/>
          <w:b/>
          <w:lang w:val="sq-AL"/>
        </w:rPr>
        <w:t>Hapat e ardhshëm</w:t>
      </w:r>
    </w:p>
    <w:p w14:paraId="6D92785B" w14:textId="77777777" w:rsidR="00353331" w:rsidRPr="00745D9F" w:rsidRDefault="00353331" w:rsidP="00624EBC">
      <w:pPr>
        <w:jc w:val="both"/>
        <w:rPr>
          <w:rFonts w:ascii="Book Antiqua" w:hAnsi="Book Antiqua" w:cs="Times New Roman"/>
          <w:lang w:val="sq-AL"/>
        </w:rPr>
      </w:pPr>
    </w:p>
    <w:p w14:paraId="097A73E5" w14:textId="0AFA73B5" w:rsidR="00FE01A5" w:rsidRPr="00745D9F" w:rsidRDefault="00554B4F" w:rsidP="00624EBC">
      <w:pPr>
        <w:spacing w:line="276" w:lineRule="auto"/>
        <w:jc w:val="both"/>
        <w:rPr>
          <w:rFonts w:ascii="Book Antiqua" w:hAnsi="Book Antiqua" w:cs="Times New Roman"/>
          <w:lang w:val="sq-AL"/>
        </w:rPr>
        <w:sectPr w:rsidR="00FE01A5" w:rsidRPr="00745D9F" w:rsidSect="00A3310D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Book Antiqua" w:hAnsi="Book Antiqua"/>
          <w:lang w:val="sq-AL"/>
        </w:rPr>
        <w:t>Ky koncept-dokument, pas p</w:t>
      </w:r>
      <w:r w:rsidR="00767AF9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>rmbylljes s</w:t>
      </w:r>
      <w:r w:rsidR="00767AF9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procesit t</w:t>
      </w:r>
      <w:r w:rsidR="00767AF9">
        <w:rPr>
          <w:rFonts w:ascii="Book Antiqua" w:hAnsi="Book Antiqua"/>
          <w:lang w:val="sq-AL"/>
        </w:rPr>
        <w:t>ë</w:t>
      </w:r>
      <w:r>
        <w:rPr>
          <w:rFonts w:ascii="Book Antiqua" w:hAnsi="Book Antiqua"/>
          <w:lang w:val="sq-AL"/>
        </w:rPr>
        <w:t xml:space="preserve"> konsultimit publik dhe </w:t>
      </w:r>
      <w:proofErr w:type="spellStart"/>
      <w:r>
        <w:rPr>
          <w:rFonts w:ascii="Book Antiqua" w:hAnsi="Book Antiqua"/>
          <w:lang w:val="sq-AL"/>
        </w:rPr>
        <w:t>paprak</w:t>
      </w:r>
      <w:proofErr w:type="spellEnd"/>
      <w:r>
        <w:rPr>
          <w:rFonts w:ascii="Book Antiqua" w:hAnsi="Book Antiqua"/>
          <w:lang w:val="sq-AL"/>
        </w:rPr>
        <w:t xml:space="preserve">, </w:t>
      </w:r>
      <w:r w:rsidR="00411D7F" w:rsidRPr="00745D9F">
        <w:rPr>
          <w:rFonts w:ascii="Book Antiqua" w:hAnsi="Book Antiqua" w:cs="Times New Roman"/>
          <w:lang w:val="sq-AL"/>
        </w:rPr>
        <w:t xml:space="preserve">është finalizuar dhe </w:t>
      </w:r>
      <w:r w:rsidR="00A2138F" w:rsidRPr="00745D9F">
        <w:rPr>
          <w:rFonts w:ascii="Book Antiqua" w:hAnsi="Book Antiqua" w:cs="Times New Roman"/>
          <w:lang w:val="sq-AL"/>
        </w:rPr>
        <w:t>do të</w:t>
      </w:r>
      <w:r w:rsidR="00896F88" w:rsidRPr="00745D9F">
        <w:rPr>
          <w:rFonts w:ascii="Book Antiqua" w:hAnsi="Book Antiqua" w:cs="Times New Roman"/>
          <w:lang w:val="sq-AL"/>
        </w:rPr>
        <w:t xml:space="preserve"> procedohet p</w:t>
      </w:r>
      <w:r w:rsidR="00055165" w:rsidRPr="00745D9F">
        <w:rPr>
          <w:rFonts w:ascii="Book Antiqua" w:hAnsi="Book Antiqua" w:cs="Times New Roman"/>
          <w:lang w:val="sq-AL"/>
        </w:rPr>
        <w:t>ë</w:t>
      </w:r>
      <w:r w:rsidR="001645A9" w:rsidRPr="00745D9F">
        <w:rPr>
          <w:rFonts w:ascii="Book Antiqua" w:hAnsi="Book Antiqua" w:cs="Times New Roman"/>
          <w:lang w:val="sq-AL"/>
        </w:rPr>
        <w:t>r miratim</w:t>
      </w:r>
      <w:r w:rsidR="00E05DB9">
        <w:rPr>
          <w:rFonts w:ascii="Book Antiqua" w:hAnsi="Book Antiqua" w:cs="Times New Roman"/>
          <w:lang w:val="sq-AL"/>
        </w:rPr>
        <w:t xml:space="preserve"> </w:t>
      </w:r>
      <w:r w:rsidR="007D0D87">
        <w:rPr>
          <w:rFonts w:ascii="Book Antiqua" w:hAnsi="Book Antiqua" w:cs="Times New Roman"/>
          <w:lang w:val="sq-AL"/>
        </w:rPr>
        <w:t xml:space="preserve">të </w:t>
      </w:r>
      <w:r>
        <w:rPr>
          <w:rFonts w:ascii="Book Antiqua" w:hAnsi="Book Antiqua" w:cs="Times New Roman"/>
          <w:lang w:val="sq-AL"/>
        </w:rPr>
        <w:t>Qeveri</w:t>
      </w:r>
      <w:r w:rsidR="00F55BEE" w:rsidRPr="007D0D87">
        <w:rPr>
          <w:rFonts w:ascii="Book Antiqua" w:hAnsi="Book Antiqua" w:cs="Times New Roman"/>
          <w:lang w:val="sq-AL"/>
        </w:rPr>
        <w:t>.</w:t>
      </w:r>
    </w:p>
    <w:p w14:paraId="468AD4F5" w14:textId="53A336D2" w:rsidR="00353331" w:rsidRPr="007D0D87" w:rsidRDefault="00353331" w:rsidP="00624EBC">
      <w:pPr>
        <w:rPr>
          <w:rFonts w:ascii="Book Antiqua" w:hAnsi="Book Antiqua" w:cs="Times New Roman"/>
          <w:lang w:val="sq-AL"/>
        </w:rPr>
      </w:pPr>
      <w:r w:rsidRPr="007D0D87">
        <w:rPr>
          <w:rFonts w:ascii="Book Antiqua" w:hAnsi="Book Antiqua" w:cs="Times New Roman"/>
          <w:lang w:val="sq-AL"/>
        </w:rPr>
        <w:lastRenderedPageBreak/>
        <w:t xml:space="preserve">Shtojca – tabela e detajuar me informatat </w:t>
      </w:r>
      <w:r w:rsidR="009A1224" w:rsidRPr="007D0D87">
        <w:rPr>
          <w:rFonts w:ascii="Book Antiqua" w:hAnsi="Book Antiqua" w:cs="Times New Roman"/>
          <w:lang w:val="sq-AL"/>
        </w:rPr>
        <w:t>për</w:t>
      </w:r>
      <w:r w:rsidRPr="007D0D87">
        <w:rPr>
          <w:rFonts w:ascii="Book Antiqua" w:hAnsi="Book Antiqua" w:cs="Times New Roman"/>
          <w:lang w:val="sq-AL"/>
        </w:rPr>
        <w:t xml:space="preserve"> </w:t>
      </w:r>
      <w:r w:rsidR="00745D9F" w:rsidRPr="007D0D87">
        <w:rPr>
          <w:rFonts w:ascii="Book Antiqua" w:hAnsi="Book Antiqua" w:cs="Times New Roman"/>
          <w:lang w:val="sq-AL"/>
        </w:rPr>
        <w:t>kontribuuesit</w:t>
      </w:r>
      <w:r w:rsidRPr="007D0D87">
        <w:rPr>
          <w:rFonts w:ascii="Book Antiqua" w:hAnsi="Book Antiqua" w:cs="Times New Roman"/>
          <w:lang w:val="sq-AL"/>
        </w:rPr>
        <w:t xml:space="preserve">, arsyetimet për përgjigjet e pranuara dhe të refuzuara.  </w:t>
      </w:r>
    </w:p>
    <w:p w14:paraId="7482E4C8" w14:textId="77777777" w:rsidR="00CE26FB" w:rsidRPr="007D0D87" w:rsidRDefault="00CE26FB" w:rsidP="00624EBC">
      <w:pPr>
        <w:rPr>
          <w:rFonts w:ascii="Book Antiqua" w:hAnsi="Book Antiqua" w:cs="Times New Roman"/>
          <w:lang w:val="sq-AL"/>
        </w:rPr>
      </w:pPr>
    </w:p>
    <w:tbl>
      <w:tblPr>
        <w:tblpPr w:leftFromText="180" w:rightFromText="180" w:vertAnchor="text" w:tblpX="-807" w:tblpY="1"/>
        <w:tblOverlap w:val="never"/>
        <w:tblW w:w="146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023"/>
        <w:gridCol w:w="5597"/>
        <w:gridCol w:w="1080"/>
        <w:gridCol w:w="1620"/>
        <w:gridCol w:w="4349"/>
      </w:tblGrid>
      <w:tr w:rsidR="008555D7" w:rsidRPr="00395D24" w14:paraId="0873D987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19DD06C" w14:textId="77777777" w:rsidR="0074794C" w:rsidRPr="00395D24" w:rsidRDefault="0074794C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Temat e konsultimit</w:t>
            </w: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E5198EC" w14:textId="77777777" w:rsidR="0074794C" w:rsidRPr="00395D24" w:rsidRDefault="0074794C" w:rsidP="00624EBC">
            <w:pPr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Komentet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B647FD6" w14:textId="77777777" w:rsidR="0074794C" w:rsidRPr="00395D24" w:rsidRDefault="0074794C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Kush ka komentuar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988F002" w14:textId="77777777" w:rsidR="0074794C" w:rsidRPr="00395D24" w:rsidRDefault="0074794C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Statusi i Komenteve</w:t>
            </w:r>
          </w:p>
          <w:p w14:paraId="156C7092" w14:textId="77777777" w:rsidR="0074794C" w:rsidRPr="00395D24" w:rsidRDefault="0074794C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 xml:space="preserve">- pranuar, pjesërisht pranuar, nuk është pranuar 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C273D9E" w14:textId="77777777" w:rsidR="0074794C" w:rsidRPr="00395D24" w:rsidRDefault="0074794C" w:rsidP="00624EBC">
            <w:pPr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Komente (komentimi për  pranimin pjesërisht dhe mos pranimit te komenteve është i detyrueshëm)</w:t>
            </w:r>
          </w:p>
        </w:tc>
      </w:tr>
      <w:tr w:rsidR="00486615" w:rsidRPr="00395D24" w14:paraId="6A704B3E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DE35FB5" w14:textId="46DB9F0F" w:rsidR="00636541" w:rsidRPr="00395D24" w:rsidRDefault="00636541" w:rsidP="0063654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38EB8324" w14:textId="77777777" w:rsidR="00486615" w:rsidRPr="00395D24" w:rsidRDefault="00486615" w:rsidP="00624EBC">
            <w:pPr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038CF9A" w14:textId="0AD20CE9" w:rsidR="00636541" w:rsidRPr="00395D24" w:rsidRDefault="00636541" w:rsidP="00636541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Garamond"/>
                <w:color w:val="000000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Gjuha e Koncept Dokumentit është në shumë raste kufizuese dhe mjaft teknike duke kërkuar një nivel të memories institucionale për të kuptuar atë. Gjithashtu, struktura duket jo e rregullt dhe nuk ka një përmbajtje koherente. Për më tepër, nuk janë dhënë fare kostot e opsioneve të trajtuara duke paraqitur në tekst vetëm shprehjen </w:t>
            </w:r>
            <w:r w:rsidRPr="00395D24">
              <w:rPr>
                <w:rFonts w:ascii="Book Antiqua" w:eastAsiaTheme="minorEastAsia" w:hAnsi="Book Antiqua" w:cs="Garamond"/>
                <w:i/>
                <w:iCs/>
                <w:color w:val="000000"/>
                <w:lang w:val="sq-AL"/>
              </w:rPr>
              <w:t>“</w:t>
            </w:r>
            <w:r w:rsidRPr="00395D24">
              <w:rPr>
                <w:rFonts w:ascii="Book Antiqua" w:eastAsiaTheme="minorEastAsia" w:hAnsi="Book Antiqua" w:cs="Garamond"/>
                <w:b/>
                <w:bCs/>
                <w:color w:val="000000"/>
                <w:lang w:val="sq-AL"/>
              </w:rPr>
              <w:t>Plotësohen pas konsultimeve publike</w:t>
            </w:r>
            <w:r w:rsidRPr="00395D24">
              <w:rPr>
                <w:rFonts w:ascii="Book Antiqua" w:eastAsiaTheme="minorEastAsia" w:hAnsi="Book Antiqua" w:cs="Garamond"/>
                <w:i/>
                <w:iCs/>
                <w:color w:val="000000"/>
                <w:lang w:val="sq-AL"/>
              </w:rPr>
              <w:t>”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. Ne</w:t>
            </w:r>
          </w:p>
          <w:p w14:paraId="3E12C56F" w14:textId="0E97C2E7" w:rsidR="00486615" w:rsidRPr="00395D24" w:rsidRDefault="00636541" w:rsidP="00636541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konsiderojmë që paraqitja e kostove duhet të bëhet para vendosjes në konsultim publik. Në këtë mënyrë, palët e treta, përfshirë ne si organizatë e shoqërisë do të mund të kishim një pasqyrë më të qartë të kostove dhe do të zgjerohej mundësia jonë për komentim.  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12D067E" w14:textId="655F6A9E" w:rsidR="00486615" w:rsidRPr="00395D24" w:rsidRDefault="00B0617A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Instituti për Politika Zhvillimore (INDEP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75F0170" w14:textId="563AC1D5" w:rsidR="00486615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E115033" w14:textId="5492F9EB" w:rsidR="00486615" w:rsidRPr="00395D24" w:rsidRDefault="00636541" w:rsidP="00636541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  Koncept-dokumenti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rmban mjaftuesh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 informata rreth menaxhimit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dhe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r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>. Gjithashtu ofron shpjegime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holl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sishme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r problemin e identifikuar. Dokumenti 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hartuar 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pajtim me Udh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zuesin (doracakun) e Qeveris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r hartimin e koncept-dokumenteve. </w:t>
            </w:r>
          </w:p>
          <w:p w14:paraId="381AAEF7" w14:textId="5AAE78AD" w:rsidR="00636541" w:rsidRPr="00395D24" w:rsidRDefault="00636541" w:rsidP="00636541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Kostoja e opsioneve nuk k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rkohet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hartohet para procesit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konsultimit publik</w:t>
            </w:r>
            <w:r w:rsidR="005079B0" w:rsidRPr="00395D24">
              <w:rPr>
                <w:rFonts w:ascii="Book Antiqua" w:hAnsi="Book Antiqua" w:cs="Times New Roman"/>
                <w:lang w:val="sq-AL"/>
              </w:rPr>
              <w:t>, por n</w:t>
            </w:r>
            <w:r w:rsidR="00395D24"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5079B0" w:rsidRPr="00395D24">
              <w:rPr>
                <w:rFonts w:ascii="Book Antiqua" w:hAnsi="Book Antiqua" w:cs="Times New Roman"/>
                <w:lang w:val="sq-AL"/>
              </w:rPr>
              <w:t xml:space="preserve"> fund t</w:t>
            </w:r>
            <w:r w:rsidR="00395D24"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5079B0" w:rsidRPr="00395D24">
              <w:rPr>
                <w:rFonts w:ascii="Book Antiqua" w:hAnsi="Book Antiqua" w:cs="Times New Roman"/>
                <w:lang w:val="sq-AL"/>
              </w:rPr>
              <w:t xml:space="preserve"> procesit. K</w:t>
            </w:r>
            <w:r w:rsidRPr="00395D24">
              <w:rPr>
                <w:rFonts w:ascii="Book Antiqua" w:hAnsi="Book Antiqua" w:cs="Times New Roman"/>
                <w:lang w:val="sq-AL"/>
              </w:rPr>
              <w:t>ostoja financiare 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faz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b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het vet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 procesin e hartimit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politik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 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re dhe jo </w:t>
            </w:r>
            <w:r w:rsidR="00B0617A" w:rsidRPr="00395D24">
              <w:rPr>
                <w:rFonts w:ascii="Book Antiqua" w:hAnsi="Book Antiqua" w:cs="Times New Roman"/>
                <w:lang w:val="sq-AL"/>
              </w:rPr>
              <w:t xml:space="preserve">ndikimit </w:t>
            </w:r>
            <w:r w:rsidRPr="00395D24">
              <w:rPr>
                <w:rFonts w:ascii="Book Antiqua" w:hAnsi="Book Antiqua" w:cs="Times New Roman"/>
                <w:lang w:val="sq-AL"/>
              </w:rPr>
              <w:t>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saj.</w:t>
            </w:r>
          </w:p>
          <w:p w14:paraId="42C714A8" w14:textId="63E089FE" w:rsidR="00636541" w:rsidRPr="00395D24" w:rsidRDefault="00636541" w:rsidP="00636541">
            <w:pPr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70493E" w:rsidRPr="00395D24" w14:paraId="34E29419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F526D7E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</w:t>
            </w: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30E0C88A" w14:textId="593EAF7C" w:rsidR="0070493E" w:rsidRPr="00395D24" w:rsidRDefault="0070493E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1CFAED5" w14:textId="77777777" w:rsidR="00636541" w:rsidRPr="00395D24" w:rsidRDefault="00636541" w:rsidP="00636541">
            <w:pPr>
              <w:autoSpaceDE w:val="0"/>
              <w:autoSpaceDN w:val="0"/>
              <w:adjustRightInd w:val="0"/>
              <w:rPr>
                <w:rFonts w:ascii="Book Antiqua" w:eastAsiaTheme="minorEastAsia" w:hAnsi="Book Antiqua" w:cs="Garamond"/>
                <w:color w:val="000000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 xml:space="preserve">Matja e </w:t>
            </w:r>
            <w:proofErr w:type="spellStart"/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së komunave duhet të kaloj në një stad tjetër: atë të përfshirjes së</w:t>
            </w:r>
          </w:p>
          <w:p w14:paraId="3A7A29C1" w14:textId="47732195" w:rsidR="0070493E" w:rsidRPr="00395D24" w:rsidRDefault="00636541" w:rsidP="00636541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>Objektivave të Zhvillimit të Qëndrueshëm (OZHQ).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BA09FDC" w14:textId="200BA316" w:rsidR="0070493E" w:rsidRPr="00395D24" w:rsidRDefault="00291BBA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 xml:space="preserve">Instituti për Politika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>Zhvillimore (INDEP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C21B774" w14:textId="401D1C5B" w:rsidR="0070493E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487B2C9" w14:textId="0D10BBC5" w:rsidR="0070493E" w:rsidRPr="00395D24" w:rsidRDefault="00636541" w:rsidP="00636541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SMPK 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hartuar 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frym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n e Objektivave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zhvillimit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Qendruesh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>. Nj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pjes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395D24">
              <w:rPr>
                <w:rFonts w:ascii="Book Antiqua" w:hAnsi="Book Antiqua" w:cs="Times New Roman"/>
                <w:lang w:val="sq-AL"/>
              </w:rPr>
              <w:lastRenderedPageBreak/>
              <w:t>konsiderueshme e treguesve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tij sistemi q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ndrojn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brenda korniz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 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OZHQ-s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, derisa gradualisht parashihet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zgjerohet me tregues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tjer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ardhmen.</w:t>
            </w:r>
          </w:p>
        </w:tc>
      </w:tr>
      <w:tr w:rsidR="0070493E" w:rsidRPr="00395D24" w14:paraId="30C87DD4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83F2B2E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2FA1910B" w14:textId="77777777" w:rsidR="0070493E" w:rsidRPr="00395D24" w:rsidRDefault="0070493E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4462F61" w14:textId="4C7B215D" w:rsidR="0070493E" w:rsidRPr="00395D24" w:rsidRDefault="00636541" w:rsidP="00B0617A">
            <w:pPr>
              <w:autoSpaceDE w:val="0"/>
              <w:autoSpaceDN w:val="0"/>
              <w:adjustRightInd w:val="0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Ne e konsiderojmë të padrejtë deklarimin në Koncept Dokument që “Procesi i hartimit të projektligjeve i paraqitet rreziku i ndryshimeve që </w:t>
            </w:r>
            <w:proofErr w:type="spellStart"/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cënojnë</w:t>
            </w:r>
            <w:proofErr w:type="spellEnd"/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adresimin e problemeve dhe pasojave të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përcaktuara në këtë koncept, kur projekt-ligjet kalojnë në Kuvendin e Kosovës për miratim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”.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3949B04" w14:textId="2900CC11" w:rsidR="0070493E" w:rsidRPr="00395D24" w:rsidRDefault="00636541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Instituti për Politika Zhvillimore (INDEP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270BCF2F" w14:textId="1B83A84E" w:rsidR="0070493E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B17F2C1" w14:textId="7E796552" w:rsidR="0070493E" w:rsidRPr="00395D24" w:rsidRDefault="00636541" w:rsidP="00B0617A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Kjo pjes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e Koncept-dokumentit adreson nj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kusht apo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rreth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n</w:t>
            </w:r>
            <w:r w:rsidR="00B0617A" w:rsidRPr="00395D24">
              <w:rPr>
                <w:rFonts w:ascii="Book Antiqua" w:hAnsi="Book Antiqua" w:cs="Times New Roman"/>
                <w:lang w:val="sq-AL"/>
              </w:rPr>
              <w:t>ë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ardhshme e cila supozohet se mund paraqitet me rastin e shqyrtimit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projektligjit nga Kuvendi i Republik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 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Kosov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s. Pra, pavar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sisht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rmbajtjes s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projektligjit q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mund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procedohet nga Qeveria, Kuvendi 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autoriteti i fundit q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mund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ndryshoj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rmbajtjen e tij. Nj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supozim i till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bazohet 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praktik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n e ka</w:t>
            </w:r>
            <w:r w:rsidR="00B0617A" w:rsidRPr="00395D24">
              <w:rPr>
                <w:rFonts w:ascii="Book Antiqua" w:hAnsi="Book Antiqua" w:cs="Times New Roman"/>
                <w:lang w:val="sq-AL"/>
              </w:rPr>
              <w:t>luar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B0617A" w:rsidRPr="00395D24">
              <w:rPr>
                <w:rFonts w:ascii="Book Antiqua" w:hAnsi="Book Antiqua" w:cs="Times New Roman"/>
                <w:lang w:val="sq-AL"/>
              </w:rPr>
              <w:t xml:space="preserve"> aktivitetit legjislativ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Kuvendit.</w:t>
            </w:r>
          </w:p>
        </w:tc>
      </w:tr>
      <w:tr w:rsidR="0070493E" w:rsidRPr="00395D24" w14:paraId="3D58DCAC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A684439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32F20F7C" w14:textId="77777777" w:rsidR="0070493E" w:rsidRPr="00395D24" w:rsidRDefault="0070493E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0DF4FCF" w14:textId="358ADB73" w:rsidR="00AE0346" w:rsidRPr="00395D24" w:rsidRDefault="00636541" w:rsidP="00B0617A">
            <w:pPr>
              <w:autoSpaceDE w:val="0"/>
              <w:autoSpaceDN w:val="0"/>
              <w:adjustRightInd w:val="0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>Mangësia bazë e këtij dokumenti është gjuha shpesh herë shumë teknike dhe një listë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shkurtesash që mungon që do t’i lehtësonte palëve të tjera komentimin e dokumentit. Koncept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dokumenti, në këtë kuptim, është shkruar me një gjuhë që është gati ekskluzivisht teknike. Në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mungesë të një Dokumenti të Konsultimit kualitativ, kjo konsiderojmë ne që mund të jetë një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>faktor dekurajues për organizatat e shoqërisë civile që të japin kontributin e tyre në procesin e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konsultimit publik.</w:t>
            </w:r>
          </w:p>
          <w:p w14:paraId="0B48D6A6" w14:textId="0B81A8CF" w:rsidR="00AE0346" w:rsidRPr="00395D24" w:rsidRDefault="00AE0346" w:rsidP="006B6AEC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45F668A" w14:textId="489A6782" w:rsidR="0070493E" w:rsidRPr="00395D24" w:rsidRDefault="00636541" w:rsidP="00624EBC">
            <w:pPr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lastRenderedPageBreak/>
              <w:t>Instituti për Politika Zhvillimore (INDEP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AED7381" w14:textId="3A70D615" w:rsidR="0070493E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8789037" w14:textId="12DE013B" w:rsidR="00BB1CAF" w:rsidRPr="00395D24" w:rsidRDefault="00636541" w:rsidP="00BB1CAF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Koncept-dokumenti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rmban mjaftuesh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 shpjegime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 shkurtesat e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rdorura</w:t>
            </w:r>
            <w:r w:rsidR="00BB1CAF" w:rsidRPr="00395D24">
              <w:rPr>
                <w:rFonts w:ascii="Book Antiqua" w:hAnsi="Book Antiqua" w:cs="Times New Roman"/>
                <w:lang w:val="sq-AL"/>
              </w:rPr>
              <w:t>.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Meq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b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het fjal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 nj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dokument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tipit profesional, gjuha teknike 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e </w:t>
            </w:r>
            <w:r w:rsidR="00B0617A" w:rsidRPr="00395D24">
              <w:rPr>
                <w:rFonts w:ascii="Book Antiqua" w:hAnsi="Book Antiqua" w:cs="Times New Roman"/>
                <w:lang w:val="sq-AL"/>
              </w:rPr>
              <w:t>pashmangshme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. </w:t>
            </w:r>
          </w:p>
          <w:p w14:paraId="6274FE9E" w14:textId="26173B93" w:rsidR="0070493E" w:rsidRPr="00395D24" w:rsidRDefault="0070493E" w:rsidP="00BB1CAF">
            <w:pPr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</w:tr>
      <w:tr w:rsidR="00480905" w:rsidRPr="00395D24" w14:paraId="5DBAF10F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D0E279B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648BC140" w14:textId="14413EE9" w:rsidR="00480905" w:rsidRPr="00395D24" w:rsidRDefault="00480905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081AC36" w14:textId="5B10302D" w:rsidR="00480905" w:rsidRPr="00395D24" w:rsidRDefault="00636541" w:rsidP="00B0617A">
            <w:pPr>
              <w:autoSpaceDE w:val="0"/>
              <w:autoSpaceDN w:val="0"/>
              <w:adjustRightInd w:val="0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Në versionin aktual, Dokumenti i Konsultimit është vetëm pjesërisht në përputhje me Rregulloren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Qeveritare për Standardet Minimale në Procesin e Konsultimit Publik. Në versionet e ardhshme,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ne i rekomandojmë organit qeveritar që të marrë në konsideratë thellimin më në detaje mbi çështjet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e trajtuara dhe </w:t>
            </w:r>
            <w:proofErr w:type="spellStart"/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prapavinë</w:t>
            </w:r>
            <w:proofErr w:type="spellEnd"/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politike të çështjes së diskutohet në objektin e konsultës. Në versionin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aktual nuk ka një shpjegim të qartë rreth problematikës aktuale dhe përse politika aktuale nuk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mund të qëndroj dhe nevojitet ky rishikim. Për këtë, ne i rekomandojmë Qeverisë që në versionet</w:t>
            </w:r>
            <w:r w:rsidR="00B0617A"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e ardhshme të konsultave publike, vëmendje më e madhe t’i kushtohet Dokumentit të Konsultimit.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9B87D0A" w14:textId="772A71AD" w:rsidR="00480905" w:rsidRPr="00395D24" w:rsidRDefault="00636541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eastAsiaTheme="minorEastAsia" w:hAnsi="Book Antiqua" w:cs="Garamond"/>
                <w:color w:val="000000"/>
                <w:lang w:val="sq-AL"/>
              </w:rPr>
              <w:t>Instituti për Politika Zhvillimore (INDEP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5A1D846" w14:textId="2C16427B" w:rsidR="00480905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CF2E800" w14:textId="37E3F310" w:rsidR="00480905" w:rsidRPr="00395D24" w:rsidRDefault="00636541" w:rsidP="00B0617A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Dokumenti shpjegues i konsultimit publik jep sqarimet themelore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 p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rmbajtjen  e koncept-dokumentit t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publikuar. Koncept-dokumenti i publikuar n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platform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, jep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shpegimet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e holl</w:t>
            </w:r>
            <w:r w:rsidR="001A62B2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sishme rreth problemit dhe politikave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op</w:t>
            </w:r>
            <w:r w:rsidR="00B0617A" w:rsidRPr="00395D24">
              <w:rPr>
                <w:rFonts w:ascii="Book Antiqua" w:hAnsi="Book Antiqua" w:cs="Times New Roman"/>
                <w:lang w:val="sq-AL"/>
              </w:rPr>
              <w:t>s</w:t>
            </w:r>
            <w:r w:rsidRPr="00395D24">
              <w:rPr>
                <w:rFonts w:ascii="Book Antiqua" w:hAnsi="Book Antiqua" w:cs="Times New Roman"/>
                <w:lang w:val="sq-AL"/>
              </w:rPr>
              <w:t>ionale</w:t>
            </w:r>
            <w:proofErr w:type="spellEnd"/>
            <w:r w:rsidRPr="00395D24">
              <w:rPr>
                <w:rFonts w:ascii="Book Antiqua" w:hAnsi="Book Antiqua" w:cs="Times New Roman"/>
                <w:b/>
                <w:lang w:val="sq-AL"/>
              </w:rPr>
              <w:t xml:space="preserve">. </w:t>
            </w:r>
          </w:p>
        </w:tc>
      </w:tr>
      <w:tr w:rsidR="00480905" w:rsidRPr="00395D24" w14:paraId="46F9B2E2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3124A89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498661B1" w14:textId="77777777" w:rsidR="00480905" w:rsidRPr="00395D24" w:rsidRDefault="00480905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DE860B2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b/>
                <w:bCs/>
                <w:color w:val="000000"/>
                <w:lang w:val="sq-AL"/>
              </w:rPr>
              <w:lastRenderedPageBreak/>
              <w:t xml:space="preserve">Komente të përgjithshme: </w:t>
            </w:r>
          </w:p>
          <w:p w14:paraId="681C5F41" w14:textId="52C6F02A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Symbol"/>
                <w:color w:val="000000"/>
                <w:lang w:val="sq-AL"/>
              </w:rPr>
              <w:t></w:t>
            </w:r>
            <w:r w:rsidRPr="00395D24">
              <w:rPr>
                <w:rFonts w:ascii="Book Antiqua" w:eastAsiaTheme="minorEastAsia" w:hAnsi="Book Antiqua" w:cs="Arial"/>
                <w:color w:val="000000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eastAsiaTheme="minorEastAsia" w:hAnsi="Book Antiqua" w:cs="Times New Roman"/>
                <w:b/>
                <w:bCs/>
                <w:i/>
                <w:iCs/>
                <w:color w:val="000000"/>
                <w:lang w:val="sq-AL"/>
              </w:rPr>
              <w:t>Projektkoncept</w:t>
            </w:r>
            <w:proofErr w:type="spellEnd"/>
            <w:r w:rsidRPr="00395D24">
              <w:rPr>
                <w:rFonts w:ascii="Book Antiqua" w:eastAsiaTheme="minorEastAsia" w:hAnsi="Book Antiqua" w:cs="Times New Roman"/>
                <w:b/>
                <w:bCs/>
                <w:i/>
                <w:iCs/>
                <w:color w:val="000000"/>
                <w:lang w:val="sq-AL"/>
              </w:rPr>
              <w:t xml:space="preserve"> dokumenti të rishikohet për t’i përfshirë shqetësimet lidhur me gjininë. </w:t>
            </w:r>
          </w:p>
          <w:p w14:paraId="4FD5D643" w14:textId="123670CC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>Korniza ligjore për barazinë gjinore, gjegjësisht Ligji nr. 05/L -020 për barazi gjinore</w:t>
            </w:r>
            <w:r w:rsidRPr="00395D24">
              <w:rPr>
                <w:rFonts w:ascii="Book Antiqua" w:eastAsiaTheme="minorEastAsia" w:hAnsi="Book Antiqua" w:cs="Times New Roman"/>
                <w:lang w:val="sq-AL"/>
              </w:rPr>
              <w:t xml:space="preserve"> </w:t>
            </w: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parasheh që parimi i barazisë gjinore dhe integrimit gjinor të zbatohet në të gjitha planifikimet, </w:t>
            </w:r>
            <w:proofErr w:type="spellStart"/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>buxhetimin</w:t>
            </w:r>
            <w:proofErr w:type="spellEnd"/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dhe zbatimin e legjislacionit, politikave etj.</w:t>
            </w:r>
          </w:p>
          <w:p w14:paraId="76B75492" w14:textId="42E6D4B6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lastRenderedPageBreak/>
              <w:t xml:space="preserve">Veç kësaj, me qëllim të parandalimit dhe eliminimit të diskriminimit gjinor si dhe arritjes së barazisë gjinore, në nenin 5 (Masat e përgjithshme për parandalimin e diskriminimit gjinor dhe sigurimin e barazisë gjinore) të ligjit në fjalë parashihet që të gjitha institucionet e të gjitha niveleve të jenë përgjegjëse për: </w:t>
            </w:r>
          </w:p>
          <w:p w14:paraId="723455E1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>“</w:t>
            </w:r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 xml:space="preserve">1.3. përfshirjen e integrimit gjinor në të gjitha politikat, dokumentet dhe legjislacion; </w:t>
            </w:r>
          </w:p>
          <w:p w14:paraId="12D91FE6" w14:textId="1A738246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color w:val="000000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 xml:space="preserve">1.5. përfshirjen e </w:t>
            </w:r>
            <w:proofErr w:type="spellStart"/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>buxhetimit</w:t>
            </w:r>
            <w:proofErr w:type="spellEnd"/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 xml:space="preserve"> gjinor në të gjitha fushat,</w:t>
            </w: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s</w:t>
            </w:r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>i një instrument i nevojshëm për të garantuar që parimi i barazisë gjinore të respektohet në mbledhjen, shpërndarjen dhe caktimin e burimeve;</w:t>
            </w: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” </w:t>
            </w:r>
          </w:p>
          <w:p w14:paraId="2EA97BF8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</w:t>
            </w:r>
          </w:p>
          <w:p w14:paraId="39C8D603" w14:textId="1B5AA0C8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eastAsiaTheme="minorEastAsia" w:hAnsi="Book Antiqua" w:cs="Times New Roman"/>
                <w:color w:val="000000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Andaj, rekomandojmë që shqetësimet gjinore të merren në konsideratë dhe të integrohen në </w:t>
            </w:r>
            <w:proofErr w:type="spellStart"/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>Projektkoncept</w:t>
            </w:r>
            <w:proofErr w:type="spellEnd"/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dokument. Për shembull, sugjerojmë që të përfshihet një referencë për kriterin e </w:t>
            </w:r>
            <w:proofErr w:type="spellStart"/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>buxhetimit</w:t>
            </w:r>
            <w:proofErr w:type="spellEnd"/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 xml:space="preserve"> të përgjegjshëm gjinor</w:t>
            </w: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dhe </w:t>
            </w:r>
            <w:r w:rsidRPr="00395D24">
              <w:rPr>
                <w:rFonts w:ascii="Book Antiqua" w:eastAsiaTheme="minorEastAsia" w:hAnsi="Book Antiqua" w:cs="Times New Roman"/>
                <w:i/>
                <w:iCs/>
                <w:color w:val="000000"/>
                <w:lang w:val="sq-AL"/>
              </w:rPr>
              <w:t>integrimit gjinor</w:t>
            </w: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si pjesë e vlerësimit të </w:t>
            </w:r>
            <w:proofErr w:type="spellStart"/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>performances</w:t>
            </w:r>
            <w:proofErr w:type="spellEnd"/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 xml:space="preserve"> së komunave, ngaqë konsiderojmë se në vend të mbështetjes vetëm tek kriteri i përfaqësimit të</w:t>
            </w:r>
          </w:p>
          <w:p w14:paraId="435E901A" w14:textId="68C70EBF" w:rsidR="00480905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eastAsiaTheme="minorEastAsia" w:hAnsi="Book Antiqua" w:cs="Times New Roman"/>
                <w:color w:val="000000"/>
                <w:lang w:val="sq-AL"/>
              </w:rPr>
              <w:t>barabartë nevojitet të vlerësohen të gjitha nuancat e barazisë gjinore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DCB1641" w14:textId="4FC252D1" w:rsidR="00480905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OSBE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321892B" w14:textId="61CF9DF7" w:rsidR="00480905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8D2EB6E" w14:textId="43A7AECC" w:rsidR="001A62B2" w:rsidRPr="00395D24" w:rsidRDefault="001A62B2" w:rsidP="001A62B2">
            <w:pPr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Koncept-dokumenti rregullon një politikë konkrete të ministrisë për vlerësimin e nivelit të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të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arriturave të komunave në shumë fusha të kompetencave të tyre, përfshirë edhe barazinë gjinore. Sistemi për Menaxhimin e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Komunale, i cili synohet të fuqizohet me një mbështetje të ardhshme </w:t>
            </w:r>
            <w:r w:rsidRPr="00395D24">
              <w:rPr>
                <w:rFonts w:ascii="Book Antiqua" w:hAnsi="Book Antiqua" w:cs="Times New Roman"/>
                <w:lang w:val="sq-AL"/>
              </w:rPr>
              <w:lastRenderedPageBreak/>
              <w:t xml:space="preserve">juridike, adreson kriteret e kërkuara gjinore përmes një fushe specifike “përfaqësimi i barabartë gjinor”, si dhe përmes treguesve në fushat e tjera duke inkorporuar elemente gjinore. </w:t>
            </w:r>
          </w:p>
          <w:p w14:paraId="0897EA07" w14:textId="5985B5D1" w:rsidR="00480905" w:rsidRPr="00395D24" w:rsidRDefault="001A62B2" w:rsidP="001A62B2">
            <w:pPr>
              <w:rPr>
                <w:rFonts w:ascii="Book Antiqua" w:hAnsi="Book Antiqua" w:cs="Times New Roman"/>
                <w:lang w:val="sq-AL"/>
              </w:rPr>
            </w:pP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Buxhetimi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gjinor në këtë fazë të hartimit të koncept-dokumentit nuk është detyrim ligjor, pasi që nuk parasheh ndikimin e ardhshëm financiar të politikës së re të propozuar.</w:t>
            </w:r>
          </w:p>
        </w:tc>
      </w:tr>
      <w:tr w:rsidR="00480905" w:rsidRPr="00395D24" w14:paraId="65DC28C8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15750E1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</w:t>
            </w: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3560BBBD" w14:textId="77777777" w:rsidR="00480905" w:rsidRPr="00395D24" w:rsidRDefault="00480905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E969042" w14:textId="77777777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  <w:bookmarkStart w:id="1" w:name="_Toc68727650"/>
            <w:r w:rsidRPr="00395D24">
              <w:rPr>
                <w:rFonts w:ascii="Book Antiqua" w:hAnsi="Book Antiqua"/>
                <w:lang w:val="sq-AL"/>
              </w:rPr>
              <w:lastRenderedPageBreak/>
              <w:t>Kapitulli 1: Përkufizimi i problemit</w:t>
            </w:r>
            <w:bookmarkEnd w:id="1"/>
          </w:p>
          <w:p w14:paraId="15F8447E" w14:textId="77777777" w:rsidR="001A62B2" w:rsidRPr="00395D24" w:rsidRDefault="001A62B2" w:rsidP="001A62B2">
            <w:pPr>
              <w:pStyle w:val="CommentText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14:paraId="02AF3105" w14:textId="1B4762A0" w:rsidR="001A62B2" w:rsidRPr="00395D24" w:rsidRDefault="001A62B2" w:rsidP="001A62B2">
            <w:pPr>
              <w:pStyle w:val="CommentText"/>
              <w:rPr>
                <w:rFonts w:ascii="Book Antiqua" w:hAnsi="Book Antiqua"/>
                <w:sz w:val="24"/>
                <w:szCs w:val="24"/>
                <w:lang w:val="sq-AL" w:eastAsia="ja-JP"/>
              </w:rPr>
            </w:pPr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lastRenderedPageBreak/>
              <w:t>Komenti: Në këtë pjesë duhet të bëhet identifikimi i problemit si element themelor për zhvillimin e mëtejmë t</w:t>
            </w:r>
            <w:r w:rsidRPr="00395D24">
              <w:rPr>
                <w:rFonts w:ascii="Book Antiqua" w:hAnsi="Book Antiqua"/>
                <w:sz w:val="24"/>
                <w:szCs w:val="24"/>
                <w:lang w:val="sq-AL" w:eastAsia="ja-JP"/>
              </w:rPr>
              <w:t>ë Koncept Dokumentit. Nga ky tekst nuk kuptohet problemi.</w:t>
            </w:r>
          </w:p>
          <w:p w14:paraId="5B0F07B7" w14:textId="53DB879A" w:rsidR="00480905" w:rsidRPr="00395D24" w:rsidRDefault="00480905" w:rsidP="00B24025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AA7F150" w14:textId="4E202FDB" w:rsidR="00480905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Zyra Ligjore (ZKM)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C9F5757" w14:textId="77777777" w:rsidR="00480905" w:rsidRPr="00395D24" w:rsidRDefault="00480905" w:rsidP="00624EBC">
            <w:pPr>
              <w:rPr>
                <w:rFonts w:ascii="Book Antiqua" w:hAnsi="Book Antiqua" w:cs="Times New Roman"/>
                <w:b/>
                <w:lang w:val="sq-AL"/>
              </w:rPr>
            </w:pPr>
          </w:p>
          <w:p w14:paraId="47E1713D" w14:textId="4A6953D4" w:rsidR="001A62B2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5C1BC30" w14:textId="77777777" w:rsidR="003352AC" w:rsidRPr="00395D24" w:rsidRDefault="003352AC" w:rsidP="0008135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  <w:p w14:paraId="2EC20F92" w14:textId="30C5A90F" w:rsidR="001A62B2" w:rsidRPr="00395D24" w:rsidRDefault="001A62B2" w:rsidP="001A62B2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Komenti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pranuar nga grupi </w:t>
            </w:r>
            <w:r w:rsidR="00395D24" w:rsidRPr="00395D24">
              <w:rPr>
                <w:rFonts w:ascii="Book Antiqua" w:hAnsi="Book Antiqua" w:cs="Times New Roman"/>
                <w:lang w:val="sq-AL"/>
              </w:rPr>
              <w:t>punues</w:t>
            </w:r>
            <w:r w:rsidRPr="00395D24">
              <w:rPr>
                <w:rFonts w:ascii="Book Antiqua" w:hAnsi="Book Antiqua" w:cs="Times New Roman"/>
                <w:lang w:val="sq-AL"/>
              </w:rPr>
              <w:t>. 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kapitull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shtuar </w:t>
            </w:r>
            <w:r w:rsidRPr="00395D24">
              <w:rPr>
                <w:rFonts w:ascii="Book Antiqua" w:hAnsi="Book Antiqua" w:cs="Times New Roman"/>
                <w:lang w:val="sq-AL"/>
              </w:rPr>
              <w:lastRenderedPageBreak/>
              <w:t>pjesa tekstuale e cila mund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son identifikimin e problemit. </w:t>
            </w:r>
          </w:p>
        </w:tc>
      </w:tr>
      <w:tr w:rsidR="00B24025" w:rsidRPr="00395D24" w14:paraId="09CDA61A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F4FBF7C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397DACB8" w14:textId="711C7700" w:rsidR="00B24025" w:rsidRPr="00395D24" w:rsidRDefault="00B24025" w:rsidP="0048661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15CF889" w14:textId="0D27E461" w:rsidR="00B24025" w:rsidRPr="00395D24" w:rsidRDefault="001A62B2" w:rsidP="00B24025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“Duke marrë parasysh numrin e madh të kompetencave komunale, të cilat monitorohen përmes këtij sistemi, i njëjti duhet të jetë i rregulluar mirë dhe të ketë siguri juridike. Ky sistem është mjaft kompleks, për shkak të aspektit organizativ,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përmbajtësor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, funksional dhe financiar. Për nga aspekti organizativ, në matjen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janë të angazhuar numër i madh i zyrtarëve të nivelit lokal dhe atij qendror”.</w:t>
            </w:r>
          </w:p>
          <w:p w14:paraId="76B77C14" w14:textId="77777777" w:rsidR="001A62B2" w:rsidRPr="00395D24" w:rsidRDefault="001A62B2" w:rsidP="00B24025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2557E217" w14:textId="02A7A980" w:rsidR="001A62B2" w:rsidRPr="00395D24" w:rsidRDefault="001A62B2" w:rsidP="00B24025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Koment:  Të specifikohen qartë të gjithë mekanizmat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7895EA1" w14:textId="1A108C6E" w:rsidR="00B24025" w:rsidRPr="00395D24" w:rsidRDefault="001A62B2" w:rsidP="00624EBC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Zyra Ligjore (ZKM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2C000AE6" w14:textId="7FD12CCB" w:rsidR="00B24025" w:rsidRPr="00395D24" w:rsidRDefault="001A62B2" w:rsidP="00C77E9B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8AEED2D" w14:textId="444DA738" w:rsidR="00F6261E" w:rsidRPr="00395D24" w:rsidRDefault="001A62B2" w:rsidP="001A62B2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 Komenti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pranuar dhe adresuar 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dokument</w:t>
            </w:r>
          </w:p>
        </w:tc>
      </w:tr>
      <w:tr w:rsidR="001A62B2" w:rsidRPr="00395D24" w14:paraId="39B90A23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171EF2E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152C66EC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3C1A936" w14:textId="6B54D9EC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lastRenderedPageBreak/>
              <w:t xml:space="preserve">“Përmbajtja e objektivave të matjes zhvillohet në pajtim me kompetencat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vetanake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komunave, të përcaktuara në ligjin për vetëqeverisje lokale, ligjet sektoriale dhe aktet nënligjore të cilat normojnë përgjegjësi të organeve komunale”.  </w:t>
            </w:r>
          </w:p>
          <w:p w14:paraId="77856092" w14:textId="77777777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054E84EA" w14:textId="77777777" w:rsidR="001A62B2" w:rsidRPr="00395D24" w:rsidRDefault="001A62B2" w:rsidP="001A62B2">
            <w:pPr>
              <w:pStyle w:val="CommentText"/>
              <w:rPr>
                <w:rFonts w:ascii="Book Antiqua" w:hAnsi="Book Antiqua"/>
                <w:sz w:val="24"/>
                <w:szCs w:val="24"/>
                <w:lang w:val="sq-AL"/>
              </w:rPr>
            </w:pPr>
            <w:proofErr w:type="spellStart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>Komenti:Të</w:t>
            </w:r>
            <w:proofErr w:type="spellEnd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 xml:space="preserve"> listohet e gjithë korniza ligjore</w:t>
            </w:r>
          </w:p>
          <w:p w14:paraId="304DA574" w14:textId="77777777" w:rsidR="001A62B2" w:rsidRPr="00395D24" w:rsidRDefault="001A62B2" w:rsidP="001A62B2">
            <w:pPr>
              <w:pStyle w:val="CommentText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14:paraId="63752427" w14:textId="53037F21" w:rsidR="001A62B2" w:rsidRPr="00395D24" w:rsidRDefault="001A62B2" w:rsidP="001A62B2">
            <w:pPr>
              <w:jc w:val="both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FF8E3C1" w14:textId="07E80B97" w:rsidR="001A62B2" w:rsidRPr="00395D24" w:rsidRDefault="001A62B2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Zyra Ligjore (ZKM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2A46390F" w14:textId="68BF95E5" w:rsidR="001A62B2" w:rsidRPr="00395D24" w:rsidRDefault="001A62B2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307B509" w14:textId="73D625C8" w:rsidR="001A62B2" w:rsidRPr="00395D24" w:rsidRDefault="001A62B2" w:rsidP="001A62B2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 Komenti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pranuar dhe adresuar 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dokument</w:t>
            </w:r>
          </w:p>
        </w:tc>
      </w:tr>
      <w:tr w:rsidR="001A62B2" w:rsidRPr="00395D24" w14:paraId="7696BC12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AF1B0B8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66D13F12" w14:textId="77777777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3AD0B1D" w14:textId="31AE8A51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“Veç kësaj, sistemi i normave juridike duhet të normoj qartë statusin e nëpunësve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, funksionet e të gjitha strukturave përgjegjëse në nivel lokal dhe qendror për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, detyrimin që këtë përgjegjësi të kryejnë me ndërgjegje, në mënyrë profesionale, efektive, të rregullt, me kohë dhe pa trysni apo ndikime politike.”  </w:t>
            </w:r>
          </w:p>
          <w:p w14:paraId="4CCA9B57" w14:textId="77777777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046D8DBA" w14:textId="365A715F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Komenti:  Në mangësitë e legjislacionit, duhet të ofrohen të dhëna se cilat janë vështirësitë për zbatim, në mënyrë që pastaj në opsionin e rekomanduar të paraqiten propozimet për përmirësimin e dispozitave përkatëse të ligjit apo akteve nënligjore të caktuara.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9E2D988" w14:textId="1A6BD4B1" w:rsidR="001A62B2" w:rsidRPr="00395D24" w:rsidRDefault="001A62B2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Zyra Ligjore (ZKM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EC022C2" w14:textId="24A443D2" w:rsidR="001A62B2" w:rsidRPr="00395D24" w:rsidRDefault="001A62B2" w:rsidP="001A62B2">
            <w:pPr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4FFD81D" w14:textId="1A204549" w:rsidR="001A62B2" w:rsidRPr="00395D24" w:rsidRDefault="001A62B2" w:rsidP="001A62B2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Koncept-dokumenti shtjellon mjaftuesh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 mang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sit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e legjislacionit ekzistues 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lidhje funksionimin e sistemit 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>.</w:t>
            </w:r>
          </w:p>
          <w:p w14:paraId="217BA073" w14:textId="77777777" w:rsidR="001A62B2" w:rsidRPr="00395D24" w:rsidRDefault="001A62B2" w:rsidP="001A62B2">
            <w:pPr>
              <w:jc w:val="both"/>
              <w:rPr>
                <w:rFonts w:ascii="Book Antiqua" w:hAnsi="Book Antiqua" w:cs="Times New Roman"/>
                <w:lang w:val="sq-AL"/>
              </w:rPr>
            </w:pPr>
          </w:p>
          <w:p w14:paraId="7C0212C3" w14:textId="7BB07993" w:rsidR="001A62B2" w:rsidRPr="00395D24" w:rsidRDefault="001A62B2" w:rsidP="001A62B2">
            <w:pPr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1A62B2" w:rsidRPr="00395D24" w14:paraId="71B802FE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5156A18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61CD5889" w14:textId="56129219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0D29952" w14:textId="77777777" w:rsidR="001E238F" w:rsidRPr="00395D24" w:rsidRDefault="001E238F" w:rsidP="001E238F">
            <w:pPr>
              <w:pStyle w:val="CommentText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lastRenderedPageBreak/>
              <w:t xml:space="preserve">Koment: </w:t>
            </w:r>
          </w:p>
          <w:p w14:paraId="5C414BBB" w14:textId="3536C6F3" w:rsidR="001E238F" w:rsidRPr="00395D24" w:rsidRDefault="001E238F" w:rsidP="001E238F">
            <w:pPr>
              <w:pStyle w:val="CommentText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 xml:space="preserve">Objektivat duhet të përshkruhen në bazë të synimeve shumë të qarta. Kjo do të thotë vendosjen e treguesve të qartë për ndryshimet që duhet të ndodhin. Këtu duhet të reflektojë përmirësimi dhe modernizimi i shërbimeve. Të rishikohet kjo pjese dhe të </w:t>
            </w:r>
            <w:proofErr w:type="spellStart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>plotesohet</w:t>
            </w:r>
            <w:proofErr w:type="spellEnd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>konforme</w:t>
            </w:r>
            <w:proofErr w:type="spellEnd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>ushezuesit</w:t>
            </w:r>
            <w:proofErr w:type="spellEnd"/>
            <w:r w:rsidRPr="00395D24">
              <w:rPr>
                <w:rFonts w:ascii="Book Antiqua" w:hAnsi="Book Antiqua"/>
                <w:sz w:val="24"/>
                <w:szCs w:val="24"/>
                <w:lang w:val="sq-AL"/>
              </w:rPr>
              <w:t>.</w:t>
            </w:r>
          </w:p>
          <w:p w14:paraId="1DCA6227" w14:textId="55E81298" w:rsidR="001A62B2" w:rsidRPr="00395D24" w:rsidRDefault="001A62B2" w:rsidP="001A62B2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8243899" w14:textId="2685E756" w:rsidR="001A62B2" w:rsidRPr="00395D24" w:rsidRDefault="001E238F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Zyra Ligjore (ZKM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209C3BE5" w14:textId="41734833" w:rsidR="001A62B2" w:rsidRPr="00395D24" w:rsidRDefault="001E238F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24B292D7" w14:textId="5EC5AA02" w:rsidR="001A62B2" w:rsidRPr="00395D24" w:rsidRDefault="001E238F" w:rsidP="001E238F">
            <w:pPr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 xml:space="preserve">Komenti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pranuar. Objektivat jan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rshkruar m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gjer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sisht sipas rekomandimit.</w:t>
            </w:r>
          </w:p>
        </w:tc>
      </w:tr>
      <w:tr w:rsidR="001A62B2" w:rsidRPr="00395D24" w14:paraId="4209B0DC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194003F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42DF58FB" w14:textId="1A50A35A" w:rsidR="001A62B2" w:rsidRPr="00395D24" w:rsidRDefault="001A62B2" w:rsidP="001A62B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BEC6D92" w14:textId="77777777" w:rsidR="001A62B2" w:rsidRPr="00395D24" w:rsidRDefault="001E238F" w:rsidP="001A62B2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Kapitulli 3: Opsionet  </w:t>
            </w:r>
          </w:p>
          <w:p w14:paraId="5834299E" w14:textId="77777777" w:rsidR="001E238F" w:rsidRPr="00395D24" w:rsidRDefault="001E238F" w:rsidP="001A62B2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52CE3413" w14:textId="6EDF4508" w:rsidR="001E238F" w:rsidRPr="00395D24" w:rsidRDefault="001E238F" w:rsidP="001A62B2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Komenti:</w:t>
            </w:r>
          </w:p>
          <w:p w14:paraId="02B4B3F2" w14:textId="77777777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Në këtë fazë është paksa e vështirë të ofrohen komente pasi qe nuk ka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qartesi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te duhur rreth opsioneve si dhe nuk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eshte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elaboruar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opsioni i rekomanduar.</w:t>
            </w:r>
          </w:p>
          <w:p w14:paraId="0D655A92" w14:textId="6967EBCE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Rrjedhimisht rekomandojmë që teksti i KD-së duhet të rishikohet dhe ristrukturohet.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4504E29" w14:textId="03BDF2E0" w:rsidR="001A62B2" w:rsidRPr="00395D24" w:rsidRDefault="001E238F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Zyra Ligjore (ZKM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7D33A70" w14:textId="7EA5AEFB" w:rsidR="001A62B2" w:rsidRPr="00395D24" w:rsidRDefault="001E238F" w:rsidP="001A62B2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D758F5D" w14:textId="5AC8A49E" w:rsidR="001A62B2" w:rsidRPr="00395D24" w:rsidRDefault="001E238F" w:rsidP="001A62B2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Vler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sohet se opsioni kryesor (i rekomanduar)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theksuar mjaftuesh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</w:t>
            </w:r>
          </w:p>
        </w:tc>
      </w:tr>
      <w:tr w:rsidR="001E238F" w:rsidRPr="00395D24" w14:paraId="2B08611D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5DA4F73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069294ED" w14:textId="77777777" w:rsidR="001E238F" w:rsidRPr="00395D24" w:rsidRDefault="001E238F" w:rsidP="001E238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AAFC4DF" w14:textId="77777777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Opsioni 3.3.3: Plotësim-Ndryshimi i Ligjit për Vetëqeverisje Lokale (tutje referuar si “LVL”) dhe Ligjit për financat e pushtetit lokale (tutje referuar si “LFPL”)</w:t>
            </w:r>
          </w:p>
          <w:p w14:paraId="742080A4" w14:textId="77777777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1DF4076B" w14:textId="77777777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35CD66D1" w14:textId="77777777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221F90F6" w14:textId="623E9244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Komenti:</w:t>
            </w:r>
            <w:r w:rsidRPr="00395D24">
              <w:rPr>
                <w:rFonts w:ascii="Book Antiqua" w:eastAsia="MS Mincho" w:hAnsi="Book Antiqua"/>
                <w:lang w:val="sq-AL"/>
              </w:rPr>
              <w:t xml:space="preserve"> </w:t>
            </w:r>
            <w:r w:rsidRPr="00395D24">
              <w:rPr>
                <w:rFonts w:ascii="Book Antiqua" w:hAnsi="Book Antiqua"/>
                <w:lang w:val="sq-AL"/>
              </w:rPr>
              <w:t xml:space="preserve">Ky nen opsion si dhe dy me lartë të qartësohen dhe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elaborohen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>- arsyetohen si opsione të këtij K.D.</w:t>
            </w:r>
          </w:p>
          <w:p w14:paraId="4067F1C2" w14:textId="3008F227" w:rsidR="001E238F" w:rsidRPr="00395D24" w:rsidRDefault="001E238F" w:rsidP="001E23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Me qëllim qe te jenë të harmonizuara me pikën më poshtë ku bëhet krahasimi i opsioneve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EB27903" w14:textId="08DAAA27" w:rsidR="001E238F" w:rsidRPr="00395D24" w:rsidRDefault="001E238F" w:rsidP="001E238F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Zyra Ligjore (ZKM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FD96A9D" w14:textId="47BE4D7E" w:rsidR="001E238F" w:rsidRPr="00395D24" w:rsidRDefault="001E238F" w:rsidP="001E238F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2DBF30F" w14:textId="3FD22565" w:rsidR="001E238F" w:rsidRPr="00395D24" w:rsidRDefault="00D461FA" w:rsidP="001E238F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1E238F" w:rsidRPr="00395D24">
              <w:rPr>
                <w:rFonts w:ascii="Book Antiqua" w:hAnsi="Book Antiqua" w:cs="Times New Roman"/>
                <w:lang w:val="sq-AL"/>
              </w:rPr>
              <w:t>sht</w:t>
            </w:r>
            <w:r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1E238F" w:rsidRPr="00395D24">
              <w:rPr>
                <w:rFonts w:ascii="Book Antiqua" w:hAnsi="Book Antiqua" w:cs="Times New Roman"/>
                <w:lang w:val="sq-AL"/>
              </w:rPr>
              <w:t xml:space="preserve"> adresuar komenti</w:t>
            </w:r>
          </w:p>
        </w:tc>
      </w:tr>
      <w:tr w:rsidR="0051778F" w:rsidRPr="00395D24" w14:paraId="5B94C8A7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7326AB18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</w:t>
            </w: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19F17706" w14:textId="77777777" w:rsidR="0051778F" w:rsidRPr="00395D24" w:rsidRDefault="0051778F" w:rsidP="0051778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572C7A3" w14:textId="77777777" w:rsidR="0051778F" w:rsidRPr="00395D24" w:rsidRDefault="0051778F" w:rsidP="005177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lastRenderedPageBreak/>
              <w:t xml:space="preserve">“ Nga 25 koordinatorë të intervistuar për këtë, 19 prej tyre theksojnë se ky funksion duhet të ushtrohet nga një zyrtar që ka pozitë të veçantë në </w:t>
            </w:r>
            <w:r w:rsidRPr="00395D24">
              <w:rPr>
                <w:rFonts w:ascii="Book Antiqua" w:hAnsi="Book Antiqua"/>
                <w:lang w:val="sq-AL"/>
              </w:rPr>
              <w:lastRenderedPageBreak/>
              <w:t xml:space="preserve">kuadër të administratës i cili detyrë parësore e ka zbatimin e sistemit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përformancës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, për shkak të volumit të madh të angazhimit dhe rëndësisë së matjes së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>”</w:t>
            </w:r>
          </w:p>
          <w:p w14:paraId="5F618983" w14:textId="77777777" w:rsidR="0051778F" w:rsidRPr="00395D24" w:rsidRDefault="0051778F" w:rsidP="0051778F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5F6FCF55" w14:textId="1DF52124" w:rsidR="0051778F" w:rsidRPr="00395D24" w:rsidRDefault="0051778F" w:rsidP="0051778F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Komenti: ....” Apo të gjendet forma e stimulimit me pagese për punën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extra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që e kryen”</w:t>
            </w: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5F71EBE2" w14:textId="12F74F72" w:rsidR="0051778F" w:rsidRPr="00395D24" w:rsidRDefault="0051778F" w:rsidP="0051778F">
            <w:pPr>
              <w:rPr>
                <w:rFonts w:ascii="Book Antiqua" w:hAnsi="Book Antiqua" w:cs="Times New Roman"/>
                <w:b/>
                <w:lang w:val="sq-AL"/>
              </w:rPr>
            </w:pPr>
            <w:proofErr w:type="spellStart"/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Komisioneri</w:t>
            </w:r>
            <w:proofErr w:type="spellEnd"/>
            <w:r w:rsidRPr="00395D24">
              <w:rPr>
                <w:rFonts w:ascii="Book Antiqua" w:hAnsi="Book Antiqua" w:cs="Times New Roman"/>
                <w:b/>
                <w:lang w:val="sq-AL"/>
              </w:rPr>
              <w:t xml:space="preserve"> p</w:t>
            </w:r>
            <w:r w:rsidR="00D461FA" w:rsidRPr="00395D24">
              <w:rPr>
                <w:rFonts w:ascii="Book Antiqua" w:hAnsi="Book Antiqua" w:cs="Times New Roman"/>
                <w:b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t xml:space="preserve">r 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gjuh</w:t>
            </w:r>
            <w:r w:rsidR="00D461FA" w:rsidRPr="00395D24">
              <w:rPr>
                <w:rFonts w:ascii="Book Antiqua" w:hAnsi="Book Antiqua" w:cs="Times New Roman"/>
                <w:b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t>t (ZKM)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0732E8B" w14:textId="536F147A" w:rsidR="0051778F" w:rsidRPr="00395D24" w:rsidRDefault="0051778F" w:rsidP="0051778F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DCD647C" w14:textId="7F4EA29B" w:rsidR="0051778F" w:rsidRPr="00395D24" w:rsidRDefault="00D461FA" w:rsidP="0051778F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51778F" w:rsidRPr="00395D24">
              <w:rPr>
                <w:rFonts w:ascii="Book Antiqua" w:hAnsi="Book Antiqua" w:cs="Times New Roman"/>
                <w:lang w:val="sq-AL"/>
              </w:rPr>
              <w:t>sht</w:t>
            </w:r>
            <w:r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51778F" w:rsidRPr="00395D24">
              <w:rPr>
                <w:rFonts w:ascii="Book Antiqua" w:hAnsi="Book Antiqua" w:cs="Times New Roman"/>
                <w:lang w:val="sq-AL"/>
              </w:rPr>
              <w:t xml:space="preserve"> adresuar komenti</w:t>
            </w:r>
          </w:p>
        </w:tc>
      </w:tr>
      <w:tr w:rsidR="0051778F" w:rsidRPr="00395D24" w14:paraId="2F4DB60A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2D7E9A07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lastRenderedPageBreak/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687023BE" w14:textId="77777777" w:rsidR="0051778F" w:rsidRPr="00395D24" w:rsidRDefault="0051778F" w:rsidP="0051778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F9344D7" w14:textId="094E1B86" w:rsidR="0051778F" w:rsidRPr="00395D24" w:rsidRDefault="0051778F" w:rsidP="0051778F">
            <w:pPr>
              <w:spacing w:line="276" w:lineRule="auto"/>
              <w:contextualSpacing/>
              <w:jc w:val="both"/>
              <w:rPr>
                <w:rFonts w:ascii="Book Antiqua" w:hAnsi="Book Antiqua" w:cs="Calibri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“</w:t>
            </w:r>
            <w:r w:rsidRPr="00395D24">
              <w:rPr>
                <w:rFonts w:ascii="Book Antiqua" w:hAnsi="Book Antiqua" w:cs="Calibri"/>
                <w:lang w:val="sq-AL"/>
              </w:rPr>
              <w:t xml:space="preserve"> Ndikimet në të drejtat themelore “</w:t>
            </w:r>
          </w:p>
          <w:p w14:paraId="14829C07" w14:textId="77777777" w:rsidR="0051778F" w:rsidRPr="00395D24" w:rsidRDefault="0051778F" w:rsidP="0051778F">
            <w:pPr>
              <w:spacing w:line="276" w:lineRule="auto"/>
              <w:contextualSpacing/>
              <w:jc w:val="both"/>
              <w:rPr>
                <w:rFonts w:ascii="Book Antiqua" w:hAnsi="Book Antiqua" w:cs="Calibri"/>
                <w:lang w:val="sq-AL"/>
              </w:rPr>
            </w:pPr>
          </w:p>
          <w:p w14:paraId="71A882CB" w14:textId="48D1AB7A" w:rsidR="0051778F" w:rsidRPr="00395D24" w:rsidRDefault="0051778F" w:rsidP="0051778F">
            <w:pPr>
              <w:spacing w:line="276" w:lineRule="auto"/>
              <w:contextualSpacing/>
              <w:jc w:val="both"/>
              <w:rPr>
                <w:rFonts w:ascii="Book Antiqua" w:hAnsi="Book Antiqua" w:cs="Calibri"/>
                <w:lang w:val="sq-AL"/>
              </w:rPr>
            </w:pPr>
            <w:r w:rsidRPr="00395D24">
              <w:rPr>
                <w:rFonts w:ascii="Book Antiqua" w:hAnsi="Book Antiqua" w:cs="Calibri"/>
                <w:lang w:val="sq-AL"/>
              </w:rPr>
              <w:t xml:space="preserve">Komenti: Mendoj se me futjen e zbatimit të Ligjit për përdorimin e gjuhëve, </w:t>
            </w:r>
            <w:proofErr w:type="spellStart"/>
            <w:r w:rsidRPr="00395D24">
              <w:rPr>
                <w:rFonts w:ascii="Book Antiqua" w:hAnsi="Book Antiqua" w:cs="Calibri"/>
                <w:lang w:val="sq-AL"/>
              </w:rPr>
              <w:t>performanca</w:t>
            </w:r>
            <w:proofErr w:type="spellEnd"/>
            <w:r w:rsidRPr="00395D24">
              <w:rPr>
                <w:rFonts w:ascii="Book Antiqua" w:hAnsi="Book Antiqua" w:cs="Calibri"/>
                <w:lang w:val="sq-AL"/>
              </w:rPr>
              <w:t xml:space="preserve"> jo e mirë, do të ndikonte sidomos te të drejtat themelore, e ato qojnë te të drejtat mjedisore dhe sociale.</w:t>
            </w:r>
          </w:p>
          <w:p w14:paraId="311820CB" w14:textId="21C9A387" w:rsidR="0051778F" w:rsidRPr="00395D24" w:rsidRDefault="0051778F" w:rsidP="0051778F">
            <w:pPr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5AECD63" w14:textId="000E33BB" w:rsidR="0051778F" w:rsidRPr="00395D24" w:rsidRDefault="0051778F" w:rsidP="0051778F">
            <w:pPr>
              <w:rPr>
                <w:rFonts w:ascii="Book Antiqua" w:hAnsi="Book Antiqua" w:cs="Times New Roman"/>
                <w:b/>
                <w:lang w:val="sq-AL"/>
              </w:rPr>
            </w:pPr>
            <w:proofErr w:type="spellStart"/>
            <w:r w:rsidRPr="00395D24">
              <w:rPr>
                <w:rFonts w:ascii="Book Antiqua" w:hAnsi="Book Antiqua" w:cs="Times New Roman"/>
                <w:b/>
                <w:lang w:val="sq-AL"/>
              </w:rPr>
              <w:t>Komisioneri</w:t>
            </w:r>
            <w:proofErr w:type="spellEnd"/>
            <w:r w:rsidRPr="00395D24">
              <w:rPr>
                <w:rFonts w:ascii="Book Antiqua" w:hAnsi="Book Antiqua" w:cs="Times New Roman"/>
                <w:b/>
                <w:lang w:val="sq-AL"/>
              </w:rPr>
              <w:t xml:space="preserve"> p</w:t>
            </w:r>
            <w:r w:rsidR="00D461FA" w:rsidRPr="00395D24">
              <w:rPr>
                <w:rFonts w:ascii="Book Antiqua" w:hAnsi="Book Antiqua" w:cs="Times New Roman"/>
                <w:b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t>r gjuh</w:t>
            </w:r>
            <w:r w:rsidR="00D461FA" w:rsidRPr="00395D24">
              <w:rPr>
                <w:rFonts w:ascii="Book Antiqua" w:hAnsi="Book Antiqua" w:cs="Times New Roman"/>
                <w:b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t>t (ZKM)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1E0A06F0" w14:textId="6DC7A6AC" w:rsidR="0051778F" w:rsidRPr="00395D24" w:rsidRDefault="0051778F" w:rsidP="0051778F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1B8F2F8" w14:textId="5733EADA" w:rsidR="0051778F" w:rsidRPr="00395D24" w:rsidRDefault="00D461FA" w:rsidP="0051778F">
            <w:pPr>
              <w:jc w:val="both"/>
              <w:rPr>
                <w:rFonts w:ascii="Book Antiqua" w:hAnsi="Book Antiqua" w:cs="Times New Roman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51778F" w:rsidRPr="00395D24">
              <w:rPr>
                <w:rFonts w:ascii="Book Antiqua" w:hAnsi="Book Antiqua" w:cs="Times New Roman"/>
                <w:lang w:val="sq-AL"/>
              </w:rPr>
              <w:t>sht</w:t>
            </w:r>
            <w:r w:rsidRPr="00395D24">
              <w:rPr>
                <w:rFonts w:ascii="Book Antiqua" w:hAnsi="Book Antiqua" w:cs="Times New Roman"/>
                <w:lang w:val="sq-AL"/>
              </w:rPr>
              <w:t>ë</w:t>
            </w:r>
            <w:r w:rsidR="0051778F" w:rsidRPr="00395D24">
              <w:rPr>
                <w:rFonts w:ascii="Book Antiqua" w:hAnsi="Book Antiqua" w:cs="Times New Roman"/>
                <w:lang w:val="sq-AL"/>
              </w:rPr>
              <w:t xml:space="preserve"> adresuar komenti</w:t>
            </w:r>
          </w:p>
        </w:tc>
      </w:tr>
      <w:tr w:rsidR="0051778F" w:rsidRPr="00395D24" w14:paraId="071B714B" w14:textId="77777777" w:rsidTr="008477AF">
        <w:trPr>
          <w:trHeight w:val="620"/>
        </w:trPr>
        <w:tc>
          <w:tcPr>
            <w:tcW w:w="2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6CE7BE01" w14:textId="77777777" w:rsidR="00D461FA" w:rsidRPr="00395D24" w:rsidRDefault="00D461FA" w:rsidP="00D461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395D24">
              <w:rPr>
                <w:rFonts w:ascii="Book Antiqua" w:hAnsi="Book Antiqua"/>
                <w:b/>
                <w:lang w:val="sq-AL"/>
              </w:rPr>
              <w:t xml:space="preserve">Koncept Dokumenti për Sistemin e Menaxhimit të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dhe Skemën e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për </w:t>
            </w:r>
            <w:proofErr w:type="spellStart"/>
            <w:r w:rsidRPr="00395D24">
              <w:rPr>
                <w:rFonts w:ascii="Book Antiqua" w:hAnsi="Book Antiqua"/>
                <w:b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b/>
                <w:lang w:val="sq-AL"/>
              </w:rPr>
              <w:t xml:space="preserve"> Komunale </w:t>
            </w:r>
          </w:p>
          <w:p w14:paraId="370F0BC1" w14:textId="77777777" w:rsidR="0051778F" w:rsidRPr="00395D24" w:rsidRDefault="0051778F" w:rsidP="0051778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5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42D5ED3D" w14:textId="77777777" w:rsidR="0051778F" w:rsidRPr="00395D24" w:rsidRDefault="0051778F" w:rsidP="0051778F">
            <w:pPr>
              <w:rPr>
                <w:rFonts w:ascii="Book Antiqua" w:hAnsi="Book Antiqua"/>
                <w:color w:val="212121"/>
                <w:lang w:val="sq-AL"/>
              </w:rPr>
            </w:pPr>
            <w:r w:rsidRPr="00395D24">
              <w:rPr>
                <w:rFonts w:ascii="Book Antiqua" w:hAnsi="Book Antiqua"/>
                <w:color w:val="212121"/>
                <w:lang w:val="sq-AL"/>
              </w:rPr>
              <w:lastRenderedPageBreak/>
              <w:t xml:space="preserve">Me ka rastisur te lexoj komente te palëve te ndryshme lidhur me këtë koncept dokument dhe ne parim jam i mendimit qe secili zyrtar/institucion qe bën komente, ato t’i beje ne përputhje me mandatin qe ka si institucion e jo te jap komente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aspektet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te cilat nuk është i thirrur.</w:t>
            </w:r>
          </w:p>
          <w:p w14:paraId="71AE582E" w14:textId="74C0AF15" w:rsidR="0051778F" w:rsidRPr="00395D24" w:rsidRDefault="0051778F" w:rsidP="0051778F">
            <w:pPr>
              <w:rPr>
                <w:rFonts w:ascii="Book Antiqua" w:hAnsi="Book Antiqua"/>
                <w:color w:val="212121"/>
                <w:lang w:val="sq-AL"/>
              </w:rPr>
            </w:pPr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Ne përputhje me këtë parim, si Departament i Buxhetit, ne kuadër te MFPT, ministri kjo </w:t>
            </w:r>
            <w:r w:rsidRPr="00395D24">
              <w:rPr>
                <w:rFonts w:ascii="Book Antiqua" w:hAnsi="Book Antiqua"/>
                <w:color w:val="212121"/>
                <w:lang w:val="sq-AL"/>
              </w:rPr>
              <w:lastRenderedPageBreak/>
              <w:t xml:space="preserve">përgjegjëse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financat publike ne Kosove, theksojmë se MPL nuk ka te drejte ligjore te merret me këtë çështje ku konsideroj se kjo çështje bie ne sferën e financave publike. Sipas këtij koncept dokumenti, obligohet ministria përgjegjëse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financa te ndaje fonde shtese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komunat obligueshëm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çdo vit, ngjashëm si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grantet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tjera komunale. Konsideroj gjithashtu se, nëse megjithatë, Qeveria vlerëson te arsyeshme këtë lloj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granti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te obligueshëm, atëherë, kjo te behet brenda Ligjit te financave lokale dhe te bie brenda autoritetit te ministrisë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financa. Gjithashtu ju informoj se qëndrimi i grupit punues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Projektligjin e financave te pushtetit lokal, ka qene qe skema 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se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performances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komunale te rregullohet përmes LMFPP ne te ardhmen dhe atë ne forme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diskrecionale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gjegjësisht ne baze te vlerësimit te nevojës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një gjë te tille.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me tepër, ne programin qeveritar ceket se orientim i qeverise është qe te behet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granti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i katërt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komunat gjë qe na shtyn te mendojmë se a ka nevoje vërtet </w:t>
            </w:r>
            <w:proofErr w:type="spellStart"/>
            <w:r w:rsidRPr="00395D24">
              <w:rPr>
                <w:rFonts w:ascii="Book Antiqua" w:hAnsi="Book Antiqua"/>
                <w:color w:val="212121"/>
                <w:lang w:val="sq-AL"/>
              </w:rPr>
              <w:t>per</w:t>
            </w:r>
            <w:proofErr w:type="spellEnd"/>
            <w:r w:rsidRPr="00395D24">
              <w:rPr>
                <w:rFonts w:ascii="Book Antiqua" w:hAnsi="Book Antiqua"/>
                <w:color w:val="212121"/>
                <w:lang w:val="sq-AL"/>
              </w:rPr>
              <w:t xml:space="preserve"> një skeme te këtillë.</w:t>
            </w:r>
          </w:p>
          <w:p w14:paraId="5742ABDA" w14:textId="77777777" w:rsidR="0051778F" w:rsidRPr="00395D24" w:rsidRDefault="0051778F" w:rsidP="0051778F">
            <w:pPr>
              <w:spacing w:line="276" w:lineRule="auto"/>
              <w:contextualSpacing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3C7A1A3" w14:textId="1CB7E301" w:rsidR="0051778F" w:rsidRPr="00395D24" w:rsidRDefault="0051778F" w:rsidP="0051778F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Salvador Elmazi (Drejtor i Departamentit t</w:t>
            </w:r>
            <w:r w:rsidR="00D461FA" w:rsidRPr="00395D24">
              <w:rPr>
                <w:rFonts w:ascii="Book Antiqua" w:hAnsi="Book Antiqua" w:cs="Times New Roman"/>
                <w:b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t xml:space="preserve"> Buxheti</w:t>
            </w: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t</w:t>
            </w:r>
            <w:r w:rsidR="00D461FA" w:rsidRPr="00395D24">
              <w:rPr>
                <w:rFonts w:ascii="Book Antiqua" w:hAnsi="Book Antiqua" w:cs="Times New Roman"/>
                <w:b/>
                <w:lang w:val="sq-AL"/>
              </w:rPr>
              <w:t>, MFPT)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0C90C315" w14:textId="13930408" w:rsidR="0051778F" w:rsidRPr="00395D24" w:rsidRDefault="00D461FA" w:rsidP="0051778F">
            <w:pPr>
              <w:rPr>
                <w:rFonts w:ascii="Book Antiqua" w:hAnsi="Book Antiqua" w:cs="Times New Roman"/>
                <w:b/>
                <w:lang w:val="sq-AL"/>
              </w:rPr>
            </w:pPr>
            <w:r w:rsidRPr="00395D24">
              <w:rPr>
                <w:rFonts w:ascii="Book Antiqua" w:hAnsi="Book Antiqua" w:cs="Times New Roman"/>
                <w:b/>
                <w:lang w:val="sq-AL"/>
              </w:rPr>
              <w:lastRenderedPageBreak/>
              <w:t>Shqyrtuar</w:t>
            </w:r>
          </w:p>
        </w:tc>
        <w:tc>
          <w:tcPr>
            <w:tcW w:w="43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14:paraId="38D0ACB6" w14:textId="5B15CD41" w:rsidR="0051778F" w:rsidRPr="00395D24" w:rsidRDefault="0051778F" w:rsidP="00D461FA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 w:cs="Times New Roman"/>
                <w:lang w:val="sq-AL"/>
              </w:rPr>
              <w:t>Koncept-dokumenti p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r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nuk rregullon vet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m ç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shtje 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cilat kan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ndikim n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financat publike. Baz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e rregullimit 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koncept-dokumentit dhe politik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 s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rekomanduar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Sistemi p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r Menaxhimin e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Komunale dhe Skema e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p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r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. Matja e </w:t>
            </w:r>
            <w:proofErr w:type="spellStart"/>
            <w:r w:rsidRPr="00395D24">
              <w:rPr>
                <w:rFonts w:ascii="Book Antiqua" w:hAnsi="Book Antiqua" w:cs="Times New Roman"/>
                <w:lang w:val="sq-AL"/>
              </w:rPr>
              <w:t>performanc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</w:t>
            </w:r>
            <w:proofErr w:type="spellEnd"/>
            <w:r w:rsidRPr="00395D24">
              <w:rPr>
                <w:rFonts w:ascii="Book Antiqua" w:hAnsi="Book Antiqua" w:cs="Times New Roman"/>
                <w:lang w:val="sq-AL"/>
              </w:rPr>
              <w:t xml:space="preserve"> s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sh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rbimeve 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395D24">
              <w:rPr>
                <w:rFonts w:ascii="Book Antiqua" w:hAnsi="Book Antiqua" w:cs="Times New Roman"/>
                <w:lang w:val="sq-AL"/>
              </w:rPr>
              <w:lastRenderedPageBreak/>
              <w:t xml:space="preserve">komunave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mandat ligjor i MAPL-s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. Baz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p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 k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sht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 Ligji p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>r Vet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ë</w:t>
            </w:r>
            <w:r w:rsidRPr="00395D24">
              <w:rPr>
                <w:rFonts w:ascii="Book Antiqua" w:hAnsi="Book Antiqua" w:cs="Times New Roman"/>
                <w:lang w:val="sq-AL"/>
              </w:rPr>
              <w:t xml:space="preserve">qeverisje Lokale. Po ashtu, </w:t>
            </w:r>
            <w:r w:rsidR="00D461FA" w:rsidRPr="00395D24">
              <w:rPr>
                <w:rFonts w:ascii="Book Antiqua" w:hAnsi="Book Antiqua" w:cs="Times New Roman"/>
                <w:lang w:val="sq-AL"/>
              </w:rPr>
              <w:t>Rregullorja 02/2021 për Fushat e Përgjegjësisë Administrative të Zyrës së Kryeministrit dhe Ministrive, në nenin 9.5 ka përcaktuar që Ministria e Administrimit të Pushtetit lokal, ndër të tjera është përgjegjës për të “</w:t>
            </w:r>
            <w:r w:rsidRPr="00395D24">
              <w:rPr>
                <w:rFonts w:ascii="Book Antiqua" w:hAnsi="Book Antiqua"/>
                <w:lang w:val="sq-AL"/>
              </w:rPr>
              <w:t>Mbikëqyrë cilësinë e shërbimeve komunale</w:t>
            </w:r>
            <w:r w:rsidR="00D461FA" w:rsidRPr="00395D24">
              <w:rPr>
                <w:rFonts w:ascii="Book Antiqua" w:hAnsi="Book Antiqua"/>
                <w:lang w:val="sq-AL"/>
              </w:rPr>
              <w:t xml:space="preserve">”. </w:t>
            </w:r>
            <w:proofErr w:type="spellStart"/>
            <w:r w:rsidR="00D461FA" w:rsidRPr="00395D24">
              <w:rPr>
                <w:rFonts w:ascii="Book Antiqua" w:hAnsi="Book Antiqua"/>
                <w:lang w:val="sq-AL"/>
              </w:rPr>
              <w:t>Konform</w:t>
            </w:r>
            <w:proofErr w:type="spellEnd"/>
            <w:r w:rsidR="00D461FA" w:rsidRPr="00395D24">
              <w:rPr>
                <w:rFonts w:ascii="Book Antiqua" w:hAnsi="Book Antiqua"/>
                <w:lang w:val="sq-AL"/>
              </w:rPr>
              <w:t xml:space="preserve"> kësaj, MAPL ka hartuar edhe Rregulloren nr.01/2020 për Sistemin e Menaxhimit të </w:t>
            </w:r>
            <w:proofErr w:type="spellStart"/>
            <w:r w:rsidR="00D461FA"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="00D461FA" w:rsidRPr="00395D24">
              <w:rPr>
                <w:rFonts w:ascii="Book Antiqua" w:hAnsi="Book Antiqua"/>
                <w:lang w:val="sq-AL"/>
              </w:rPr>
              <w:t xml:space="preserve"> Komunale dhe Skemën e </w:t>
            </w:r>
            <w:proofErr w:type="spellStart"/>
            <w:r w:rsidR="00D461FA"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="00D461FA" w:rsidRPr="00395D24">
              <w:rPr>
                <w:rFonts w:ascii="Book Antiqua" w:hAnsi="Book Antiqua"/>
                <w:lang w:val="sq-AL"/>
              </w:rPr>
              <w:t xml:space="preserve"> të Bazuar në </w:t>
            </w:r>
            <w:proofErr w:type="spellStart"/>
            <w:r w:rsidR="00D461FA" w:rsidRPr="00395D24">
              <w:rPr>
                <w:rFonts w:ascii="Book Antiqua" w:hAnsi="Book Antiqua"/>
                <w:lang w:val="sq-AL"/>
              </w:rPr>
              <w:t>Performancë</w:t>
            </w:r>
            <w:proofErr w:type="spellEnd"/>
            <w:r w:rsidR="00D461FA" w:rsidRPr="00395D24">
              <w:rPr>
                <w:rFonts w:ascii="Book Antiqua" w:hAnsi="Book Antiqua"/>
                <w:lang w:val="sq-AL"/>
              </w:rPr>
              <w:t xml:space="preserve">. </w:t>
            </w:r>
          </w:p>
          <w:p w14:paraId="30F7E471" w14:textId="78DFA0FD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Sa 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 përket planifikimit të buxhetit vjetor si pjesë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Komunale, aktualisht një politikë e tillë është në zbatim e sipër. Përcaktimi në të ardhmen I një vlere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konsistente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shprehur në % në ligjin për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që do të planifikohej si pjesë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Komunale, nuk ndikon në kompetencat e Ministrisë së Financave. Mbetet që ligji për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(politika e propozuar) të garantoj qëndrueshmërinë afatgjate financiare </w:t>
            </w:r>
            <w:r w:rsidRPr="00395D24">
              <w:rPr>
                <w:rFonts w:ascii="Book Antiqua" w:hAnsi="Book Antiqua"/>
                <w:lang w:val="sq-AL"/>
              </w:rPr>
              <w:lastRenderedPageBreak/>
              <w:t xml:space="preserve">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, ashtu që procedurat për menaxhimin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do të trajtohen gjatë trajtimit të ligjit, në konsultim me të gjitha palët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interest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. </w:t>
            </w:r>
          </w:p>
          <w:p w14:paraId="31037E9F" w14:textId="77777777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1D9FD895" w14:textId="6B54540A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Përcaktimi 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në një ligj special, nuk cenon ligjin për financat e pushtetit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local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, pasi që aktualisht në zbatim janë edhe ligje të tjera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sic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është ligji I Kryeqytetit dhe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LIgji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për Obiliqin, të cilat përcaktojnë skema të veçanta të financimit shtesë për komunat. </w:t>
            </w:r>
          </w:p>
          <w:p w14:paraId="17AF25AC" w14:textId="77777777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3544F4B4" w14:textId="474EB40A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Anëtarët e MAPL-së dhe projektit DEMOS të përfaqësuar në grupin punues për projektligjin e financave të pushtetit </w:t>
            </w:r>
            <w:r w:rsidR="00395D24">
              <w:rPr>
                <w:rFonts w:ascii="Book Antiqua" w:hAnsi="Book Antiqua"/>
                <w:lang w:val="sq-AL"/>
              </w:rPr>
              <w:t>lok</w:t>
            </w:r>
            <w:r w:rsidRPr="00395D24">
              <w:rPr>
                <w:rFonts w:ascii="Book Antiqua" w:hAnsi="Book Antiqua"/>
                <w:lang w:val="sq-AL"/>
              </w:rPr>
              <w:t xml:space="preserve">al, me gjithë insistimin për përfshirjen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Komunale në këtë ligj, nuk kanë hasur në mirëkuptim të anëtarëve të tjerë të grupit, duke refuzuar idenë për këtë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. </w:t>
            </w:r>
          </w:p>
          <w:p w14:paraId="7E957D06" w14:textId="77777777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04196729" w14:textId="4329DC4B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>Ligji për Menaxhimin e F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nancave Publike dhe Përgjegjësive, është ligj I përgjithshëm që rregullon aspekte të menaxhimit të financave publike, duke </w:t>
            </w:r>
            <w:r w:rsidRPr="00395D24">
              <w:rPr>
                <w:rFonts w:ascii="Book Antiqua" w:hAnsi="Book Antiqua"/>
                <w:lang w:val="sq-AL"/>
              </w:rPr>
              <w:lastRenderedPageBreak/>
              <w:t xml:space="preserve">mos paraparë asnjë skemë të veçantë për cilindo institucion, përfshirë komunat. Andaj.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nuk mund të jetë objekt i rregullimit me këtë ligj.</w:t>
            </w:r>
          </w:p>
          <w:p w14:paraId="3AB3EFD4" w14:textId="77777777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6EA900E8" w14:textId="464FB344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  <w:r w:rsidRPr="00395D24">
              <w:rPr>
                <w:rFonts w:ascii="Book Antiqua" w:hAnsi="Book Antiqua"/>
                <w:lang w:val="sq-AL"/>
              </w:rPr>
              <w:t xml:space="preserve">Koncepti 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Katërt për komunat nuk është në vijë me qëllimin e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Komunale. Derisa 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 pari shqyrton opsionet për financimin e komunave në bazë të nevojës,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granti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r w:rsidR="00395D24">
              <w:rPr>
                <w:rFonts w:ascii="Book Antiqua" w:hAnsi="Book Antiqua"/>
                <w:lang w:val="sq-AL"/>
              </w:rPr>
              <w:t>i</w:t>
            </w:r>
            <w:r w:rsidRPr="00395D24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performancës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merr parasysh parimin e </w:t>
            </w:r>
            <w:r w:rsidR="00395D24" w:rsidRPr="00395D24">
              <w:rPr>
                <w:rFonts w:ascii="Book Antiqua" w:hAnsi="Book Antiqua"/>
                <w:lang w:val="sq-AL"/>
              </w:rPr>
              <w:t>meritës</w:t>
            </w:r>
            <w:r w:rsidRPr="00395D24">
              <w:rPr>
                <w:rFonts w:ascii="Book Antiqua" w:hAnsi="Book Antiqua"/>
                <w:lang w:val="sq-AL"/>
              </w:rPr>
              <w:t xml:space="preserve">, pra është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grant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që fitohet dhe nuk ndahet si formë </w:t>
            </w:r>
            <w:proofErr w:type="spellStart"/>
            <w:r w:rsidRPr="00395D24">
              <w:rPr>
                <w:rFonts w:ascii="Book Antiqua" w:hAnsi="Book Antiqua"/>
                <w:lang w:val="sq-AL"/>
              </w:rPr>
              <w:t>direkte</w:t>
            </w:r>
            <w:proofErr w:type="spellEnd"/>
            <w:r w:rsidRPr="00395D24">
              <w:rPr>
                <w:rFonts w:ascii="Book Antiqua" w:hAnsi="Book Antiqua"/>
                <w:lang w:val="sq-AL"/>
              </w:rPr>
              <w:t xml:space="preserve"> për financim të rregullt vjetor nga qeveria. </w:t>
            </w:r>
          </w:p>
          <w:p w14:paraId="59CD0D83" w14:textId="77777777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18448501" w14:textId="77777777" w:rsidR="00D461FA" w:rsidRPr="00395D24" w:rsidRDefault="00D461FA" w:rsidP="00D461FA">
            <w:pPr>
              <w:jc w:val="both"/>
              <w:rPr>
                <w:rFonts w:ascii="Book Antiqua" w:hAnsi="Book Antiqua"/>
                <w:lang w:val="sq-AL"/>
              </w:rPr>
            </w:pPr>
          </w:p>
          <w:p w14:paraId="2898C071" w14:textId="645B4CD8" w:rsidR="00D461FA" w:rsidRPr="00395D24" w:rsidRDefault="00D461FA" w:rsidP="00D461FA">
            <w:pPr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14:paraId="007631C0" w14:textId="2404736E" w:rsidR="00690E04" w:rsidRPr="00395D24" w:rsidRDefault="00690E04" w:rsidP="00624EBC">
      <w:pPr>
        <w:rPr>
          <w:rFonts w:ascii="Book Antiqua" w:hAnsi="Book Antiqua" w:cs="Times New Roman"/>
          <w:lang w:val="sq-AL"/>
        </w:rPr>
      </w:pPr>
    </w:p>
    <w:sectPr w:rsidR="00690E04" w:rsidRPr="00395D24" w:rsidSect="000149C9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775B" w14:textId="77777777" w:rsidR="00425E2B" w:rsidRDefault="00425E2B" w:rsidP="00F73351">
      <w:r>
        <w:separator/>
      </w:r>
    </w:p>
  </w:endnote>
  <w:endnote w:type="continuationSeparator" w:id="0">
    <w:p w14:paraId="568841B2" w14:textId="77777777" w:rsidR="00425E2B" w:rsidRDefault="00425E2B" w:rsidP="00F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F341D" w14:textId="77777777" w:rsidR="000B5C80" w:rsidRDefault="000B5C80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4F2B0" w14:textId="77777777" w:rsidR="000B5C80" w:rsidRDefault="000B5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C113" w14:textId="07FA10C5" w:rsidR="000B5C80" w:rsidRDefault="000B5C80" w:rsidP="00B876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D32">
      <w:rPr>
        <w:rStyle w:val="PageNumber"/>
        <w:noProof/>
      </w:rPr>
      <w:t>14</w:t>
    </w:r>
    <w:r>
      <w:rPr>
        <w:rStyle w:val="PageNumber"/>
      </w:rPr>
      <w:fldChar w:fldCharType="end"/>
    </w:r>
  </w:p>
  <w:p w14:paraId="5A60BB49" w14:textId="77777777" w:rsidR="000B5C80" w:rsidRDefault="000B5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62F7C" w14:textId="77777777" w:rsidR="00425E2B" w:rsidRDefault="00425E2B" w:rsidP="00F73351">
      <w:r>
        <w:separator/>
      </w:r>
    </w:p>
  </w:footnote>
  <w:footnote w:type="continuationSeparator" w:id="0">
    <w:p w14:paraId="7854781B" w14:textId="77777777" w:rsidR="00425E2B" w:rsidRDefault="00425E2B" w:rsidP="00F7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E80C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24D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7C53"/>
    <w:multiLevelType w:val="hybridMultilevel"/>
    <w:tmpl w:val="908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0588"/>
    <w:multiLevelType w:val="hybridMultilevel"/>
    <w:tmpl w:val="8820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A6A"/>
    <w:multiLevelType w:val="multilevel"/>
    <w:tmpl w:val="F1084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hint="default"/>
      </w:rPr>
    </w:lvl>
  </w:abstractNum>
  <w:abstractNum w:abstractNumId="5">
    <w:nsid w:val="20256EE2"/>
    <w:multiLevelType w:val="hybridMultilevel"/>
    <w:tmpl w:val="FBFE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B0E"/>
    <w:multiLevelType w:val="hybridMultilevel"/>
    <w:tmpl w:val="C9F099C8"/>
    <w:lvl w:ilvl="0" w:tplc="DF4ABC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E11957"/>
    <w:multiLevelType w:val="multilevel"/>
    <w:tmpl w:val="D168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711"/>
    <w:multiLevelType w:val="hybridMultilevel"/>
    <w:tmpl w:val="0AE6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F580B"/>
    <w:multiLevelType w:val="hybridMultilevel"/>
    <w:tmpl w:val="D700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C6913"/>
    <w:multiLevelType w:val="hybridMultilevel"/>
    <w:tmpl w:val="B5B2265E"/>
    <w:lvl w:ilvl="0" w:tplc="2C565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0604B"/>
    <w:multiLevelType w:val="hybridMultilevel"/>
    <w:tmpl w:val="7772DCA2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127AB"/>
    <w:multiLevelType w:val="hybridMultilevel"/>
    <w:tmpl w:val="AE5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86A9C"/>
    <w:multiLevelType w:val="hybridMultilevel"/>
    <w:tmpl w:val="4CD26B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09DF"/>
    <w:multiLevelType w:val="hybridMultilevel"/>
    <w:tmpl w:val="A84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74744"/>
    <w:multiLevelType w:val="hybridMultilevel"/>
    <w:tmpl w:val="73BEAA4A"/>
    <w:lvl w:ilvl="0" w:tplc="5358A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51CDE"/>
    <w:multiLevelType w:val="hybridMultilevel"/>
    <w:tmpl w:val="5B1E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95FDA"/>
    <w:multiLevelType w:val="hybridMultilevel"/>
    <w:tmpl w:val="F042AF34"/>
    <w:lvl w:ilvl="0" w:tplc="45729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14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17"/>
  </w:num>
  <w:num w:numId="14">
    <w:abstractNumId w:val="4"/>
  </w:num>
  <w:num w:numId="15">
    <w:abstractNumId w:val="12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31"/>
    <w:rsid w:val="000002E6"/>
    <w:rsid w:val="00000759"/>
    <w:rsid w:val="00000909"/>
    <w:rsid w:val="00000B4E"/>
    <w:rsid w:val="000021AB"/>
    <w:rsid w:val="00002B21"/>
    <w:rsid w:val="00003891"/>
    <w:rsid w:val="00003D5A"/>
    <w:rsid w:val="00004091"/>
    <w:rsid w:val="00004C7C"/>
    <w:rsid w:val="000053A2"/>
    <w:rsid w:val="00005799"/>
    <w:rsid w:val="0001056F"/>
    <w:rsid w:val="00012DA9"/>
    <w:rsid w:val="000134D2"/>
    <w:rsid w:val="000137D4"/>
    <w:rsid w:val="00013DE0"/>
    <w:rsid w:val="00013F32"/>
    <w:rsid w:val="000149C9"/>
    <w:rsid w:val="00015529"/>
    <w:rsid w:val="00016066"/>
    <w:rsid w:val="0002249D"/>
    <w:rsid w:val="0002266A"/>
    <w:rsid w:val="00023EFE"/>
    <w:rsid w:val="000255C3"/>
    <w:rsid w:val="00025B62"/>
    <w:rsid w:val="00026547"/>
    <w:rsid w:val="0003106E"/>
    <w:rsid w:val="00031DC4"/>
    <w:rsid w:val="00034D45"/>
    <w:rsid w:val="00034F35"/>
    <w:rsid w:val="0003652B"/>
    <w:rsid w:val="000373B0"/>
    <w:rsid w:val="00037E9C"/>
    <w:rsid w:val="000402E9"/>
    <w:rsid w:val="000404C0"/>
    <w:rsid w:val="00041F99"/>
    <w:rsid w:val="00044A2D"/>
    <w:rsid w:val="00046C6B"/>
    <w:rsid w:val="00047C90"/>
    <w:rsid w:val="000508A5"/>
    <w:rsid w:val="000516B8"/>
    <w:rsid w:val="00055165"/>
    <w:rsid w:val="00056D1D"/>
    <w:rsid w:val="00061000"/>
    <w:rsid w:val="00061561"/>
    <w:rsid w:val="000636C6"/>
    <w:rsid w:val="000638FD"/>
    <w:rsid w:val="00063957"/>
    <w:rsid w:val="00063D21"/>
    <w:rsid w:val="0006417C"/>
    <w:rsid w:val="00064295"/>
    <w:rsid w:val="000662AA"/>
    <w:rsid w:val="00067011"/>
    <w:rsid w:val="000714FB"/>
    <w:rsid w:val="00071E82"/>
    <w:rsid w:val="00071EF0"/>
    <w:rsid w:val="000737B4"/>
    <w:rsid w:val="00074B76"/>
    <w:rsid w:val="00075C62"/>
    <w:rsid w:val="00076B73"/>
    <w:rsid w:val="000806EE"/>
    <w:rsid w:val="00080DB2"/>
    <w:rsid w:val="0008135F"/>
    <w:rsid w:val="00081F5E"/>
    <w:rsid w:val="00082CEB"/>
    <w:rsid w:val="00082E64"/>
    <w:rsid w:val="00083B03"/>
    <w:rsid w:val="00083C5C"/>
    <w:rsid w:val="00083DBF"/>
    <w:rsid w:val="00084ADF"/>
    <w:rsid w:val="00086A36"/>
    <w:rsid w:val="00086B8F"/>
    <w:rsid w:val="00086BF6"/>
    <w:rsid w:val="000921F6"/>
    <w:rsid w:val="000927A4"/>
    <w:rsid w:val="00092F52"/>
    <w:rsid w:val="000935BC"/>
    <w:rsid w:val="0009386E"/>
    <w:rsid w:val="000945A0"/>
    <w:rsid w:val="0009471E"/>
    <w:rsid w:val="00096345"/>
    <w:rsid w:val="0009659D"/>
    <w:rsid w:val="00096785"/>
    <w:rsid w:val="00096D06"/>
    <w:rsid w:val="00096E4C"/>
    <w:rsid w:val="000A20C0"/>
    <w:rsid w:val="000A28E5"/>
    <w:rsid w:val="000A4252"/>
    <w:rsid w:val="000A7885"/>
    <w:rsid w:val="000B0158"/>
    <w:rsid w:val="000B0C7D"/>
    <w:rsid w:val="000B1A65"/>
    <w:rsid w:val="000B1DE1"/>
    <w:rsid w:val="000B3453"/>
    <w:rsid w:val="000B3E22"/>
    <w:rsid w:val="000B49D5"/>
    <w:rsid w:val="000B5930"/>
    <w:rsid w:val="000B5C80"/>
    <w:rsid w:val="000B6AD9"/>
    <w:rsid w:val="000B75D6"/>
    <w:rsid w:val="000C0AEC"/>
    <w:rsid w:val="000C12AA"/>
    <w:rsid w:val="000C223E"/>
    <w:rsid w:val="000C22C2"/>
    <w:rsid w:val="000C2667"/>
    <w:rsid w:val="000C2DA1"/>
    <w:rsid w:val="000C3A16"/>
    <w:rsid w:val="000C4622"/>
    <w:rsid w:val="000C5CD6"/>
    <w:rsid w:val="000C6EA7"/>
    <w:rsid w:val="000D09E4"/>
    <w:rsid w:val="000D3B69"/>
    <w:rsid w:val="000D582B"/>
    <w:rsid w:val="000D7CD4"/>
    <w:rsid w:val="000E39AD"/>
    <w:rsid w:val="000E406E"/>
    <w:rsid w:val="000E44A9"/>
    <w:rsid w:val="000E4862"/>
    <w:rsid w:val="000E4954"/>
    <w:rsid w:val="000E516D"/>
    <w:rsid w:val="000E68FE"/>
    <w:rsid w:val="000F06B5"/>
    <w:rsid w:val="000F2B95"/>
    <w:rsid w:val="000F387E"/>
    <w:rsid w:val="000F5F82"/>
    <w:rsid w:val="00100334"/>
    <w:rsid w:val="00101078"/>
    <w:rsid w:val="001012BB"/>
    <w:rsid w:val="00101742"/>
    <w:rsid w:val="0010231A"/>
    <w:rsid w:val="0010382A"/>
    <w:rsid w:val="001041E3"/>
    <w:rsid w:val="001042DE"/>
    <w:rsid w:val="00106858"/>
    <w:rsid w:val="00106A19"/>
    <w:rsid w:val="00110391"/>
    <w:rsid w:val="00110617"/>
    <w:rsid w:val="001112FD"/>
    <w:rsid w:val="00114601"/>
    <w:rsid w:val="001151F2"/>
    <w:rsid w:val="00115B27"/>
    <w:rsid w:val="00115F39"/>
    <w:rsid w:val="00116CF4"/>
    <w:rsid w:val="00117483"/>
    <w:rsid w:val="00120176"/>
    <w:rsid w:val="001201FA"/>
    <w:rsid w:val="0012071F"/>
    <w:rsid w:val="0012151E"/>
    <w:rsid w:val="00122822"/>
    <w:rsid w:val="00122E1B"/>
    <w:rsid w:val="0012308E"/>
    <w:rsid w:val="0012334D"/>
    <w:rsid w:val="00124BD5"/>
    <w:rsid w:val="00125173"/>
    <w:rsid w:val="00125375"/>
    <w:rsid w:val="00126E58"/>
    <w:rsid w:val="00127397"/>
    <w:rsid w:val="00127F31"/>
    <w:rsid w:val="001311F8"/>
    <w:rsid w:val="00131EC3"/>
    <w:rsid w:val="0013517B"/>
    <w:rsid w:val="001358EA"/>
    <w:rsid w:val="001376B3"/>
    <w:rsid w:val="00140CEF"/>
    <w:rsid w:val="00141C12"/>
    <w:rsid w:val="00143FDE"/>
    <w:rsid w:val="00144933"/>
    <w:rsid w:val="00144CD1"/>
    <w:rsid w:val="0014526E"/>
    <w:rsid w:val="00146624"/>
    <w:rsid w:val="00146D27"/>
    <w:rsid w:val="0014734F"/>
    <w:rsid w:val="001520E5"/>
    <w:rsid w:val="00152D30"/>
    <w:rsid w:val="001539FD"/>
    <w:rsid w:val="00155ECB"/>
    <w:rsid w:val="00156DB0"/>
    <w:rsid w:val="0015762B"/>
    <w:rsid w:val="001607BF"/>
    <w:rsid w:val="00162D0E"/>
    <w:rsid w:val="0016341A"/>
    <w:rsid w:val="001645A9"/>
    <w:rsid w:val="00165F68"/>
    <w:rsid w:val="0017018A"/>
    <w:rsid w:val="00172591"/>
    <w:rsid w:val="001731C8"/>
    <w:rsid w:val="00173231"/>
    <w:rsid w:val="00173EC2"/>
    <w:rsid w:val="0017489D"/>
    <w:rsid w:val="00175339"/>
    <w:rsid w:val="00175415"/>
    <w:rsid w:val="00177DAC"/>
    <w:rsid w:val="0018072D"/>
    <w:rsid w:val="00183523"/>
    <w:rsid w:val="00183E7B"/>
    <w:rsid w:val="0018508F"/>
    <w:rsid w:val="00186475"/>
    <w:rsid w:val="00186ACD"/>
    <w:rsid w:val="00187447"/>
    <w:rsid w:val="00187BF0"/>
    <w:rsid w:val="001946C7"/>
    <w:rsid w:val="001947E2"/>
    <w:rsid w:val="001965AC"/>
    <w:rsid w:val="001968FE"/>
    <w:rsid w:val="00196BC6"/>
    <w:rsid w:val="00196C75"/>
    <w:rsid w:val="00197A69"/>
    <w:rsid w:val="00197BD6"/>
    <w:rsid w:val="001A22A7"/>
    <w:rsid w:val="001A2529"/>
    <w:rsid w:val="001A2DEA"/>
    <w:rsid w:val="001A3663"/>
    <w:rsid w:val="001A4930"/>
    <w:rsid w:val="001A57C4"/>
    <w:rsid w:val="001A585A"/>
    <w:rsid w:val="001A62B2"/>
    <w:rsid w:val="001A62BA"/>
    <w:rsid w:val="001A7D46"/>
    <w:rsid w:val="001B1603"/>
    <w:rsid w:val="001B56E7"/>
    <w:rsid w:val="001B5E54"/>
    <w:rsid w:val="001B6EC0"/>
    <w:rsid w:val="001B73DC"/>
    <w:rsid w:val="001C29B8"/>
    <w:rsid w:val="001C34DE"/>
    <w:rsid w:val="001C3AAD"/>
    <w:rsid w:val="001C3FA0"/>
    <w:rsid w:val="001C4F8A"/>
    <w:rsid w:val="001C5305"/>
    <w:rsid w:val="001C53CB"/>
    <w:rsid w:val="001C6E49"/>
    <w:rsid w:val="001D1A74"/>
    <w:rsid w:val="001D1C1F"/>
    <w:rsid w:val="001D1D65"/>
    <w:rsid w:val="001D2B31"/>
    <w:rsid w:val="001D3C1E"/>
    <w:rsid w:val="001D4C62"/>
    <w:rsid w:val="001D6AF4"/>
    <w:rsid w:val="001E2034"/>
    <w:rsid w:val="001E238F"/>
    <w:rsid w:val="001E43D3"/>
    <w:rsid w:val="001E50AA"/>
    <w:rsid w:val="001F051F"/>
    <w:rsid w:val="001F1406"/>
    <w:rsid w:val="001F2AFD"/>
    <w:rsid w:val="001F37E3"/>
    <w:rsid w:val="001F3C18"/>
    <w:rsid w:val="001F3F3C"/>
    <w:rsid w:val="001F4E49"/>
    <w:rsid w:val="001F7145"/>
    <w:rsid w:val="0020212E"/>
    <w:rsid w:val="002054FB"/>
    <w:rsid w:val="00205F68"/>
    <w:rsid w:val="00206151"/>
    <w:rsid w:val="00206783"/>
    <w:rsid w:val="00206912"/>
    <w:rsid w:val="00207396"/>
    <w:rsid w:val="00207609"/>
    <w:rsid w:val="00210D3E"/>
    <w:rsid w:val="002135D7"/>
    <w:rsid w:val="002155F6"/>
    <w:rsid w:val="002156BB"/>
    <w:rsid w:val="0021583E"/>
    <w:rsid w:val="002158FC"/>
    <w:rsid w:val="00216BD5"/>
    <w:rsid w:val="002175AD"/>
    <w:rsid w:val="00220E9B"/>
    <w:rsid w:val="00221E43"/>
    <w:rsid w:val="00224065"/>
    <w:rsid w:val="00227AFD"/>
    <w:rsid w:val="00227CB6"/>
    <w:rsid w:val="00231540"/>
    <w:rsid w:val="0023171A"/>
    <w:rsid w:val="00232290"/>
    <w:rsid w:val="0023335C"/>
    <w:rsid w:val="00234138"/>
    <w:rsid w:val="002353CD"/>
    <w:rsid w:val="00235C97"/>
    <w:rsid w:val="00235E3F"/>
    <w:rsid w:val="002367E3"/>
    <w:rsid w:val="00236949"/>
    <w:rsid w:val="002375F1"/>
    <w:rsid w:val="00237F7B"/>
    <w:rsid w:val="0024010F"/>
    <w:rsid w:val="002414E7"/>
    <w:rsid w:val="00241B3E"/>
    <w:rsid w:val="00242A78"/>
    <w:rsid w:val="00242AFB"/>
    <w:rsid w:val="00242D93"/>
    <w:rsid w:val="0024352B"/>
    <w:rsid w:val="00243C7E"/>
    <w:rsid w:val="00243DB1"/>
    <w:rsid w:val="00244D29"/>
    <w:rsid w:val="002465DA"/>
    <w:rsid w:val="00250628"/>
    <w:rsid w:val="00251EA2"/>
    <w:rsid w:val="00254A20"/>
    <w:rsid w:val="00254BAD"/>
    <w:rsid w:val="002565E7"/>
    <w:rsid w:val="002569CD"/>
    <w:rsid w:val="002620FE"/>
    <w:rsid w:val="00262514"/>
    <w:rsid w:val="002627C2"/>
    <w:rsid w:val="002635FF"/>
    <w:rsid w:val="0026403A"/>
    <w:rsid w:val="00264E4E"/>
    <w:rsid w:val="00265F0C"/>
    <w:rsid w:val="00266060"/>
    <w:rsid w:val="00266C5D"/>
    <w:rsid w:val="00273EAD"/>
    <w:rsid w:val="00274533"/>
    <w:rsid w:val="0027732C"/>
    <w:rsid w:val="002817A2"/>
    <w:rsid w:val="00285AD2"/>
    <w:rsid w:val="00285EB8"/>
    <w:rsid w:val="0028616E"/>
    <w:rsid w:val="00286DC7"/>
    <w:rsid w:val="00287898"/>
    <w:rsid w:val="00290CFE"/>
    <w:rsid w:val="002915F8"/>
    <w:rsid w:val="0029162C"/>
    <w:rsid w:val="00291BBA"/>
    <w:rsid w:val="00291F6A"/>
    <w:rsid w:val="0029276A"/>
    <w:rsid w:val="00295402"/>
    <w:rsid w:val="002964D7"/>
    <w:rsid w:val="002971F8"/>
    <w:rsid w:val="0029756E"/>
    <w:rsid w:val="00297B68"/>
    <w:rsid w:val="002A24C8"/>
    <w:rsid w:val="002A38AB"/>
    <w:rsid w:val="002A521D"/>
    <w:rsid w:val="002A5B50"/>
    <w:rsid w:val="002A5C53"/>
    <w:rsid w:val="002A6640"/>
    <w:rsid w:val="002A7074"/>
    <w:rsid w:val="002A712A"/>
    <w:rsid w:val="002B0DA8"/>
    <w:rsid w:val="002B1DDD"/>
    <w:rsid w:val="002B2C07"/>
    <w:rsid w:val="002B3B94"/>
    <w:rsid w:val="002B3E9C"/>
    <w:rsid w:val="002B418B"/>
    <w:rsid w:val="002B764E"/>
    <w:rsid w:val="002B787F"/>
    <w:rsid w:val="002C0706"/>
    <w:rsid w:val="002C0D69"/>
    <w:rsid w:val="002C15C6"/>
    <w:rsid w:val="002C2552"/>
    <w:rsid w:val="002C336F"/>
    <w:rsid w:val="002C3F74"/>
    <w:rsid w:val="002C44E2"/>
    <w:rsid w:val="002D00AA"/>
    <w:rsid w:val="002D138E"/>
    <w:rsid w:val="002D2159"/>
    <w:rsid w:val="002D33AD"/>
    <w:rsid w:val="002D3508"/>
    <w:rsid w:val="002D3ABC"/>
    <w:rsid w:val="002D6E85"/>
    <w:rsid w:val="002D6F45"/>
    <w:rsid w:val="002D7020"/>
    <w:rsid w:val="002E3B07"/>
    <w:rsid w:val="002E4CA6"/>
    <w:rsid w:val="002E4CE0"/>
    <w:rsid w:val="002F4A63"/>
    <w:rsid w:val="002F4E1F"/>
    <w:rsid w:val="002F4E35"/>
    <w:rsid w:val="002F6551"/>
    <w:rsid w:val="002F6DA0"/>
    <w:rsid w:val="002F72A4"/>
    <w:rsid w:val="00300523"/>
    <w:rsid w:val="003010E3"/>
    <w:rsid w:val="00301659"/>
    <w:rsid w:val="00303E53"/>
    <w:rsid w:val="003047DB"/>
    <w:rsid w:val="00304C0B"/>
    <w:rsid w:val="00306686"/>
    <w:rsid w:val="003076C0"/>
    <w:rsid w:val="00311956"/>
    <w:rsid w:val="003136DB"/>
    <w:rsid w:val="00313DB4"/>
    <w:rsid w:val="0031439A"/>
    <w:rsid w:val="00315E5D"/>
    <w:rsid w:val="00317C7A"/>
    <w:rsid w:val="00317EAF"/>
    <w:rsid w:val="00320383"/>
    <w:rsid w:val="00323ABB"/>
    <w:rsid w:val="00324416"/>
    <w:rsid w:val="00324F9A"/>
    <w:rsid w:val="00325863"/>
    <w:rsid w:val="00326059"/>
    <w:rsid w:val="00326134"/>
    <w:rsid w:val="00326BA3"/>
    <w:rsid w:val="0032727B"/>
    <w:rsid w:val="003305C6"/>
    <w:rsid w:val="00330DD5"/>
    <w:rsid w:val="00330E04"/>
    <w:rsid w:val="003311FB"/>
    <w:rsid w:val="003315F4"/>
    <w:rsid w:val="00335167"/>
    <w:rsid w:val="003352AC"/>
    <w:rsid w:val="003355EF"/>
    <w:rsid w:val="00337F07"/>
    <w:rsid w:val="00341435"/>
    <w:rsid w:val="00342CD1"/>
    <w:rsid w:val="0034323D"/>
    <w:rsid w:val="00344A8B"/>
    <w:rsid w:val="0034503A"/>
    <w:rsid w:val="0034503B"/>
    <w:rsid w:val="0034595C"/>
    <w:rsid w:val="003471F8"/>
    <w:rsid w:val="0034748A"/>
    <w:rsid w:val="003478C1"/>
    <w:rsid w:val="0034791A"/>
    <w:rsid w:val="00352468"/>
    <w:rsid w:val="00353331"/>
    <w:rsid w:val="00357560"/>
    <w:rsid w:val="0036028B"/>
    <w:rsid w:val="003602A6"/>
    <w:rsid w:val="003629E3"/>
    <w:rsid w:val="00363DD8"/>
    <w:rsid w:val="003652CF"/>
    <w:rsid w:val="003676F6"/>
    <w:rsid w:val="00367B8F"/>
    <w:rsid w:val="00367DA5"/>
    <w:rsid w:val="00367FD4"/>
    <w:rsid w:val="00373AB8"/>
    <w:rsid w:val="0037799E"/>
    <w:rsid w:val="00382083"/>
    <w:rsid w:val="00382B59"/>
    <w:rsid w:val="0038325E"/>
    <w:rsid w:val="00383C90"/>
    <w:rsid w:val="0038735A"/>
    <w:rsid w:val="00387814"/>
    <w:rsid w:val="00387A99"/>
    <w:rsid w:val="003911CC"/>
    <w:rsid w:val="00393326"/>
    <w:rsid w:val="00394649"/>
    <w:rsid w:val="003950E1"/>
    <w:rsid w:val="00395D24"/>
    <w:rsid w:val="00396C87"/>
    <w:rsid w:val="003972AB"/>
    <w:rsid w:val="00397484"/>
    <w:rsid w:val="003A15F3"/>
    <w:rsid w:val="003A401A"/>
    <w:rsid w:val="003A4963"/>
    <w:rsid w:val="003A52FB"/>
    <w:rsid w:val="003A5FFF"/>
    <w:rsid w:val="003A600E"/>
    <w:rsid w:val="003A7464"/>
    <w:rsid w:val="003A7735"/>
    <w:rsid w:val="003B070B"/>
    <w:rsid w:val="003B0B1F"/>
    <w:rsid w:val="003B1DAE"/>
    <w:rsid w:val="003B22B2"/>
    <w:rsid w:val="003B4269"/>
    <w:rsid w:val="003B5D6E"/>
    <w:rsid w:val="003B6766"/>
    <w:rsid w:val="003B741D"/>
    <w:rsid w:val="003B7804"/>
    <w:rsid w:val="003C157F"/>
    <w:rsid w:val="003C16D0"/>
    <w:rsid w:val="003C2AAB"/>
    <w:rsid w:val="003C4CD3"/>
    <w:rsid w:val="003C5B66"/>
    <w:rsid w:val="003C5FCE"/>
    <w:rsid w:val="003C6932"/>
    <w:rsid w:val="003D1135"/>
    <w:rsid w:val="003D15D6"/>
    <w:rsid w:val="003D2C12"/>
    <w:rsid w:val="003D3210"/>
    <w:rsid w:val="003D34DB"/>
    <w:rsid w:val="003D4223"/>
    <w:rsid w:val="003D60BB"/>
    <w:rsid w:val="003D6DF6"/>
    <w:rsid w:val="003E0538"/>
    <w:rsid w:val="003E0B21"/>
    <w:rsid w:val="003E1DD8"/>
    <w:rsid w:val="003E1E42"/>
    <w:rsid w:val="003E3F61"/>
    <w:rsid w:val="003E4223"/>
    <w:rsid w:val="003E4E22"/>
    <w:rsid w:val="003E4EE4"/>
    <w:rsid w:val="003E55BE"/>
    <w:rsid w:val="003E6F7E"/>
    <w:rsid w:val="003F06F6"/>
    <w:rsid w:val="003F1CA3"/>
    <w:rsid w:val="003F2540"/>
    <w:rsid w:val="003F254C"/>
    <w:rsid w:val="003F4189"/>
    <w:rsid w:val="003F4F96"/>
    <w:rsid w:val="003F56EE"/>
    <w:rsid w:val="003F7416"/>
    <w:rsid w:val="004007B7"/>
    <w:rsid w:val="00401AA2"/>
    <w:rsid w:val="00403297"/>
    <w:rsid w:val="00403C88"/>
    <w:rsid w:val="0040413F"/>
    <w:rsid w:val="0040498E"/>
    <w:rsid w:val="00405AA7"/>
    <w:rsid w:val="0040627E"/>
    <w:rsid w:val="00406458"/>
    <w:rsid w:val="00411D7F"/>
    <w:rsid w:val="0041365D"/>
    <w:rsid w:val="004169D2"/>
    <w:rsid w:val="00417023"/>
    <w:rsid w:val="0042020F"/>
    <w:rsid w:val="00422C78"/>
    <w:rsid w:val="004235D7"/>
    <w:rsid w:val="00423A48"/>
    <w:rsid w:val="0042496A"/>
    <w:rsid w:val="00425E2B"/>
    <w:rsid w:val="00426F5E"/>
    <w:rsid w:val="0042780F"/>
    <w:rsid w:val="00427B8C"/>
    <w:rsid w:val="00427CD1"/>
    <w:rsid w:val="00427DBE"/>
    <w:rsid w:val="00434097"/>
    <w:rsid w:val="00434FAB"/>
    <w:rsid w:val="0043556B"/>
    <w:rsid w:val="0043578B"/>
    <w:rsid w:val="00435C89"/>
    <w:rsid w:val="00436748"/>
    <w:rsid w:val="00436BE3"/>
    <w:rsid w:val="00440971"/>
    <w:rsid w:val="00442E71"/>
    <w:rsid w:val="004443FC"/>
    <w:rsid w:val="00445289"/>
    <w:rsid w:val="00450079"/>
    <w:rsid w:val="00451203"/>
    <w:rsid w:val="00451DE0"/>
    <w:rsid w:val="004524C9"/>
    <w:rsid w:val="00452A7F"/>
    <w:rsid w:val="0045356A"/>
    <w:rsid w:val="00454473"/>
    <w:rsid w:val="0045485F"/>
    <w:rsid w:val="00455CCF"/>
    <w:rsid w:val="0046071C"/>
    <w:rsid w:val="00461AC5"/>
    <w:rsid w:val="0046227F"/>
    <w:rsid w:val="00462AA5"/>
    <w:rsid w:val="00464BC6"/>
    <w:rsid w:val="00464D80"/>
    <w:rsid w:val="00466867"/>
    <w:rsid w:val="00466FDE"/>
    <w:rsid w:val="00467DAA"/>
    <w:rsid w:val="004707EA"/>
    <w:rsid w:val="00474EDA"/>
    <w:rsid w:val="00477651"/>
    <w:rsid w:val="004778AB"/>
    <w:rsid w:val="00480905"/>
    <w:rsid w:val="00480CE5"/>
    <w:rsid w:val="004815F7"/>
    <w:rsid w:val="0048174C"/>
    <w:rsid w:val="00481A39"/>
    <w:rsid w:val="00481DC3"/>
    <w:rsid w:val="004825E6"/>
    <w:rsid w:val="00482601"/>
    <w:rsid w:val="00483C83"/>
    <w:rsid w:val="00484135"/>
    <w:rsid w:val="004859EC"/>
    <w:rsid w:val="00485FB9"/>
    <w:rsid w:val="0048652D"/>
    <w:rsid w:val="00486615"/>
    <w:rsid w:val="004900E6"/>
    <w:rsid w:val="0049154C"/>
    <w:rsid w:val="0049195D"/>
    <w:rsid w:val="004919D2"/>
    <w:rsid w:val="00494BB7"/>
    <w:rsid w:val="00495F6E"/>
    <w:rsid w:val="0049682F"/>
    <w:rsid w:val="004968E7"/>
    <w:rsid w:val="004A2108"/>
    <w:rsid w:val="004A57DA"/>
    <w:rsid w:val="004A5DCF"/>
    <w:rsid w:val="004A7741"/>
    <w:rsid w:val="004A7AFA"/>
    <w:rsid w:val="004A7C5F"/>
    <w:rsid w:val="004B1C84"/>
    <w:rsid w:val="004B1FA5"/>
    <w:rsid w:val="004B2251"/>
    <w:rsid w:val="004B2531"/>
    <w:rsid w:val="004B41D3"/>
    <w:rsid w:val="004B5ADB"/>
    <w:rsid w:val="004B6D62"/>
    <w:rsid w:val="004B7390"/>
    <w:rsid w:val="004B76AD"/>
    <w:rsid w:val="004B7D82"/>
    <w:rsid w:val="004C03A4"/>
    <w:rsid w:val="004C1902"/>
    <w:rsid w:val="004C45B6"/>
    <w:rsid w:val="004C463A"/>
    <w:rsid w:val="004C5061"/>
    <w:rsid w:val="004C5755"/>
    <w:rsid w:val="004C7A14"/>
    <w:rsid w:val="004D2341"/>
    <w:rsid w:val="004D3362"/>
    <w:rsid w:val="004D40DE"/>
    <w:rsid w:val="004D6215"/>
    <w:rsid w:val="004E0248"/>
    <w:rsid w:val="004E12CB"/>
    <w:rsid w:val="004E1C05"/>
    <w:rsid w:val="004E2F49"/>
    <w:rsid w:val="004E33F3"/>
    <w:rsid w:val="004E4308"/>
    <w:rsid w:val="004E5806"/>
    <w:rsid w:val="004E5A82"/>
    <w:rsid w:val="004E791F"/>
    <w:rsid w:val="004F1746"/>
    <w:rsid w:val="004F358B"/>
    <w:rsid w:val="004F6868"/>
    <w:rsid w:val="004F761D"/>
    <w:rsid w:val="005010E5"/>
    <w:rsid w:val="00501191"/>
    <w:rsid w:val="005022BA"/>
    <w:rsid w:val="0050416A"/>
    <w:rsid w:val="005047DB"/>
    <w:rsid w:val="00504810"/>
    <w:rsid w:val="005079B0"/>
    <w:rsid w:val="00510412"/>
    <w:rsid w:val="00511026"/>
    <w:rsid w:val="00511B99"/>
    <w:rsid w:val="00511BA8"/>
    <w:rsid w:val="00512658"/>
    <w:rsid w:val="005132E7"/>
    <w:rsid w:val="00513795"/>
    <w:rsid w:val="00515162"/>
    <w:rsid w:val="00515F0B"/>
    <w:rsid w:val="0051778F"/>
    <w:rsid w:val="005201BA"/>
    <w:rsid w:val="005202B9"/>
    <w:rsid w:val="005212A0"/>
    <w:rsid w:val="00521B7D"/>
    <w:rsid w:val="00522ED2"/>
    <w:rsid w:val="00523515"/>
    <w:rsid w:val="00525E71"/>
    <w:rsid w:val="00525FC8"/>
    <w:rsid w:val="00526525"/>
    <w:rsid w:val="00526E21"/>
    <w:rsid w:val="00527809"/>
    <w:rsid w:val="005306E1"/>
    <w:rsid w:val="00530E14"/>
    <w:rsid w:val="00531EF4"/>
    <w:rsid w:val="00535BDE"/>
    <w:rsid w:val="00536E27"/>
    <w:rsid w:val="00542723"/>
    <w:rsid w:val="00545560"/>
    <w:rsid w:val="00545AC6"/>
    <w:rsid w:val="00545F08"/>
    <w:rsid w:val="00546963"/>
    <w:rsid w:val="00546D60"/>
    <w:rsid w:val="00547157"/>
    <w:rsid w:val="005538BA"/>
    <w:rsid w:val="005542F1"/>
    <w:rsid w:val="005549D8"/>
    <w:rsid w:val="00554B4F"/>
    <w:rsid w:val="00555104"/>
    <w:rsid w:val="0055557D"/>
    <w:rsid w:val="00556A59"/>
    <w:rsid w:val="00556D4D"/>
    <w:rsid w:val="0056069B"/>
    <w:rsid w:val="005608B7"/>
    <w:rsid w:val="00560F4F"/>
    <w:rsid w:val="00561112"/>
    <w:rsid w:val="005619F9"/>
    <w:rsid w:val="00562F33"/>
    <w:rsid w:val="00563991"/>
    <w:rsid w:val="00566AA8"/>
    <w:rsid w:val="005676A3"/>
    <w:rsid w:val="00567AC1"/>
    <w:rsid w:val="00570565"/>
    <w:rsid w:val="00571486"/>
    <w:rsid w:val="0057484D"/>
    <w:rsid w:val="005757E3"/>
    <w:rsid w:val="00575998"/>
    <w:rsid w:val="005772E1"/>
    <w:rsid w:val="005805F5"/>
    <w:rsid w:val="00584274"/>
    <w:rsid w:val="00584F86"/>
    <w:rsid w:val="005860FD"/>
    <w:rsid w:val="00586508"/>
    <w:rsid w:val="00587D7B"/>
    <w:rsid w:val="00587D93"/>
    <w:rsid w:val="00587FE6"/>
    <w:rsid w:val="005903D0"/>
    <w:rsid w:val="00591118"/>
    <w:rsid w:val="00591CCC"/>
    <w:rsid w:val="00592364"/>
    <w:rsid w:val="00593E50"/>
    <w:rsid w:val="00594DB3"/>
    <w:rsid w:val="0059500D"/>
    <w:rsid w:val="00595D4D"/>
    <w:rsid w:val="0059617C"/>
    <w:rsid w:val="005A04BA"/>
    <w:rsid w:val="005A1BD9"/>
    <w:rsid w:val="005A236E"/>
    <w:rsid w:val="005A2440"/>
    <w:rsid w:val="005A2506"/>
    <w:rsid w:val="005A2E82"/>
    <w:rsid w:val="005A35E9"/>
    <w:rsid w:val="005A43F2"/>
    <w:rsid w:val="005A45D0"/>
    <w:rsid w:val="005A508C"/>
    <w:rsid w:val="005A535C"/>
    <w:rsid w:val="005A5619"/>
    <w:rsid w:val="005A6780"/>
    <w:rsid w:val="005B066F"/>
    <w:rsid w:val="005B162D"/>
    <w:rsid w:val="005B1768"/>
    <w:rsid w:val="005B5993"/>
    <w:rsid w:val="005B5F1E"/>
    <w:rsid w:val="005B62FC"/>
    <w:rsid w:val="005B6A7A"/>
    <w:rsid w:val="005C0227"/>
    <w:rsid w:val="005C0318"/>
    <w:rsid w:val="005C0B8A"/>
    <w:rsid w:val="005C1AED"/>
    <w:rsid w:val="005C2A82"/>
    <w:rsid w:val="005C2B47"/>
    <w:rsid w:val="005C336C"/>
    <w:rsid w:val="005C3648"/>
    <w:rsid w:val="005C56EF"/>
    <w:rsid w:val="005C6A33"/>
    <w:rsid w:val="005C740C"/>
    <w:rsid w:val="005C7A86"/>
    <w:rsid w:val="005D03C9"/>
    <w:rsid w:val="005D14DB"/>
    <w:rsid w:val="005D1F71"/>
    <w:rsid w:val="005D41DE"/>
    <w:rsid w:val="005D46E2"/>
    <w:rsid w:val="005D506B"/>
    <w:rsid w:val="005D6546"/>
    <w:rsid w:val="005D7144"/>
    <w:rsid w:val="005D748D"/>
    <w:rsid w:val="005D7E02"/>
    <w:rsid w:val="005E01C1"/>
    <w:rsid w:val="005E0618"/>
    <w:rsid w:val="005E15D8"/>
    <w:rsid w:val="005E35EE"/>
    <w:rsid w:val="005E4050"/>
    <w:rsid w:val="005E5083"/>
    <w:rsid w:val="005F017E"/>
    <w:rsid w:val="005F136C"/>
    <w:rsid w:val="005F264E"/>
    <w:rsid w:val="005F2AD3"/>
    <w:rsid w:val="005F30C2"/>
    <w:rsid w:val="005F44B1"/>
    <w:rsid w:val="005F45C7"/>
    <w:rsid w:val="005F4FF2"/>
    <w:rsid w:val="005F5BCE"/>
    <w:rsid w:val="005F6439"/>
    <w:rsid w:val="005F6D3F"/>
    <w:rsid w:val="005F70A4"/>
    <w:rsid w:val="00601FB2"/>
    <w:rsid w:val="006028E8"/>
    <w:rsid w:val="00605489"/>
    <w:rsid w:val="00605622"/>
    <w:rsid w:val="00605CF0"/>
    <w:rsid w:val="00606626"/>
    <w:rsid w:val="00607EE7"/>
    <w:rsid w:val="006106A8"/>
    <w:rsid w:val="00611451"/>
    <w:rsid w:val="00611685"/>
    <w:rsid w:val="00612250"/>
    <w:rsid w:val="00613DDD"/>
    <w:rsid w:val="00614DA5"/>
    <w:rsid w:val="00615C2A"/>
    <w:rsid w:val="00615CC8"/>
    <w:rsid w:val="00617A0E"/>
    <w:rsid w:val="00620279"/>
    <w:rsid w:val="00621DE2"/>
    <w:rsid w:val="006222B1"/>
    <w:rsid w:val="00622CBB"/>
    <w:rsid w:val="00623DA4"/>
    <w:rsid w:val="00624EBC"/>
    <w:rsid w:val="00630C6F"/>
    <w:rsid w:val="00631E6F"/>
    <w:rsid w:val="00633C2E"/>
    <w:rsid w:val="00634C71"/>
    <w:rsid w:val="00634E29"/>
    <w:rsid w:val="00635935"/>
    <w:rsid w:val="0063616C"/>
    <w:rsid w:val="00636541"/>
    <w:rsid w:val="00636A21"/>
    <w:rsid w:val="00636B50"/>
    <w:rsid w:val="00637FF7"/>
    <w:rsid w:val="006406F5"/>
    <w:rsid w:val="006436E4"/>
    <w:rsid w:val="006458D8"/>
    <w:rsid w:val="00645B95"/>
    <w:rsid w:val="0064698C"/>
    <w:rsid w:val="00647AD2"/>
    <w:rsid w:val="00647DD7"/>
    <w:rsid w:val="006531B2"/>
    <w:rsid w:val="00653394"/>
    <w:rsid w:val="00656258"/>
    <w:rsid w:val="00657DEE"/>
    <w:rsid w:val="00660646"/>
    <w:rsid w:val="00660966"/>
    <w:rsid w:val="00660ADB"/>
    <w:rsid w:val="00660BAE"/>
    <w:rsid w:val="00661CE0"/>
    <w:rsid w:val="006624FB"/>
    <w:rsid w:val="00662648"/>
    <w:rsid w:val="00662D32"/>
    <w:rsid w:val="0066467A"/>
    <w:rsid w:val="006650A9"/>
    <w:rsid w:val="0066586E"/>
    <w:rsid w:val="00666462"/>
    <w:rsid w:val="00667892"/>
    <w:rsid w:val="00670B79"/>
    <w:rsid w:val="00670FC7"/>
    <w:rsid w:val="006748E4"/>
    <w:rsid w:val="00677558"/>
    <w:rsid w:val="00677C9D"/>
    <w:rsid w:val="00680067"/>
    <w:rsid w:val="00681148"/>
    <w:rsid w:val="006837BC"/>
    <w:rsid w:val="00683EFD"/>
    <w:rsid w:val="00684578"/>
    <w:rsid w:val="006847D4"/>
    <w:rsid w:val="00684B51"/>
    <w:rsid w:val="00684CA6"/>
    <w:rsid w:val="00684CAF"/>
    <w:rsid w:val="006851BA"/>
    <w:rsid w:val="00685AD4"/>
    <w:rsid w:val="00686159"/>
    <w:rsid w:val="00686DAD"/>
    <w:rsid w:val="00687EC8"/>
    <w:rsid w:val="00690108"/>
    <w:rsid w:val="00690E04"/>
    <w:rsid w:val="006912B2"/>
    <w:rsid w:val="00691B4A"/>
    <w:rsid w:val="00694C41"/>
    <w:rsid w:val="00694E45"/>
    <w:rsid w:val="00694EA5"/>
    <w:rsid w:val="00696DCC"/>
    <w:rsid w:val="00697BAA"/>
    <w:rsid w:val="006A0E0F"/>
    <w:rsid w:val="006A11FA"/>
    <w:rsid w:val="006A2191"/>
    <w:rsid w:val="006A24D4"/>
    <w:rsid w:val="006A3389"/>
    <w:rsid w:val="006A3DAF"/>
    <w:rsid w:val="006A4E86"/>
    <w:rsid w:val="006A5BFB"/>
    <w:rsid w:val="006A75A9"/>
    <w:rsid w:val="006B1558"/>
    <w:rsid w:val="006B2D6A"/>
    <w:rsid w:val="006B2E67"/>
    <w:rsid w:val="006B4646"/>
    <w:rsid w:val="006B5FC0"/>
    <w:rsid w:val="006B6AEC"/>
    <w:rsid w:val="006B73A3"/>
    <w:rsid w:val="006C04CF"/>
    <w:rsid w:val="006C10E2"/>
    <w:rsid w:val="006C71E1"/>
    <w:rsid w:val="006D394B"/>
    <w:rsid w:val="006D4465"/>
    <w:rsid w:val="006D5DCB"/>
    <w:rsid w:val="006E0ED2"/>
    <w:rsid w:val="006E135B"/>
    <w:rsid w:val="006E2C03"/>
    <w:rsid w:val="006E34D4"/>
    <w:rsid w:val="006E3FDF"/>
    <w:rsid w:val="006E4905"/>
    <w:rsid w:val="006E7353"/>
    <w:rsid w:val="006E76E9"/>
    <w:rsid w:val="006F08D0"/>
    <w:rsid w:val="006F14A4"/>
    <w:rsid w:val="006F3880"/>
    <w:rsid w:val="006F4C6B"/>
    <w:rsid w:val="006F7F2A"/>
    <w:rsid w:val="00700172"/>
    <w:rsid w:val="007006D0"/>
    <w:rsid w:val="00700FB8"/>
    <w:rsid w:val="00701818"/>
    <w:rsid w:val="00702C97"/>
    <w:rsid w:val="00702FE4"/>
    <w:rsid w:val="007037EF"/>
    <w:rsid w:val="0070493E"/>
    <w:rsid w:val="007052FB"/>
    <w:rsid w:val="0071101E"/>
    <w:rsid w:val="007112F9"/>
    <w:rsid w:val="00711523"/>
    <w:rsid w:val="00711CF2"/>
    <w:rsid w:val="007121B7"/>
    <w:rsid w:val="007128A1"/>
    <w:rsid w:val="00714028"/>
    <w:rsid w:val="0071637F"/>
    <w:rsid w:val="0071647D"/>
    <w:rsid w:val="00720B56"/>
    <w:rsid w:val="007211E0"/>
    <w:rsid w:val="0072226D"/>
    <w:rsid w:val="00722812"/>
    <w:rsid w:val="00723D7C"/>
    <w:rsid w:val="0072415D"/>
    <w:rsid w:val="00724455"/>
    <w:rsid w:val="007251D2"/>
    <w:rsid w:val="007251E2"/>
    <w:rsid w:val="00726E0E"/>
    <w:rsid w:val="00727CB3"/>
    <w:rsid w:val="007307C9"/>
    <w:rsid w:val="0073150F"/>
    <w:rsid w:val="0073724E"/>
    <w:rsid w:val="007431EB"/>
    <w:rsid w:val="0074467B"/>
    <w:rsid w:val="00744708"/>
    <w:rsid w:val="0074518F"/>
    <w:rsid w:val="00745D9F"/>
    <w:rsid w:val="0074678F"/>
    <w:rsid w:val="007472AB"/>
    <w:rsid w:val="007478B7"/>
    <w:rsid w:val="0074794C"/>
    <w:rsid w:val="007509AB"/>
    <w:rsid w:val="00751A7E"/>
    <w:rsid w:val="0075379D"/>
    <w:rsid w:val="007540DA"/>
    <w:rsid w:val="007545C8"/>
    <w:rsid w:val="00754E18"/>
    <w:rsid w:val="007550A9"/>
    <w:rsid w:val="007577E1"/>
    <w:rsid w:val="00757A7F"/>
    <w:rsid w:val="007625CD"/>
    <w:rsid w:val="00763C08"/>
    <w:rsid w:val="0076455B"/>
    <w:rsid w:val="0076485A"/>
    <w:rsid w:val="00764C56"/>
    <w:rsid w:val="007658DF"/>
    <w:rsid w:val="0076688E"/>
    <w:rsid w:val="00767AF9"/>
    <w:rsid w:val="00770DE4"/>
    <w:rsid w:val="007728B7"/>
    <w:rsid w:val="00774C9C"/>
    <w:rsid w:val="007756BB"/>
    <w:rsid w:val="00777E97"/>
    <w:rsid w:val="00780ADD"/>
    <w:rsid w:val="00782004"/>
    <w:rsid w:val="00782B72"/>
    <w:rsid w:val="00782EAE"/>
    <w:rsid w:val="00783146"/>
    <w:rsid w:val="007858DE"/>
    <w:rsid w:val="00787E52"/>
    <w:rsid w:val="00794258"/>
    <w:rsid w:val="00794FA8"/>
    <w:rsid w:val="007952EF"/>
    <w:rsid w:val="00795BE9"/>
    <w:rsid w:val="00795FC4"/>
    <w:rsid w:val="007964A4"/>
    <w:rsid w:val="00797707"/>
    <w:rsid w:val="007A0DB1"/>
    <w:rsid w:val="007A17FD"/>
    <w:rsid w:val="007A295C"/>
    <w:rsid w:val="007A3351"/>
    <w:rsid w:val="007A55D9"/>
    <w:rsid w:val="007A5C7A"/>
    <w:rsid w:val="007A6706"/>
    <w:rsid w:val="007A6ED1"/>
    <w:rsid w:val="007B01E1"/>
    <w:rsid w:val="007B4174"/>
    <w:rsid w:val="007B42D2"/>
    <w:rsid w:val="007B4872"/>
    <w:rsid w:val="007B5C9D"/>
    <w:rsid w:val="007B6542"/>
    <w:rsid w:val="007B661C"/>
    <w:rsid w:val="007B7B66"/>
    <w:rsid w:val="007C0141"/>
    <w:rsid w:val="007C0294"/>
    <w:rsid w:val="007C02FA"/>
    <w:rsid w:val="007C2DC9"/>
    <w:rsid w:val="007C3D2E"/>
    <w:rsid w:val="007C44F9"/>
    <w:rsid w:val="007C4683"/>
    <w:rsid w:val="007C529A"/>
    <w:rsid w:val="007C5819"/>
    <w:rsid w:val="007C5A05"/>
    <w:rsid w:val="007C5C86"/>
    <w:rsid w:val="007C6729"/>
    <w:rsid w:val="007C6CF4"/>
    <w:rsid w:val="007D023A"/>
    <w:rsid w:val="007D0D87"/>
    <w:rsid w:val="007D344C"/>
    <w:rsid w:val="007D388C"/>
    <w:rsid w:val="007D4CEC"/>
    <w:rsid w:val="007D56A7"/>
    <w:rsid w:val="007E10F9"/>
    <w:rsid w:val="007E151B"/>
    <w:rsid w:val="007E177D"/>
    <w:rsid w:val="007E21FC"/>
    <w:rsid w:val="007E2F1D"/>
    <w:rsid w:val="007E2F94"/>
    <w:rsid w:val="007E3511"/>
    <w:rsid w:val="007E5ADE"/>
    <w:rsid w:val="007E637C"/>
    <w:rsid w:val="007E6904"/>
    <w:rsid w:val="007E790E"/>
    <w:rsid w:val="007E7C8D"/>
    <w:rsid w:val="007F04D9"/>
    <w:rsid w:val="007F27C4"/>
    <w:rsid w:val="007F32C3"/>
    <w:rsid w:val="007F37E3"/>
    <w:rsid w:val="007F3C37"/>
    <w:rsid w:val="007F4ECA"/>
    <w:rsid w:val="007F66B8"/>
    <w:rsid w:val="008000F8"/>
    <w:rsid w:val="008033BD"/>
    <w:rsid w:val="008036D7"/>
    <w:rsid w:val="008037AD"/>
    <w:rsid w:val="00805F0F"/>
    <w:rsid w:val="0080634F"/>
    <w:rsid w:val="00807EFD"/>
    <w:rsid w:val="00810D6A"/>
    <w:rsid w:val="00812169"/>
    <w:rsid w:val="00812E39"/>
    <w:rsid w:val="008141E4"/>
    <w:rsid w:val="00817EE3"/>
    <w:rsid w:val="00822491"/>
    <w:rsid w:val="008241A4"/>
    <w:rsid w:val="00825348"/>
    <w:rsid w:val="00825D6F"/>
    <w:rsid w:val="00826F76"/>
    <w:rsid w:val="0082724A"/>
    <w:rsid w:val="00827847"/>
    <w:rsid w:val="0083134D"/>
    <w:rsid w:val="00832862"/>
    <w:rsid w:val="00836AEC"/>
    <w:rsid w:val="00837C17"/>
    <w:rsid w:val="008400DB"/>
    <w:rsid w:val="00840C81"/>
    <w:rsid w:val="0084179C"/>
    <w:rsid w:val="0084274B"/>
    <w:rsid w:val="00842EFB"/>
    <w:rsid w:val="008437B8"/>
    <w:rsid w:val="00844088"/>
    <w:rsid w:val="008448FD"/>
    <w:rsid w:val="00844B66"/>
    <w:rsid w:val="0084578A"/>
    <w:rsid w:val="00845C9A"/>
    <w:rsid w:val="00845FB4"/>
    <w:rsid w:val="00846E91"/>
    <w:rsid w:val="00846F85"/>
    <w:rsid w:val="008477AF"/>
    <w:rsid w:val="0085079D"/>
    <w:rsid w:val="008514B9"/>
    <w:rsid w:val="0085178E"/>
    <w:rsid w:val="00851EDD"/>
    <w:rsid w:val="00854E09"/>
    <w:rsid w:val="00854E71"/>
    <w:rsid w:val="0085518D"/>
    <w:rsid w:val="008555D7"/>
    <w:rsid w:val="00856651"/>
    <w:rsid w:val="00857780"/>
    <w:rsid w:val="00862460"/>
    <w:rsid w:val="00865E05"/>
    <w:rsid w:val="008661B2"/>
    <w:rsid w:val="008705F6"/>
    <w:rsid w:val="0087061B"/>
    <w:rsid w:val="0087162B"/>
    <w:rsid w:val="00871689"/>
    <w:rsid w:val="00872B15"/>
    <w:rsid w:val="00872E9B"/>
    <w:rsid w:val="008742BA"/>
    <w:rsid w:val="008752D8"/>
    <w:rsid w:val="008753F3"/>
    <w:rsid w:val="008768AE"/>
    <w:rsid w:val="00877A2F"/>
    <w:rsid w:val="00877E5B"/>
    <w:rsid w:val="00880E82"/>
    <w:rsid w:val="0088101E"/>
    <w:rsid w:val="00881D91"/>
    <w:rsid w:val="00881FC6"/>
    <w:rsid w:val="008821C5"/>
    <w:rsid w:val="00883581"/>
    <w:rsid w:val="008837A4"/>
    <w:rsid w:val="00883DCF"/>
    <w:rsid w:val="008853CC"/>
    <w:rsid w:val="00885DBC"/>
    <w:rsid w:val="00886314"/>
    <w:rsid w:val="00886BB5"/>
    <w:rsid w:val="00890D52"/>
    <w:rsid w:val="0089109E"/>
    <w:rsid w:val="00891891"/>
    <w:rsid w:val="00891A9F"/>
    <w:rsid w:val="00891BD0"/>
    <w:rsid w:val="00892B01"/>
    <w:rsid w:val="00892E3B"/>
    <w:rsid w:val="008931F6"/>
    <w:rsid w:val="008938FD"/>
    <w:rsid w:val="0089406A"/>
    <w:rsid w:val="00895F8C"/>
    <w:rsid w:val="0089677C"/>
    <w:rsid w:val="00896F88"/>
    <w:rsid w:val="00897798"/>
    <w:rsid w:val="008A1F05"/>
    <w:rsid w:val="008A5168"/>
    <w:rsid w:val="008A686E"/>
    <w:rsid w:val="008A7BDE"/>
    <w:rsid w:val="008B1186"/>
    <w:rsid w:val="008B2DBA"/>
    <w:rsid w:val="008B3983"/>
    <w:rsid w:val="008B426C"/>
    <w:rsid w:val="008B59B8"/>
    <w:rsid w:val="008B5AA6"/>
    <w:rsid w:val="008B60C2"/>
    <w:rsid w:val="008B69FB"/>
    <w:rsid w:val="008B6A7A"/>
    <w:rsid w:val="008C09E8"/>
    <w:rsid w:val="008C0DCC"/>
    <w:rsid w:val="008C2C66"/>
    <w:rsid w:val="008C5A57"/>
    <w:rsid w:val="008C7B38"/>
    <w:rsid w:val="008D17F4"/>
    <w:rsid w:val="008D5AB5"/>
    <w:rsid w:val="008D72DE"/>
    <w:rsid w:val="008D7C16"/>
    <w:rsid w:val="008E12C3"/>
    <w:rsid w:val="008E1A80"/>
    <w:rsid w:val="008E2F2F"/>
    <w:rsid w:val="008E394A"/>
    <w:rsid w:val="008E43BE"/>
    <w:rsid w:val="008E68EC"/>
    <w:rsid w:val="008E734C"/>
    <w:rsid w:val="008E7C8E"/>
    <w:rsid w:val="008F1AFF"/>
    <w:rsid w:val="008F3AEE"/>
    <w:rsid w:val="008F46DB"/>
    <w:rsid w:val="008F5284"/>
    <w:rsid w:val="008F533D"/>
    <w:rsid w:val="008F61AA"/>
    <w:rsid w:val="008F6B23"/>
    <w:rsid w:val="008F779B"/>
    <w:rsid w:val="008F794F"/>
    <w:rsid w:val="00900816"/>
    <w:rsid w:val="009011E7"/>
    <w:rsid w:val="00901381"/>
    <w:rsid w:val="00902305"/>
    <w:rsid w:val="009075B4"/>
    <w:rsid w:val="00911C45"/>
    <w:rsid w:val="00912773"/>
    <w:rsid w:val="009142DA"/>
    <w:rsid w:val="0091445A"/>
    <w:rsid w:val="0091451C"/>
    <w:rsid w:val="00914645"/>
    <w:rsid w:val="009178A1"/>
    <w:rsid w:val="00917BF9"/>
    <w:rsid w:val="00922FEB"/>
    <w:rsid w:val="00925421"/>
    <w:rsid w:val="00925ED1"/>
    <w:rsid w:val="00927089"/>
    <w:rsid w:val="009343BA"/>
    <w:rsid w:val="00936BA1"/>
    <w:rsid w:val="009372DA"/>
    <w:rsid w:val="00940610"/>
    <w:rsid w:val="009408E4"/>
    <w:rsid w:val="00941645"/>
    <w:rsid w:val="0094169E"/>
    <w:rsid w:val="009440D6"/>
    <w:rsid w:val="00944C95"/>
    <w:rsid w:val="0094557E"/>
    <w:rsid w:val="009459B1"/>
    <w:rsid w:val="0094716C"/>
    <w:rsid w:val="00947D03"/>
    <w:rsid w:val="00950188"/>
    <w:rsid w:val="0095044D"/>
    <w:rsid w:val="00951C1D"/>
    <w:rsid w:val="00951F02"/>
    <w:rsid w:val="00952928"/>
    <w:rsid w:val="00953744"/>
    <w:rsid w:val="00954593"/>
    <w:rsid w:val="00954612"/>
    <w:rsid w:val="00954C50"/>
    <w:rsid w:val="00954E7A"/>
    <w:rsid w:val="00957608"/>
    <w:rsid w:val="00960131"/>
    <w:rsid w:val="009623C8"/>
    <w:rsid w:val="00962531"/>
    <w:rsid w:val="00962CF3"/>
    <w:rsid w:val="009675E8"/>
    <w:rsid w:val="009713FA"/>
    <w:rsid w:val="009714D1"/>
    <w:rsid w:val="009722FD"/>
    <w:rsid w:val="00972494"/>
    <w:rsid w:val="009744E2"/>
    <w:rsid w:val="00974D52"/>
    <w:rsid w:val="00975B67"/>
    <w:rsid w:val="00976515"/>
    <w:rsid w:val="009825C7"/>
    <w:rsid w:val="00982B34"/>
    <w:rsid w:val="00982C71"/>
    <w:rsid w:val="00982CCE"/>
    <w:rsid w:val="009836C7"/>
    <w:rsid w:val="00983A58"/>
    <w:rsid w:val="00984234"/>
    <w:rsid w:val="009860E3"/>
    <w:rsid w:val="00986715"/>
    <w:rsid w:val="009871EF"/>
    <w:rsid w:val="00987E26"/>
    <w:rsid w:val="00990482"/>
    <w:rsid w:val="00990FF1"/>
    <w:rsid w:val="00995014"/>
    <w:rsid w:val="00995424"/>
    <w:rsid w:val="00995CB0"/>
    <w:rsid w:val="009A1224"/>
    <w:rsid w:val="009A175C"/>
    <w:rsid w:val="009A22C3"/>
    <w:rsid w:val="009A2A72"/>
    <w:rsid w:val="009A7E2D"/>
    <w:rsid w:val="009B0785"/>
    <w:rsid w:val="009B1891"/>
    <w:rsid w:val="009B1ED8"/>
    <w:rsid w:val="009B2896"/>
    <w:rsid w:val="009B3849"/>
    <w:rsid w:val="009B4C5A"/>
    <w:rsid w:val="009B4D7A"/>
    <w:rsid w:val="009B5974"/>
    <w:rsid w:val="009B6A39"/>
    <w:rsid w:val="009B7C8D"/>
    <w:rsid w:val="009C03D1"/>
    <w:rsid w:val="009C6519"/>
    <w:rsid w:val="009C7487"/>
    <w:rsid w:val="009C7F1B"/>
    <w:rsid w:val="009D0494"/>
    <w:rsid w:val="009D0D32"/>
    <w:rsid w:val="009D38F5"/>
    <w:rsid w:val="009D49A0"/>
    <w:rsid w:val="009D5FA7"/>
    <w:rsid w:val="009E0421"/>
    <w:rsid w:val="009E05C2"/>
    <w:rsid w:val="009E2849"/>
    <w:rsid w:val="009E2D76"/>
    <w:rsid w:val="009E6288"/>
    <w:rsid w:val="009E6897"/>
    <w:rsid w:val="009E692C"/>
    <w:rsid w:val="009E71C1"/>
    <w:rsid w:val="009E75B6"/>
    <w:rsid w:val="009E7F85"/>
    <w:rsid w:val="009F1AAA"/>
    <w:rsid w:val="009F36BE"/>
    <w:rsid w:val="009F50F8"/>
    <w:rsid w:val="009F5C84"/>
    <w:rsid w:val="009F7DF4"/>
    <w:rsid w:val="00A0119E"/>
    <w:rsid w:val="00A02928"/>
    <w:rsid w:val="00A034F3"/>
    <w:rsid w:val="00A03DE6"/>
    <w:rsid w:val="00A05154"/>
    <w:rsid w:val="00A053F8"/>
    <w:rsid w:val="00A05D3A"/>
    <w:rsid w:val="00A06867"/>
    <w:rsid w:val="00A07576"/>
    <w:rsid w:val="00A07B61"/>
    <w:rsid w:val="00A103E4"/>
    <w:rsid w:val="00A12780"/>
    <w:rsid w:val="00A12D3E"/>
    <w:rsid w:val="00A1478F"/>
    <w:rsid w:val="00A14A5A"/>
    <w:rsid w:val="00A15F93"/>
    <w:rsid w:val="00A16177"/>
    <w:rsid w:val="00A16C41"/>
    <w:rsid w:val="00A17224"/>
    <w:rsid w:val="00A202B7"/>
    <w:rsid w:val="00A2138F"/>
    <w:rsid w:val="00A21499"/>
    <w:rsid w:val="00A21D3C"/>
    <w:rsid w:val="00A21F8F"/>
    <w:rsid w:val="00A23AD7"/>
    <w:rsid w:val="00A240BD"/>
    <w:rsid w:val="00A25080"/>
    <w:rsid w:val="00A271F8"/>
    <w:rsid w:val="00A27C00"/>
    <w:rsid w:val="00A27D4E"/>
    <w:rsid w:val="00A30322"/>
    <w:rsid w:val="00A3097C"/>
    <w:rsid w:val="00A31726"/>
    <w:rsid w:val="00A32119"/>
    <w:rsid w:val="00A3304A"/>
    <w:rsid w:val="00A3310D"/>
    <w:rsid w:val="00A34C1B"/>
    <w:rsid w:val="00A35475"/>
    <w:rsid w:val="00A35AF7"/>
    <w:rsid w:val="00A37DE5"/>
    <w:rsid w:val="00A44612"/>
    <w:rsid w:val="00A4521C"/>
    <w:rsid w:val="00A464E2"/>
    <w:rsid w:val="00A46D8C"/>
    <w:rsid w:val="00A50B81"/>
    <w:rsid w:val="00A5289D"/>
    <w:rsid w:val="00A54437"/>
    <w:rsid w:val="00A547A1"/>
    <w:rsid w:val="00A55C82"/>
    <w:rsid w:val="00A60BDE"/>
    <w:rsid w:val="00A60FF6"/>
    <w:rsid w:val="00A61161"/>
    <w:rsid w:val="00A61654"/>
    <w:rsid w:val="00A62E8F"/>
    <w:rsid w:val="00A6350F"/>
    <w:rsid w:val="00A6367C"/>
    <w:rsid w:val="00A6404C"/>
    <w:rsid w:val="00A64522"/>
    <w:rsid w:val="00A65D06"/>
    <w:rsid w:val="00A65E80"/>
    <w:rsid w:val="00A669BB"/>
    <w:rsid w:val="00A66A5A"/>
    <w:rsid w:val="00A67D1C"/>
    <w:rsid w:val="00A70B0E"/>
    <w:rsid w:val="00A71DD4"/>
    <w:rsid w:val="00A73B30"/>
    <w:rsid w:val="00A73B66"/>
    <w:rsid w:val="00A74D40"/>
    <w:rsid w:val="00A754AC"/>
    <w:rsid w:val="00A758AF"/>
    <w:rsid w:val="00A80D19"/>
    <w:rsid w:val="00A8147D"/>
    <w:rsid w:val="00A8301A"/>
    <w:rsid w:val="00A8356B"/>
    <w:rsid w:val="00A84AAC"/>
    <w:rsid w:val="00A9060E"/>
    <w:rsid w:val="00A910FA"/>
    <w:rsid w:val="00A92D51"/>
    <w:rsid w:val="00A93F1A"/>
    <w:rsid w:val="00A942F7"/>
    <w:rsid w:val="00A9540F"/>
    <w:rsid w:val="00A9577E"/>
    <w:rsid w:val="00A95B83"/>
    <w:rsid w:val="00A96149"/>
    <w:rsid w:val="00A96662"/>
    <w:rsid w:val="00A97014"/>
    <w:rsid w:val="00AA0188"/>
    <w:rsid w:val="00AA03D8"/>
    <w:rsid w:val="00AA0CEC"/>
    <w:rsid w:val="00AA0F78"/>
    <w:rsid w:val="00AA45CE"/>
    <w:rsid w:val="00AA4BF4"/>
    <w:rsid w:val="00AA5E1E"/>
    <w:rsid w:val="00AA6D7F"/>
    <w:rsid w:val="00AB019B"/>
    <w:rsid w:val="00AB10CF"/>
    <w:rsid w:val="00AB2C52"/>
    <w:rsid w:val="00AB30E3"/>
    <w:rsid w:val="00AB312D"/>
    <w:rsid w:val="00AB336D"/>
    <w:rsid w:val="00AB3590"/>
    <w:rsid w:val="00AB3C6F"/>
    <w:rsid w:val="00AB6598"/>
    <w:rsid w:val="00AB6B23"/>
    <w:rsid w:val="00AB74B9"/>
    <w:rsid w:val="00AC11EC"/>
    <w:rsid w:val="00AC2616"/>
    <w:rsid w:val="00AC2AD7"/>
    <w:rsid w:val="00AC3585"/>
    <w:rsid w:val="00AC5510"/>
    <w:rsid w:val="00AC6093"/>
    <w:rsid w:val="00AD0206"/>
    <w:rsid w:val="00AD2E4D"/>
    <w:rsid w:val="00AD37BF"/>
    <w:rsid w:val="00AD50F3"/>
    <w:rsid w:val="00AD5AF7"/>
    <w:rsid w:val="00AD64EA"/>
    <w:rsid w:val="00AD65DC"/>
    <w:rsid w:val="00AD7E1A"/>
    <w:rsid w:val="00AE019C"/>
    <w:rsid w:val="00AE0346"/>
    <w:rsid w:val="00AE0987"/>
    <w:rsid w:val="00AE466A"/>
    <w:rsid w:val="00AE49FE"/>
    <w:rsid w:val="00AE53BC"/>
    <w:rsid w:val="00AE7061"/>
    <w:rsid w:val="00AE796D"/>
    <w:rsid w:val="00AE7D59"/>
    <w:rsid w:val="00AF0CED"/>
    <w:rsid w:val="00AF0DF5"/>
    <w:rsid w:val="00AF1553"/>
    <w:rsid w:val="00AF1562"/>
    <w:rsid w:val="00AF26D5"/>
    <w:rsid w:val="00AF396D"/>
    <w:rsid w:val="00AF4203"/>
    <w:rsid w:val="00AF4229"/>
    <w:rsid w:val="00B0033C"/>
    <w:rsid w:val="00B00C10"/>
    <w:rsid w:val="00B01471"/>
    <w:rsid w:val="00B040F3"/>
    <w:rsid w:val="00B05B90"/>
    <w:rsid w:val="00B0617A"/>
    <w:rsid w:val="00B1389E"/>
    <w:rsid w:val="00B14356"/>
    <w:rsid w:val="00B14455"/>
    <w:rsid w:val="00B14667"/>
    <w:rsid w:val="00B153F1"/>
    <w:rsid w:val="00B158D6"/>
    <w:rsid w:val="00B1761A"/>
    <w:rsid w:val="00B20BFB"/>
    <w:rsid w:val="00B21618"/>
    <w:rsid w:val="00B217DA"/>
    <w:rsid w:val="00B2267D"/>
    <w:rsid w:val="00B2273A"/>
    <w:rsid w:val="00B23811"/>
    <w:rsid w:val="00B24025"/>
    <w:rsid w:val="00B244B0"/>
    <w:rsid w:val="00B25103"/>
    <w:rsid w:val="00B26231"/>
    <w:rsid w:val="00B30585"/>
    <w:rsid w:val="00B30895"/>
    <w:rsid w:val="00B30C7C"/>
    <w:rsid w:val="00B31EC8"/>
    <w:rsid w:val="00B32E3C"/>
    <w:rsid w:val="00B353FF"/>
    <w:rsid w:val="00B35DD4"/>
    <w:rsid w:val="00B372BF"/>
    <w:rsid w:val="00B37460"/>
    <w:rsid w:val="00B42067"/>
    <w:rsid w:val="00B4230E"/>
    <w:rsid w:val="00B43A12"/>
    <w:rsid w:val="00B44BBE"/>
    <w:rsid w:val="00B47758"/>
    <w:rsid w:val="00B47C17"/>
    <w:rsid w:val="00B47D53"/>
    <w:rsid w:val="00B506FA"/>
    <w:rsid w:val="00B50F05"/>
    <w:rsid w:val="00B50FC9"/>
    <w:rsid w:val="00B51B18"/>
    <w:rsid w:val="00B5217A"/>
    <w:rsid w:val="00B52BD6"/>
    <w:rsid w:val="00B531D5"/>
    <w:rsid w:val="00B53FC6"/>
    <w:rsid w:val="00B54F28"/>
    <w:rsid w:val="00B552E0"/>
    <w:rsid w:val="00B55635"/>
    <w:rsid w:val="00B55896"/>
    <w:rsid w:val="00B55938"/>
    <w:rsid w:val="00B579FA"/>
    <w:rsid w:val="00B60070"/>
    <w:rsid w:val="00B61615"/>
    <w:rsid w:val="00B62477"/>
    <w:rsid w:val="00B634B5"/>
    <w:rsid w:val="00B63AF0"/>
    <w:rsid w:val="00B65873"/>
    <w:rsid w:val="00B66BA9"/>
    <w:rsid w:val="00B6744B"/>
    <w:rsid w:val="00B72721"/>
    <w:rsid w:val="00B7275F"/>
    <w:rsid w:val="00B8042B"/>
    <w:rsid w:val="00B80F32"/>
    <w:rsid w:val="00B82006"/>
    <w:rsid w:val="00B8371A"/>
    <w:rsid w:val="00B84ED4"/>
    <w:rsid w:val="00B856C4"/>
    <w:rsid w:val="00B85A93"/>
    <w:rsid w:val="00B85BEA"/>
    <w:rsid w:val="00B865BA"/>
    <w:rsid w:val="00B8768D"/>
    <w:rsid w:val="00B87AFE"/>
    <w:rsid w:val="00B932AF"/>
    <w:rsid w:val="00B94434"/>
    <w:rsid w:val="00B94FC5"/>
    <w:rsid w:val="00B9634B"/>
    <w:rsid w:val="00B97162"/>
    <w:rsid w:val="00B97F70"/>
    <w:rsid w:val="00B97FDC"/>
    <w:rsid w:val="00BA0144"/>
    <w:rsid w:val="00BA175B"/>
    <w:rsid w:val="00BA452E"/>
    <w:rsid w:val="00BA4F75"/>
    <w:rsid w:val="00BA6E65"/>
    <w:rsid w:val="00BA6E6D"/>
    <w:rsid w:val="00BB06CA"/>
    <w:rsid w:val="00BB0A2A"/>
    <w:rsid w:val="00BB16F0"/>
    <w:rsid w:val="00BB1CAF"/>
    <w:rsid w:val="00BB1E7A"/>
    <w:rsid w:val="00BB327C"/>
    <w:rsid w:val="00BB4D4D"/>
    <w:rsid w:val="00BB54D7"/>
    <w:rsid w:val="00BB5D54"/>
    <w:rsid w:val="00BB782A"/>
    <w:rsid w:val="00BB7EA4"/>
    <w:rsid w:val="00BC3A24"/>
    <w:rsid w:val="00BC3BF4"/>
    <w:rsid w:val="00BC4FC4"/>
    <w:rsid w:val="00BC6121"/>
    <w:rsid w:val="00BC638F"/>
    <w:rsid w:val="00BC6AE8"/>
    <w:rsid w:val="00BC7298"/>
    <w:rsid w:val="00BC736B"/>
    <w:rsid w:val="00BC73A7"/>
    <w:rsid w:val="00BD01F8"/>
    <w:rsid w:val="00BD0686"/>
    <w:rsid w:val="00BD07A8"/>
    <w:rsid w:val="00BD2E03"/>
    <w:rsid w:val="00BD36CE"/>
    <w:rsid w:val="00BD381B"/>
    <w:rsid w:val="00BD3AA4"/>
    <w:rsid w:val="00BD4065"/>
    <w:rsid w:val="00BD5504"/>
    <w:rsid w:val="00BD661F"/>
    <w:rsid w:val="00BD6624"/>
    <w:rsid w:val="00BD688D"/>
    <w:rsid w:val="00BD7077"/>
    <w:rsid w:val="00BD7DEC"/>
    <w:rsid w:val="00BE0223"/>
    <w:rsid w:val="00BE02FA"/>
    <w:rsid w:val="00BE0EFD"/>
    <w:rsid w:val="00BE0F76"/>
    <w:rsid w:val="00BE1586"/>
    <w:rsid w:val="00BE16C4"/>
    <w:rsid w:val="00BE1CB3"/>
    <w:rsid w:val="00BE27D0"/>
    <w:rsid w:val="00BE40A7"/>
    <w:rsid w:val="00BE545A"/>
    <w:rsid w:val="00BE69E9"/>
    <w:rsid w:val="00BE7647"/>
    <w:rsid w:val="00BF2F95"/>
    <w:rsid w:val="00BF3F8A"/>
    <w:rsid w:val="00BF4ADA"/>
    <w:rsid w:val="00BF67B7"/>
    <w:rsid w:val="00BF6F7A"/>
    <w:rsid w:val="00C01A10"/>
    <w:rsid w:val="00C02FB9"/>
    <w:rsid w:val="00C03BF3"/>
    <w:rsid w:val="00C04A92"/>
    <w:rsid w:val="00C0589A"/>
    <w:rsid w:val="00C06481"/>
    <w:rsid w:val="00C10373"/>
    <w:rsid w:val="00C11176"/>
    <w:rsid w:val="00C12FFC"/>
    <w:rsid w:val="00C13BBE"/>
    <w:rsid w:val="00C176A0"/>
    <w:rsid w:val="00C17826"/>
    <w:rsid w:val="00C20085"/>
    <w:rsid w:val="00C2077E"/>
    <w:rsid w:val="00C209D4"/>
    <w:rsid w:val="00C24BFE"/>
    <w:rsid w:val="00C24DC3"/>
    <w:rsid w:val="00C26E30"/>
    <w:rsid w:val="00C26E85"/>
    <w:rsid w:val="00C305F5"/>
    <w:rsid w:val="00C30F11"/>
    <w:rsid w:val="00C31E62"/>
    <w:rsid w:val="00C3292D"/>
    <w:rsid w:val="00C359EC"/>
    <w:rsid w:val="00C35D91"/>
    <w:rsid w:val="00C3732F"/>
    <w:rsid w:val="00C3785F"/>
    <w:rsid w:val="00C40D4D"/>
    <w:rsid w:val="00C42548"/>
    <w:rsid w:val="00C43627"/>
    <w:rsid w:val="00C454DF"/>
    <w:rsid w:val="00C45950"/>
    <w:rsid w:val="00C46E3B"/>
    <w:rsid w:val="00C47484"/>
    <w:rsid w:val="00C50C01"/>
    <w:rsid w:val="00C54001"/>
    <w:rsid w:val="00C557BE"/>
    <w:rsid w:val="00C57BE4"/>
    <w:rsid w:val="00C6068A"/>
    <w:rsid w:val="00C6084F"/>
    <w:rsid w:val="00C60E0F"/>
    <w:rsid w:val="00C6116B"/>
    <w:rsid w:val="00C616A3"/>
    <w:rsid w:val="00C63364"/>
    <w:rsid w:val="00C63660"/>
    <w:rsid w:val="00C63D1C"/>
    <w:rsid w:val="00C6561E"/>
    <w:rsid w:val="00C67190"/>
    <w:rsid w:val="00C6738F"/>
    <w:rsid w:val="00C714FA"/>
    <w:rsid w:val="00C72563"/>
    <w:rsid w:val="00C72C27"/>
    <w:rsid w:val="00C735E1"/>
    <w:rsid w:val="00C73DF1"/>
    <w:rsid w:val="00C73FE7"/>
    <w:rsid w:val="00C74700"/>
    <w:rsid w:val="00C7501B"/>
    <w:rsid w:val="00C76390"/>
    <w:rsid w:val="00C776DF"/>
    <w:rsid w:val="00C77E9B"/>
    <w:rsid w:val="00C8272D"/>
    <w:rsid w:val="00C83BE8"/>
    <w:rsid w:val="00C904FE"/>
    <w:rsid w:val="00C910AE"/>
    <w:rsid w:val="00C92AA9"/>
    <w:rsid w:val="00C93FC8"/>
    <w:rsid w:val="00CA0377"/>
    <w:rsid w:val="00CA0859"/>
    <w:rsid w:val="00CA14FC"/>
    <w:rsid w:val="00CA2C47"/>
    <w:rsid w:val="00CA2F0F"/>
    <w:rsid w:val="00CA308E"/>
    <w:rsid w:val="00CA35DF"/>
    <w:rsid w:val="00CA3810"/>
    <w:rsid w:val="00CA38C4"/>
    <w:rsid w:val="00CA5B1C"/>
    <w:rsid w:val="00CA6130"/>
    <w:rsid w:val="00CA6D7D"/>
    <w:rsid w:val="00CB022C"/>
    <w:rsid w:val="00CB0D0B"/>
    <w:rsid w:val="00CB2810"/>
    <w:rsid w:val="00CB281C"/>
    <w:rsid w:val="00CB64A2"/>
    <w:rsid w:val="00CB6EC6"/>
    <w:rsid w:val="00CB6FFC"/>
    <w:rsid w:val="00CB7344"/>
    <w:rsid w:val="00CC0C65"/>
    <w:rsid w:val="00CC0F06"/>
    <w:rsid w:val="00CC1FB0"/>
    <w:rsid w:val="00CC254A"/>
    <w:rsid w:val="00CC2A88"/>
    <w:rsid w:val="00CC3C02"/>
    <w:rsid w:val="00CC7001"/>
    <w:rsid w:val="00CC7F0C"/>
    <w:rsid w:val="00CD235F"/>
    <w:rsid w:val="00CD28A3"/>
    <w:rsid w:val="00CD3976"/>
    <w:rsid w:val="00CD57FF"/>
    <w:rsid w:val="00CD662A"/>
    <w:rsid w:val="00CD69C7"/>
    <w:rsid w:val="00CE0226"/>
    <w:rsid w:val="00CE0837"/>
    <w:rsid w:val="00CE0920"/>
    <w:rsid w:val="00CE1D6D"/>
    <w:rsid w:val="00CE26FB"/>
    <w:rsid w:val="00CE400E"/>
    <w:rsid w:val="00CE4E65"/>
    <w:rsid w:val="00CE5C24"/>
    <w:rsid w:val="00CE690F"/>
    <w:rsid w:val="00CE7AF8"/>
    <w:rsid w:val="00CE7C33"/>
    <w:rsid w:val="00CF05EF"/>
    <w:rsid w:val="00CF0872"/>
    <w:rsid w:val="00CF18B8"/>
    <w:rsid w:val="00CF2F7F"/>
    <w:rsid w:val="00CF3DB0"/>
    <w:rsid w:val="00CF4102"/>
    <w:rsid w:val="00CF49D2"/>
    <w:rsid w:val="00CF4C83"/>
    <w:rsid w:val="00CF5730"/>
    <w:rsid w:val="00CF7F5F"/>
    <w:rsid w:val="00D03B6C"/>
    <w:rsid w:val="00D04024"/>
    <w:rsid w:val="00D078AB"/>
    <w:rsid w:val="00D1187B"/>
    <w:rsid w:val="00D1296C"/>
    <w:rsid w:val="00D13CD5"/>
    <w:rsid w:val="00D14B71"/>
    <w:rsid w:val="00D166E9"/>
    <w:rsid w:val="00D17107"/>
    <w:rsid w:val="00D213EE"/>
    <w:rsid w:val="00D220B3"/>
    <w:rsid w:val="00D23899"/>
    <w:rsid w:val="00D23902"/>
    <w:rsid w:val="00D25F4F"/>
    <w:rsid w:val="00D26485"/>
    <w:rsid w:val="00D2648C"/>
    <w:rsid w:val="00D275DC"/>
    <w:rsid w:val="00D32D3D"/>
    <w:rsid w:val="00D34054"/>
    <w:rsid w:val="00D374C7"/>
    <w:rsid w:val="00D37BF9"/>
    <w:rsid w:val="00D410CA"/>
    <w:rsid w:val="00D418AD"/>
    <w:rsid w:val="00D41C28"/>
    <w:rsid w:val="00D42046"/>
    <w:rsid w:val="00D42C78"/>
    <w:rsid w:val="00D435B1"/>
    <w:rsid w:val="00D43E06"/>
    <w:rsid w:val="00D4436B"/>
    <w:rsid w:val="00D44735"/>
    <w:rsid w:val="00D44A8F"/>
    <w:rsid w:val="00D461FA"/>
    <w:rsid w:val="00D478CE"/>
    <w:rsid w:val="00D51A27"/>
    <w:rsid w:val="00D529C1"/>
    <w:rsid w:val="00D5372B"/>
    <w:rsid w:val="00D53A61"/>
    <w:rsid w:val="00D5417F"/>
    <w:rsid w:val="00D5604C"/>
    <w:rsid w:val="00D57101"/>
    <w:rsid w:val="00D60186"/>
    <w:rsid w:val="00D6127D"/>
    <w:rsid w:val="00D62164"/>
    <w:rsid w:val="00D622EC"/>
    <w:rsid w:val="00D6256B"/>
    <w:rsid w:val="00D64500"/>
    <w:rsid w:val="00D6474F"/>
    <w:rsid w:val="00D65185"/>
    <w:rsid w:val="00D65471"/>
    <w:rsid w:val="00D671C9"/>
    <w:rsid w:val="00D701EE"/>
    <w:rsid w:val="00D70682"/>
    <w:rsid w:val="00D709AF"/>
    <w:rsid w:val="00D71628"/>
    <w:rsid w:val="00D724BC"/>
    <w:rsid w:val="00D73511"/>
    <w:rsid w:val="00D748EA"/>
    <w:rsid w:val="00D751C0"/>
    <w:rsid w:val="00D75B68"/>
    <w:rsid w:val="00D75CAF"/>
    <w:rsid w:val="00D75E03"/>
    <w:rsid w:val="00D77541"/>
    <w:rsid w:val="00D800B6"/>
    <w:rsid w:val="00D802DB"/>
    <w:rsid w:val="00D80513"/>
    <w:rsid w:val="00D82271"/>
    <w:rsid w:val="00D83028"/>
    <w:rsid w:val="00D835D6"/>
    <w:rsid w:val="00D85193"/>
    <w:rsid w:val="00D856D6"/>
    <w:rsid w:val="00D86487"/>
    <w:rsid w:val="00D91675"/>
    <w:rsid w:val="00D91BEE"/>
    <w:rsid w:val="00D91E61"/>
    <w:rsid w:val="00D92C06"/>
    <w:rsid w:val="00D93809"/>
    <w:rsid w:val="00D93E06"/>
    <w:rsid w:val="00D94E54"/>
    <w:rsid w:val="00D95507"/>
    <w:rsid w:val="00D9673E"/>
    <w:rsid w:val="00D96E86"/>
    <w:rsid w:val="00D97A5C"/>
    <w:rsid w:val="00D97A91"/>
    <w:rsid w:val="00DA0613"/>
    <w:rsid w:val="00DA11A8"/>
    <w:rsid w:val="00DA1FB4"/>
    <w:rsid w:val="00DA2DB3"/>
    <w:rsid w:val="00DA3602"/>
    <w:rsid w:val="00DA3629"/>
    <w:rsid w:val="00DA51C0"/>
    <w:rsid w:val="00DA5564"/>
    <w:rsid w:val="00DA65EC"/>
    <w:rsid w:val="00DA6E83"/>
    <w:rsid w:val="00DA717E"/>
    <w:rsid w:val="00DA7C83"/>
    <w:rsid w:val="00DA7D52"/>
    <w:rsid w:val="00DB1782"/>
    <w:rsid w:val="00DB37C9"/>
    <w:rsid w:val="00DB44CB"/>
    <w:rsid w:val="00DB6716"/>
    <w:rsid w:val="00DC00FC"/>
    <w:rsid w:val="00DC055C"/>
    <w:rsid w:val="00DC10BD"/>
    <w:rsid w:val="00DC25FE"/>
    <w:rsid w:val="00DC2A95"/>
    <w:rsid w:val="00DC2F39"/>
    <w:rsid w:val="00DC333F"/>
    <w:rsid w:val="00DC3D06"/>
    <w:rsid w:val="00DC6E80"/>
    <w:rsid w:val="00DC7FBD"/>
    <w:rsid w:val="00DD251D"/>
    <w:rsid w:val="00DD2FEB"/>
    <w:rsid w:val="00DD3541"/>
    <w:rsid w:val="00DD49D9"/>
    <w:rsid w:val="00DD5F4E"/>
    <w:rsid w:val="00DD6678"/>
    <w:rsid w:val="00DD671A"/>
    <w:rsid w:val="00DD7E9E"/>
    <w:rsid w:val="00DE0E92"/>
    <w:rsid w:val="00DE25A1"/>
    <w:rsid w:val="00DE3172"/>
    <w:rsid w:val="00DE661B"/>
    <w:rsid w:val="00DE6F7A"/>
    <w:rsid w:val="00DE728C"/>
    <w:rsid w:val="00DE7CBB"/>
    <w:rsid w:val="00DF4794"/>
    <w:rsid w:val="00DF5A38"/>
    <w:rsid w:val="00DF5F95"/>
    <w:rsid w:val="00DF70FB"/>
    <w:rsid w:val="00DF764E"/>
    <w:rsid w:val="00DF7A26"/>
    <w:rsid w:val="00DF7F6D"/>
    <w:rsid w:val="00E008FA"/>
    <w:rsid w:val="00E00A3B"/>
    <w:rsid w:val="00E00C15"/>
    <w:rsid w:val="00E01856"/>
    <w:rsid w:val="00E03A5B"/>
    <w:rsid w:val="00E049D6"/>
    <w:rsid w:val="00E05DB9"/>
    <w:rsid w:val="00E07C4D"/>
    <w:rsid w:val="00E1042C"/>
    <w:rsid w:val="00E1095D"/>
    <w:rsid w:val="00E143E7"/>
    <w:rsid w:val="00E149DC"/>
    <w:rsid w:val="00E14BB7"/>
    <w:rsid w:val="00E1547B"/>
    <w:rsid w:val="00E15D87"/>
    <w:rsid w:val="00E16E1B"/>
    <w:rsid w:val="00E202CA"/>
    <w:rsid w:val="00E20F68"/>
    <w:rsid w:val="00E2159B"/>
    <w:rsid w:val="00E232FA"/>
    <w:rsid w:val="00E24B15"/>
    <w:rsid w:val="00E2547F"/>
    <w:rsid w:val="00E25B45"/>
    <w:rsid w:val="00E2682B"/>
    <w:rsid w:val="00E27155"/>
    <w:rsid w:val="00E2730A"/>
    <w:rsid w:val="00E27327"/>
    <w:rsid w:val="00E301BF"/>
    <w:rsid w:val="00E30305"/>
    <w:rsid w:val="00E3395C"/>
    <w:rsid w:val="00E34A34"/>
    <w:rsid w:val="00E34D4A"/>
    <w:rsid w:val="00E36527"/>
    <w:rsid w:val="00E37D2F"/>
    <w:rsid w:val="00E40212"/>
    <w:rsid w:val="00E4323D"/>
    <w:rsid w:val="00E4367C"/>
    <w:rsid w:val="00E45567"/>
    <w:rsid w:val="00E45A89"/>
    <w:rsid w:val="00E45CB9"/>
    <w:rsid w:val="00E46673"/>
    <w:rsid w:val="00E4783A"/>
    <w:rsid w:val="00E47F1C"/>
    <w:rsid w:val="00E501FF"/>
    <w:rsid w:val="00E52D58"/>
    <w:rsid w:val="00E52D88"/>
    <w:rsid w:val="00E634B1"/>
    <w:rsid w:val="00E64FF0"/>
    <w:rsid w:val="00E65530"/>
    <w:rsid w:val="00E66972"/>
    <w:rsid w:val="00E70DF3"/>
    <w:rsid w:val="00E732F5"/>
    <w:rsid w:val="00E74712"/>
    <w:rsid w:val="00E7546C"/>
    <w:rsid w:val="00E75496"/>
    <w:rsid w:val="00E75F09"/>
    <w:rsid w:val="00E75F94"/>
    <w:rsid w:val="00E76FC8"/>
    <w:rsid w:val="00E80305"/>
    <w:rsid w:val="00E81160"/>
    <w:rsid w:val="00E833D3"/>
    <w:rsid w:val="00E874D8"/>
    <w:rsid w:val="00E914A0"/>
    <w:rsid w:val="00E91806"/>
    <w:rsid w:val="00E94871"/>
    <w:rsid w:val="00E95535"/>
    <w:rsid w:val="00E95BC0"/>
    <w:rsid w:val="00E97191"/>
    <w:rsid w:val="00E97202"/>
    <w:rsid w:val="00E97718"/>
    <w:rsid w:val="00E97D9C"/>
    <w:rsid w:val="00EA00A2"/>
    <w:rsid w:val="00EA0B29"/>
    <w:rsid w:val="00EA1A12"/>
    <w:rsid w:val="00EA3507"/>
    <w:rsid w:val="00EA4526"/>
    <w:rsid w:val="00EA464C"/>
    <w:rsid w:val="00EA6387"/>
    <w:rsid w:val="00EA6C95"/>
    <w:rsid w:val="00EA6FDF"/>
    <w:rsid w:val="00EA7270"/>
    <w:rsid w:val="00EA7672"/>
    <w:rsid w:val="00EA7C3C"/>
    <w:rsid w:val="00EB1B83"/>
    <w:rsid w:val="00EB3058"/>
    <w:rsid w:val="00EB455E"/>
    <w:rsid w:val="00EB5EC7"/>
    <w:rsid w:val="00EB68D9"/>
    <w:rsid w:val="00EC03AA"/>
    <w:rsid w:val="00EC07AE"/>
    <w:rsid w:val="00EC0897"/>
    <w:rsid w:val="00EC0CA1"/>
    <w:rsid w:val="00EC16A1"/>
    <w:rsid w:val="00EC2C62"/>
    <w:rsid w:val="00EC3CF5"/>
    <w:rsid w:val="00EC4187"/>
    <w:rsid w:val="00EC43E2"/>
    <w:rsid w:val="00ED02C8"/>
    <w:rsid w:val="00ED07FF"/>
    <w:rsid w:val="00ED2729"/>
    <w:rsid w:val="00ED4300"/>
    <w:rsid w:val="00ED5C09"/>
    <w:rsid w:val="00EE087B"/>
    <w:rsid w:val="00EE09A1"/>
    <w:rsid w:val="00EE1155"/>
    <w:rsid w:val="00EE1577"/>
    <w:rsid w:val="00EE1673"/>
    <w:rsid w:val="00EE2108"/>
    <w:rsid w:val="00EE2261"/>
    <w:rsid w:val="00EE3B81"/>
    <w:rsid w:val="00EE6012"/>
    <w:rsid w:val="00EE7959"/>
    <w:rsid w:val="00EF120F"/>
    <w:rsid w:val="00EF122B"/>
    <w:rsid w:val="00EF232E"/>
    <w:rsid w:val="00EF3782"/>
    <w:rsid w:val="00EF4170"/>
    <w:rsid w:val="00EF5DEE"/>
    <w:rsid w:val="00EF61D4"/>
    <w:rsid w:val="00EF6E5C"/>
    <w:rsid w:val="00EF70D4"/>
    <w:rsid w:val="00EF74EF"/>
    <w:rsid w:val="00EF7A8E"/>
    <w:rsid w:val="00EF7E20"/>
    <w:rsid w:val="00F00457"/>
    <w:rsid w:val="00F0197D"/>
    <w:rsid w:val="00F02928"/>
    <w:rsid w:val="00F0590E"/>
    <w:rsid w:val="00F0647C"/>
    <w:rsid w:val="00F1008D"/>
    <w:rsid w:val="00F1282E"/>
    <w:rsid w:val="00F12E29"/>
    <w:rsid w:val="00F1335B"/>
    <w:rsid w:val="00F16677"/>
    <w:rsid w:val="00F16FD1"/>
    <w:rsid w:val="00F20639"/>
    <w:rsid w:val="00F206EB"/>
    <w:rsid w:val="00F20762"/>
    <w:rsid w:val="00F20C6F"/>
    <w:rsid w:val="00F21301"/>
    <w:rsid w:val="00F21390"/>
    <w:rsid w:val="00F214A1"/>
    <w:rsid w:val="00F229F7"/>
    <w:rsid w:val="00F22BC1"/>
    <w:rsid w:val="00F245F6"/>
    <w:rsid w:val="00F246E4"/>
    <w:rsid w:val="00F2484F"/>
    <w:rsid w:val="00F24EB8"/>
    <w:rsid w:val="00F251F8"/>
    <w:rsid w:val="00F257FC"/>
    <w:rsid w:val="00F262A0"/>
    <w:rsid w:val="00F269BD"/>
    <w:rsid w:val="00F26F7C"/>
    <w:rsid w:val="00F27591"/>
    <w:rsid w:val="00F279A9"/>
    <w:rsid w:val="00F30F8A"/>
    <w:rsid w:val="00F31358"/>
    <w:rsid w:val="00F3220B"/>
    <w:rsid w:val="00F33E33"/>
    <w:rsid w:val="00F34537"/>
    <w:rsid w:val="00F34647"/>
    <w:rsid w:val="00F347B9"/>
    <w:rsid w:val="00F35CE9"/>
    <w:rsid w:val="00F37732"/>
    <w:rsid w:val="00F37CA7"/>
    <w:rsid w:val="00F429FA"/>
    <w:rsid w:val="00F42D31"/>
    <w:rsid w:val="00F44176"/>
    <w:rsid w:val="00F44893"/>
    <w:rsid w:val="00F51BFB"/>
    <w:rsid w:val="00F52126"/>
    <w:rsid w:val="00F55BEE"/>
    <w:rsid w:val="00F57232"/>
    <w:rsid w:val="00F5776B"/>
    <w:rsid w:val="00F61D42"/>
    <w:rsid w:val="00F6261E"/>
    <w:rsid w:val="00F65952"/>
    <w:rsid w:val="00F66A3F"/>
    <w:rsid w:val="00F675C5"/>
    <w:rsid w:val="00F71FB0"/>
    <w:rsid w:val="00F73351"/>
    <w:rsid w:val="00F745CD"/>
    <w:rsid w:val="00F76402"/>
    <w:rsid w:val="00F77A44"/>
    <w:rsid w:val="00F81509"/>
    <w:rsid w:val="00F8175E"/>
    <w:rsid w:val="00F81B32"/>
    <w:rsid w:val="00F8389A"/>
    <w:rsid w:val="00F83946"/>
    <w:rsid w:val="00F871ED"/>
    <w:rsid w:val="00F90A50"/>
    <w:rsid w:val="00F91F62"/>
    <w:rsid w:val="00F92465"/>
    <w:rsid w:val="00F962BC"/>
    <w:rsid w:val="00F968DC"/>
    <w:rsid w:val="00F96D54"/>
    <w:rsid w:val="00F97262"/>
    <w:rsid w:val="00FA188C"/>
    <w:rsid w:val="00FA1AA4"/>
    <w:rsid w:val="00FA28CD"/>
    <w:rsid w:val="00FA3BC4"/>
    <w:rsid w:val="00FA3CF5"/>
    <w:rsid w:val="00FA5A5F"/>
    <w:rsid w:val="00FA5BBE"/>
    <w:rsid w:val="00FA6081"/>
    <w:rsid w:val="00FB002F"/>
    <w:rsid w:val="00FB1522"/>
    <w:rsid w:val="00FB2CFD"/>
    <w:rsid w:val="00FB2EE5"/>
    <w:rsid w:val="00FB31B1"/>
    <w:rsid w:val="00FB3D80"/>
    <w:rsid w:val="00FB484F"/>
    <w:rsid w:val="00FB4BF5"/>
    <w:rsid w:val="00FB6844"/>
    <w:rsid w:val="00FB730C"/>
    <w:rsid w:val="00FB7946"/>
    <w:rsid w:val="00FC15B3"/>
    <w:rsid w:val="00FC2A9B"/>
    <w:rsid w:val="00FC38CD"/>
    <w:rsid w:val="00FC3E5F"/>
    <w:rsid w:val="00FC4DDB"/>
    <w:rsid w:val="00FC50A2"/>
    <w:rsid w:val="00FC512B"/>
    <w:rsid w:val="00FC56AC"/>
    <w:rsid w:val="00FC5C4C"/>
    <w:rsid w:val="00FC5D59"/>
    <w:rsid w:val="00FD0D21"/>
    <w:rsid w:val="00FD295A"/>
    <w:rsid w:val="00FD3CB2"/>
    <w:rsid w:val="00FD53E3"/>
    <w:rsid w:val="00FD5B3C"/>
    <w:rsid w:val="00FD7E22"/>
    <w:rsid w:val="00FE01A5"/>
    <w:rsid w:val="00FE0D8F"/>
    <w:rsid w:val="00FE1999"/>
    <w:rsid w:val="00FE1D00"/>
    <w:rsid w:val="00FE28C1"/>
    <w:rsid w:val="00FE3269"/>
    <w:rsid w:val="00FE3F23"/>
    <w:rsid w:val="00FE4C2F"/>
    <w:rsid w:val="00FE64FB"/>
    <w:rsid w:val="00FE6ABF"/>
    <w:rsid w:val="00FE6FA0"/>
    <w:rsid w:val="00FE7106"/>
    <w:rsid w:val="00FE779F"/>
    <w:rsid w:val="00FF0DAB"/>
    <w:rsid w:val="00FF101F"/>
    <w:rsid w:val="00FF1494"/>
    <w:rsid w:val="00FF2C18"/>
    <w:rsid w:val="00FF3461"/>
    <w:rsid w:val="00FF3EA7"/>
    <w:rsid w:val="00FF474A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3A75"/>
  <w14:defaultImageDpi w14:val="300"/>
  <w15:docId w15:val="{B899EE0F-8F54-4102-8611-E732294E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31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31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331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353331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99"/>
    <w:qFormat/>
    <w:rsid w:val="00711523"/>
    <w:pPr>
      <w:ind w:left="720"/>
      <w:contextualSpacing/>
    </w:pPr>
  </w:style>
  <w:style w:type="character" w:styleId="PageNumber">
    <w:name w:val="page number"/>
    <w:rsid w:val="00466867"/>
  </w:style>
  <w:style w:type="paragraph" w:styleId="Footer">
    <w:name w:val="footer"/>
    <w:basedOn w:val="Normal"/>
    <w:link w:val="FooterChar"/>
    <w:uiPriority w:val="99"/>
    <w:unhideWhenUsed/>
    <w:rsid w:val="00F73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51"/>
    <w:rPr>
      <w:rFonts w:eastAsiaTheme="minorHAnsi"/>
      <w:lang w:val="en-GB"/>
    </w:rPr>
  </w:style>
  <w:style w:type="paragraph" w:styleId="Title">
    <w:name w:val="Title"/>
    <w:basedOn w:val="Normal"/>
    <w:link w:val="TitleChar"/>
    <w:uiPriority w:val="99"/>
    <w:qFormat/>
    <w:rsid w:val="00880E82"/>
    <w:pPr>
      <w:jc w:val="center"/>
    </w:pPr>
    <w:rPr>
      <w:rFonts w:ascii="Times New Roman" w:eastAsia="MS Mincho" w:hAnsi="Times New Roman" w:cs="Times New Roman"/>
      <w:b/>
      <w:bCs/>
      <w:lang w:val="sq-AL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880E82"/>
    <w:rPr>
      <w:rFonts w:ascii="Times New Roman" w:eastAsia="MS Mincho" w:hAnsi="Times New Roman" w:cs="Times New Roman"/>
      <w:b/>
      <w:bCs/>
      <w:lang w:val="sq-AL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82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5F6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5F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5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55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5E6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E6"/>
    <w:rPr>
      <w:rFonts w:eastAsiaTheme="minorHAnsi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8B6A7A"/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8B6A7A"/>
    <w:rPr>
      <w:b/>
      <w:bCs/>
    </w:rPr>
  </w:style>
  <w:style w:type="character" w:styleId="Emphasis">
    <w:name w:val="Emphasis"/>
    <w:basedOn w:val="DefaultParagraphFont"/>
    <w:uiPriority w:val="20"/>
    <w:qFormat/>
    <w:rsid w:val="008B6A7A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962531"/>
    <w:pPr>
      <w:spacing w:after="120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62531"/>
    <w:rPr>
      <w:rFonts w:ascii="Times New Roman" w:eastAsia="Times New Roman" w:hAnsi="Times New Roman" w:cs="Times New Roman"/>
    </w:rPr>
  </w:style>
  <w:style w:type="paragraph" w:customStyle="1" w:styleId="1tekst">
    <w:name w:val="1tekst"/>
    <w:basedOn w:val="Normal"/>
    <w:uiPriority w:val="99"/>
    <w:rsid w:val="00962531"/>
    <w:pPr>
      <w:ind w:left="375" w:right="375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31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31B2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4EA8-4B7A-448A-AAF8-41BBA33C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14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R_Halili</dc:creator>
  <cp:lastModifiedBy>Diellor Gashi</cp:lastModifiedBy>
  <cp:revision>24</cp:revision>
  <cp:lastPrinted>2017-03-17T08:03:00Z</cp:lastPrinted>
  <dcterms:created xsi:type="dcterms:W3CDTF">2020-12-16T08:57:00Z</dcterms:created>
  <dcterms:modified xsi:type="dcterms:W3CDTF">2021-05-25T10:21:00Z</dcterms:modified>
</cp:coreProperties>
</file>