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4CDCF" w14:textId="48035975" w:rsidR="00880E82" w:rsidRPr="00CE6ABA" w:rsidRDefault="00880E82" w:rsidP="003544AD">
      <w:pPr>
        <w:ind w:left="-90"/>
        <w:jc w:val="center"/>
        <w:rPr>
          <w:rFonts w:ascii="Book Antiqua" w:hAnsi="Book Antiqua" w:cs="Book Antiqua"/>
          <w:lang w:val="sq-AL"/>
        </w:rPr>
      </w:pPr>
      <w:bookmarkStart w:id="0" w:name="_GoBack"/>
      <w:bookmarkEnd w:id="0"/>
      <w:r w:rsidRPr="00CE6ABA">
        <w:rPr>
          <w:rFonts w:ascii="Book Antiqua" w:hAnsi="Book Antiqua" w:cs="Book Antiqua"/>
          <w:noProof/>
          <w:lang w:val="en-US"/>
        </w:rPr>
        <w:drawing>
          <wp:inline distT="0" distB="0" distL="0" distR="0" wp14:anchorId="39B2EDEB" wp14:editId="205E1E86">
            <wp:extent cx="923925" cy="928370"/>
            <wp:effectExtent l="0" t="0" r="952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28370"/>
                    </a:xfrm>
                    <a:prstGeom prst="rect">
                      <a:avLst/>
                    </a:prstGeom>
                    <a:noFill/>
                    <a:ln>
                      <a:noFill/>
                    </a:ln>
                  </pic:spPr>
                </pic:pic>
              </a:graphicData>
            </a:graphic>
          </wp:inline>
        </w:drawing>
      </w:r>
    </w:p>
    <w:p w14:paraId="1198575E" w14:textId="77777777" w:rsidR="00880E82" w:rsidRPr="00CE6ABA" w:rsidRDefault="00880E82" w:rsidP="003544AD">
      <w:pPr>
        <w:pStyle w:val="Title"/>
        <w:rPr>
          <w:rFonts w:ascii="Book Antiqua" w:hAnsi="Book Antiqua"/>
          <w:iCs/>
          <w:sz w:val="32"/>
          <w:szCs w:val="32"/>
        </w:rPr>
      </w:pPr>
      <w:r w:rsidRPr="00CE6ABA">
        <w:rPr>
          <w:rFonts w:ascii="Book Antiqua" w:hAnsi="Book Antiqua"/>
          <w:iCs/>
          <w:sz w:val="32"/>
          <w:szCs w:val="32"/>
        </w:rPr>
        <w:t>Republika e Kosovës</w:t>
      </w:r>
    </w:p>
    <w:p w14:paraId="1C5C6A79" w14:textId="77777777" w:rsidR="00880E82" w:rsidRPr="00CE6ABA" w:rsidRDefault="00880E82" w:rsidP="003544AD">
      <w:pPr>
        <w:pStyle w:val="Title"/>
        <w:rPr>
          <w:rFonts w:ascii="Book Antiqua" w:hAnsi="Book Antiqua"/>
          <w:iCs/>
          <w:sz w:val="26"/>
          <w:szCs w:val="26"/>
        </w:rPr>
      </w:pPr>
      <w:r w:rsidRPr="00CE6ABA">
        <w:rPr>
          <w:rFonts w:ascii="Book Antiqua" w:hAnsi="Book Antiqua"/>
          <w:iCs/>
          <w:sz w:val="26"/>
          <w:szCs w:val="26"/>
        </w:rPr>
        <w:t>Republika Kosova - Republic of Kosovo</w:t>
      </w:r>
    </w:p>
    <w:p w14:paraId="206D55B6" w14:textId="77777777" w:rsidR="00880E82" w:rsidRPr="00CE6ABA" w:rsidRDefault="00880E82" w:rsidP="003544AD">
      <w:pPr>
        <w:pStyle w:val="Title"/>
        <w:rPr>
          <w:rFonts w:ascii="Book Antiqua" w:hAnsi="Book Antiqua"/>
          <w:i/>
          <w:iCs/>
        </w:rPr>
      </w:pPr>
      <w:r w:rsidRPr="00CE6ABA">
        <w:rPr>
          <w:rFonts w:ascii="Book Antiqua" w:hAnsi="Book Antiqua"/>
          <w:i/>
          <w:iCs/>
        </w:rPr>
        <w:t>Qeveria - Vlada - Government</w:t>
      </w:r>
    </w:p>
    <w:p w14:paraId="1D7DF1F9" w14:textId="77777777" w:rsidR="00880E82" w:rsidRPr="00CE6ABA" w:rsidRDefault="00880E82" w:rsidP="003544AD">
      <w:pPr>
        <w:jc w:val="center"/>
        <w:rPr>
          <w:rFonts w:ascii="Book Antiqua" w:hAnsi="Book Antiqua" w:cs="Calibri"/>
          <w:b/>
          <w:sz w:val="28"/>
          <w:szCs w:val="28"/>
          <w:lang w:val="sq-AL"/>
        </w:rPr>
      </w:pPr>
    </w:p>
    <w:p w14:paraId="03B8A28C" w14:textId="0CF2213C" w:rsidR="009D3366" w:rsidRPr="00CE6ABA" w:rsidRDefault="009D3366" w:rsidP="003544AD">
      <w:pPr>
        <w:jc w:val="center"/>
        <w:rPr>
          <w:rFonts w:ascii="Book Antiqua" w:hAnsi="Book Antiqua" w:cs="Times New Roman"/>
          <w:b/>
          <w:bCs/>
          <w:smallCaps/>
          <w:sz w:val="28"/>
          <w:szCs w:val="28"/>
          <w:lang w:val="sq-AL"/>
        </w:rPr>
      </w:pPr>
      <w:r w:rsidRPr="00CE6ABA">
        <w:rPr>
          <w:rFonts w:ascii="Book Antiqua" w:hAnsi="Book Antiqua" w:cs="Times New Roman"/>
          <w:b/>
          <w:bCs/>
          <w:smallCaps/>
          <w:sz w:val="28"/>
          <w:szCs w:val="28"/>
          <w:lang w:val="sq-AL"/>
        </w:rPr>
        <w:t xml:space="preserve">Ministria e </w:t>
      </w:r>
      <w:r w:rsidR="00257CB9" w:rsidRPr="00CE6ABA">
        <w:rPr>
          <w:rFonts w:ascii="Book Antiqua" w:hAnsi="Book Antiqua" w:cs="Times New Roman"/>
          <w:b/>
          <w:bCs/>
          <w:smallCaps/>
          <w:sz w:val="28"/>
          <w:szCs w:val="28"/>
          <w:lang w:val="sq-AL"/>
        </w:rPr>
        <w:t>Drejtësisë</w:t>
      </w:r>
    </w:p>
    <w:p w14:paraId="5D40741A" w14:textId="438BCB46" w:rsidR="009D3366" w:rsidRPr="00CE6ABA" w:rsidRDefault="009D3366" w:rsidP="003544AD">
      <w:pPr>
        <w:jc w:val="center"/>
        <w:rPr>
          <w:rFonts w:ascii="Book Antiqua" w:hAnsi="Book Antiqua" w:cs="Times New Roman"/>
          <w:b/>
          <w:bCs/>
          <w:smallCaps/>
          <w:sz w:val="28"/>
          <w:szCs w:val="28"/>
          <w:lang w:val="sq-AL"/>
        </w:rPr>
      </w:pPr>
      <w:r w:rsidRPr="00CE6ABA">
        <w:rPr>
          <w:rFonts w:ascii="Book Antiqua" w:hAnsi="Book Antiqua" w:cs="Times New Roman"/>
          <w:b/>
          <w:bCs/>
          <w:smallCaps/>
          <w:sz w:val="28"/>
          <w:szCs w:val="28"/>
          <w:lang w:val="sq-AL"/>
        </w:rPr>
        <w:t>Ministarstvo</w:t>
      </w:r>
      <w:r w:rsidR="007C2228" w:rsidRPr="00CE6ABA">
        <w:rPr>
          <w:rFonts w:ascii="Book Antiqua" w:hAnsi="Book Antiqua" w:cs="Times New Roman"/>
          <w:b/>
          <w:bCs/>
          <w:smallCaps/>
          <w:sz w:val="28"/>
          <w:szCs w:val="28"/>
          <w:lang w:val="sq-AL"/>
        </w:rPr>
        <w:t xml:space="preserve"> Pravde</w:t>
      </w:r>
    </w:p>
    <w:p w14:paraId="4A0D67EB" w14:textId="65021A3D" w:rsidR="00F73351" w:rsidRPr="00CE6ABA" w:rsidRDefault="007C2228" w:rsidP="003544AD">
      <w:pPr>
        <w:jc w:val="center"/>
        <w:rPr>
          <w:rFonts w:ascii="Book Antiqua" w:hAnsi="Book Antiqua" w:cs="Times New Roman"/>
          <w:b/>
          <w:bCs/>
          <w:smallCaps/>
          <w:sz w:val="28"/>
          <w:szCs w:val="28"/>
          <w:lang w:val="sq-AL"/>
        </w:rPr>
      </w:pPr>
      <w:r w:rsidRPr="00CE6ABA">
        <w:rPr>
          <w:rFonts w:ascii="Book Antiqua" w:hAnsi="Book Antiqua" w:cs="Times New Roman"/>
          <w:b/>
          <w:bCs/>
          <w:smallCaps/>
          <w:sz w:val="28"/>
          <w:szCs w:val="28"/>
          <w:lang w:val="sq-AL"/>
        </w:rPr>
        <w:t>Ministry of Justice</w:t>
      </w:r>
    </w:p>
    <w:p w14:paraId="7F587E88" w14:textId="77777777" w:rsidR="00F73351" w:rsidRPr="00CE6ABA" w:rsidRDefault="00F73351" w:rsidP="003544AD">
      <w:pPr>
        <w:jc w:val="both"/>
        <w:rPr>
          <w:rFonts w:ascii="Book Antiqua" w:hAnsi="Book Antiqua"/>
          <w:b/>
          <w:bCs/>
          <w:smallCaps/>
          <w:sz w:val="28"/>
          <w:szCs w:val="28"/>
          <w:lang w:val="sq-AL"/>
        </w:rPr>
      </w:pPr>
    </w:p>
    <w:p w14:paraId="00FB1149" w14:textId="77777777" w:rsidR="00F73351" w:rsidRPr="00CE6ABA" w:rsidRDefault="00F73351" w:rsidP="003544AD">
      <w:pPr>
        <w:jc w:val="both"/>
        <w:rPr>
          <w:rFonts w:ascii="Book Antiqua" w:hAnsi="Book Antiqua"/>
          <w:b/>
          <w:bCs/>
          <w:smallCaps/>
          <w:sz w:val="32"/>
          <w:lang w:val="sq-AL"/>
        </w:rPr>
      </w:pPr>
    </w:p>
    <w:p w14:paraId="3AD2C3F5" w14:textId="77777777" w:rsidR="00F73351" w:rsidRPr="00CE6ABA" w:rsidRDefault="00F73351" w:rsidP="003544AD">
      <w:pPr>
        <w:jc w:val="both"/>
        <w:rPr>
          <w:rFonts w:ascii="Book Antiqua" w:hAnsi="Book Antiqua"/>
          <w:b/>
          <w:bCs/>
          <w:smallCaps/>
          <w:sz w:val="32"/>
          <w:lang w:val="sq-AL"/>
        </w:rPr>
      </w:pPr>
    </w:p>
    <w:p w14:paraId="42B46ED0" w14:textId="77777777" w:rsidR="00F73351" w:rsidRPr="00CE6ABA" w:rsidRDefault="00F73351" w:rsidP="003544AD">
      <w:pPr>
        <w:jc w:val="both"/>
        <w:rPr>
          <w:rFonts w:ascii="Book Antiqua" w:hAnsi="Book Antiqua"/>
          <w:b/>
          <w:bCs/>
          <w:smallCaps/>
          <w:sz w:val="32"/>
          <w:lang w:val="sq-AL"/>
        </w:rPr>
      </w:pPr>
    </w:p>
    <w:p w14:paraId="1F0BFA94" w14:textId="77777777" w:rsidR="00F73351" w:rsidRPr="00CE6ABA" w:rsidRDefault="00F73351" w:rsidP="003544AD">
      <w:pPr>
        <w:jc w:val="both"/>
        <w:rPr>
          <w:rFonts w:ascii="Book Antiqua" w:hAnsi="Book Antiqua"/>
          <w:b/>
          <w:bCs/>
          <w:smallCaps/>
          <w:sz w:val="32"/>
          <w:lang w:val="sq-AL"/>
        </w:rPr>
      </w:pPr>
    </w:p>
    <w:p w14:paraId="2998D184" w14:textId="77777777" w:rsidR="00F73351" w:rsidRPr="00CE6ABA" w:rsidRDefault="00F73351" w:rsidP="003544AD">
      <w:pPr>
        <w:jc w:val="both"/>
        <w:rPr>
          <w:rFonts w:ascii="Book Antiqua" w:hAnsi="Book Antiqua"/>
          <w:b/>
          <w:bCs/>
          <w:smallCaps/>
          <w:sz w:val="32"/>
          <w:lang w:val="sq-AL"/>
        </w:rPr>
      </w:pPr>
    </w:p>
    <w:p w14:paraId="66AA6EF2" w14:textId="77777777" w:rsidR="00F73351" w:rsidRPr="00CE6ABA" w:rsidRDefault="00F73351" w:rsidP="003544AD">
      <w:pPr>
        <w:jc w:val="both"/>
        <w:rPr>
          <w:rFonts w:ascii="Book Antiqua" w:hAnsi="Book Antiqua"/>
          <w:b/>
          <w:bCs/>
          <w:smallCaps/>
          <w:sz w:val="32"/>
          <w:lang w:val="sq-AL"/>
        </w:rPr>
      </w:pPr>
    </w:p>
    <w:p w14:paraId="336F2A62" w14:textId="77777777" w:rsidR="00F73351" w:rsidRPr="00CE6ABA" w:rsidRDefault="00F73351" w:rsidP="003544AD">
      <w:pPr>
        <w:jc w:val="both"/>
        <w:rPr>
          <w:rFonts w:ascii="Book Antiqua" w:hAnsi="Book Antiqua"/>
          <w:b/>
          <w:bCs/>
          <w:smallCaps/>
          <w:sz w:val="32"/>
          <w:lang w:val="sq-AL"/>
        </w:rPr>
      </w:pPr>
    </w:p>
    <w:p w14:paraId="315175B6" w14:textId="0FD5DFC9" w:rsidR="007C2228" w:rsidRPr="003544AD" w:rsidRDefault="006D45FF" w:rsidP="003544AD">
      <w:pPr>
        <w:jc w:val="center"/>
        <w:rPr>
          <w:rFonts w:ascii="Book Antiqua" w:hAnsi="Book Antiqua"/>
          <w:b/>
          <w:bCs/>
          <w:smallCaps/>
          <w:szCs w:val="28"/>
          <w:lang w:val="sq-AL"/>
        </w:rPr>
      </w:pPr>
      <w:r w:rsidRPr="003544AD">
        <w:rPr>
          <w:rFonts w:ascii="Book Antiqua" w:hAnsi="Book Antiqua"/>
          <w:b/>
          <w:bCs/>
          <w:smallCaps/>
          <w:szCs w:val="28"/>
          <w:lang w:val="sq-AL"/>
        </w:rPr>
        <w:t>RAPORTI NGA PROCESI I KONSULTIMIT PËR PROJEKTLIGJIN PËR GJYKATËN KOMERCIALE</w:t>
      </w:r>
    </w:p>
    <w:p w14:paraId="115427B4" w14:textId="77777777" w:rsidR="00F73351" w:rsidRPr="00CE6ABA" w:rsidRDefault="00F73351" w:rsidP="003544AD">
      <w:pPr>
        <w:jc w:val="both"/>
        <w:rPr>
          <w:rFonts w:ascii="Book Antiqua" w:hAnsi="Book Antiqua"/>
          <w:lang w:val="sq-AL"/>
        </w:rPr>
      </w:pPr>
    </w:p>
    <w:p w14:paraId="6483E86C" w14:textId="77777777" w:rsidR="00F73351" w:rsidRPr="00CE6ABA" w:rsidRDefault="00F73351" w:rsidP="003544AD">
      <w:pPr>
        <w:jc w:val="both"/>
        <w:rPr>
          <w:rFonts w:ascii="Book Antiqua" w:hAnsi="Book Antiqua"/>
          <w:lang w:val="sq-AL"/>
        </w:rPr>
      </w:pPr>
    </w:p>
    <w:p w14:paraId="337874BE" w14:textId="77777777" w:rsidR="00F73351" w:rsidRPr="00CE6ABA" w:rsidRDefault="00F73351" w:rsidP="003544AD">
      <w:pPr>
        <w:jc w:val="both"/>
        <w:rPr>
          <w:rFonts w:ascii="Book Antiqua" w:hAnsi="Book Antiqua"/>
          <w:lang w:val="sq-AL"/>
        </w:rPr>
      </w:pPr>
    </w:p>
    <w:p w14:paraId="2F235A04" w14:textId="77777777" w:rsidR="00F73351" w:rsidRPr="00CE6ABA" w:rsidRDefault="00F73351" w:rsidP="003544AD">
      <w:pPr>
        <w:jc w:val="both"/>
        <w:rPr>
          <w:rFonts w:ascii="Book Antiqua" w:hAnsi="Book Antiqua"/>
          <w:lang w:val="sq-AL"/>
        </w:rPr>
      </w:pPr>
    </w:p>
    <w:p w14:paraId="7A411FBF" w14:textId="77777777" w:rsidR="00F73351" w:rsidRPr="00CE6ABA" w:rsidRDefault="00F73351" w:rsidP="003544AD">
      <w:pPr>
        <w:jc w:val="both"/>
        <w:rPr>
          <w:rFonts w:ascii="Book Antiqua" w:hAnsi="Book Antiqua"/>
          <w:lang w:val="sq-AL"/>
        </w:rPr>
      </w:pPr>
    </w:p>
    <w:p w14:paraId="2F6BC97D" w14:textId="77777777" w:rsidR="00F73351" w:rsidRPr="00CE6ABA" w:rsidRDefault="00F73351" w:rsidP="003544AD">
      <w:pPr>
        <w:jc w:val="both"/>
        <w:rPr>
          <w:rFonts w:ascii="Book Antiqua" w:hAnsi="Book Antiqua"/>
          <w:lang w:val="sq-AL"/>
        </w:rPr>
      </w:pPr>
    </w:p>
    <w:p w14:paraId="551D97DA" w14:textId="77777777" w:rsidR="00F73351" w:rsidRPr="00CE6ABA" w:rsidRDefault="00F73351" w:rsidP="003544AD">
      <w:pPr>
        <w:jc w:val="both"/>
        <w:rPr>
          <w:rFonts w:ascii="Book Antiqua" w:hAnsi="Book Antiqua"/>
          <w:lang w:val="sq-AL"/>
        </w:rPr>
      </w:pPr>
    </w:p>
    <w:p w14:paraId="6B575F0F" w14:textId="77777777" w:rsidR="00F73351" w:rsidRDefault="00F73351" w:rsidP="003544AD">
      <w:pPr>
        <w:jc w:val="both"/>
        <w:rPr>
          <w:rFonts w:ascii="Book Antiqua" w:hAnsi="Book Antiqua"/>
          <w:lang w:val="sq-AL"/>
        </w:rPr>
      </w:pPr>
    </w:p>
    <w:p w14:paraId="138E54CC" w14:textId="77777777" w:rsidR="002671AB" w:rsidRDefault="002671AB" w:rsidP="003544AD">
      <w:pPr>
        <w:jc w:val="both"/>
        <w:rPr>
          <w:rFonts w:ascii="Book Antiqua" w:hAnsi="Book Antiqua"/>
          <w:lang w:val="sq-AL"/>
        </w:rPr>
      </w:pPr>
    </w:p>
    <w:p w14:paraId="5657C873" w14:textId="77777777" w:rsidR="002671AB" w:rsidRDefault="002671AB" w:rsidP="003544AD">
      <w:pPr>
        <w:jc w:val="both"/>
        <w:rPr>
          <w:rFonts w:ascii="Book Antiqua" w:hAnsi="Book Antiqua"/>
          <w:lang w:val="sq-AL"/>
        </w:rPr>
      </w:pPr>
    </w:p>
    <w:p w14:paraId="00B1D722" w14:textId="77777777" w:rsidR="002671AB" w:rsidRDefault="002671AB" w:rsidP="003544AD">
      <w:pPr>
        <w:jc w:val="both"/>
        <w:rPr>
          <w:rFonts w:ascii="Book Antiqua" w:hAnsi="Book Antiqua"/>
          <w:lang w:val="sq-AL"/>
        </w:rPr>
      </w:pPr>
    </w:p>
    <w:p w14:paraId="4196EBFF" w14:textId="77777777" w:rsidR="002671AB" w:rsidRDefault="002671AB" w:rsidP="003544AD">
      <w:pPr>
        <w:jc w:val="both"/>
        <w:rPr>
          <w:rFonts w:ascii="Book Antiqua" w:hAnsi="Book Antiqua"/>
          <w:lang w:val="sq-AL"/>
        </w:rPr>
      </w:pPr>
    </w:p>
    <w:p w14:paraId="55E87BC4" w14:textId="77777777" w:rsidR="002671AB" w:rsidRDefault="002671AB" w:rsidP="003544AD">
      <w:pPr>
        <w:jc w:val="both"/>
        <w:rPr>
          <w:rFonts w:ascii="Book Antiqua" w:hAnsi="Book Antiqua"/>
          <w:lang w:val="sq-AL"/>
        </w:rPr>
      </w:pPr>
    </w:p>
    <w:p w14:paraId="52E0E33F" w14:textId="77777777" w:rsidR="002671AB" w:rsidRDefault="002671AB" w:rsidP="003544AD">
      <w:pPr>
        <w:jc w:val="both"/>
        <w:rPr>
          <w:rFonts w:ascii="Book Antiqua" w:hAnsi="Book Antiqua"/>
          <w:lang w:val="sq-AL"/>
        </w:rPr>
      </w:pPr>
    </w:p>
    <w:p w14:paraId="39556382" w14:textId="77777777" w:rsidR="002671AB" w:rsidRPr="00CE6ABA" w:rsidRDefault="002671AB" w:rsidP="003544AD">
      <w:pPr>
        <w:jc w:val="both"/>
        <w:rPr>
          <w:rFonts w:ascii="Book Antiqua" w:hAnsi="Book Antiqua"/>
          <w:lang w:val="sq-AL"/>
        </w:rPr>
      </w:pPr>
    </w:p>
    <w:p w14:paraId="11E6ACA0" w14:textId="77777777" w:rsidR="00F73351" w:rsidRPr="00CE6ABA" w:rsidRDefault="00F73351" w:rsidP="003544AD">
      <w:pPr>
        <w:jc w:val="both"/>
        <w:rPr>
          <w:rFonts w:ascii="Book Antiqua" w:hAnsi="Book Antiqua"/>
          <w:lang w:val="sq-AL"/>
        </w:rPr>
      </w:pPr>
    </w:p>
    <w:p w14:paraId="5354455E" w14:textId="3656DC0C" w:rsidR="007013B4" w:rsidRDefault="006D45FF" w:rsidP="003544AD">
      <w:pPr>
        <w:jc w:val="center"/>
        <w:rPr>
          <w:rFonts w:ascii="Book Antiqua" w:hAnsi="Book Antiqua"/>
          <w:b/>
          <w:color w:val="000000" w:themeColor="text1"/>
          <w:lang w:val="sq-AL"/>
        </w:rPr>
      </w:pPr>
      <w:r>
        <w:rPr>
          <w:rFonts w:ascii="Book Antiqua" w:hAnsi="Book Antiqua"/>
          <w:b/>
          <w:color w:val="000000" w:themeColor="text1"/>
          <w:lang w:val="sq-AL"/>
        </w:rPr>
        <w:t>Janar, 2021</w:t>
      </w:r>
    </w:p>
    <w:p w14:paraId="1AF6EE73" w14:textId="77777777" w:rsidR="006D45FF" w:rsidRPr="002671AB" w:rsidRDefault="006D45FF" w:rsidP="003544AD">
      <w:pPr>
        <w:jc w:val="both"/>
        <w:rPr>
          <w:rFonts w:ascii="Book Antiqua" w:hAnsi="Book Antiqua"/>
          <w:b/>
          <w:color w:val="000000" w:themeColor="text1"/>
          <w:lang w:val="sq-AL"/>
        </w:rPr>
      </w:pPr>
    </w:p>
    <w:p w14:paraId="19D6DBD1" w14:textId="77777777" w:rsidR="00353331" w:rsidRPr="00CE6ABA" w:rsidRDefault="000149C9" w:rsidP="003544AD">
      <w:pPr>
        <w:ind w:left="-90" w:firstLine="90"/>
        <w:jc w:val="center"/>
        <w:rPr>
          <w:rFonts w:ascii="Book Antiqua" w:hAnsi="Book Antiqua"/>
          <w:b/>
          <w:lang w:val="sq-AL"/>
        </w:rPr>
      </w:pPr>
      <w:r w:rsidRPr="00CE6ABA">
        <w:rPr>
          <w:rFonts w:ascii="Book Antiqua" w:hAnsi="Book Antiqua"/>
          <w:b/>
          <w:lang w:val="sq-AL"/>
        </w:rPr>
        <w:lastRenderedPageBreak/>
        <w:t>Hyrje</w:t>
      </w:r>
    </w:p>
    <w:p w14:paraId="62BB9A3E" w14:textId="77777777" w:rsidR="00353331" w:rsidRDefault="00353331" w:rsidP="003544AD">
      <w:pPr>
        <w:spacing w:line="276" w:lineRule="auto"/>
        <w:jc w:val="both"/>
        <w:rPr>
          <w:rFonts w:ascii="Book Antiqua" w:hAnsi="Book Antiqua" w:cs="Times New Roman"/>
          <w:b/>
          <w:color w:val="000000" w:themeColor="text1"/>
          <w:lang w:val="sq-AL"/>
        </w:rPr>
      </w:pPr>
    </w:p>
    <w:p w14:paraId="77882908" w14:textId="77777777" w:rsidR="003A5DCA" w:rsidRDefault="00813A06" w:rsidP="003544AD">
      <w:pPr>
        <w:spacing w:line="276" w:lineRule="auto"/>
        <w:jc w:val="both"/>
        <w:rPr>
          <w:rFonts w:ascii="Book Antiqua" w:eastAsia="Times New Roman" w:hAnsi="Book Antiqua"/>
        </w:rPr>
      </w:pPr>
      <w:r w:rsidRPr="003544AD">
        <w:rPr>
          <w:rFonts w:ascii="Book Antiqua" w:eastAsia="Times New Roman" w:hAnsi="Book Antiqua"/>
        </w:rPr>
        <w:t>Ministria e Drejtësisë në kuadër të Programit Legjislativ</w:t>
      </w:r>
      <w:r w:rsidR="003544AD">
        <w:rPr>
          <w:rFonts w:ascii="Book Antiqua" w:eastAsia="Times New Roman" w:hAnsi="Book Antiqua"/>
        </w:rPr>
        <w:t xml:space="preserve"> të vitit 2020 ka paraparë edhe </w:t>
      </w:r>
      <w:r w:rsidRPr="003544AD">
        <w:rPr>
          <w:rFonts w:ascii="Book Antiqua" w:eastAsia="Times New Roman" w:hAnsi="Book Antiqua"/>
        </w:rPr>
        <w:t>hartimin e Projektl</w:t>
      </w:r>
      <w:r w:rsidR="003A5DCA">
        <w:rPr>
          <w:rFonts w:ascii="Book Antiqua" w:eastAsia="Times New Roman" w:hAnsi="Book Antiqua"/>
        </w:rPr>
        <w:t>igjit për Gjykaten Komerciale.</w:t>
      </w:r>
    </w:p>
    <w:p w14:paraId="037CCA8A" w14:textId="77777777" w:rsidR="003A5DCA" w:rsidRDefault="003A5DCA" w:rsidP="003544AD">
      <w:pPr>
        <w:spacing w:line="276" w:lineRule="auto"/>
        <w:jc w:val="both"/>
        <w:rPr>
          <w:rFonts w:ascii="Book Antiqua" w:eastAsia="Times New Roman" w:hAnsi="Book Antiqua"/>
        </w:rPr>
      </w:pPr>
    </w:p>
    <w:p w14:paraId="099074C8" w14:textId="2FC93305" w:rsidR="003A5DCA" w:rsidRDefault="00EA4794" w:rsidP="003544AD">
      <w:pPr>
        <w:spacing w:line="276" w:lineRule="auto"/>
        <w:jc w:val="both"/>
        <w:rPr>
          <w:rFonts w:ascii="Book Antiqua" w:eastAsia="Times New Roman" w:hAnsi="Book Antiqua"/>
        </w:rPr>
      </w:pPr>
      <w:r>
        <w:rPr>
          <w:rFonts w:ascii="Book Antiqua" w:eastAsia="Times New Roman" w:hAnsi="Book Antiqua"/>
        </w:rPr>
        <w:t>Ky Projektligj ka qenë</w:t>
      </w:r>
      <w:r w:rsidR="00813A06" w:rsidRPr="003544AD">
        <w:rPr>
          <w:rFonts w:ascii="Book Antiqua" w:eastAsia="Times New Roman" w:hAnsi="Book Antiqua"/>
        </w:rPr>
        <w:t xml:space="preserve"> prioritet i Minis</w:t>
      </w:r>
      <w:r>
        <w:rPr>
          <w:rFonts w:ascii="Book Antiqua" w:eastAsia="Times New Roman" w:hAnsi="Book Antiqua"/>
        </w:rPr>
        <w:t>trisë së Drejtësisë dhe është hartuar</w:t>
      </w:r>
      <w:r w:rsidR="00813A06" w:rsidRPr="003544AD">
        <w:rPr>
          <w:rFonts w:ascii="Book Antiqua" w:eastAsia="Times New Roman" w:hAnsi="Book Antiqua"/>
        </w:rPr>
        <w:t xml:space="preserve"> për herë të parë në Kosovë dhe është</w:t>
      </w:r>
      <w:r>
        <w:rPr>
          <w:rFonts w:ascii="Book Antiqua" w:eastAsia="Times New Roman" w:hAnsi="Book Antiqua"/>
        </w:rPr>
        <w:t xml:space="preserve"> </w:t>
      </w:r>
      <w:r w:rsidR="00813A06" w:rsidRPr="003544AD">
        <w:rPr>
          <w:rFonts w:ascii="Book Antiqua" w:eastAsia="Times New Roman" w:hAnsi="Book Antiqua"/>
        </w:rPr>
        <w:t>mbështetur nga Programi i USAID-it për Drejtësi Komerciale.</w:t>
      </w:r>
      <w:r w:rsidR="00813A06" w:rsidRPr="003544AD">
        <w:rPr>
          <w:rFonts w:ascii="Book Antiqua" w:eastAsia="Times New Roman" w:hAnsi="Book Antiqua"/>
        </w:rPr>
        <w:br/>
      </w:r>
      <w:r w:rsidR="00813A06" w:rsidRPr="003544AD">
        <w:rPr>
          <w:rFonts w:ascii="Book Antiqua" w:eastAsia="Times New Roman" w:hAnsi="Book Antiqua"/>
        </w:rPr>
        <w:br/>
        <w:t>Grupi punues i udhëhequr nga Ministria e Drejtësisë, me pjesëmarrje të akterëve relevantë vendor dhe ndërkombëtar, përfshirë këtu edhe gjyqtarë ndërkombëtar të lëmis</w:t>
      </w:r>
      <w:r w:rsidR="003544AD">
        <w:rPr>
          <w:rFonts w:ascii="Book Antiqua" w:eastAsia="Times New Roman" w:hAnsi="Book Antiqua"/>
        </w:rPr>
        <w:t>ë komerciale, ka përfunduar procesin e hartimit të Projektligjit për Gjykatën Komerciale.</w:t>
      </w:r>
    </w:p>
    <w:p w14:paraId="02D8FDA6" w14:textId="77777777" w:rsidR="003A5DCA" w:rsidRDefault="003A5DCA" w:rsidP="003544AD">
      <w:pPr>
        <w:spacing w:line="276" w:lineRule="auto"/>
        <w:jc w:val="both"/>
        <w:rPr>
          <w:rFonts w:ascii="Book Antiqua" w:eastAsia="Times New Roman" w:hAnsi="Book Antiqua"/>
        </w:rPr>
      </w:pPr>
    </w:p>
    <w:p w14:paraId="3DC51697" w14:textId="77777777" w:rsidR="003A5DCA" w:rsidRDefault="00813A06" w:rsidP="003544AD">
      <w:pPr>
        <w:spacing w:line="276" w:lineRule="auto"/>
        <w:jc w:val="both"/>
        <w:rPr>
          <w:rFonts w:ascii="Book Antiqua" w:eastAsia="Times New Roman" w:hAnsi="Book Antiqua"/>
        </w:rPr>
      </w:pPr>
      <w:r w:rsidRPr="003544AD">
        <w:rPr>
          <w:rFonts w:ascii="Book Antiqua" w:eastAsia="Times New Roman" w:hAnsi="Book Antiqua"/>
        </w:rPr>
        <w:t>Drafti aktual i Projektligjit ka 43 nene, të ndara në VII kapituj, përmes së cilave parashihet themelimi, organizimi dhe funksionimi i Gjyk</w:t>
      </w:r>
      <w:r w:rsidR="003544AD">
        <w:rPr>
          <w:rFonts w:ascii="Book Antiqua" w:eastAsia="Times New Roman" w:hAnsi="Book Antiqua"/>
        </w:rPr>
        <w:t xml:space="preserve">atës Komerciale në Republikën e </w:t>
      </w:r>
      <w:r w:rsidR="003A5DCA">
        <w:rPr>
          <w:rFonts w:ascii="Book Antiqua" w:eastAsia="Times New Roman" w:hAnsi="Book Antiqua"/>
        </w:rPr>
        <w:t>Kosovës.</w:t>
      </w:r>
    </w:p>
    <w:p w14:paraId="2500C366" w14:textId="77777777" w:rsidR="003A5DCA" w:rsidRDefault="003A5DCA" w:rsidP="003544AD">
      <w:pPr>
        <w:spacing w:line="276" w:lineRule="auto"/>
        <w:jc w:val="both"/>
        <w:rPr>
          <w:rFonts w:ascii="Book Antiqua" w:eastAsia="Times New Roman" w:hAnsi="Book Antiqua"/>
        </w:rPr>
      </w:pPr>
    </w:p>
    <w:p w14:paraId="3B150299" w14:textId="780B289C" w:rsidR="003A5DCA" w:rsidRDefault="00813A06" w:rsidP="003544AD">
      <w:pPr>
        <w:spacing w:line="276" w:lineRule="auto"/>
        <w:jc w:val="both"/>
        <w:rPr>
          <w:rFonts w:ascii="Book Antiqua" w:eastAsia="Times New Roman" w:hAnsi="Book Antiqua"/>
        </w:rPr>
      </w:pPr>
      <w:r w:rsidRPr="003544AD">
        <w:rPr>
          <w:rFonts w:ascii="Book Antiqua" w:eastAsia="Times New Roman" w:hAnsi="Book Antiqua"/>
        </w:rPr>
        <w:t>Gjykata Komerciale do të k</w:t>
      </w:r>
      <w:r w:rsidR="00EA4794">
        <w:rPr>
          <w:rFonts w:ascii="Book Antiqua" w:eastAsia="Times New Roman" w:hAnsi="Book Antiqua"/>
        </w:rPr>
        <w:t>etë juridiksion territorial në të gjithë Republikën e Kosovës</w:t>
      </w:r>
      <w:r w:rsidRPr="003544AD">
        <w:rPr>
          <w:rFonts w:ascii="Book Antiqua" w:eastAsia="Times New Roman" w:hAnsi="Book Antiqua"/>
        </w:rPr>
        <w:t xml:space="preserve"> dhe do të merret me shqyrtimin dhe vendosjen e kontesteve lidhur me çështjet ekonomike dhe konfliktet administrative për të gjithë personat juridik dhe fizik, përfshirë shoqëritë tregtare të përcaktuara në legjislacionin përkatës për shoqëritë tregtare në Republikën e Kosovës të cilët kanë k</w:t>
      </w:r>
      <w:r w:rsidR="003544AD">
        <w:rPr>
          <w:rFonts w:ascii="Book Antiqua" w:eastAsia="Times New Roman" w:hAnsi="Book Antiqua"/>
        </w:rPr>
        <w:t xml:space="preserve">onteste ekonomike ndërmjet </w:t>
      </w:r>
      <w:r w:rsidR="003A5DCA">
        <w:rPr>
          <w:rFonts w:ascii="Book Antiqua" w:eastAsia="Times New Roman" w:hAnsi="Book Antiqua"/>
        </w:rPr>
        <w:t>tyre.</w:t>
      </w:r>
    </w:p>
    <w:p w14:paraId="2A12043F" w14:textId="77777777" w:rsidR="003A5DCA" w:rsidRDefault="003A5DCA" w:rsidP="003544AD">
      <w:pPr>
        <w:spacing w:line="276" w:lineRule="auto"/>
        <w:jc w:val="both"/>
        <w:rPr>
          <w:rFonts w:ascii="Book Antiqua" w:eastAsia="Times New Roman" w:hAnsi="Book Antiqua"/>
        </w:rPr>
      </w:pPr>
    </w:p>
    <w:p w14:paraId="286832CA" w14:textId="645C4723" w:rsidR="003A5DCA" w:rsidRDefault="00EA4794" w:rsidP="003544AD">
      <w:pPr>
        <w:spacing w:line="276" w:lineRule="auto"/>
        <w:jc w:val="both"/>
        <w:rPr>
          <w:rFonts w:ascii="Book Antiqua" w:eastAsia="Times New Roman" w:hAnsi="Book Antiqua"/>
        </w:rPr>
      </w:pPr>
      <w:r>
        <w:rPr>
          <w:rFonts w:ascii="Book Antiqua" w:eastAsia="Times New Roman" w:hAnsi="Book Antiqua"/>
        </w:rPr>
        <w:t>Një vëmendje të veçantë i është kushtuar</w:t>
      </w:r>
      <w:r w:rsidR="00813A06" w:rsidRPr="003544AD">
        <w:rPr>
          <w:rFonts w:ascii="Book Antiqua" w:eastAsia="Times New Roman" w:hAnsi="Book Antiqua"/>
        </w:rPr>
        <w:t xml:space="preserve"> trajtimit dhe vendosjes së kontesteve</w:t>
      </w:r>
      <w:r>
        <w:rPr>
          <w:rFonts w:ascii="Book Antiqua" w:eastAsia="Times New Roman" w:hAnsi="Book Antiqua"/>
        </w:rPr>
        <w:t xml:space="preserve"> të investimeve të huaja, më ç’</w:t>
      </w:r>
      <w:r w:rsidR="00813A06" w:rsidRPr="003544AD">
        <w:rPr>
          <w:rFonts w:ascii="Book Antiqua" w:eastAsia="Times New Roman" w:hAnsi="Book Antiqua"/>
        </w:rPr>
        <w:t>rast është paraparë që në kuadër të shkallës së parë të Gjykatës Komerciale të funksionon Divizioni për trajtimin e konte</w:t>
      </w:r>
      <w:r w:rsidR="003A5DCA">
        <w:rPr>
          <w:rFonts w:ascii="Book Antiqua" w:eastAsia="Times New Roman" w:hAnsi="Book Antiqua"/>
        </w:rPr>
        <w:t>steve të investimeve të huaja.</w:t>
      </w:r>
    </w:p>
    <w:p w14:paraId="0233ECA7" w14:textId="77777777" w:rsidR="00813A06" w:rsidRPr="003544AD" w:rsidRDefault="00813A06" w:rsidP="003544AD">
      <w:pPr>
        <w:jc w:val="both"/>
        <w:rPr>
          <w:rFonts w:ascii="Book Antiqua" w:hAnsi="Book Antiqua"/>
          <w:lang w:val="sq-AL"/>
        </w:rPr>
      </w:pPr>
    </w:p>
    <w:p w14:paraId="1D0A7925" w14:textId="77777777" w:rsidR="00813A06" w:rsidRPr="003544AD" w:rsidRDefault="00813A06" w:rsidP="003544AD">
      <w:pPr>
        <w:spacing w:line="276" w:lineRule="auto"/>
        <w:jc w:val="both"/>
        <w:rPr>
          <w:rFonts w:ascii="Book Antiqua" w:hAnsi="Book Antiqua"/>
          <w:lang w:val="sq-AL"/>
        </w:rPr>
      </w:pPr>
      <w:r w:rsidRPr="003544AD">
        <w:rPr>
          <w:rFonts w:ascii="Book Antiqua" w:hAnsi="Book Antiqua"/>
          <w:lang w:val="sq-AL"/>
        </w:rPr>
        <w:t>Përmes këtij Projektligji, departamentet për çështje ekonomike dhe administrative me divizionet e tyre përkatëse në Gjykatën Themelore të Prishtinës dhe Gjykatën e Apelit, do të shndërrohen dhe do të bëhen pjesë e Dhomave të Shkallës së Parë dhe Dhomave të Shkallës së Dytë të Gjykatës Komerciale.</w:t>
      </w:r>
    </w:p>
    <w:p w14:paraId="35D635F2" w14:textId="77777777" w:rsidR="00813A06" w:rsidRPr="003544AD" w:rsidRDefault="00813A06" w:rsidP="003544AD">
      <w:pPr>
        <w:jc w:val="both"/>
        <w:rPr>
          <w:rFonts w:ascii="Book Antiqua" w:hAnsi="Book Antiqua"/>
          <w:lang w:val="sq-AL"/>
        </w:rPr>
      </w:pPr>
    </w:p>
    <w:p w14:paraId="75E0438D" w14:textId="77777777" w:rsidR="00813A06" w:rsidRPr="003544AD" w:rsidRDefault="00813A06" w:rsidP="003544AD">
      <w:pPr>
        <w:spacing w:line="276" w:lineRule="auto"/>
        <w:jc w:val="both"/>
        <w:rPr>
          <w:rFonts w:ascii="Book Antiqua" w:hAnsi="Book Antiqua"/>
          <w:lang w:val="en-US"/>
        </w:rPr>
      </w:pPr>
      <w:r w:rsidRPr="003544AD">
        <w:rPr>
          <w:rFonts w:ascii="Book Antiqua" w:hAnsi="Book Antiqua"/>
        </w:rPr>
        <w:lastRenderedPageBreak/>
        <w:t>Përbërja e Gjykatës Komerciale pasqyron diversitetin etnik të Republikës së Kosovës në pajtim me Kushtetutën e Republikës së Kosovës dhe parimet e njohura ndërkombëtarisht për barazi gjinore.</w:t>
      </w:r>
    </w:p>
    <w:p w14:paraId="378C72BB" w14:textId="77777777" w:rsidR="00813A06" w:rsidRPr="003544AD" w:rsidRDefault="00813A06" w:rsidP="003544AD">
      <w:pPr>
        <w:jc w:val="both"/>
        <w:rPr>
          <w:rFonts w:ascii="Book Antiqua" w:hAnsi="Book Antiqua"/>
        </w:rPr>
      </w:pPr>
    </w:p>
    <w:p w14:paraId="221A492D" w14:textId="77777777" w:rsidR="00813A06" w:rsidRPr="003544AD" w:rsidRDefault="00813A06" w:rsidP="003544AD">
      <w:pPr>
        <w:spacing w:line="276" w:lineRule="auto"/>
        <w:jc w:val="both"/>
        <w:rPr>
          <w:rFonts w:ascii="Book Antiqua" w:hAnsi="Book Antiqua"/>
          <w:lang w:val="sq-AL"/>
        </w:rPr>
      </w:pPr>
      <w:r w:rsidRPr="003544AD">
        <w:rPr>
          <w:rFonts w:ascii="Book Antiqua" w:hAnsi="Book Antiqua"/>
        </w:rPr>
        <w:t xml:space="preserve">Kjo Gjykatë e cila do të themelohet për herë të parë në Kosovë është e </w:t>
      </w:r>
      <w:r w:rsidRPr="003544AD">
        <w:rPr>
          <w:rFonts w:ascii="Book Antiqua" w:hAnsi="Book Antiqua"/>
          <w:lang w:val="sq-AL"/>
        </w:rPr>
        <w:t>një rëndësie të veçantë sepse do të themelohet një gjykatë e veçantë e cila do të merret enkas me trajtimin e çështjeve komerciale, respektivisht me kontestet e të bërit biznes në Kosovë, ku do të ofrohen procese gjyqësore transparente dhe të drejta. Po ashtu, në këtë kontekst, edhe siguria ligjore e investitorëve të huaj do të jetë edhe më e madhe se që ka qenë gjerë më tani.</w:t>
      </w:r>
    </w:p>
    <w:p w14:paraId="55AC3CBF" w14:textId="77777777" w:rsidR="00353331" w:rsidRPr="00CE6ABA" w:rsidRDefault="00353331" w:rsidP="003544AD">
      <w:pPr>
        <w:jc w:val="both"/>
        <w:rPr>
          <w:rFonts w:ascii="Book Antiqua" w:hAnsi="Book Antiqua"/>
          <w:i/>
          <w:lang w:val="sq-AL"/>
        </w:rPr>
      </w:pPr>
    </w:p>
    <w:p w14:paraId="5419176B" w14:textId="42FDE509" w:rsidR="00353331" w:rsidRDefault="00353331" w:rsidP="003544AD">
      <w:pPr>
        <w:jc w:val="center"/>
        <w:rPr>
          <w:rFonts w:ascii="Book Antiqua" w:hAnsi="Book Antiqua"/>
          <w:b/>
          <w:lang w:val="sq-AL"/>
        </w:rPr>
      </w:pPr>
      <w:r w:rsidRPr="00CE6ABA">
        <w:rPr>
          <w:rFonts w:ascii="Book Antiqua" w:hAnsi="Book Antiqua"/>
          <w:b/>
          <w:lang w:val="sq-AL"/>
        </w:rPr>
        <w:t xml:space="preserve">Ecuria </w:t>
      </w:r>
      <w:r w:rsidR="0065569A">
        <w:rPr>
          <w:rFonts w:ascii="Book Antiqua" w:hAnsi="Book Antiqua"/>
          <w:b/>
          <w:lang w:val="sq-AL"/>
        </w:rPr>
        <w:t xml:space="preserve">e </w:t>
      </w:r>
      <w:r w:rsidRPr="00CE6ABA">
        <w:rPr>
          <w:rFonts w:ascii="Book Antiqua" w:hAnsi="Book Antiqua"/>
          <w:b/>
          <w:lang w:val="sq-AL"/>
        </w:rPr>
        <w:t>procesit të konsultimit</w:t>
      </w:r>
    </w:p>
    <w:p w14:paraId="2E443638" w14:textId="77777777" w:rsidR="003544AD" w:rsidRDefault="003544AD" w:rsidP="003544AD">
      <w:pPr>
        <w:jc w:val="center"/>
        <w:rPr>
          <w:rFonts w:ascii="Book Antiqua" w:hAnsi="Book Antiqua"/>
          <w:b/>
          <w:lang w:val="sq-AL"/>
        </w:rPr>
      </w:pPr>
    </w:p>
    <w:p w14:paraId="09E0D01F" w14:textId="32DF1C74" w:rsidR="003544AD" w:rsidRDefault="003544AD" w:rsidP="003544AD">
      <w:pPr>
        <w:spacing w:line="276" w:lineRule="auto"/>
        <w:jc w:val="both"/>
        <w:rPr>
          <w:rFonts w:ascii="Book Antiqua" w:hAnsi="Book Antiqua"/>
          <w:lang w:val="sq-AL"/>
        </w:rPr>
      </w:pPr>
      <w:r>
        <w:rPr>
          <w:rFonts w:ascii="Book Antiqua" w:hAnsi="Book Antiqua"/>
          <w:lang w:val="sq-AL"/>
        </w:rPr>
        <w:t>Pas përfundimit të draftit të parë të Projektligjit për Gjykatën Komerciale i njëjti është lansuar në fazën e konsultimit me publikun sipas Rregullores nr. 09/2011 për Punën e Qeverisë së Kosovës dhe pas përfundimit të kësaj faze i njëjti është lansuar edhe në fazën e konsultimeve me publikun sipas Rregullores QRK-Nr. 25/2016 për standardet minimale për procesin e konsultimit publik.</w:t>
      </w:r>
    </w:p>
    <w:p w14:paraId="4FC837E7" w14:textId="77777777" w:rsidR="003544AD" w:rsidRDefault="003544AD" w:rsidP="003544AD">
      <w:pPr>
        <w:spacing w:line="276" w:lineRule="auto"/>
        <w:jc w:val="both"/>
        <w:rPr>
          <w:rFonts w:ascii="Book Antiqua" w:hAnsi="Book Antiqua"/>
          <w:lang w:val="sq-AL"/>
        </w:rPr>
      </w:pPr>
    </w:p>
    <w:p w14:paraId="53AC97D0" w14:textId="645EEC7C" w:rsidR="00D830C8" w:rsidRDefault="003544AD" w:rsidP="00D945BC">
      <w:pPr>
        <w:spacing w:line="276" w:lineRule="auto"/>
        <w:jc w:val="both"/>
        <w:rPr>
          <w:rFonts w:ascii="Book Antiqua" w:hAnsi="Book Antiqua"/>
          <w:lang w:val="sq-AL"/>
        </w:rPr>
      </w:pPr>
      <w:r>
        <w:rPr>
          <w:rFonts w:ascii="Book Antiqua" w:hAnsi="Book Antiqua"/>
          <w:lang w:val="sq-AL"/>
        </w:rPr>
        <w:t>Duke marrë parasysh gjendjen me situatën epidemiologjike me COVID-19, të gjitha takimet e grupeve punuese janë mbajtur në mënyrë virtuale (elektronike) përmes platformës ZOOM.</w:t>
      </w:r>
    </w:p>
    <w:p w14:paraId="28A3445D" w14:textId="77777777" w:rsidR="00D945BC" w:rsidRPr="008430D7" w:rsidRDefault="00D945BC" w:rsidP="00D945BC">
      <w:pPr>
        <w:spacing w:line="276" w:lineRule="auto"/>
        <w:jc w:val="both"/>
        <w:rPr>
          <w:rFonts w:ascii="Book Antiqua" w:hAnsi="Book Antiqua"/>
          <w:lang w:val="sq-AL"/>
        </w:rPr>
      </w:pPr>
    </w:p>
    <w:p w14:paraId="03B4CA68" w14:textId="4C16C938" w:rsidR="00D945BC" w:rsidRDefault="00F85F74" w:rsidP="003544AD">
      <w:pPr>
        <w:spacing w:line="276" w:lineRule="auto"/>
        <w:jc w:val="both"/>
        <w:rPr>
          <w:rFonts w:ascii="Book Antiqua" w:hAnsi="Book Antiqua"/>
          <w:lang w:val="sq-AL"/>
        </w:rPr>
      </w:pPr>
      <w:r w:rsidRPr="00F85F74">
        <w:rPr>
          <w:rFonts w:ascii="Book Antiqua" w:hAnsi="Book Antiqua"/>
          <w:lang w:val="sq-AL"/>
        </w:rPr>
        <w:t>N</w:t>
      </w:r>
      <w:r w:rsidR="00D945BC">
        <w:rPr>
          <w:rFonts w:ascii="Book Antiqua" w:hAnsi="Book Antiqua"/>
          <w:lang w:val="sq-AL"/>
        </w:rPr>
        <w:t>ga data</w:t>
      </w:r>
      <w:r w:rsidR="003E30C0">
        <w:rPr>
          <w:rFonts w:ascii="Book Antiqua" w:hAnsi="Book Antiqua"/>
          <w:lang w:val="sq-AL"/>
        </w:rPr>
        <w:t xml:space="preserve"> 31.08.2020</w:t>
      </w:r>
      <w:r w:rsidRPr="00F85F74">
        <w:rPr>
          <w:rFonts w:ascii="Book Antiqua" w:hAnsi="Book Antiqua"/>
          <w:lang w:val="sq-AL"/>
        </w:rPr>
        <w:t xml:space="preserve"> deri </w:t>
      </w:r>
      <w:r w:rsidR="003E30C0">
        <w:rPr>
          <w:rFonts w:ascii="Book Antiqua" w:hAnsi="Book Antiqua"/>
          <w:lang w:val="sq-AL"/>
        </w:rPr>
        <w:t>më datën 21.09.2020</w:t>
      </w:r>
      <w:r w:rsidR="00D945BC">
        <w:rPr>
          <w:rFonts w:ascii="Book Antiqua" w:hAnsi="Book Antiqua"/>
          <w:lang w:val="sq-AL"/>
        </w:rPr>
        <w:t>, drafti i Projektligjit për Gjykatën Komerciale</w:t>
      </w:r>
      <w:r w:rsidR="00D830C8" w:rsidRPr="008430D7">
        <w:rPr>
          <w:rFonts w:ascii="Book Antiqua" w:hAnsi="Book Antiqua"/>
          <w:lang w:val="sq-AL"/>
        </w:rPr>
        <w:t xml:space="preserve"> </w:t>
      </w:r>
      <w:r w:rsidR="00D830C8">
        <w:rPr>
          <w:rFonts w:ascii="Book Antiqua" w:hAnsi="Book Antiqua"/>
          <w:lang w:val="sq-AL"/>
        </w:rPr>
        <w:t xml:space="preserve">ka qenë në fazën e </w:t>
      </w:r>
      <w:r w:rsidR="00D830C8" w:rsidRPr="008430D7">
        <w:rPr>
          <w:rFonts w:ascii="Book Antiqua" w:hAnsi="Book Antiqua"/>
          <w:lang w:val="sq-AL"/>
        </w:rPr>
        <w:t>konsultime</w:t>
      </w:r>
      <w:r w:rsidR="00D830C8">
        <w:rPr>
          <w:rFonts w:ascii="Book Antiqua" w:hAnsi="Book Antiqua"/>
          <w:lang w:val="sq-AL"/>
        </w:rPr>
        <w:t>ve</w:t>
      </w:r>
      <w:r w:rsidR="00D830C8" w:rsidRPr="008430D7">
        <w:rPr>
          <w:rFonts w:ascii="Book Antiqua" w:hAnsi="Book Antiqua"/>
          <w:lang w:val="sq-AL"/>
        </w:rPr>
        <w:t xml:space="preserve"> paraprake te institucionet relevante dhe akterët e tjerë, ashtu siç parashihet me nenin 7 të Rregullores së Punës së Qeverisë së Republikës së Kosovës </w:t>
      </w:r>
      <w:r w:rsidR="00D945BC">
        <w:rPr>
          <w:rFonts w:ascii="Book Antiqua" w:hAnsi="Book Antiqua"/>
          <w:lang w:val="sq-AL"/>
        </w:rPr>
        <w:t>Nr. 09/2011 ku k</w:t>
      </w:r>
      <w:r w:rsidR="00D830C8" w:rsidRPr="008430D7">
        <w:rPr>
          <w:rFonts w:ascii="Book Antiqua" w:hAnsi="Book Antiqua"/>
          <w:lang w:val="sq-AL"/>
        </w:rPr>
        <w:t>emi marrë komente nga disa institucione dhe akterë</w:t>
      </w:r>
      <w:r w:rsidR="00D830C8">
        <w:rPr>
          <w:rFonts w:ascii="Book Antiqua" w:hAnsi="Book Antiqua"/>
          <w:lang w:val="sq-AL"/>
        </w:rPr>
        <w:t xml:space="preserve"> të tjerë relevant</w:t>
      </w:r>
      <w:r w:rsidR="00D945BC">
        <w:rPr>
          <w:rFonts w:ascii="Book Antiqua" w:hAnsi="Book Antiqua"/>
          <w:lang w:val="sq-AL"/>
        </w:rPr>
        <w:t xml:space="preserve">. </w:t>
      </w:r>
    </w:p>
    <w:p w14:paraId="3F563401" w14:textId="77777777" w:rsidR="00D945BC" w:rsidRDefault="00D945BC" w:rsidP="003544AD">
      <w:pPr>
        <w:spacing w:line="276" w:lineRule="auto"/>
        <w:jc w:val="both"/>
        <w:rPr>
          <w:rFonts w:ascii="Book Antiqua" w:hAnsi="Book Antiqua"/>
          <w:lang w:val="sq-AL"/>
        </w:rPr>
      </w:pPr>
    </w:p>
    <w:p w14:paraId="67D96B4B" w14:textId="428D3285" w:rsidR="00D945BC" w:rsidRDefault="00D945BC" w:rsidP="003544AD">
      <w:pPr>
        <w:spacing w:line="276" w:lineRule="auto"/>
        <w:jc w:val="both"/>
        <w:rPr>
          <w:rFonts w:ascii="Book Antiqua" w:hAnsi="Book Antiqua"/>
          <w:lang w:val="sq-AL"/>
        </w:rPr>
      </w:pPr>
      <w:r>
        <w:rPr>
          <w:rFonts w:ascii="Book Antiqua" w:hAnsi="Book Antiqua"/>
          <w:lang w:val="sq-AL"/>
        </w:rPr>
        <w:t>Pastaj, Projektligjii</w:t>
      </w:r>
      <w:r w:rsidR="00D830C8" w:rsidRPr="008430D7">
        <w:rPr>
          <w:rFonts w:ascii="Book Antiqua" w:hAnsi="Book Antiqua"/>
          <w:lang w:val="sq-AL"/>
        </w:rPr>
        <w:t xml:space="preserve"> </w:t>
      </w:r>
      <w:r>
        <w:rPr>
          <w:rFonts w:ascii="Book Antiqua" w:hAnsi="Book Antiqua"/>
          <w:lang w:val="sq-AL"/>
        </w:rPr>
        <w:t>është proceduar</w:t>
      </w:r>
      <w:r w:rsidR="00D830C8" w:rsidRPr="008430D7">
        <w:rPr>
          <w:rFonts w:ascii="Book Antiqua" w:hAnsi="Book Antiqua"/>
          <w:lang w:val="sq-AL"/>
        </w:rPr>
        <w:t xml:space="preserve"> për konsultime me publikun</w:t>
      </w:r>
      <w:r w:rsidR="003E30C0">
        <w:rPr>
          <w:rFonts w:ascii="Book Antiqua" w:hAnsi="Book Antiqua"/>
          <w:lang w:val="sq-AL"/>
        </w:rPr>
        <w:t xml:space="preserve"> nga data 24.09.2020 </w:t>
      </w:r>
      <w:r>
        <w:rPr>
          <w:rFonts w:ascii="Book Antiqua" w:hAnsi="Book Antiqua"/>
          <w:lang w:val="sq-AL"/>
        </w:rPr>
        <w:t xml:space="preserve">deri </w:t>
      </w:r>
      <w:r w:rsidR="003E30C0">
        <w:rPr>
          <w:rFonts w:ascii="Book Antiqua" w:hAnsi="Book Antiqua"/>
          <w:lang w:val="sq-AL"/>
        </w:rPr>
        <w:t>më datën 15.10.2020</w:t>
      </w:r>
      <w:r w:rsidR="00D830C8" w:rsidRPr="008430D7">
        <w:rPr>
          <w:rFonts w:ascii="Book Antiqua" w:hAnsi="Book Antiqua"/>
          <w:lang w:val="sq-AL"/>
        </w:rPr>
        <w:t>, në pajtim me nenin 32</w:t>
      </w:r>
      <w:r w:rsidR="00D830C8">
        <w:rPr>
          <w:rFonts w:ascii="Book Antiqua" w:hAnsi="Book Antiqua"/>
          <w:lang w:val="sq-AL"/>
        </w:rPr>
        <w:t xml:space="preserve"> të Rregullores së lartë cekur </w:t>
      </w:r>
      <w:r w:rsidR="00D830C8" w:rsidRPr="008430D7">
        <w:rPr>
          <w:rFonts w:ascii="Book Antiqua" w:hAnsi="Book Antiqua"/>
          <w:lang w:val="sq-AL"/>
        </w:rPr>
        <w:t>s</w:t>
      </w:r>
      <w:r w:rsidR="00D830C8">
        <w:rPr>
          <w:rFonts w:ascii="Book Antiqua" w:hAnsi="Book Antiqua"/>
          <w:lang w:val="sq-AL"/>
        </w:rPr>
        <w:t>i dhe dispozitat e Rregullores n</w:t>
      </w:r>
      <w:r>
        <w:rPr>
          <w:rFonts w:ascii="Book Antiqua" w:hAnsi="Book Antiqua"/>
          <w:lang w:val="sq-AL"/>
        </w:rPr>
        <w:t>r. 05/2016 për standardet minimale për procesin e konsultimit p</w:t>
      </w:r>
      <w:r w:rsidR="00D830C8" w:rsidRPr="008430D7">
        <w:rPr>
          <w:rFonts w:ascii="Book Antiqua" w:hAnsi="Book Antiqua"/>
          <w:lang w:val="sq-AL"/>
        </w:rPr>
        <w:t xml:space="preserve">ublik. </w:t>
      </w:r>
    </w:p>
    <w:p w14:paraId="6D5B08B5" w14:textId="77777777" w:rsidR="00D945BC" w:rsidRDefault="00D945BC" w:rsidP="003544AD">
      <w:pPr>
        <w:spacing w:line="276" w:lineRule="auto"/>
        <w:jc w:val="both"/>
        <w:rPr>
          <w:rFonts w:ascii="Book Antiqua" w:hAnsi="Book Antiqua"/>
          <w:lang w:val="sq-AL"/>
        </w:rPr>
      </w:pPr>
    </w:p>
    <w:p w14:paraId="1F48E5A6" w14:textId="74D1A9FE" w:rsidR="00D830C8" w:rsidRDefault="00F85F74" w:rsidP="003544AD">
      <w:pPr>
        <w:spacing w:line="276" w:lineRule="auto"/>
        <w:jc w:val="both"/>
        <w:rPr>
          <w:rFonts w:ascii="Book Antiqua" w:hAnsi="Book Antiqua"/>
          <w:lang w:val="sq-AL"/>
        </w:rPr>
      </w:pPr>
      <w:r>
        <w:rPr>
          <w:rFonts w:ascii="Book Antiqua" w:hAnsi="Book Antiqua"/>
          <w:lang w:val="sq-AL"/>
        </w:rPr>
        <w:t xml:space="preserve">Pas këtyre dy fazave ëshët mbajtur një takim i veçantë </w:t>
      </w:r>
      <w:r w:rsidR="00D945BC">
        <w:rPr>
          <w:rFonts w:ascii="Book Antiqua" w:hAnsi="Book Antiqua"/>
          <w:lang w:val="sq-AL"/>
        </w:rPr>
        <w:t xml:space="preserve">i </w:t>
      </w:r>
      <w:r>
        <w:rPr>
          <w:rFonts w:ascii="Book Antiqua" w:hAnsi="Book Antiqua"/>
          <w:lang w:val="sq-AL"/>
        </w:rPr>
        <w:t xml:space="preserve">grupit punues ku janë shqyrtuar të gjitha </w:t>
      </w:r>
      <w:r w:rsidR="00D830C8" w:rsidRPr="008430D7">
        <w:rPr>
          <w:rFonts w:ascii="Book Antiqua" w:hAnsi="Book Antiqua"/>
          <w:lang w:val="sq-AL"/>
        </w:rPr>
        <w:t>komentet nga institucione</w:t>
      </w:r>
      <w:r>
        <w:rPr>
          <w:rFonts w:ascii="Book Antiqua" w:hAnsi="Book Antiqua"/>
          <w:lang w:val="sq-AL"/>
        </w:rPr>
        <w:t>t, organizatat dhe nga publiku dhe është vendosur</w:t>
      </w:r>
      <w:r w:rsidR="00D830C8" w:rsidRPr="008430D7">
        <w:rPr>
          <w:rFonts w:ascii="Book Antiqua" w:hAnsi="Book Antiqua"/>
          <w:lang w:val="sq-AL"/>
        </w:rPr>
        <w:t xml:space="preserve"> se cilat komente do të inkorporohen në draft dhe cilat nuk do të inkorporohen. Në të dy variantet</w:t>
      </w:r>
      <w:r w:rsidR="00D830C8">
        <w:rPr>
          <w:rFonts w:ascii="Book Antiqua" w:hAnsi="Book Antiqua"/>
          <w:lang w:val="sq-AL"/>
        </w:rPr>
        <w:t xml:space="preserve">, </w:t>
      </w:r>
      <w:r>
        <w:rPr>
          <w:rFonts w:ascii="Book Antiqua" w:hAnsi="Book Antiqua"/>
          <w:lang w:val="sq-AL"/>
        </w:rPr>
        <w:t xml:space="preserve">është bërë edhe </w:t>
      </w:r>
      <w:r w:rsidR="00D830C8">
        <w:rPr>
          <w:rFonts w:ascii="Book Antiqua" w:hAnsi="Book Antiqua"/>
          <w:lang w:val="sq-AL"/>
        </w:rPr>
        <w:t>arsye</w:t>
      </w:r>
      <w:r w:rsidR="00D830C8" w:rsidRPr="008430D7">
        <w:rPr>
          <w:rFonts w:ascii="Book Antiqua" w:hAnsi="Book Antiqua"/>
          <w:lang w:val="sq-AL"/>
        </w:rPr>
        <w:t xml:space="preserve">shmëria e tyre. </w:t>
      </w:r>
    </w:p>
    <w:p w14:paraId="3682C323" w14:textId="77777777" w:rsidR="00F85F74" w:rsidRDefault="00F85F74" w:rsidP="003544AD">
      <w:pPr>
        <w:spacing w:line="276" w:lineRule="auto"/>
        <w:jc w:val="both"/>
        <w:rPr>
          <w:rFonts w:ascii="Book Antiqua" w:hAnsi="Book Antiqua"/>
          <w:lang w:val="sq-AL"/>
        </w:rPr>
      </w:pPr>
    </w:p>
    <w:p w14:paraId="4D2BAD82" w14:textId="7EAF24F8" w:rsidR="00DF2AF1" w:rsidRDefault="00D830C8" w:rsidP="003544AD">
      <w:pPr>
        <w:spacing w:line="276" w:lineRule="auto"/>
        <w:jc w:val="both"/>
        <w:rPr>
          <w:rFonts w:ascii="Book Antiqua" w:hAnsi="Book Antiqua"/>
          <w:lang w:val="sq-AL"/>
        </w:rPr>
      </w:pPr>
      <w:r w:rsidRPr="009F6E24">
        <w:rPr>
          <w:rFonts w:ascii="Book Antiqua" w:hAnsi="Book Antiqua"/>
          <w:lang w:val="sq-AL"/>
        </w:rPr>
        <w:t xml:space="preserve">Pas këtyre proceseve, </w:t>
      </w:r>
      <w:r w:rsidR="00D945BC" w:rsidRPr="009F6E24">
        <w:rPr>
          <w:rFonts w:ascii="Book Antiqua" w:hAnsi="Book Antiqua"/>
          <w:lang w:val="sq-AL"/>
        </w:rPr>
        <w:t>është</w:t>
      </w:r>
      <w:r w:rsidR="00F85F74" w:rsidRPr="009F6E24">
        <w:rPr>
          <w:rFonts w:ascii="Book Antiqua" w:hAnsi="Book Antiqua"/>
          <w:lang w:val="sq-AL"/>
        </w:rPr>
        <w:t xml:space="preserve"> përgatitur dr</w:t>
      </w:r>
      <w:r w:rsidR="00D945BC" w:rsidRPr="009F6E24">
        <w:rPr>
          <w:rFonts w:ascii="Book Antiqua" w:hAnsi="Book Antiqua"/>
          <w:lang w:val="sq-AL"/>
        </w:rPr>
        <w:t>afti final i Projektligjit për Gjykatën Komerciale</w:t>
      </w:r>
      <w:r w:rsidRPr="009F6E24">
        <w:rPr>
          <w:rFonts w:ascii="Book Antiqua" w:hAnsi="Book Antiqua"/>
          <w:lang w:val="sq-AL"/>
        </w:rPr>
        <w:t xml:space="preserve"> konform Udhëzimit</w:t>
      </w:r>
      <w:r w:rsidR="00F85F74" w:rsidRPr="009F6E24">
        <w:rPr>
          <w:rFonts w:ascii="Book Antiqua" w:hAnsi="Book Antiqua"/>
          <w:lang w:val="sq-AL"/>
        </w:rPr>
        <w:t xml:space="preserve"> Administrativ</w:t>
      </w:r>
      <w:r w:rsidRPr="009F6E24">
        <w:rPr>
          <w:rFonts w:ascii="Book Antiqua" w:hAnsi="Book Antiqua"/>
          <w:lang w:val="sq-AL"/>
        </w:rPr>
        <w:t xml:space="preserve"> për standardet e hart</w:t>
      </w:r>
      <w:r w:rsidR="00F85F74" w:rsidRPr="009F6E24">
        <w:rPr>
          <w:rFonts w:ascii="Book Antiqua" w:hAnsi="Book Antiqua"/>
          <w:lang w:val="sq-AL"/>
        </w:rPr>
        <w:t xml:space="preserve">imit të akteve normative, </w:t>
      </w:r>
      <w:r w:rsidR="009F6E24">
        <w:rPr>
          <w:rFonts w:ascii="Book Antiqua" w:hAnsi="Book Antiqua"/>
          <w:lang w:val="sq-AL"/>
        </w:rPr>
        <w:t xml:space="preserve">si dhe para procedimit për në Qeveri do të përgatiten edhe </w:t>
      </w:r>
      <w:r w:rsidRPr="009F6E24">
        <w:rPr>
          <w:rFonts w:ascii="Book Antiqua" w:hAnsi="Book Antiqua"/>
          <w:lang w:val="sq-AL"/>
        </w:rPr>
        <w:t xml:space="preserve">kërkesat për opinion ligjor për vlerësimin </w:t>
      </w:r>
      <w:r w:rsidR="00D945BC" w:rsidRPr="009F6E24">
        <w:rPr>
          <w:rFonts w:ascii="Book Antiqua" w:hAnsi="Book Antiqua"/>
          <w:lang w:val="sq-AL"/>
        </w:rPr>
        <w:t>e përputhshmërisë së Projektligjit</w:t>
      </w:r>
      <w:r w:rsidRPr="009F6E24">
        <w:rPr>
          <w:rFonts w:ascii="Book Antiqua" w:hAnsi="Book Antiqua"/>
          <w:lang w:val="sq-AL"/>
        </w:rPr>
        <w:t xml:space="preserve"> </w:t>
      </w:r>
      <w:r w:rsidR="00D945BC" w:rsidRPr="009F6E24">
        <w:rPr>
          <w:rFonts w:ascii="Book Antiqua" w:hAnsi="Book Antiqua"/>
          <w:lang w:val="sq-AL"/>
        </w:rPr>
        <w:t>për Gjykatën Komerciale</w:t>
      </w:r>
      <w:r w:rsidR="009F6E24">
        <w:rPr>
          <w:rFonts w:ascii="Book Antiqua" w:hAnsi="Book Antiqua"/>
          <w:lang w:val="sq-AL"/>
        </w:rPr>
        <w:t xml:space="preserve"> me legjislacionin e BE-së, që dërgohet në Agjencinë për Integrim Evropian në ZKM </w:t>
      </w:r>
      <w:r w:rsidRPr="009F6E24">
        <w:rPr>
          <w:rFonts w:ascii="Book Antiqua" w:hAnsi="Book Antiqua"/>
          <w:lang w:val="sq-AL"/>
        </w:rPr>
        <w:t xml:space="preserve">dhe kërkesën për vlerësimin e ndikimit financiar, e cila </w:t>
      </w:r>
      <w:r w:rsidR="009F6E24">
        <w:rPr>
          <w:rFonts w:ascii="Book Antiqua" w:hAnsi="Book Antiqua"/>
          <w:lang w:val="sq-AL"/>
        </w:rPr>
        <w:t>dërgohet</w:t>
      </w:r>
      <w:r w:rsidR="00F85F74" w:rsidRPr="009F6E24">
        <w:rPr>
          <w:rFonts w:ascii="Book Antiqua" w:hAnsi="Book Antiqua"/>
          <w:lang w:val="sq-AL"/>
        </w:rPr>
        <w:t xml:space="preserve"> në Ministrinë e Financave, ku nga </w:t>
      </w:r>
      <w:r w:rsidR="009F6E24">
        <w:rPr>
          <w:rFonts w:ascii="Book Antiqua" w:hAnsi="Book Antiqua"/>
          <w:lang w:val="sq-AL"/>
        </w:rPr>
        <w:t xml:space="preserve">të dy insititucionet pastaj merren </w:t>
      </w:r>
      <w:r w:rsidR="00F85F74" w:rsidRPr="009F6E24">
        <w:rPr>
          <w:rFonts w:ascii="Book Antiqua" w:hAnsi="Book Antiqua"/>
          <w:lang w:val="sq-AL"/>
        </w:rPr>
        <w:t>edhe opinionet.</w:t>
      </w:r>
    </w:p>
    <w:p w14:paraId="6B84078B" w14:textId="77777777" w:rsidR="00036B2D" w:rsidRPr="00CE6ABA" w:rsidRDefault="00036B2D" w:rsidP="003544AD">
      <w:pPr>
        <w:spacing w:line="276" w:lineRule="auto"/>
        <w:jc w:val="both"/>
        <w:rPr>
          <w:rFonts w:ascii="Book Antiqua" w:hAnsi="Book Antiqua"/>
          <w:lang w:val="sq-AL"/>
        </w:rPr>
      </w:pPr>
    </w:p>
    <w:p w14:paraId="671A5BD2" w14:textId="41FEAEF9" w:rsidR="00EC5182" w:rsidRPr="00CE6ABA" w:rsidRDefault="00173AE7" w:rsidP="003544AD">
      <w:pPr>
        <w:jc w:val="both"/>
        <w:rPr>
          <w:rFonts w:ascii="Book Antiqua" w:hAnsi="Book Antiqua"/>
          <w:lang w:val="sq-AL"/>
        </w:rPr>
      </w:pPr>
      <w:r w:rsidRPr="00CE6ABA">
        <w:rPr>
          <w:rFonts w:ascii="Book Antiqua" w:hAnsi="Book Antiqua"/>
          <w:lang w:val="sq-AL"/>
        </w:rPr>
        <w:t xml:space="preserve">Konsiderohet se </w:t>
      </w:r>
      <w:r w:rsidR="008A686E" w:rsidRPr="00CE6ABA">
        <w:rPr>
          <w:rFonts w:ascii="Book Antiqua" w:hAnsi="Book Antiqua"/>
          <w:lang w:val="sq-AL"/>
        </w:rPr>
        <w:t xml:space="preserve">konsultimi </w:t>
      </w:r>
      <w:r w:rsidR="00DF2AF1" w:rsidRPr="00CE6ABA">
        <w:rPr>
          <w:rFonts w:ascii="Book Antiqua" w:hAnsi="Book Antiqua"/>
          <w:lang w:val="sq-AL"/>
        </w:rPr>
        <w:t xml:space="preserve">me shkrim dhe </w:t>
      </w:r>
      <w:r w:rsidR="008A686E" w:rsidRPr="00CE6ABA">
        <w:rPr>
          <w:rFonts w:ascii="Book Antiqua" w:hAnsi="Book Antiqua"/>
          <w:lang w:val="sq-AL"/>
        </w:rPr>
        <w:t>p</w:t>
      </w:r>
      <w:r w:rsidR="00055165" w:rsidRPr="00CE6ABA">
        <w:rPr>
          <w:rFonts w:ascii="Book Antiqua" w:hAnsi="Book Antiqua"/>
          <w:lang w:val="sq-AL"/>
        </w:rPr>
        <w:t>ë</w:t>
      </w:r>
      <w:r w:rsidR="008A686E" w:rsidRPr="00CE6ABA">
        <w:rPr>
          <w:rFonts w:ascii="Book Antiqua" w:hAnsi="Book Antiqua"/>
          <w:lang w:val="sq-AL"/>
        </w:rPr>
        <w:t>rmes platform</w:t>
      </w:r>
      <w:r w:rsidR="00055165" w:rsidRPr="00CE6ABA">
        <w:rPr>
          <w:rFonts w:ascii="Book Antiqua" w:hAnsi="Book Antiqua"/>
          <w:lang w:val="sq-AL"/>
        </w:rPr>
        <w:t>ë</w:t>
      </w:r>
      <w:r w:rsidR="008A686E" w:rsidRPr="00CE6ABA">
        <w:rPr>
          <w:rFonts w:ascii="Book Antiqua" w:hAnsi="Book Antiqua"/>
          <w:lang w:val="sq-AL"/>
        </w:rPr>
        <w:t>s elektronike</w:t>
      </w:r>
      <w:r w:rsidR="007C4683" w:rsidRPr="00CE6ABA">
        <w:rPr>
          <w:rFonts w:ascii="Book Antiqua" w:hAnsi="Book Antiqua"/>
          <w:lang w:val="sq-AL"/>
        </w:rPr>
        <w:t>,</w:t>
      </w:r>
      <w:r w:rsidR="009F6E24">
        <w:rPr>
          <w:rFonts w:ascii="Book Antiqua" w:hAnsi="Book Antiqua"/>
          <w:lang w:val="sq-AL"/>
        </w:rPr>
        <w:t xml:space="preserve"> ka</w:t>
      </w:r>
      <w:r w:rsidR="008A686E" w:rsidRPr="00CE6ABA">
        <w:rPr>
          <w:rFonts w:ascii="Book Antiqua" w:hAnsi="Book Antiqua"/>
          <w:lang w:val="sq-AL"/>
        </w:rPr>
        <w:t xml:space="preserve"> qen</w:t>
      </w:r>
      <w:r w:rsidR="00055165" w:rsidRPr="00CE6ABA">
        <w:rPr>
          <w:rFonts w:ascii="Book Antiqua" w:hAnsi="Book Antiqua"/>
          <w:lang w:val="sq-AL"/>
        </w:rPr>
        <w:t>ë</w:t>
      </w:r>
      <w:r w:rsidR="008A686E" w:rsidRPr="00CE6ABA">
        <w:rPr>
          <w:rFonts w:ascii="Book Antiqua" w:hAnsi="Book Antiqua"/>
          <w:lang w:val="sq-AL"/>
        </w:rPr>
        <w:t xml:space="preserve"> </w:t>
      </w:r>
      <w:r w:rsidRPr="00CE6ABA">
        <w:rPr>
          <w:rFonts w:ascii="Book Antiqua" w:hAnsi="Book Antiqua"/>
          <w:lang w:val="sq-AL"/>
        </w:rPr>
        <w:t>mjet i p</w:t>
      </w:r>
      <w:r w:rsidR="00257CB9" w:rsidRPr="00CE6ABA">
        <w:rPr>
          <w:rFonts w:ascii="Book Antiqua" w:hAnsi="Book Antiqua"/>
          <w:lang w:val="sq-AL"/>
        </w:rPr>
        <w:t>ë</w:t>
      </w:r>
      <w:r w:rsidRPr="00CE6ABA">
        <w:rPr>
          <w:rFonts w:ascii="Book Antiqua" w:hAnsi="Book Antiqua"/>
          <w:lang w:val="sq-AL"/>
        </w:rPr>
        <w:t>rshtatsh</w:t>
      </w:r>
      <w:r w:rsidR="00257CB9" w:rsidRPr="00CE6ABA">
        <w:rPr>
          <w:rFonts w:ascii="Book Antiqua" w:hAnsi="Book Antiqua"/>
          <w:lang w:val="sq-AL"/>
        </w:rPr>
        <w:t>ë</w:t>
      </w:r>
      <w:r w:rsidRPr="00CE6ABA">
        <w:rPr>
          <w:rFonts w:ascii="Book Antiqua" w:hAnsi="Book Antiqua"/>
          <w:lang w:val="sq-AL"/>
        </w:rPr>
        <w:t>m</w:t>
      </w:r>
      <w:r w:rsidR="008A686E" w:rsidRPr="00CE6ABA">
        <w:rPr>
          <w:rFonts w:ascii="Book Antiqua" w:hAnsi="Book Antiqua"/>
          <w:lang w:val="sq-AL"/>
        </w:rPr>
        <w:t xml:space="preserve"> p</w:t>
      </w:r>
      <w:r w:rsidR="00055165" w:rsidRPr="00CE6ABA">
        <w:rPr>
          <w:rFonts w:ascii="Book Antiqua" w:hAnsi="Book Antiqua"/>
          <w:lang w:val="sq-AL"/>
        </w:rPr>
        <w:t>ë</w:t>
      </w:r>
      <w:r w:rsidR="008A686E" w:rsidRPr="00CE6ABA">
        <w:rPr>
          <w:rFonts w:ascii="Book Antiqua" w:hAnsi="Book Antiqua"/>
          <w:lang w:val="sq-AL"/>
        </w:rPr>
        <w:t>r t</w:t>
      </w:r>
      <w:r w:rsidR="00055165" w:rsidRPr="00CE6ABA">
        <w:rPr>
          <w:rFonts w:ascii="Book Antiqua" w:hAnsi="Book Antiqua"/>
          <w:lang w:val="sq-AL"/>
        </w:rPr>
        <w:t>ë</w:t>
      </w:r>
      <w:r w:rsidR="008A686E" w:rsidRPr="00CE6ABA">
        <w:rPr>
          <w:rFonts w:ascii="Book Antiqua" w:hAnsi="Book Antiqua"/>
          <w:lang w:val="sq-AL"/>
        </w:rPr>
        <w:t xml:space="preserve"> marr</w:t>
      </w:r>
      <w:r w:rsidR="00055165" w:rsidRPr="00CE6ABA">
        <w:rPr>
          <w:rFonts w:ascii="Book Antiqua" w:hAnsi="Book Antiqua"/>
          <w:lang w:val="sq-AL"/>
        </w:rPr>
        <w:t>ë</w:t>
      </w:r>
      <w:r w:rsidR="008A686E" w:rsidRPr="00CE6ABA">
        <w:rPr>
          <w:rFonts w:ascii="Book Antiqua" w:hAnsi="Book Antiqua"/>
          <w:lang w:val="sq-AL"/>
        </w:rPr>
        <w:t xml:space="preserve"> t</w:t>
      </w:r>
      <w:r w:rsidR="00055165" w:rsidRPr="00CE6ABA">
        <w:rPr>
          <w:rFonts w:ascii="Book Antiqua" w:hAnsi="Book Antiqua"/>
          <w:lang w:val="sq-AL"/>
        </w:rPr>
        <w:t>ë</w:t>
      </w:r>
      <w:r w:rsidR="008A686E" w:rsidRPr="00CE6ABA">
        <w:rPr>
          <w:rFonts w:ascii="Book Antiqua" w:hAnsi="Book Antiqua"/>
          <w:lang w:val="sq-AL"/>
        </w:rPr>
        <w:t xml:space="preserve"> gjitha kontributet nga ana e pal</w:t>
      </w:r>
      <w:r w:rsidR="00055165" w:rsidRPr="00CE6ABA">
        <w:rPr>
          <w:rFonts w:ascii="Book Antiqua" w:hAnsi="Book Antiqua"/>
          <w:lang w:val="sq-AL"/>
        </w:rPr>
        <w:t>ë</w:t>
      </w:r>
      <w:r w:rsidR="008A686E" w:rsidRPr="00CE6ABA">
        <w:rPr>
          <w:rFonts w:ascii="Book Antiqua" w:hAnsi="Book Antiqua"/>
          <w:lang w:val="sq-AL"/>
        </w:rPr>
        <w:t>ve t</w:t>
      </w:r>
      <w:r w:rsidR="00055165" w:rsidRPr="00CE6ABA">
        <w:rPr>
          <w:rFonts w:ascii="Book Antiqua" w:hAnsi="Book Antiqua"/>
          <w:lang w:val="sq-AL"/>
        </w:rPr>
        <w:t>ë</w:t>
      </w:r>
      <w:r w:rsidR="0034679D" w:rsidRPr="00CE6ABA">
        <w:rPr>
          <w:rFonts w:ascii="Book Antiqua" w:hAnsi="Book Antiqua"/>
          <w:lang w:val="sq-AL"/>
        </w:rPr>
        <w:t xml:space="preserve"> interesit.</w:t>
      </w:r>
    </w:p>
    <w:p w14:paraId="6AAA62F9" w14:textId="77777777" w:rsidR="00353331" w:rsidRPr="00CE6ABA" w:rsidRDefault="00353331" w:rsidP="003544AD">
      <w:pPr>
        <w:jc w:val="both"/>
        <w:rPr>
          <w:rFonts w:ascii="Book Antiqua" w:hAnsi="Book Antiqua"/>
          <w:i/>
          <w:lang w:val="sq-AL"/>
        </w:rPr>
      </w:pPr>
    </w:p>
    <w:tbl>
      <w:tblPr>
        <w:tblStyle w:val="GridTable1Light-Accent51"/>
        <w:tblW w:w="0" w:type="auto"/>
        <w:tblInd w:w="18" w:type="dxa"/>
        <w:tblLook w:val="04A0" w:firstRow="1" w:lastRow="0" w:firstColumn="1" w:lastColumn="0" w:noHBand="0" w:noVBand="1"/>
      </w:tblPr>
      <w:tblGrid>
        <w:gridCol w:w="3404"/>
        <w:gridCol w:w="2297"/>
        <w:gridCol w:w="2911"/>
      </w:tblGrid>
      <w:tr w:rsidR="00353331" w:rsidRPr="00CE6ABA" w14:paraId="37B7E280" w14:textId="77777777" w:rsidTr="004F26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shd w:val="clear" w:color="auto" w:fill="F2DBDB" w:themeFill="accent2" w:themeFillTint="33"/>
          </w:tcPr>
          <w:p w14:paraId="25A3E96D" w14:textId="77777777" w:rsidR="00353331" w:rsidRPr="00CE6ABA" w:rsidRDefault="00353331" w:rsidP="003544AD">
            <w:pPr>
              <w:pStyle w:val="Default"/>
              <w:jc w:val="both"/>
              <w:rPr>
                <w:rFonts w:ascii="Book Antiqua" w:hAnsi="Book Antiqua"/>
                <w:color w:val="auto"/>
                <w:sz w:val="20"/>
                <w:lang w:val="sq-AL"/>
              </w:rPr>
            </w:pPr>
            <w:r w:rsidRPr="00CE6ABA">
              <w:rPr>
                <w:rFonts w:ascii="Book Antiqua" w:hAnsi="Book Antiqua"/>
                <w:color w:val="auto"/>
                <w:sz w:val="20"/>
                <w:lang w:val="sq-AL"/>
              </w:rPr>
              <w:t>Metodat e Konsultimit</w:t>
            </w:r>
          </w:p>
        </w:tc>
        <w:tc>
          <w:tcPr>
            <w:tcW w:w="2297" w:type="dxa"/>
            <w:shd w:val="clear" w:color="auto" w:fill="F2DBDB" w:themeFill="accent2" w:themeFillTint="33"/>
          </w:tcPr>
          <w:p w14:paraId="1C3EB93D" w14:textId="77777777" w:rsidR="00353331" w:rsidRPr="00CE6ABA" w:rsidRDefault="00353331" w:rsidP="003544AD">
            <w:pPr>
              <w:pStyle w:val="Default"/>
              <w:jc w:val="both"/>
              <w:cnfStyle w:val="100000000000" w:firstRow="1" w:lastRow="0" w:firstColumn="0" w:lastColumn="0" w:oddVBand="0" w:evenVBand="0" w:oddHBand="0" w:evenHBand="0" w:firstRowFirstColumn="0" w:firstRowLastColumn="0" w:lastRowFirstColumn="0" w:lastRowLastColumn="0"/>
              <w:rPr>
                <w:rFonts w:ascii="Book Antiqua" w:hAnsi="Book Antiqua"/>
                <w:color w:val="auto"/>
                <w:sz w:val="20"/>
                <w:lang w:val="sq-AL"/>
              </w:rPr>
            </w:pPr>
            <w:r w:rsidRPr="00CE6ABA">
              <w:rPr>
                <w:rFonts w:ascii="Book Antiqua" w:hAnsi="Book Antiqua"/>
                <w:color w:val="auto"/>
                <w:sz w:val="20"/>
                <w:lang w:val="sq-AL"/>
              </w:rPr>
              <w:t>Datat/kohëzgjatja</w:t>
            </w:r>
          </w:p>
        </w:tc>
        <w:tc>
          <w:tcPr>
            <w:tcW w:w="2911" w:type="dxa"/>
            <w:shd w:val="clear" w:color="auto" w:fill="F2DBDB" w:themeFill="accent2" w:themeFillTint="33"/>
          </w:tcPr>
          <w:p w14:paraId="2D552D4E" w14:textId="77777777" w:rsidR="00353331" w:rsidRPr="00CE6ABA" w:rsidRDefault="00353331" w:rsidP="003544AD">
            <w:pPr>
              <w:pStyle w:val="Default"/>
              <w:jc w:val="both"/>
              <w:cnfStyle w:val="100000000000" w:firstRow="1" w:lastRow="0" w:firstColumn="0" w:lastColumn="0" w:oddVBand="0" w:evenVBand="0" w:oddHBand="0" w:evenHBand="0" w:firstRowFirstColumn="0" w:firstRowLastColumn="0" w:lastRowFirstColumn="0" w:lastRowLastColumn="0"/>
              <w:rPr>
                <w:rFonts w:ascii="Book Antiqua" w:hAnsi="Book Antiqua"/>
                <w:color w:val="auto"/>
                <w:sz w:val="20"/>
                <w:lang w:val="sq-AL"/>
              </w:rPr>
            </w:pPr>
            <w:r w:rsidRPr="00CE6ABA">
              <w:rPr>
                <w:rFonts w:ascii="Book Antiqua" w:hAnsi="Book Antiqua"/>
                <w:color w:val="auto"/>
                <w:sz w:val="20"/>
                <w:lang w:val="sq-AL"/>
              </w:rPr>
              <w:t>Numri</w:t>
            </w:r>
            <w:r w:rsidR="00C63D1C" w:rsidRPr="00CE6ABA">
              <w:rPr>
                <w:rFonts w:ascii="Book Antiqua" w:hAnsi="Book Antiqua"/>
                <w:color w:val="auto"/>
                <w:sz w:val="20"/>
                <w:lang w:val="sq-AL"/>
              </w:rPr>
              <w:t xml:space="preserve"> i </w:t>
            </w:r>
            <w:r w:rsidRPr="00CE6ABA">
              <w:rPr>
                <w:rFonts w:ascii="Book Antiqua" w:hAnsi="Book Antiqua"/>
                <w:color w:val="auto"/>
                <w:sz w:val="20"/>
                <w:lang w:val="sq-AL"/>
              </w:rPr>
              <w:t>pjes</w:t>
            </w:r>
            <w:r w:rsidR="009713FA" w:rsidRPr="00CE6ABA">
              <w:rPr>
                <w:rFonts w:ascii="Book Antiqua" w:hAnsi="Book Antiqua"/>
                <w:color w:val="auto"/>
                <w:sz w:val="20"/>
                <w:lang w:val="sq-AL"/>
              </w:rPr>
              <w:t>ë</w:t>
            </w:r>
            <w:r w:rsidRPr="00CE6ABA">
              <w:rPr>
                <w:rFonts w:ascii="Book Antiqua" w:hAnsi="Book Antiqua"/>
                <w:color w:val="auto"/>
                <w:sz w:val="20"/>
                <w:lang w:val="sq-AL"/>
              </w:rPr>
              <w:t>marrësve/kontribuesve</w:t>
            </w:r>
          </w:p>
        </w:tc>
      </w:tr>
      <w:tr w:rsidR="00353331" w:rsidRPr="00CE6ABA" w14:paraId="12544F1E" w14:textId="77777777" w:rsidTr="004F26F9">
        <w:tc>
          <w:tcPr>
            <w:cnfStyle w:val="001000000000" w:firstRow="0" w:lastRow="0" w:firstColumn="1" w:lastColumn="0" w:oddVBand="0" w:evenVBand="0" w:oddHBand="0" w:evenHBand="0" w:firstRowFirstColumn="0" w:firstRowLastColumn="0" w:lastRowFirstColumn="0" w:lastRowLastColumn="0"/>
            <w:tcW w:w="3404" w:type="dxa"/>
            <w:shd w:val="clear" w:color="auto" w:fill="F2DBDB" w:themeFill="accent2" w:themeFillTint="33"/>
          </w:tcPr>
          <w:p w14:paraId="2479282F" w14:textId="3DB9C53D" w:rsidR="00172C67" w:rsidRPr="00095182" w:rsidRDefault="009440DF" w:rsidP="003544AD">
            <w:pPr>
              <w:pStyle w:val="Default"/>
              <w:numPr>
                <w:ilvl w:val="0"/>
                <w:numId w:val="1"/>
              </w:numPr>
              <w:ind w:left="454"/>
              <w:jc w:val="both"/>
              <w:rPr>
                <w:rFonts w:ascii="Book Antiqua" w:hAnsi="Book Antiqua"/>
                <w:b w:val="0"/>
                <w:lang w:val="sq-AL"/>
              </w:rPr>
            </w:pPr>
            <w:r>
              <w:rPr>
                <w:rFonts w:ascii="Book Antiqua" w:hAnsi="Book Antiqua"/>
                <w:b w:val="0"/>
                <w:lang w:val="sq-AL"/>
              </w:rPr>
              <w:t>Konsultimet Paraprake</w:t>
            </w:r>
          </w:p>
        </w:tc>
        <w:tc>
          <w:tcPr>
            <w:tcW w:w="2297" w:type="dxa"/>
          </w:tcPr>
          <w:p w14:paraId="1AD07766" w14:textId="549E423A" w:rsidR="009440DF" w:rsidRDefault="002E4EA3"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31.08.2020 – 21.09.2020</w:t>
            </w:r>
          </w:p>
          <w:p w14:paraId="6FAAE2F0" w14:textId="77777777" w:rsidR="00954035"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565F844F" w14:textId="70979DB0" w:rsidR="002E4EA3" w:rsidRDefault="002E4EA3"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15 (pesëmbëdhjetë) ditë pune</w:t>
            </w:r>
          </w:p>
          <w:p w14:paraId="57076B30" w14:textId="43F60226" w:rsidR="00353331" w:rsidRPr="00CE6ABA" w:rsidRDefault="00353331"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tc>
        <w:tc>
          <w:tcPr>
            <w:tcW w:w="2911" w:type="dxa"/>
          </w:tcPr>
          <w:p w14:paraId="52A801A7" w14:textId="7749E165" w:rsidR="00353331" w:rsidRPr="00CE6ABA"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10</w:t>
            </w:r>
          </w:p>
        </w:tc>
      </w:tr>
      <w:tr w:rsidR="00353331" w:rsidRPr="00CE6ABA" w14:paraId="32BF878C" w14:textId="77777777" w:rsidTr="004F26F9">
        <w:tc>
          <w:tcPr>
            <w:cnfStyle w:val="001000000000" w:firstRow="0" w:lastRow="0" w:firstColumn="1" w:lastColumn="0" w:oddVBand="0" w:evenVBand="0" w:oddHBand="0" w:evenHBand="0" w:firstRowFirstColumn="0" w:firstRowLastColumn="0" w:lastRowFirstColumn="0" w:lastRowLastColumn="0"/>
            <w:tcW w:w="3404" w:type="dxa"/>
            <w:shd w:val="clear" w:color="auto" w:fill="F2DBDB" w:themeFill="accent2" w:themeFillTint="33"/>
          </w:tcPr>
          <w:p w14:paraId="56500608" w14:textId="77777777" w:rsidR="00353331" w:rsidRPr="003A5DCA" w:rsidRDefault="009440DF" w:rsidP="003544AD">
            <w:pPr>
              <w:pStyle w:val="Default"/>
              <w:numPr>
                <w:ilvl w:val="0"/>
                <w:numId w:val="1"/>
              </w:numPr>
              <w:ind w:left="454"/>
              <w:jc w:val="both"/>
              <w:rPr>
                <w:rFonts w:ascii="Book Antiqua" w:hAnsi="Book Antiqua"/>
                <w:b w:val="0"/>
                <w:color w:val="auto"/>
                <w:lang w:val="sq-AL"/>
              </w:rPr>
            </w:pPr>
            <w:r>
              <w:rPr>
                <w:rFonts w:ascii="Book Antiqua" w:hAnsi="Book Antiqua"/>
                <w:b w:val="0"/>
                <w:lang w:val="sq-AL"/>
              </w:rPr>
              <w:t>Konsultimet Publike</w:t>
            </w:r>
          </w:p>
          <w:p w14:paraId="476BF782" w14:textId="219A7651" w:rsidR="003A5DCA" w:rsidRPr="00CE6ABA" w:rsidRDefault="003A5DCA" w:rsidP="003A5DCA">
            <w:pPr>
              <w:pStyle w:val="Default"/>
              <w:ind w:left="454"/>
              <w:jc w:val="both"/>
              <w:rPr>
                <w:rFonts w:ascii="Book Antiqua" w:hAnsi="Book Antiqua"/>
                <w:b w:val="0"/>
                <w:color w:val="auto"/>
                <w:lang w:val="sq-AL"/>
              </w:rPr>
            </w:pPr>
          </w:p>
        </w:tc>
        <w:tc>
          <w:tcPr>
            <w:tcW w:w="2297" w:type="dxa"/>
          </w:tcPr>
          <w:p w14:paraId="015BC495" w14:textId="77777777" w:rsidR="00353331" w:rsidRDefault="002E4EA3"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24.09.2020 – 15.10.2020</w:t>
            </w:r>
          </w:p>
          <w:p w14:paraId="05B0EE19" w14:textId="77777777" w:rsidR="00954035"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14030641" w14:textId="34B7315B" w:rsidR="002E4EA3" w:rsidRPr="00CE6ABA" w:rsidRDefault="002E4EA3"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15 (pesëmbëdhjetë) ditë pune</w:t>
            </w:r>
          </w:p>
        </w:tc>
        <w:tc>
          <w:tcPr>
            <w:tcW w:w="2911" w:type="dxa"/>
          </w:tcPr>
          <w:p w14:paraId="53139ECA" w14:textId="31EEA442" w:rsidR="00353331" w:rsidRPr="00CE6ABA"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6</w:t>
            </w:r>
          </w:p>
        </w:tc>
      </w:tr>
      <w:tr w:rsidR="00353331" w:rsidRPr="00CE6ABA" w14:paraId="22975060" w14:textId="77777777" w:rsidTr="004F26F9">
        <w:tc>
          <w:tcPr>
            <w:cnfStyle w:val="001000000000" w:firstRow="0" w:lastRow="0" w:firstColumn="1" w:lastColumn="0" w:oddVBand="0" w:evenVBand="0" w:oddHBand="0" w:evenHBand="0" w:firstRowFirstColumn="0" w:firstRowLastColumn="0" w:lastRowFirstColumn="0" w:lastRowLastColumn="0"/>
            <w:tcW w:w="3404" w:type="dxa"/>
            <w:shd w:val="clear" w:color="auto" w:fill="F2DBDB" w:themeFill="accent2" w:themeFillTint="33"/>
          </w:tcPr>
          <w:p w14:paraId="0F3B386E" w14:textId="38912EA5" w:rsidR="00353331" w:rsidRPr="00CE6ABA" w:rsidRDefault="00D945BC" w:rsidP="003544AD">
            <w:pPr>
              <w:pStyle w:val="Default"/>
              <w:numPr>
                <w:ilvl w:val="0"/>
                <w:numId w:val="1"/>
              </w:numPr>
              <w:ind w:left="454"/>
              <w:jc w:val="both"/>
              <w:rPr>
                <w:rFonts w:ascii="Book Antiqua" w:hAnsi="Book Antiqua"/>
                <w:b w:val="0"/>
                <w:color w:val="auto"/>
                <w:lang w:val="sq-AL"/>
              </w:rPr>
            </w:pPr>
            <w:r>
              <w:rPr>
                <w:rFonts w:ascii="Book Antiqua" w:hAnsi="Book Antiqua"/>
                <w:b w:val="0"/>
                <w:lang w:val="sq-AL"/>
              </w:rPr>
              <w:t>Takimet e Grupit Punues</w:t>
            </w:r>
          </w:p>
          <w:p w14:paraId="6DF08ACE" w14:textId="77777777" w:rsidR="007E124B" w:rsidRPr="00CE6ABA" w:rsidRDefault="007E124B" w:rsidP="003544AD">
            <w:pPr>
              <w:pStyle w:val="Default"/>
              <w:jc w:val="both"/>
              <w:rPr>
                <w:rFonts w:ascii="Book Antiqua" w:hAnsi="Book Antiqua"/>
                <w:b w:val="0"/>
                <w:lang w:val="sq-AL"/>
              </w:rPr>
            </w:pPr>
          </w:p>
          <w:p w14:paraId="78BFC95E" w14:textId="685F64CE" w:rsidR="007E124B" w:rsidRPr="00095182" w:rsidRDefault="007E124B" w:rsidP="00D945BC">
            <w:pPr>
              <w:ind w:left="720"/>
              <w:contextualSpacing/>
              <w:jc w:val="both"/>
              <w:rPr>
                <w:rFonts w:ascii="Book Antiqua" w:eastAsia="MS Mincho" w:hAnsi="Book Antiqua" w:cs="Times New Roman"/>
                <w:b w:val="0"/>
                <w:lang w:val="en-US"/>
              </w:rPr>
            </w:pPr>
          </w:p>
        </w:tc>
        <w:tc>
          <w:tcPr>
            <w:tcW w:w="2297" w:type="dxa"/>
          </w:tcPr>
          <w:p w14:paraId="7DA0BF5A" w14:textId="77777777" w:rsidR="007E124B"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23.07.2020</w:t>
            </w:r>
          </w:p>
          <w:p w14:paraId="02D0F33A" w14:textId="77777777" w:rsidR="002E0BA2" w:rsidRDefault="002E0BA2"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2B20345F" w14:textId="77777777" w:rsidR="00954035"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18.08.2020</w:t>
            </w:r>
          </w:p>
          <w:p w14:paraId="250FBB95" w14:textId="77777777" w:rsidR="002E0BA2" w:rsidRDefault="002E0BA2"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647287F0" w14:textId="77777777" w:rsidR="00954035"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26.08.2020</w:t>
            </w:r>
          </w:p>
          <w:p w14:paraId="679C0FDB" w14:textId="77777777" w:rsidR="002E0BA2" w:rsidRDefault="002E0BA2"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6457914F" w14:textId="77777777" w:rsidR="00954035"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18.11.2020</w:t>
            </w:r>
          </w:p>
          <w:p w14:paraId="69193566" w14:textId="77777777" w:rsidR="002E0BA2" w:rsidRDefault="002E0BA2"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3F2ED8F4" w14:textId="2C72CA52" w:rsidR="00954035" w:rsidRPr="00CE6ABA" w:rsidRDefault="00954035"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26.11.2020</w:t>
            </w:r>
          </w:p>
          <w:p w14:paraId="5056E37A" w14:textId="77777777" w:rsidR="002961E0" w:rsidRDefault="002961E0"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p w14:paraId="066415C0" w14:textId="583EDEF5" w:rsidR="003E365B" w:rsidRPr="00CE6ABA" w:rsidRDefault="003E365B" w:rsidP="00D945BC">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tc>
        <w:tc>
          <w:tcPr>
            <w:tcW w:w="2911" w:type="dxa"/>
          </w:tcPr>
          <w:p w14:paraId="1AD9E1D9" w14:textId="5B10766F" w:rsidR="008A686E" w:rsidRPr="00CE6ABA" w:rsidRDefault="005906B9"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r>
              <w:rPr>
                <w:rFonts w:ascii="Book Antiqua" w:hAnsi="Book Antiqua"/>
                <w:color w:val="auto"/>
                <w:lang w:val="sq-AL"/>
              </w:rPr>
              <w:t>5-6 takime virtuale.</w:t>
            </w:r>
          </w:p>
          <w:p w14:paraId="7574F2E6" w14:textId="2EAB2B9F" w:rsidR="003E365B" w:rsidRPr="00CE6ABA" w:rsidRDefault="003E365B" w:rsidP="003544AD">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olor w:val="auto"/>
                <w:lang w:val="sq-AL"/>
              </w:rPr>
            </w:pPr>
          </w:p>
        </w:tc>
      </w:tr>
    </w:tbl>
    <w:p w14:paraId="0BCD716F" w14:textId="0345EBC6" w:rsidR="00353331" w:rsidRPr="00CE6ABA" w:rsidRDefault="00353331" w:rsidP="003544AD">
      <w:pPr>
        <w:jc w:val="both"/>
        <w:rPr>
          <w:rFonts w:ascii="Book Antiqua" w:hAnsi="Book Antiqua"/>
          <w:lang w:val="sq-AL"/>
        </w:rPr>
      </w:pPr>
    </w:p>
    <w:p w14:paraId="63856F3C" w14:textId="3CB64FD6" w:rsidR="00353331" w:rsidRPr="00290A43" w:rsidRDefault="00353331" w:rsidP="00290A43">
      <w:pPr>
        <w:jc w:val="center"/>
        <w:rPr>
          <w:rFonts w:ascii="Book Antiqua" w:hAnsi="Book Antiqua"/>
          <w:b/>
          <w:lang w:val="sq-AL"/>
        </w:rPr>
      </w:pPr>
      <w:r w:rsidRPr="00290A43">
        <w:rPr>
          <w:rFonts w:ascii="Book Antiqua" w:hAnsi="Book Antiqua"/>
          <w:b/>
          <w:lang w:val="sq-AL"/>
        </w:rPr>
        <w:t>Pë</w:t>
      </w:r>
      <w:r w:rsidR="00A07576" w:rsidRPr="00290A43">
        <w:rPr>
          <w:rFonts w:ascii="Book Antiqua" w:hAnsi="Book Antiqua"/>
          <w:b/>
          <w:lang w:val="sq-AL"/>
        </w:rPr>
        <w:t xml:space="preserve">rmbledhje e </w:t>
      </w:r>
      <w:r w:rsidRPr="00290A43">
        <w:rPr>
          <w:rFonts w:ascii="Book Antiqua" w:hAnsi="Book Antiqua"/>
          <w:b/>
          <w:lang w:val="sq-AL"/>
        </w:rPr>
        <w:t xml:space="preserve"> </w:t>
      </w:r>
      <w:r w:rsidR="00101CCD" w:rsidRPr="00290A43">
        <w:rPr>
          <w:rFonts w:ascii="Book Antiqua" w:hAnsi="Book Antiqua"/>
          <w:b/>
          <w:lang w:val="sq-AL"/>
        </w:rPr>
        <w:t>komenteve</w:t>
      </w:r>
      <w:r w:rsidR="00A07576" w:rsidRPr="00290A43">
        <w:rPr>
          <w:rFonts w:ascii="Book Antiqua" w:hAnsi="Book Antiqua"/>
          <w:b/>
          <w:lang w:val="sq-AL"/>
        </w:rPr>
        <w:t xml:space="preserve"> t</w:t>
      </w:r>
      <w:r w:rsidR="003C2AAB" w:rsidRPr="00290A43">
        <w:rPr>
          <w:rFonts w:ascii="Book Antiqua" w:hAnsi="Book Antiqua"/>
          <w:b/>
          <w:lang w:val="sq-AL"/>
        </w:rPr>
        <w:t>ë</w:t>
      </w:r>
      <w:r w:rsidR="00A07576" w:rsidRPr="00290A43">
        <w:rPr>
          <w:rFonts w:ascii="Book Antiqua" w:hAnsi="Book Antiqua"/>
          <w:b/>
          <w:lang w:val="sq-AL"/>
        </w:rPr>
        <w:t xml:space="preserve"> pranuara gjat</w:t>
      </w:r>
      <w:r w:rsidR="003C2AAB" w:rsidRPr="00290A43">
        <w:rPr>
          <w:rFonts w:ascii="Book Antiqua" w:hAnsi="Book Antiqua"/>
          <w:b/>
          <w:lang w:val="sq-AL"/>
        </w:rPr>
        <w:t>ë</w:t>
      </w:r>
      <w:r w:rsidR="00A07576" w:rsidRPr="00290A43">
        <w:rPr>
          <w:rFonts w:ascii="Book Antiqua" w:hAnsi="Book Antiqua"/>
          <w:b/>
          <w:lang w:val="sq-AL"/>
        </w:rPr>
        <w:t xml:space="preserve"> </w:t>
      </w:r>
      <w:r w:rsidRPr="00290A43">
        <w:rPr>
          <w:rFonts w:ascii="Book Antiqua" w:hAnsi="Book Antiqua"/>
          <w:b/>
          <w:lang w:val="sq-AL"/>
        </w:rPr>
        <w:t>procesit të konsultimit</w:t>
      </w:r>
    </w:p>
    <w:p w14:paraId="11094EAE" w14:textId="77777777" w:rsidR="00353331" w:rsidRPr="00CE6ABA" w:rsidRDefault="00353331" w:rsidP="003544AD">
      <w:pPr>
        <w:jc w:val="both"/>
        <w:rPr>
          <w:rFonts w:ascii="Book Antiqua" w:hAnsi="Book Antiqua"/>
          <w:lang w:val="sq-AL"/>
        </w:rPr>
      </w:pPr>
    </w:p>
    <w:p w14:paraId="2D1C22AF" w14:textId="77B65573" w:rsidR="00353331" w:rsidRPr="00CE6ABA" w:rsidRDefault="00B47C17" w:rsidP="003544AD">
      <w:pPr>
        <w:jc w:val="both"/>
        <w:rPr>
          <w:rFonts w:ascii="Book Antiqua" w:hAnsi="Book Antiqua"/>
          <w:strike/>
          <w:color w:val="000000" w:themeColor="text1"/>
          <w:lang w:val="sq-AL"/>
        </w:rPr>
      </w:pPr>
      <w:r w:rsidRPr="00CE6ABA">
        <w:rPr>
          <w:rFonts w:ascii="Book Antiqua" w:hAnsi="Book Antiqua"/>
          <w:color w:val="000000" w:themeColor="text1"/>
          <w:lang w:val="sq-AL"/>
        </w:rPr>
        <w:lastRenderedPageBreak/>
        <w:t>Ko</w:t>
      </w:r>
      <w:r w:rsidR="00101CCD">
        <w:rPr>
          <w:rFonts w:ascii="Book Antiqua" w:hAnsi="Book Antiqua"/>
          <w:color w:val="000000" w:themeColor="text1"/>
          <w:lang w:val="sq-AL"/>
        </w:rPr>
        <w:t xml:space="preserve">mentet </w:t>
      </w:r>
      <w:r w:rsidRPr="00CE6ABA">
        <w:rPr>
          <w:rFonts w:ascii="Book Antiqua" w:hAnsi="Book Antiqua"/>
          <w:color w:val="000000" w:themeColor="text1"/>
          <w:lang w:val="sq-AL"/>
        </w:rPr>
        <w:t>p</w:t>
      </w:r>
      <w:r w:rsidR="00055165" w:rsidRPr="00CE6ABA">
        <w:rPr>
          <w:rFonts w:ascii="Book Antiqua" w:hAnsi="Book Antiqua"/>
          <w:color w:val="000000" w:themeColor="text1"/>
          <w:lang w:val="sq-AL"/>
        </w:rPr>
        <w:t>ë</w:t>
      </w:r>
      <w:r w:rsidRPr="00CE6ABA">
        <w:rPr>
          <w:rFonts w:ascii="Book Antiqua" w:hAnsi="Book Antiqua"/>
          <w:color w:val="000000" w:themeColor="text1"/>
          <w:lang w:val="sq-AL"/>
        </w:rPr>
        <w:t xml:space="preserve">r </w:t>
      </w:r>
      <w:r w:rsidR="00290A43">
        <w:rPr>
          <w:rFonts w:ascii="Book Antiqua" w:hAnsi="Book Antiqua"/>
          <w:color w:val="000000" w:themeColor="text1"/>
          <w:lang w:val="sq-AL"/>
        </w:rPr>
        <w:t>Projektligjin për Gjykatën Komerciale</w:t>
      </w:r>
      <w:r w:rsidR="001C1CE5" w:rsidRPr="00CE6ABA">
        <w:rPr>
          <w:rFonts w:ascii="Book Antiqua" w:hAnsi="Book Antiqua"/>
          <w:color w:val="000000" w:themeColor="text1"/>
          <w:lang w:val="sq-AL"/>
        </w:rPr>
        <w:t xml:space="preserve"> </w:t>
      </w:r>
      <w:r w:rsidR="00290A43">
        <w:rPr>
          <w:rFonts w:ascii="Book Antiqua" w:hAnsi="Book Antiqua"/>
          <w:color w:val="000000" w:themeColor="text1"/>
          <w:lang w:val="sq-AL"/>
        </w:rPr>
        <w:t>janë dhënë në mënyrë elektronike ku p</w:t>
      </w:r>
      <w:r w:rsidR="003C2AAB" w:rsidRPr="00CE6ABA">
        <w:rPr>
          <w:rFonts w:ascii="Book Antiqua" w:hAnsi="Book Antiqua"/>
          <w:color w:val="000000" w:themeColor="text1"/>
          <w:lang w:val="sq-AL"/>
        </w:rPr>
        <w:t>ë</w:t>
      </w:r>
      <w:r w:rsidR="008752D8" w:rsidRPr="00CE6ABA">
        <w:rPr>
          <w:rFonts w:ascii="Book Antiqua" w:hAnsi="Book Antiqua"/>
          <w:color w:val="000000" w:themeColor="text1"/>
          <w:lang w:val="sq-AL"/>
        </w:rPr>
        <w:t xml:space="preserve">rmes </w:t>
      </w:r>
      <w:r w:rsidR="00DC4C26" w:rsidRPr="00CE6ABA">
        <w:rPr>
          <w:rFonts w:ascii="Book Antiqua" w:hAnsi="Book Antiqua"/>
          <w:color w:val="000000" w:themeColor="text1"/>
          <w:lang w:val="sq-AL"/>
        </w:rPr>
        <w:t>e-mail-it</w:t>
      </w:r>
      <w:r w:rsidR="008752D8" w:rsidRPr="00CE6ABA">
        <w:rPr>
          <w:rFonts w:ascii="Book Antiqua" w:hAnsi="Book Antiqua"/>
          <w:color w:val="000000" w:themeColor="text1"/>
          <w:lang w:val="sq-AL"/>
        </w:rPr>
        <w:t xml:space="preserve"> jan</w:t>
      </w:r>
      <w:r w:rsidR="003C2AAB" w:rsidRPr="00CE6ABA">
        <w:rPr>
          <w:rFonts w:ascii="Book Antiqua" w:hAnsi="Book Antiqua"/>
          <w:color w:val="000000" w:themeColor="text1"/>
          <w:lang w:val="sq-AL"/>
        </w:rPr>
        <w:t>ë</w:t>
      </w:r>
      <w:r w:rsidR="008752D8" w:rsidRPr="00CE6ABA">
        <w:rPr>
          <w:rFonts w:ascii="Book Antiqua" w:hAnsi="Book Antiqua"/>
          <w:color w:val="000000" w:themeColor="text1"/>
          <w:lang w:val="sq-AL"/>
        </w:rPr>
        <w:t xml:space="preserve"> dh</w:t>
      </w:r>
      <w:r w:rsidR="003C2AAB" w:rsidRPr="00CE6ABA">
        <w:rPr>
          <w:rFonts w:ascii="Book Antiqua" w:hAnsi="Book Antiqua"/>
          <w:color w:val="000000" w:themeColor="text1"/>
          <w:lang w:val="sq-AL"/>
        </w:rPr>
        <w:t>ë</w:t>
      </w:r>
      <w:r w:rsidR="008752D8" w:rsidRPr="00CE6ABA">
        <w:rPr>
          <w:rFonts w:ascii="Book Antiqua" w:hAnsi="Book Antiqua"/>
          <w:color w:val="000000" w:themeColor="text1"/>
          <w:lang w:val="sq-AL"/>
        </w:rPr>
        <w:t>n</w:t>
      </w:r>
      <w:r w:rsidR="003C2AAB" w:rsidRPr="00CE6ABA">
        <w:rPr>
          <w:rFonts w:ascii="Book Antiqua" w:hAnsi="Book Antiqua"/>
          <w:color w:val="000000" w:themeColor="text1"/>
          <w:lang w:val="sq-AL"/>
        </w:rPr>
        <w:t>ë</w:t>
      </w:r>
      <w:r w:rsidR="008752D8" w:rsidRPr="00CE6ABA">
        <w:rPr>
          <w:rFonts w:ascii="Book Antiqua" w:hAnsi="Book Antiqua"/>
          <w:color w:val="000000" w:themeColor="text1"/>
          <w:lang w:val="sq-AL"/>
        </w:rPr>
        <w:t xml:space="preserve"> propozime relevante</w:t>
      </w:r>
      <w:r w:rsidR="00DF2AF1" w:rsidRPr="00CE6ABA">
        <w:rPr>
          <w:rFonts w:ascii="Book Antiqua" w:hAnsi="Book Antiqua"/>
          <w:color w:val="000000" w:themeColor="text1"/>
          <w:lang w:val="sq-AL"/>
        </w:rPr>
        <w:t xml:space="preserve"> nga </w:t>
      </w:r>
      <w:r w:rsidR="00290A43">
        <w:rPr>
          <w:rFonts w:ascii="Book Antiqua" w:hAnsi="Book Antiqua"/>
          <w:color w:val="000000" w:themeColor="text1"/>
          <w:lang w:val="sq-AL"/>
        </w:rPr>
        <w:t xml:space="preserve">Oda e Afarizimit të Kosovës, OSBE, </w:t>
      </w:r>
      <w:r w:rsidR="00B87045">
        <w:rPr>
          <w:rFonts w:ascii="Book Antiqua" w:hAnsi="Book Antiqua"/>
          <w:color w:val="000000" w:themeColor="text1"/>
          <w:lang w:val="sq-AL"/>
        </w:rPr>
        <w:t xml:space="preserve">USAID, </w:t>
      </w:r>
      <w:r w:rsidR="00290A43">
        <w:rPr>
          <w:rFonts w:ascii="Book Antiqua" w:hAnsi="Book Antiqua"/>
          <w:color w:val="000000" w:themeColor="text1"/>
          <w:lang w:val="sq-AL"/>
        </w:rPr>
        <w:t>Oda e Avokatëve të Kosovës,</w:t>
      </w:r>
      <w:r w:rsidR="00954035">
        <w:rPr>
          <w:rFonts w:ascii="Book Antiqua" w:hAnsi="Book Antiqua"/>
          <w:color w:val="000000" w:themeColor="text1"/>
          <w:lang w:val="sq-AL"/>
        </w:rPr>
        <w:t xml:space="preserve"> Ipko, Dastid Pallaska, TLP Alumni Association, EUSR, Agjencia për Barazi Gjinore, Instituti i Kosovës për Drejtësi, Këshilli Gjyqësor i Kosovës, Zyra Ligjore ZKM,</w:t>
      </w:r>
      <w:r w:rsidR="00290A43">
        <w:rPr>
          <w:rFonts w:ascii="Book Antiqua" w:hAnsi="Book Antiqua"/>
          <w:color w:val="000000" w:themeColor="text1"/>
          <w:lang w:val="sq-AL"/>
        </w:rPr>
        <w:t xml:space="preserve"> Grupi për Studime Juridike dhe Politike, Zyra e Bashkimit Evropian në Kosovë, Shoqata e Bankave të Kosovës, </w:t>
      </w:r>
      <w:r w:rsidR="00B87045">
        <w:rPr>
          <w:rFonts w:ascii="Book Antiqua" w:hAnsi="Book Antiqua"/>
          <w:color w:val="000000" w:themeColor="text1"/>
          <w:lang w:val="sq-AL"/>
        </w:rPr>
        <w:t>Këshilli i Evropës etj.</w:t>
      </w:r>
    </w:p>
    <w:p w14:paraId="07D2B027" w14:textId="77777777" w:rsidR="00954035" w:rsidRPr="00CE6ABA" w:rsidRDefault="00954035" w:rsidP="003544AD">
      <w:pPr>
        <w:jc w:val="both"/>
        <w:rPr>
          <w:rFonts w:ascii="Book Antiqua" w:hAnsi="Book Antiqua"/>
          <w:b/>
          <w:lang w:val="sq-AL"/>
        </w:rPr>
      </w:pPr>
    </w:p>
    <w:p w14:paraId="4F661A50" w14:textId="77777777" w:rsidR="00353331" w:rsidRPr="00CE6ABA" w:rsidRDefault="00B47C17" w:rsidP="00B87045">
      <w:pPr>
        <w:jc w:val="center"/>
        <w:rPr>
          <w:rFonts w:ascii="Book Antiqua" w:hAnsi="Book Antiqua"/>
          <w:b/>
          <w:lang w:val="sq-AL"/>
        </w:rPr>
      </w:pPr>
      <w:r w:rsidRPr="00CE6ABA">
        <w:rPr>
          <w:rFonts w:ascii="Book Antiqua" w:hAnsi="Book Antiqua"/>
          <w:b/>
          <w:lang w:val="sq-AL"/>
        </w:rPr>
        <w:t>Ç</w:t>
      </w:r>
      <w:r w:rsidR="00353331" w:rsidRPr="00CE6ABA">
        <w:rPr>
          <w:rFonts w:ascii="Book Antiqua" w:hAnsi="Book Antiqua"/>
          <w:b/>
          <w:lang w:val="sq-AL"/>
        </w:rPr>
        <w:t>ështje tjera</w:t>
      </w:r>
    </w:p>
    <w:p w14:paraId="1B0C5B43" w14:textId="77777777" w:rsidR="00353331" w:rsidRPr="00CE6ABA" w:rsidRDefault="00353331" w:rsidP="003544AD">
      <w:pPr>
        <w:jc w:val="both"/>
        <w:rPr>
          <w:rFonts w:ascii="Book Antiqua" w:hAnsi="Book Antiqua"/>
          <w:i/>
          <w:lang w:val="sq-AL"/>
        </w:rPr>
      </w:pPr>
    </w:p>
    <w:p w14:paraId="53FDA88B" w14:textId="77777777" w:rsidR="00B87045" w:rsidRDefault="007F57E8" w:rsidP="003544AD">
      <w:pPr>
        <w:jc w:val="both"/>
        <w:rPr>
          <w:rFonts w:ascii="Book Antiqua" w:hAnsi="Book Antiqua"/>
          <w:lang w:val="sq-AL"/>
        </w:rPr>
      </w:pPr>
      <w:r w:rsidRPr="00CE6ABA">
        <w:rPr>
          <w:rFonts w:ascii="Book Antiqua" w:hAnsi="Book Antiqua"/>
          <w:lang w:val="sq-AL"/>
        </w:rPr>
        <w:t xml:space="preserve">Të gjitha kontributet e pranuara janë shqyrtuar veç e veç nga </w:t>
      </w:r>
      <w:r w:rsidR="00CA39E5">
        <w:rPr>
          <w:rFonts w:ascii="Book Antiqua" w:hAnsi="Book Antiqua"/>
          <w:lang w:val="sq-AL"/>
        </w:rPr>
        <w:t>Departamenti Ligjor i MD-së, Kabine</w:t>
      </w:r>
      <w:r w:rsidR="009440DF">
        <w:rPr>
          <w:rFonts w:ascii="Book Antiqua" w:hAnsi="Book Antiqua"/>
          <w:lang w:val="sq-AL"/>
        </w:rPr>
        <w:t>ti i Ministrit dhe Ekspertët e P</w:t>
      </w:r>
      <w:r w:rsidR="00B87045">
        <w:rPr>
          <w:rFonts w:ascii="Book Antiqua" w:hAnsi="Book Antiqua"/>
          <w:lang w:val="sq-AL"/>
        </w:rPr>
        <w:t>rojektit të USAID</w:t>
      </w:r>
      <w:r w:rsidR="00CA39E5">
        <w:rPr>
          <w:rFonts w:ascii="Book Antiqua" w:hAnsi="Book Antiqua"/>
          <w:lang w:val="sq-AL"/>
        </w:rPr>
        <w:t>.</w:t>
      </w:r>
      <w:r w:rsidR="000C223E" w:rsidRPr="00CE6ABA">
        <w:rPr>
          <w:rFonts w:ascii="Book Antiqua" w:hAnsi="Book Antiqua"/>
          <w:lang w:val="sq-AL"/>
        </w:rPr>
        <w:t xml:space="preserve"> </w:t>
      </w:r>
    </w:p>
    <w:p w14:paraId="06CDA23C" w14:textId="77777777" w:rsidR="00B87045" w:rsidRDefault="00B87045" w:rsidP="003544AD">
      <w:pPr>
        <w:jc w:val="both"/>
        <w:rPr>
          <w:rFonts w:ascii="Book Antiqua" w:hAnsi="Book Antiqua"/>
          <w:lang w:val="sq-AL"/>
        </w:rPr>
      </w:pPr>
    </w:p>
    <w:p w14:paraId="4415D7E8" w14:textId="4537C000" w:rsidR="00353331" w:rsidRPr="00CE6ABA" w:rsidRDefault="00B47C17" w:rsidP="003544AD">
      <w:pPr>
        <w:jc w:val="both"/>
        <w:rPr>
          <w:rFonts w:ascii="Book Antiqua" w:hAnsi="Book Antiqua"/>
          <w:lang w:val="sq-AL"/>
        </w:rPr>
      </w:pPr>
      <w:r w:rsidRPr="00CE6ABA">
        <w:rPr>
          <w:rFonts w:ascii="Book Antiqua" w:hAnsi="Book Antiqua"/>
          <w:lang w:val="sq-AL"/>
        </w:rPr>
        <w:t>T</w:t>
      </w:r>
      <w:r w:rsidR="00055165" w:rsidRPr="00CE6ABA">
        <w:rPr>
          <w:rFonts w:ascii="Book Antiqua" w:hAnsi="Book Antiqua"/>
          <w:lang w:val="sq-AL"/>
        </w:rPr>
        <w:t>ë</w:t>
      </w:r>
      <w:r w:rsidRPr="00CE6ABA">
        <w:rPr>
          <w:rFonts w:ascii="Book Antiqua" w:hAnsi="Book Antiqua"/>
          <w:lang w:val="sq-AL"/>
        </w:rPr>
        <w:t xml:space="preserve"> gjitha kontributet e pranuara jan</w:t>
      </w:r>
      <w:r w:rsidR="00055165" w:rsidRPr="00CE6ABA">
        <w:rPr>
          <w:rFonts w:ascii="Book Antiqua" w:hAnsi="Book Antiqua"/>
          <w:lang w:val="sq-AL"/>
        </w:rPr>
        <w:t>ë</w:t>
      </w:r>
      <w:r w:rsidRPr="00CE6ABA">
        <w:rPr>
          <w:rFonts w:ascii="Book Antiqua" w:hAnsi="Book Antiqua"/>
          <w:lang w:val="sq-AL"/>
        </w:rPr>
        <w:t xml:space="preserve"> shqyrtuar </w:t>
      </w:r>
      <w:r w:rsidR="00EB3058" w:rsidRPr="00CE6ABA">
        <w:rPr>
          <w:rFonts w:ascii="Book Antiqua" w:hAnsi="Book Antiqua"/>
          <w:lang w:val="sq-AL"/>
        </w:rPr>
        <w:t xml:space="preserve">veç </w:t>
      </w:r>
      <w:r w:rsidRPr="00CE6ABA">
        <w:rPr>
          <w:rFonts w:ascii="Book Antiqua" w:hAnsi="Book Antiqua"/>
          <w:lang w:val="sq-AL"/>
        </w:rPr>
        <w:t xml:space="preserve">e </w:t>
      </w:r>
      <w:r w:rsidR="00EB3058" w:rsidRPr="00CE6ABA">
        <w:rPr>
          <w:rFonts w:ascii="Book Antiqua" w:hAnsi="Book Antiqua"/>
          <w:lang w:val="sq-AL"/>
        </w:rPr>
        <w:t>veç, ndërsa</w:t>
      </w:r>
      <w:r w:rsidRPr="00CE6ABA">
        <w:rPr>
          <w:rFonts w:ascii="Book Antiqua" w:hAnsi="Book Antiqua"/>
          <w:lang w:val="sq-AL"/>
        </w:rPr>
        <w:t xml:space="preserve"> raporti</w:t>
      </w:r>
      <w:r w:rsidR="00C63D1C" w:rsidRPr="00CE6ABA">
        <w:rPr>
          <w:rFonts w:ascii="Book Antiqua" w:hAnsi="Book Antiqua"/>
          <w:lang w:val="sq-AL"/>
        </w:rPr>
        <w:t xml:space="preserve"> i </w:t>
      </w:r>
      <w:r w:rsidRPr="00CE6ABA">
        <w:rPr>
          <w:rFonts w:ascii="Book Antiqua" w:hAnsi="Book Antiqua"/>
          <w:lang w:val="sq-AL"/>
        </w:rPr>
        <w:t>detajuar</w:t>
      </w:r>
      <w:r w:rsidR="00055165" w:rsidRPr="00CE6ABA">
        <w:rPr>
          <w:rFonts w:ascii="Book Antiqua" w:hAnsi="Book Antiqua"/>
          <w:lang w:val="sq-AL"/>
        </w:rPr>
        <w:t xml:space="preserve"> </w:t>
      </w:r>
      <w:r w:rsidR="000C223E" w:rsidRPr="00CE6ABA">
        <w:rPr>
          <w:rFonts w:ascii="Book Antiqua" w:hAnsi="Book Antiqua"/>
          <w:lang w:val="sq-AL"/>
        </w:rPr>
        <w:t>p</w:t>
      </w:r>
      <w:r w:rsidR="003C2AAB" w:rsidRPr="00CE6ABA">
        <w:rPr>
          <w:rFonts w:ascii="Book Antiqua" w:hAnsi="Book Antiqua"/>
          <w:lang w:val="sq-AL"/>
        </w:rPr>
        <w:t>ë</w:t>
      </w:r>
      <w:r w:rsidR="000C223E" w:rsidRPr="00CE6ABA">
        <w:rPr>
          <w:rFonts w:ascii="Book Antiqua" w:hAnsi="Book Antiqua"/>
          <w:lang w:val="sq-AL"/>
        </w:rPr>
        <w:t xml:space="preserve">r komentet e pranuara, </w:t>
      </w:r>
      <w:r w:rsidR="00787850" w:rsidRPr="00CE6ABA">
        <w:rPr>
          <w:rFonts w:ascii="Book Antiqua" w:hAnsi="Book Antiqua"/>
          <w:lang w:val="sq-AL"/>
        </w:rPr>
        <w:t>kontribuuesit</w:t>
      </w:r>
      <w:r w:rsidR="000C223E" w:rsidRPr="00CE6ABA">
        <w:rPr>
          <w:rFonts w:ascii="Book Antiqua" w:hAnsi="Book Antiqua"/>
          <w:lang w:val="sq-AL"/>
        </w:rPr>
        <w:t xml:space="preserve"> dhe</w:t>
      </w:r>
      <w:r w:rsidR="00055165" w:rsidRPr="00CE6ABA">
        <w:rPr>
          <w:rFonts w:ascii="Book Antiqua" w:hAnsi="Book Antiqua"/>
          <w:lang w:val="sq-AL"/>
        </w:rPr>
        <w:t xml:space="preserve"> </w:t>
      </w:r>
      <w:r w:rsidR="000C223E" w:rsidRPr="00CE6ABA">
        <w:rPr>
          <w:rFonts w:ascii="Book Antiqua" w:hAnsi="Book Antiqua"/>
          <w:lang w:val="sq-AL"/>
        </w:rPr>
        <w:t>statusin e</w:t>
      </w:r>
      <w:r w:rsidRPr="00CE6ABA">
        <w:rPr>
          <w:rFonts w:ascii="Book Antiqua" w:hAnsi="Book Antiqua"/>
          <w:lang w:val="sq-AL"/>
        </w:rPr>
        <w:t xml:space="preserve"> </w:t>
      </w:r>
      <w:r w:rsidR="000C223E" w:rsidRPr="00CE6ABA">
        <w:rPr>
          <w:rFonts w:ascii="Book Antiqua" w:hAnsi="Book Antiqua"/>
          <w:lang w:val="sq-AL"/>
        </w:rPr>
        <w:t>kontributeve jan</w:t>
      </w:r>
      <w:r w:rsidR="003C2AAB" w:rsidRPr="00CE6ABA">
        <w:rPr>
          <w:rFonts w:ascii="Book Antiqua" w:hAnsi="Book Antiqua"/>
          <w:lang w:val="sq-AL"/>
        </w:rPr>
        <w:t>ë</w:t>
      </w:r>
      <w:r w:rsidR="000C223E" w:rsidRPr="00CE6ABA">
        <w:rPr>
          <w:rFonts w:ascii="Book Antiqua" w:hAnsi="Book Antiqua"/>
          <w:lang w:val="sq-AL"/>
        </w:rPr>
        <w:t xml:space="preserve"> paraqitur n</w:t>
      </w:r>
      <w:r w:rsidR="003C2AAB" w:rsidRPr="00CE6ABA">
        <w:rPr>
          <w:rFonts w:ascii="Book Antiqua" w:hAnsi="Book Antiqua"/>
          <w:lang w:val="sq-AL"/>
        </w:rPr>
        <w:t>ë</w:t>
      </w:r>
      <w:r w:rsidR="000C223E" w:rsidRPr="00CE6ABA">
        <w:rPr>
          <w:rFonts w:ascii="Book Antiqua" w:hAnsi="Book Antiqua"/>
          <w:lang w:val="sq-AL"/>
        </w:rPr>
        <w:t xml:space="preserve"> form</w:t>
      </w:r>
      <w:r w:rsidR="003C2AAB" w:rsidRPr="00CE6ABA">
        <w:rPr>
          <w:rFonts w:ascii="Book Antiqua" w:hAnsi="Book Antiqua"/>
          <w:lang w:val="sq-AL"/>
        </w:rPr>
        <w:t>ë</w:t>
      </w:r>
      <w:r w:rsidR="000C223E" w:rsidRPr="00CE6ABA">
        <w:rPr>
          <w:rFonts w:ascii="Book Antiqua" w:hAnsi="Book Antiqua"/>
          <w:lang w:val="sq-AL"/>
        </w:rPr>
        <w:t xml:space="preserve"> t</w:t>
      </w:r>
      <w:r w:rsidR="003C2AAB" w:rsidRPr="00CE6ABA">
        <w:rPr>
          <w:rFonts w:ascii="Book Antiqua" w:hAnsi="Book Antiqua"/>
          <w:lang w:val="sq-AL"/>
        </w:rPr>
        <w:t>ë</w:t>
      </w:r>
      <w:r w:rsidR="000C223E" w:rsidRPr="00CE6ABA">
        <w:rPr>
          <w:rFonts w:ascii="Book Antiqua" w:hAnsi="Book Antiqua"/>
          <w:lang w:val="sq-AL"/>
        </w:rPr>
        <w:t xml:space="preserve"> plot</w:t>
      </w:r>
      <w:r w:rsidR="003C2AAB" w:rsidRPr="00CE6ABA">
        <w:rPr>
          <w:rFonts w:ascii="Book Antiqua" w:hAnsi="Book Antiqua"/>
          <w:lang w:val="sq-AL"/>
        </w:rPr>
        <w:t>ë</w:t>
      </w:r>
      <w:r w:rsidR="000C223E" w:rsidRPr="00CE6ABA">
        <w:rPr>
          <w:rFonts w:ascii="Book Antiqua" w:hAnsi="Book Antiqua"/>
          <w:lang w:val="sq-AL"/>
        </w:rPr>
        <w:t xml:space="preserve"> ne sht</w:t>
      </w:r>
      <w:r w:rsidRPr="00CE6ABA">
        <w:rPr>
          <w:rFonts w:ascii="Book Antiqua" w:hAnsi="Book Antiqua"/>
          <w:lang w:val="sq-AL"/>
        </w:rPr>
        <w:t>ojc</w:t>
      </w:r>
      <w:r w:rsidR="00055165" w:rsidRPr="00CE6ABA">
        <w:rPr>
          <w:rFonts w:ascii="Book Antiqua" w:hAnsi="Book Antiqua"/>
          <w:lang w:val="sq-AL"/>
        </w:rPr>
        <w:t>ë</w:t>
      </w:r>
      <w:r w:rsidRPr="00CE6ABA">
        <w:rPr>
          <w:rFonts w:ascii="Book Antiqua" w:hAnsi="Book Antiqua"/>
          <w:lang w:val="sq-AL"/>
        </w:rPr>
        <w:t>n nr. 1 t</w:t>
      </w:r>
      <w:r w:rsidR="00055165" w:rsidRPr="00CE6ABA">
        <w:rPr>
          <w:rFonts w:ascii="Book Antiqua" w:hAnsi="Book Antiqua"/>
          <w:lang w:val="sq-AL"/>
        </w:rPr>
        <w:t>ë</w:t>
      </w:r>
      <w:r w:rsidRPr="00CE6ABA">
        <w:rPr>
          <w:rFonts w:ascii="Book Antiqua" w:hAnsi="Book Antiqua"/>
          <w:lang w:val="sq-AL"/>
        </w:rPr>
        <w:t xml:space="preserve"> k</w:t>
      </w:r>
      <w:r w:rsidR="00055165" w:rsidRPr="00CE6ABA">
        <w:rPr>
          <w:rFonts w:ascii="Book Antiqua" w:hAnsi="Book Antiqua"/>
          <w:lang w:val="sq-AL"/>
        </w:rPr>
        <w:t>ë</w:t>
      </w:r>
      <w:r w:rsidR="00CA39E5">
        <w:rPr>
          <w:rFonts w:ascii="Book Antiqua" w:hAnsi="Book Antiqua"/>
          <w:lang w:val="sq-AL"/>
        </w:rPr>
        <w:t>tij raporti, në formë të tabelës së komenteve.</w:t>
      </w:r>
      <w:r w:rsidRPr="00CE6ABA">
        <w:rPr>
          <w:rFonts w:ascii="Book Antiqua" w:hAnsi="Book Antiqua"/>
          <w:lang w:val="sq-AL"/>
        </w:rPr>
        <w:t xml:space="preserve"> </w:t>
      </w:r>
      <w:r w:rsidR="00353331" w:rsidRPr="00CE6ABA">
        <w:rPr>
          <w:rFonts w:ascii="Book Antiqua" w:hAnsi="Book Antiqua"/>
          <w:lang w:val="sq-AL"/>
        </w:rPr>
        <w:t xml:space="preserve">  </w:t>
      </w:r>
    </w:p>
    <w:p w14:paraId="10FFCC21" w14:textId="77777777" w:rsidR="00EA4794" w:rsidRPr="00CE6ABA" w:rsidRDefault="00EA4794" w:rsidP="00326D77">
      <w:pPr>
        <w:rPr>
          <w:rFonts w:ascii="Book Antiqua" w:hAnsi="Book Antiqua"/>
          <w:b/>
          <w:lang w:val="sq-AL"/>
        </w:rPr>
      </w:pPr>
    </w:p>
    <w:p w14:paraId="350AB314" w14:textId="77777777" w:rsidR="00353331" w:rsidRPr="00CE6ABA" w:rsidRDefault="00353331" w:rsidP="00B87045">
      <w:pPr>
        <w:jc w:val="center"/>
        <w:rPr>
          <w:rFonts w:ascii="Book Antiqua" w:hAnsi="Book Antiqua"/>
          <w:b/>
          <w:lang w:val="sq-AL"/>
        </w:rPr>
      </w:pPr>
      <w:r w:rsidRPr="00CE6ABA">
        <w:rPr>
          <w:rFonts w:ascii="Book Antiqua" w:hAnsi="Book Antiqua"/>
          <w:b/>
          <w:lang w:val="sq-AL"/>
        </w:rPr>
        <w:t>Hapat e ardhshëm</w:t>
      </w:r>
    </w:p>
    <w:p w14:paraId="7684D337" w14:textId="77777777" w:rsidR="00353331" w:rsidRPr="00CE6ABA" w:rsidRDefault="00353331" w:rsidP="003544AD">
      <w:pPr>
        <w:jc w:val="both"/>
        <w:rPr>
          <w:rFonts w:ascii="Book Antiqua" w:hAnsi="Book Antiqua"/>
          <w:lang w:val="sq-AL"/>
        </w:rPr>
      </w:pPr>
    </w:p>
    <w:p w14:paraId="38DB90FE" w14:textId="75360388" w:rsidR="00FE01A5" w:rsidRPr="00CE6ABA" w:rsidRDefault="00B87045" w:rsidP="003544AD">
      <w:pPr>
        <w:jc w:val="both"/>
        <w:rPr>
          <w:rFonts w:ascii="Book Antiqua" w:hAnsi="Book Antiqua"/>
          <w:lang w:val="sq-AL"/>
        </w:rPr>
        <w:sectPr w:rsidR="00FE01A5" w:rsidRPr="00CE6ABA" w:rsidSect="007013B4">
          <w:footerReference w:type="even" r:id="rId10"/>
          <w:footerReference w:type="default" r:id="rId11"/>
          <w:pgSz w:w="12240" w:h="15840"/>
          <w:pgMar w:top="1440" w:right="1800" w:bottom="1440" w:left="1800" w:header="720" w:footer="720" w:gutter="0"/>
          <w:cols w:space="720"/>
          <w:titlePg/>
          <w:docGrid w:linePitch="360"/>
        </w:sectPr>
      </w:pPr>
      <w:r w:rsidRPr="009F6E24">
        <w:rPr>
          <w:rFonts w:ascii="Book Antiqua" w:hAnsi="Book Antiqua"/>
          <w:lang w:val="sq-AL"/>
        </w:rPr>
        <w:t>Projektligji për Gjykatën Komerciale</w:t>
      </w:r>
      <w:r w:rsidR="00CA39E5" w:rsidRPr="009F6E24">
        <w:rPr>
          <w:rFonts w:ascii="Book Antiqua" w:hAnsi="Book Antiqua"/>
          <w:lang w:val="sq-AL"/>
        </w:rPr>
        <w:t xml:space="preserve"> </w:t>
      </w:r>
      <w:r w:rsidR="00EB3058" w:rsidRPr="009F6E24">
        <w:rPr>
          <w:rFonts w:ascii="Book Antiqua" w:hAnsi="Book Antiqua"/>
          <w:lang w:val="sq-AL"/>
        </w:rPr>
        <w:t xml:space="preserve">është </w:t>
      </w:r>
      <w:r w:rsidR="00896F88" w:rsidRPr="009F6E24">
        <w:rPr>
          <w:rFonts w:ascii="Book Antiqua" w:hAnsi="Book Antiqua"/>
          <w:lang w:val="sq-AL"/>
        </w:rPr>
        <w:t>finalizuar</w:t>
      </w:r>
      <w:r w:rsidR="00CA39E5" w:rsidRPr="009F6E24">
        <w:rPr>
          <w:rFonts w:ascii="Book Antiqua" w:hAnsi="Book Antiqua"/>
          <w:lang w:val="sq-AL"/>
        </w:rPr>
        <w:t xml:space="preserve"> </w:t>
      </w:r>
      <w:r w:rsidR="00EB3058" w:rsidRPr="009F6E24">
        <w:rPr>
          <w:rFonts w:ascii="Book Antiqua" w:hAnsi="Book Antiqua"/>
          <w:lang w:val="sq-AL"/>
        </w:rPr>
        <w:t>dhe</w:t>
      </w:r>
      <w:r w:rsidR="007F57E8" w:rsidRPr="009F6E24">
        <w:rPr>
          <w:rFonts w:ascii="Book Antiqua" w:hAnsi="Book Antiqua"/>
          <w:lang w:val="sq-AL"/>
        </w:rPr>
        <w:t xml:space="preserve"> </w:t>
      </w:r>
      <w:r w:rsidR="009F6E24">
        <w:rPr>
          <w:rFonts w:ascii="Book Antiqua" w:hAnsi="Book Antiqua"/>
          <w:lang w:val="sq-AL"/>
        </w:rPr>
        <w:t>pritet që të procedohet për në Qeverinë e Kosovës për miratim.</w:t>
      </w:r>
    </w:p>
    <w:p w14:paraId="0E3E423A" w14:textId="77777777" w:rsidR="008D3416" w:rsidRPr="00E769AC" w:rsidRDefault="008D3416" w:rsidP="008D3416">
      <w:pPr>
        <w:jc w:val="center"/>
        <w:rPr>
          <w:b/>
          <w:sz w:val="22"/>
          <w:szCs w:val="22"/>
          <w:lang w:val="en-US"/>
        </w:rPr>
      </w:pPr>
      <w:r w:rsidRPr="00E769AC">
        <w:rPr>
          <w:b/>
          <w:noProof/>
          <w:sz w:val="22"/>
          <w:szCs w:val="22"/>
          <w:lang w:val="en-US"/>
        </w:rPr>
        <w:lastRenderedPageBreak/>
        <w:t>DRAFT LIGJI PËR GJYKATEN KOMERCIALE</w:t>
      </w:r>
    </w:p>
    <w:p w14:paraId="057F57CE" w14:textId="77777777" w:rsidR="008D3416" w:rsidRPr="00E769AC" w:rsidRDefault="008D3416" w:rsidP="008D3416">
      <w:pPr>
        <w:jc w:val="center"/>
        <w:rPr>
          <w:b/>
          <w:sz w:val="22"/>
          <w:szCs w:val="22"/>
          <w:lang w:val="en-US"/>
        </w:rPr>
      </w:pPr>
      <w:r w:rsidRPr="00E769AC">
        <w:rPr>
          <w:b/>
          <w:sz w:val="22"/>
          <w:szCs w:val="22"/>
          <w:lang w:val="en-US"/>
        </w:rPr>
        <w:t xml:space="preserve">KOMENTET E PRANUARA GJATË KONUSLTIMEVE PARAPRAKE DHE PUBLIKE </w:t>
      </w:r>
    </w:p>
    <w:p w14:paraId="01583E2D" w14:textId="77777777" w:rsidR="008D3416" w:rsidRPr="00E769AC" w:rsidRDefault="008D3416" w:rsidP="008D3416">
      <w:pPr>
        <w:jc w:val="center"/>
        <w:rPr>
          <w:bCs/>
          <w:sz w:val="22"/>
          <w:szCs w:val="22"/>
          <w:lang w:val="en-US"/>
        </w:rPr>
      </w:pPr>
    </w:p>
    <w:tbl>
      <w:tblPr>
        <w:tblStyle w:val="TableGrid"/>
        <w:tblW w:w="14575" w:type="dxa"/>
        <w:tblLook w:val="04A0" w:firstRow="1" w:lastRow="0" w:firstColumn="1" w:lastColumn="0" w:noHBand="0" w:noVBand="1"/>
      </w:tblPr>
      <w:tblGrid>
        <w:gridCol w:w="567"/>
        <w:gridCol w:w="1689"/>
        <w:gridCol w:w="1863"/>
        <w:gridCol w:w="6714"/>
        <w:gridCol w:w="3742"/>
      </w:tblGrid>
      <w:tr w:rsidR="008D3416" w:rsidRPr="00E769AC" w14:paraId="5B72A3E1" w14:textId="77777777" w:rsidTr="007D561B">
        <w:trPr>
          <w:tblHeader/>
        </w:trPr>
        <w:tc>
          <w:tcPr>
            <w:tcW w:w="568" w:type="dxa"/>
            <w:shd w:val="clear" w:color="auto" w:fill="6C6463"/>
            <w:tcMar>
              <w:top w:w="58" w:type="dxa"/>
              <w:left w:w="115" w:type="dxa"/>
              <w:bottom w:w="58" w:type="dxa"/>
              <w:right w:w="115" w:type="dxa"/>
            </w:tcMar>
          </w:tcPr>
          <w:p w14:paraId="3155EAA3" w14:textId="77777777" w:rsidR="008D3416" w:rsidRPr="00E769AC" w:rsidRDefault="008D3416" w:rsidP="007D561B">
            <w:pPr>
              <w:jc w:val="center"/>
              <w:rPr>
                <w:b/>
                <w:sz w:val="22"/>
                <w:szCs w:val="22"/>
                <w:lang w:val="en-US"/>
              </w:rPr>
            </w:pPr>
            <w:r w:rsidRPr="00E769AC">
              <w:rPr>
                <w:b/>
                <w:sz w:val="22"/>
                <w:szCs w:val="22"/>
                <w:lang w:val="en-US"/>
              </w:rPr>
              <w:t>Nr.</w:t>
            </w:r>
          </w:p>
        </w:tc>
        <w:tc>
          <w:tcPr>
            <w:tcW w:w="1692" w:type="dxa"/>
            <w:shd w:val="clear" w:color="auto" w:fill="6C6463"/>
            <w:tcMar>
              <w:top w:w="58" w:type="dxa"/>
              <w:left w:w="115" w:type="dxa"/>
              <w:bottom w:w="58" w:type="dxa"/>
              <w:right w:w="115" w:type="dxa"/>
            </w:tcMar>
          </w:tcPr>
          <w:p w14:paraId="48174216" w14:textId="77777777" w:rsidR="008D3416" w:rsidRPr="00E769AC" w:rsidRDefault="008D3416" w:rsidP="007D561B">
            <w:pPr>
              <w:jc w:val="center"/>
              <w:rPr>
                <w:b/>
                <w:sz w:val="22"/>
                <w:szCs w:val="22"/>
                <w:lang w:val="en-US"/>
              </w:rPr>
            </w:pPr>
            <w:r w:rsidRPr="00E769AC">
              <w:rPr>
                <w:b/>
                <w:sz w:val="22"/>
                <w:szCs w:val="22"/>
                <w:lang w:val="en-US"/>
              </w:rPr>
              <w:t>Institucioni</w:t>
            </w:r>
          </w:p>
        </w:tc>
        <w:tc>
          <w:tcPr>
            <w:tcW w:w="1733" w:type="dxa"/>
            <w:shd w:val="clear" w:color="auto" w:fill="6C6463"/>
            <w:tcMar>
              <w:top w:w="58" w:type="dxa"/>
              <w:left w:w="115" w:type="dxa"/>
              <w:bottom w:w="58" w:type="dxa"/>
              <w:right w:w="115" w:type="dxa"/>
            </w:tcMar>
          </w:tcPr>
          <w:p w14:paraId="3F4F2749" w14:textId="77777777" w:rsidR="008D3416" w:rsidRPr="00E769AC" w:rsidRDefault="008D3416" w:rsidP="007D561B">
            <w:pPr>
              <w:jc w:val="center"/>
              <w:rPr>
                <w:b/>
                <w:sz w:val="22"/>
                <w:szCs w:val="22"/>
                <w:lang w:val="en-US"/>
              </w:rPr>
            </w:pPr>
            <w:r w:rsidRPr="00E769AC">
              <w:rPr>
                <w:b/>
                <w:sz w:val="22"/>
                <w:szCs w:val="22"/>
                <w:lang w:val="en-US"/>
              </w:rPr>
              <w:t>Neni i Projekligjit</w:t>
            </w:r>
          </w:p>
        </w:tc>
        <w:tc>
          <w:tcPr>
            <w:tcW w:w="6802" w:type="dxa"/>
            <w:shd w:val="clear" w:color="auto" w:fill="6C6463"/>
            <w:tcMar>
              <w:top w:w="58" w:type="dxa"/>
              <w:left w:w="115" w:type="dxa"/>
              <w:bottom w:w="58" w:type="dxa"/>
              <w:right w:w="115" w:type="dxa"/>
            </w:tcMar>
          </w:tcPr>
          <w:p w14:paraId="5AA30338" w14:textId="77777777" w:rsidR="008D3416" w:rsidRPr="00E769AC" w:rsidRDefault="008D3416" w:rsidP="007D561B">
            <w:pPr>
              <w:jc w:val="center"/>
              <w:rPr>
                <w:b/>
                <w:sz w:val="22"/>
                <w:szCs w:val="22"/>
                <w:lang w:val="en-US"/>
              </w:rPr>
            </w:pPr>
            <w:r w:rsidRPr="00E769AC">
              <w:rPr>
                <w:b/>
                <w:sz w:val="22"/>
                <w:szCs w:val="22"/>
                <w:lang w:val="en-US"/>
              </w:rPr>
              <w:t>Komentet</w:t>
            </w:r>
          </w:p>
        </w:tc>
        <w:tc>
          <w:tcPr>
            <w:tcW w:w="3780" w:type="dxa"/>
            <w:shd w:val="clear" w:color="auto" w:fill="6C6463"/>
          </w:tcPr>
          <w:p w14:paraId="3ABF642B" w14:textId="77777777" w:rsidR="008D3416" w:rsidRPr="00E769AC" w:rsidRDefault="008D3416" w:rsidP="007D561B">
            <w:pPr>
              <w:jc w:val="center"/>
              <w:rPr>
                <w:b/>
                <w:sz w:val="22"/>
                <w:szCs w:val="22"/>
                <w:lang w:val="en-US"/>
              </w:rPr>
            </w:pPr>
            <w:r w:rsidRPr="00E769AC">
              <w:rPr>
                <w:b/>
                <w:sz w:val="22"/>
                <w:szCs w:val="22"/>
                <w:lang w:val="en-US"/>
              </w:rPr>
              <w:t>Draft Përgjigjjet e grupit punues</w:t>
            </w:r>
          </w:p>
        </w:tc>
      </w:tr>
      <w:tr w:rsidR="008D3416" w:rsidRPr="00E769AC" w14:paraId="454CF7CB" w14:textId="77777777" w:rsidTr="007D561B">
        <w:tc>
          <w:tcPr>
            <w:tcW w:w="568" w:type="dxa"/>
            <w:tcMar>
              <w:top w:w="58" w:type="dxa"/>
              <w:left w:w="115" w:type="dxa"/>
              <w:bottom w:w="58" w:type="dxa"/>
              <w:right w:w="115" w:type="dxa"/>
            </w:tcMar>
          </w:tcPr>
          <w:p w14:paraId="5805DBE8" w14:textId="77777777" w:rsidR="008D3416" w:rsidRPr="00E769AC" w:rsidRDefault="008D3416" w:rsidP="007D561B">
            <w:pPr>
              <w:jc w:val="center"/>
              <w:rPr>
                <w:bCs/>
                <w:sz w:val="22"/>
                <w:szCs w:val="22"/>
                <w:lang w:val="en-US"/>
              </w:rPr>
            </w:pPr>
            <w:r w:rsidRPr="00E769AC">
              <w:rPr>
                <w:bCs/>
                <w:sz w:val="22"/>
                <w:szCs w:val="22"/>
                <w:lang w:val="en-US"/>
              </w:rPr>
              <w:t>1.</w:t>
            </w:r>
          </w:p>
        </w:tc>
        <w:tc>
          <w:tcPr>
            <w:tcW w:w="1692" w:type="dxa"/>
            <w:tcMar>
              <w:top w:w="58" w:type="dxa"/>
              <w:left w:w="115" w:type="dxa"/>
              <w:bottom w:w="58" w:type="dxa"/>
              <w:right w:w="115" w:type="dxa"/>
            </w:tcMar>
          </w:tcPr>
          <w:p w14:paraId="73D24612"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64D704DE" w14:textId="77777777" w:rsidR="008D3416" w:rsidRPr="00E769AC" w:rsidRDefault="008D3416" w:rsidP="007D561B">
            <w:pPr>
              <w:jc w:val="center"/>
              <w:rPr>
                <w:bCs/>
                <w:sz w:val="22"/>
                <w:szCs w:val="22"/>
                <w:lang w:val="en-US"/>
              </w:rPr>
            </w:pPr>
            <w:r w:rsidRPr="00E769AC">
              <w:rPr>
                <w:bCs/>
                <w:sz w:val="22"/>
                <w:szCs w:val="22"/>
                <w:lang w:val="en-US"/>
              </w:rPr>
              <w:t>Nene të shumta</w:t>
            </w:r>
          </w:p>
        </w:tc>
        <w:tc>
          <w:tcPr>
            <w:tcW w:w="6802" w:type="dxa"/>
            <w:tcMar>
              <w:top w:w="58" w:type="dxa"/>
              <w:left w:w="115" w:type="dxa"/>
              <w:bottom w:w="58" w:type="dxa"/>
              <w:right w:w="115" w:type="dxa"/>
            </w:tcMar>
          </w:tcPr>
          <w:p w14:paraId="27E29AE2" w14:textId="77777777" w:rsidR="008D3416" w:rsidRPr="00E769AC" w:rsidRDefault="008D3416" w:rsidP="007D561B">
            <w:pPr>
              <w:pStyle w:val="Heading1"/>
              <w:spacing w:before="79" w:line="278" w:lineRule="auto"/>
              <w:jc w:val="both"/>
              <w:outlineLvl w:val="0"/>
              <w:rPr>
                <w:b w:val="0"/>
                <w:bCs w:val="0"/>
                <w:sz w:val="22"/>
                <w:szCs w:val="22"/>
              </w:rPr>
            </w:pPr>
            <w:r w:rsidRPr="00E769AC">
              <w:rPr>
                <w:b w:val="0"/>
                <w:bCs w:val="0"/>
                <w:sz w:val="22"/>
                <w:szCs w:val="22"/>
              </w:rPr>
              <w:t>Përputhshmëria me kornizën ekzistuese ligjore dhe statusin e “privilegjuar” të Gjykatës Komerciale:</w:t>
            </w:r>
            <w:r w:rsidRPr="00E769AC">
              <w:rPr>
                <w:sz w:val="22"/>
                <w:szCs w:val="22"/>
              </w:rPr>
              <w:t xml:space="preserve"> </w:t>
            </w:r>
            <w:r w:rsidRPr="00E769AC">
              <w:rPr>
                <w:b w:val="0"/>
                <w:bCs w:val="0"/>
                <w:sz w:val="22"/>
                <w:szCs w:val="22"/>
              </w:rPr>
              <w:t>Disa dispozita të Projektligjit nënkuptojnë se Gjykata Komerciale ka disi një status të privilegjuar nëse krahasohet me Gjykatat Themelore dhe Gjykatat e Apelit.</w:t>
            </w:r>
          </w:p>
          <w:p w14:paraId="3B5C8899" w14:textId="77777777" w:rsidR="008D3416" w:rsidRPr="00E769AC" w:rsidRDefault="008D3416" w:rsidP="004E1A19">
            <w:pPr>
              <w:pStyle w:val="BodyText"/>
              <w:numPr>
                <w:ilvl w:val="0"/>
                <w:numId w:val="4"/>
              </w:numPr>
              <w:spacing w:after="0"/>
              <w:ind w:right="127"/>
              <w:jc w:val="both"/>
              <w:rPr>
                <w:sz w:val="22"/>
                <w:szCs w:val="22"/>
                <w:lang w:val="en-US"/>
              </w:rPr>
            </w:pPr>
            <w:r w:rsidRPr="00E769AC">
              <w:rPr>
                <w:sz w:val="22"/>
                <w:szCs w:val="22"/>
              </w:rPr>
              <w:t xml:space="preserve">Së pari, Kryetari dhe gjyqtarët e Gjykatës Komerciale kanë paga më të larta dhe përjashtohen nga kufijtë e shpërblimit të parashikuar nga Ligji për Gjykatat kur merren me veprimtari të tjera profesionale </w:t>
            </w:r>
          </w:p>
          <w:p w14:paraId="67F12DC5" w14:textId="77777777" w:rsidR="008D3416" w:rsidRPr="00E769AC" w:rsidRDefault="008D3416" w:rsidP="004E1A19">
            <w:pPr>
              <w:pStyle w:val="BodyText"/>
              <w:numPr>
                <w:ilvl w:val="0"/>
                <w:numId w:val="4"/>
              </w:numPr>
              <w:spacing w:after="0"/>
              <w:ind w:right="127"/>
              <w:jc w:val="both"/>
              <w:rPr>
                <w:sz w:val="22"/>
                <w:szCs w:val="22"/>
                <w:lang w:val="en-US"/>
              </w:rPr>
            </w:pPr>
            <w:r w:rsidRPr="00E769AC">
              <w:rPr>
                <w:sz w:val="22"/>
                <w:szCs w:val="22"/>
              </w:rPr>
              <w:t xml:space="preserve">Së dyti, imuniteti i gjyqtarëve të Gjykatës Komerciale është më i gjerë se ai i kolegëve të tyre, në kundërshtim me Kushtetutën. </w:t>
            </w:r>
          </w:p>
          <w:p w14:paraId="2A75D6C1" w14:textId="77777777" w:rsidR="008D3416" w:rsidRPr="00E769AC" w:rsidRDefault="008D3416" w:rsidP="004E1A19">
            <w:pPr>
              <w:pStyle w:val="BodyText"/>
              <w:numPr>
                <w:ilvl w:val="0"/>
                <w:numId w:val="4"/>
              </w:numPr>
              <w:spacing w:after="0"/>
              <w:ind w:right="127"/>
              <w:jc w:val="both"/>
              <w:rPr>
                <w:sz w:val="22"/>
                <w:szCs w:val="22"/>
                <w:lang w:val="en-US"/>
              </w:rPr>
            </w:pPr>
            <w:r w:rsidRPr="00E769AC">
              <w:rPr>
                <w:sz w:val="22"/>
                <w:szCs w:val="22"/>
              </w:rPr>
              <w:t xml:space="preserve">Së treti, ndryshe nga kryetarët e Gjykatave Themelore dhe të Apelit, Kryetari i Gjykatës Komerciale ka kompetenca të plota menaxheriale. Në mënyrë të veçantë, ai/ajo punëson dhe mbikëqyr Administratorin e Gjykatës, në kundërshtim me Kushtetutën, e cila ia ndan këtë pushtet Këshillit Gjyqësor të Kosovës (KGJK). </w:t>
            </w:r>
          </w:p>
          <w:p w14:paraId="05BC6B14" w14:textId="77777777" w:rsidR="008D3416" w:rsidRPr="00E769AC" w:rsidRDefault="008D3416" w:rsidP="004E1A19">
            <w:pPr>
              <w:pStyle w:val="BodyText"/>
              <w:numPr>
                <w:ilvl w:val="0"/>
                <w:numId w:val="4"/>
              </w:numPr>
              <w:spacing w:after="0"/>
              <w:ind w:right="127"/>
              <w:jc w:val="both"/>
              <w:rPr>
                <w:bCs/>
                <w:sz w:val="22"/>
                <w:szCs w:val="22"/>
                <w:lang w:val="en-US"/>
              </w:rPr>
            </w:pPr>
            <w:r w:rsidRPr="00E769AC">
              <w:rPr>
                <w:sz w:val="22"/>
                <w:szCs w:val="22"/>
              </w:rPr>
              <w:t>Së katërti, Administratori i Gjykatës dhe anëtarët e Njësisë Ligjore të Gjykatës Komerciale nuk janë nëpunës civilë, ndryshe nga gjykatat e tjera. MSHL-ja është i mendimit se një trajtim i tillë preferencial nuk ka justifikim të vlefshëm dhe krijon një pabarazi të padrejtë krahasuar me pjesën tjetër të gjyqësorit dhe stafit mbështetës të gjykatave të tjera. Me referencë specifike për përjashtimin nga shërbimi civil, MSHL-ja vëren se personeli administrativ</w:t>
            </w:r>
            <w:r w:rsidRPr="00E769AC">
              <w:rPr>
                <w:spacing w:val="43"/>
                <w:sz w:val="22"/>
                <w:szCs w:val="22"/>
              </w:rPr>
              <w:t xml:space="preserve"> </w:t>
            </w:r>
            <w:r w:rsidRPr="00E769AC">
              <w:rPr>
                <w:sz w:val="22"/>
                <w:szCs w:val="22"/>
              </w:rPr>
              <w:t>dhe mbështetës i gjykatave të Kosovës kanë shprehur këtë kërkesë për ca kohë tani, për shkak të pagave që konsiderohen tepër të ulëta. MSHL-ja nuk sheh arsye për dhënien e një kërkese të tillë vetëm stafit të zgjedhur të Gjykatës</w:t>
            </w:r>
            <w:r w:rsidRPr="00E769AC">
              <w:rPr>
                <w:spacing w:val="-6"/>
                <w:sz w:val="22"/>
                <w:szCs w:val="22"/>
              </w:rPr>
              <w:t xml:space="preserve"> </w:t>
            </w:r>
            <w:r w:rsidRPr="00E769AC">
              <w:rPr>
                <w:sz w:val="22"/>
                <w:szCs w:val="22"/>
              </w:rPr>
              <w:t>Komerciale.</w:t>
            </w:r>
          </w:p>
        </w:tc>
        <w:tc>
          <w:tcPr>
            <w:tcW w:w="3780" w:type="dxa"/>
          </w:tcPr>
          <w:p w14:paraId="2864A440" w14:textId="77777777" w:rsidR="008D3416" w:rsidRPr="00E769AC" w:rsidRDefault="008D3416" w:rsidP="007D561B">
            <w:pPr>
              <w:jc w:val="both"/>
              <w:rPr>
                <w:bCs/>
                <w:sz w:val="22"/>
                <w:szCs w:val="22"/>
              </w:rPr>
            </w:pPr>
            <w:r w:rsidRPr="00E769AC">
              <w:rPr>
                <w:bCs/>
                <w:sz w:val="22"/>
                <w:szCs w:val="22"/>
              </w:rPr>
              <w:t>Gjykata Komerciale do të jetë gjykatë e specializuar, e cila lejohet shprehimisht me nenin 103.7 të Kushtetutës së Kosovës</w:t>
            </w:r>
          </w:p>
          <w:p w14:paraId="37FDF7C1" w14:textId="77777777" w:rsidR="008D3416" w:rsidRPr="00E769AC" w:rsidRDefault="008D3416" w:rsidP="004E1A19">
            <w:pPr>
              <w:pStyle w:val="ListParagraph"/>
              <w:numPr>
                <w:ilvl w:val="0"/>
                <w:numId w:val="4"/>
              </w:numPr>
              <w:ind w:left="463"/>
              <w:contextualSpacing w:val="0"/>
              <w:jc w:val="both"/>
              <w:rPr>
                <w:bCs/>
                <w:sz w:val="22"/>
                <w:szCs w:val="22"/>
              </w:rPr>
            </w:pPr>
            <w:r w:rsidRPr="00E769AC">
              <w:rPr>
                <w:bCs/>
                <w:sz w:val="22"/>
                <w:szCs w:val="22"/>
              </w:rPr>
              <w:t>Sa i përket pagave,  janë të arsyeshme nivelet më të larta të pagave pasi që do nevojiten për balancimin e alternativave të tregut që padyshim se do t’i tërheqin gjykatësit komercialë me përvojë dhe të sofistikuar nga gjykata.</w:t>
            </w:r>
          </w:p>
          <w:p w14:paraId="25166C0D" w14:textId="77777777" w:rsidR="008D3416" w:rsidRPr="00E769AC" w:rsidRDefault="008D3416" w:rsidP="004E1A19">
            <w:pPr>
              <w:pStyle w:val="ListParagraph"/>
              <w:numPr>
                <w:ilvl w:val="0"/>
                <w:numId w:val="4"/>
              </w:numPr>
              <w:ind w:left="463"/>
              <w:contextualSpacing w:val="0"/>
              <w:jc w:val="both"/>
              <w:rPr>
                <w:bCs/>
                <w:sz w:val="22"/>
                <w:szCs w:val="22"/>
              </w:rPr>
            </w:pPr>
            <w:r w:rsidRPr="00E769AC">
              <w:rPr>
                <w:bCs/>
                <w:sz w:val="22"/>
                <w:szCs w:val="22"/>
              </w:rPr>
              <w:t>Sa i përket imunitetit, drafti është ndryshuar për të përfshirë komentin.</w:t>
            </w:r>
          </w:p>
          <w:p w14:paraId="683BE664" w14:textId="77777777" w:rsidR="008D3416" w:rsidRPr="00E769AC" w:rsidRDefault="008D3416" w:rsidP="004E1A19">
            <w:pPr>
              <w:pStyle w:val="ListParagraph"/>
              <w:numPr>
                <w:ilvl w:val="0"/>
                <w:numId w:val="4"/>
              </w:numPr>
              <w:ind w:left="463"/>
              <w:contextualSpacing w:val="0"/>
              <w:jc w:val="both"/>
              <w:rPr>
                <w:bCs/>
                <w:sz w:val="22"/>
                <w:szCs w:val="22"/>
              </w:rPr>
            </w:pPr>
            <w:r w:rsidRPr="00E769AC">
              <w:rPr>
                <w:bCs/>
                <w:sz w:val="22"/>
                <w:szCs w:val="22"/>
              </w:rPr>
              <w:t>Sa i përket kompetencave menaxhuese të Kryetarit të Gjykatës ndaj Administratorit, drafti ndryshohet në mënyrë që të arrihet përputhja me Kushtetutën, duke i siguruar shprehimisht Kryetarit një rol në menaxhimin e performancës.</w:t>
            </w:r>
          </w:p>
          <w:p w14:paraId="5D0288F5" w14:textId="77777777" w:rsidR="008D3416" w:rsidRPr="00E769AC" w:rsidRDefault="008D3416" w:rsidP="007D561B">
            <w:pPr>
              <w:jc w:val="both"/>
              <w:rPr>
                <w:bCs/>
                <w:sz w:val="22"/>
                <w:szCs w:val="22"/>
                <w:lang w:val="en-US"/>
              </w:rPr>
            </w:pPr>
            <w:r w:rsidRPr="00E769AC">
              <w:rPr>
                <w:bCs/>
                <w:sz w:val="22"/>
                <w:szCs w:val="22"/>
              </w:rPr>
              <w:t>Sa i përket përjashtimit nga shërbimi civil, për gjykatësit do të nevojitet strukturë me paga më të larta për t’i kompensuar forcat e tregut dhe për të mbajtur stafin e duhur. Nuk implikohet asnjë parim kushtetues apo çështje e Acquis.</w:t>
            </w:r>
          </w:p>
        </w:tc>
      </w:tr>
      <w:tr w:rsidR="008D3416" w:rsidRPr="00E769AC" w14:paraId="3E836D4D" w14:textId="77777777" w:rsidTr="007D561B">
        <w:tc>
          <w:tcPr>
            <w:tcW w:w="568" w:type="dxa"/>
            <w:tcMar>
              <w:top w:w="58" w:type="dxa"/>
              <w:left w:w="115" w:type="dxa"/>
              <w:bottom w:w="58" w:type="dxa"/>
              <w:right w:w="115" w:type="dxa"/>
            </w:tcMar>
          </w:tcPr>
          <w:p w14:paraId="34CB09F4" w14:textId="77777777" w:rsidR="008D3416" w:rsidRPr="00E769AC" w:rsidRDefault="008D3416" w:rsidP="007D561B">
            <w:pPr>
              <w:rPr>
                <w:bCs/>
                <w:sz w:val="22"/>
                <w:szCs w:val="22"/>
                <w:lang w:val="en-US"/>
              </w:rPr>
            </w:pPr>
            <w:r w:rsidRPr="00E769AC">
              <w:rPr>
                <w:bCs/>
                <w:sz w:val="22"/>
                <w:szCs w:val="22"/>
                <w:lang w:val="en-US"/>
              </w:rPr>
              <w:t xml:space="preserve"> 2.</w:t>
            </w:r>
          </w:p>
        </w:tc>
        <w:tc>
          <w:tcPr>
            <w:tcW w:w="1692" w:type="dxa"/>
            <w:tcMar>
              <w:top w:w="58" w:type="dxa"/>
              <w:left w:w="115" w:type="dxa"/>
              <w:bottom w:w="58" w:type="dxa"/>
              <w:right w:w="115" w:type="dxa"/>
            </w:tcMar>
          </w:tcPr>
          <w:p w14:paraId="6C499BFF"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5EF274FB" w14:textId="77777777" w:rsidR="008D3416" w:rsidRPr="00E769AC" w:rsidRDefault="008D3416" w:rsidP="007D561B">
            <w:pPr>
              <w:jc w:val="center"/>
              <w:rPr>
                <w:bCs/>
                <w:sz w:val="22"/>
                <w:szCs w:val="22"/>
                <w:lang w:val="en-US"/>
              </w:rPr>
            </w:pPr>
            <w:r w:rsidRPr="00E769AC">
              <w:rPr>
                <w:bCs/>
                <w:sz w:val="22"/>
                <w:szCs w:val="22"/>
                <w:lang w:val="en-US"/>
              </w:rPr>
              <w:t>Të përgjithshme</w:t>
            </w:r>
          </w:p>
        </w:tc>
        <w:tc>
          <w:tcPr>
            <w:tcW w:w="6802" w:type="dxa"/>
            <w:tcMar>
              <w:top w:w="58" w:type="dxa"/>
              <w:left w:w="115" w:type="dxa"/>
              <w:bottom w:w="58" w:type="dxa"/>
              <w:right w:w="115" w:type="dxa"/>
            </w:tcMar>
          </w:tcPr>
          <w:p w14:paraId="167E9807" w14:textId="77777777" w:rsidR="008D3416" w:rsidRPr="00E769AC" w:rsidRDefault="008D3416" w:rsidP="007D561B">
            <w:pPr>
              <w:contextualSpacing/>
              <w:jc w:val="both"/>
              <w:rPr>
                <w:sz w:val="22"/>
                <w:szCs w:val="22"/>
              </w:rPr>
            </w:pPr>
            <w:r w:rsidRPr="00E769AC">
              <w:rPr>
                <w:sz w:val="22"/>
                <w:szCs w:val="22"/>
              </w:rPr>
              <w:t xml:space="preserve">Implikimet buxhetore të krijimit të një gjykate të re:MSHL-ja vë në dukje sigurinë e MD-së se, gjatë procesit të konsultimit për Koncept Dokumentin, ishte bërë një Vlerësim i Ndikimit të Buxhetit (VNB) në koordinim me Ministrinë e Financave dhe Këshillin Gjyqësor të </w:t>
            </w:r>
            <w:r w:rsidRPr="00E769AC">
              <w:rPr>
                <w:sz w:val="22"/>
                <w:szCs w:val="22"/>
              </w:rPr>
              <w:lastRenderedPageBreak/>
              <w:t xml:space="preserve">Kosovës. Megjithatë, kjo nuk është e mjaftueshme. MSHL nuk është në dijeni të ekzistencës së një VNB-je të perditesuar me ndarjen e detajuar të </w:t>
            </w:r>
            <w:r w:rsidRPr="00E769AC">
              <w:rPr>
                <w:i/>
                <w:sz w:val="22"/>
                <w:szCs w:val="22"/>
              </w:rPr>
              <w:t xml:space="preserve">të gjitha </w:t>
            </w:r>
            <w:r w:rsidRPr="00E769AC">
              <w:rPr>
                <w:sz w:val="22"/>
                <w:szCs w:val="22"/>
              </w:rPr>
              <w:t>kostove që mund të sjellë krijimi i një gjykate të re (lokalet, shërbimet, pagat, shtesat, mobiljet, etj.) perfshire vlerësimi i ndikimit afatgjatë (dmth. kostot e mirëmbajtjes).</w:t>
            </w:r>
          </w:p>
          <w:p w14:paraId="119B0C07" w14:textId="77777777" w:rsidR="008D3416" w:rsidRPr="00E769AC" w:rsidRDefault="008D3416" w:rsidP="007D561B">
            <w:pPr>
              <w:pStyle w:val="BodyText"/>
              <w:spacing w:before="79" w:line="276" w:lineRule="auto"/>
              <w:ind w:right="127"/>
              <w:rPr>
                <w:sz w:val="22"/>
                <w:szCs w:val="22"/>
              </w:rPr>
            </w:pPr>
            <w:r w:rsidRPr="00E769AC">
              <w:rPr>
                <w:sz w:val="22"/>
                <w:szCs w:val="22"/>
              </w:rPr>
              <w:t>Aktualisht, Programi i Reformës Ekonomike të Kosovës (PRE) 2020-2022 përmban të dhënat më të sakta në dispozicion për implikimet buxhetore të krijimit të Gjykatës së Re Komerciale. Në përputhje me këtë dokument, gjykata do të kushtojë mbi 1.7 milion EUR. Nga kjo shumë, 86% do të financohet nga Buxheti i Kosovës, ndërsa 14% e mbetur do të financohen nga grantet. Buxheti i Kosovës do të mbulojë pagat</w:t>
            </w:r>
            <w:r w:rsidRPr="00E769AC">
              <w:rPr>
                <w:spacing w:val="26"/>
                <w:sz w:val="22"/>
                <w:szCs w:val="22"/>
              </w:rPr>
              <w:t xml:space="preserve"> </w:t>
            </w:r>
            <w:r w:rsidRPr="00E769AC">
              <w:rPr>
                <w:sz w:val="22"/>
                <w:szCs w:val="22"/>
              </w:rPr>
              <w:t xml:space="preserve">dhe furnizimet për zyre për gjyqtarët dhe punonjësit e rinj; grantet do të mbulojnë programe trajnimi për gjyqtarë, bashkëpunëtorë profesionalë dhe personel ndihmës. Kjo është shumë e përgjithshme. Më e rëndësishmja, MSHL vëren se këta numra </w:t>
            </w:r>
            <w:r w:rsidRPr="00E769AC">
              <w:rPr>
                <w:b/>
                <w:sz w:val="22"/>
                <w:szCs w:val="22"/>
              </w:rPr>
              <w:t xml:space="preserve">nuk japin llogari për kostot e lokaleve </w:t>
            </w:r>
            <w:r w:rsidRPr="00E769AC">
              <w:rPr>
                <w:sz w:val="22"/>
                <w:szCs w:val="22"/>
              </w:rPr>
              <w:t>të Gjykatës Komerciale. Nëse gjykata ka për qëllim të ketë një vend të veçantë me ndërtesë (at) dhe zyrat e dedikuara, kostot kapitale do të tejkalojnë shumë vlerësimin e përfshirë në PRE. MSHL-ja me respekt kërkon që MD të sqarojë këtë aspekt, pasi pasiguria për burimet e garantuara të financimit mund të rrezikojë iniciativën në tërësinë e saj. Për më tepër, në lidhje me pjesën e kostove të mbuluara nga mbështetja e donatorëve, MSHL-ja thekson rëndësinë e sigurimit të transparencës dhe pavarësisë në funksionimin e</w:t>
            </w:r>
            <w:r w:rsidRPr="00E769AC">
              <w:rPr>
                <w:spacing w:val="-1"/>
                <w:sz w:val="22"/>
                <w:szCs w:val="22"/>
              </w:rPr>
              <w:t xml:space="preserve"> </w:t>
            </w:r>
            <w:r w:rsidRPr="00E769AC">
              <w:rPr>
                <w:sz w:val="22"/>
                <w:szCs w:val="22"/>
              </w:rPr>
              <w:t>gjykatës.</w:t>
            </w:r>
          </w:p>
          <w:p w14:paraId="042926F6" w14:textId="77777777" w:rsidR="008D3416" w:rsidRPr="00E769AC" w:rsidRDefault="008D3416" w:rsidP="007D561B">
            <w:pPr>
              <w:pStyle w:val="BodyText"/>
              <w:spacing w:before="79" w:line="276" w:lineRule="auto"/>
              <w:ind w:right="127"/>
              <w:rPr>
                <w:sz w:val="22"/>
                <w:szCs w:val="22"/>
              </w:rPr>
            </w:pPr>
          </w:p>
          <w:p w14:paraId="39C86A9B" w14:textId="77777777" w:rsidR="008D3416" w:rsidRPr="00E769AC" w:rsidRDefault="008D3416" w:rsidP="007D561B">
            <w:pPr>
              <w:pStyle w:val="BodyText"/>
              <w:spacing w:line="276" w:lineRule="auto"/>
              <w:ind w:right="127"/>
              <w:rPr>
                <w:sz w:val="22"/>
                <w:szCs w:val="22"/>
              </w:rPr>
            </w:pPr>
            <w:r w:rsidRPr="00E769AC">
              <w:rPr>
                <w:sz w:val="22"/>
                <w:szCs w:val="22"/>
              </w:rPr>
              <w:t xml:space="preserve">Në përmbyllje, përkundër pranimit të rëndësisë së krijimit të një Gjykate Komerciale për përmirësimin e aksesit në drejtësi për komunitetin e biznesit, MSHL-ja këshillon kujdes, dhe, si hap i parë, fton MD të sqarojë shkallën e investimeve kapitale të kërkuara. Më gjerësisht, MSHL-ja është i mendimit që, me deficitin aktual fiskal, </w:t>
            </w:r>
            <w:r w:rsidRPr="00E769AC">
              <w:rPr>
                <w:sz w:val="22"/>
                <w:szCs w:val="22"/>
              </w:rPr>
              <w:lastRenderedPageBreak/>
              <w:t>duhet të respektohet masa shtrënguese buxhetore. Financimi i masave të rimëkëmbjes socio-ekonomike gjatë dhe pas pandemisë duhet të mbetet përparësia për këtë dhe ushtrimin buxhetor të vitit të ardhshëm.</w:t>
            </w:r>
          </w:p>
        </w:tc>
        <w:tc>
          <w:tcPr>
            <w:tcW w:w="3780" w:type="dxa"/>
          </w:tcPr>
          <w:p w14:paraId="58AEA1D6" w14:textId="77777777" w:rsidR="008D3416" w:rsidRPr="00E769AC" w:rsidRDefault="008D3416" w:rsidP="007D561B">
            <w:pPr>
              <w:jc w:val="both"/>
              <w:rPr>
                <w:bCs/>
                <w:sz w:val="22"/>
                <w:szCs w:val="22"/>
                <w:lang w:val="en-US"/>
              </w:rPr>
            </w:pPr>
            <w:r w:rsidRPr="00E769AC">
              <w:rPr>
                <w:bCs/>
                <w:sz w:val="22"/>
                <w:szCs w:val="22"/>
              </w:rPr>
              <w:lastRenderedPageBreak/>
              <w:t xml:space="preserve">Ky koment nuk e adreson Projektligjin, prandaj nuk bëhet asnjë ndryshim. Do të përgatitet VNB i përditësuar para vendimit të </w:t>
            </w:r>
            <w:r w:rsidRPr="00E769AC">
              <w:rPr>
                <w:bCs/>
                <w:sz w:val="22"/>
                <w:szCs w:val="22"/>
              </w:rPr>
              <w:lastRenderedPageBreak/>
              <w:t>qeverisë. GP thekson që projektligji nuk parasheh ndonjë mënyrë lidhur me lokalet apo investimin kapital. Këto vendime i lihen KGJK-së për zbatim.</w:t>
            </w:r>
          </w:p>
        </w:tc>
      </w:tr>
      <w:tr w:rsidR="008D3416" w:rsidRPr="00E769AC" w14:paraId="66CA474A" w14:textId="77777777" w:rsidTr="007D561B">
        <w:tc>
          <w:tcPr>
            <w:tcW w:w="568" w:type="dxa"/>
            <w:tcMar>
              <w:top w:w="58" w:type="dxa"/>
              <w:left w:w="115" w:type="dxa"/>
              <w:bottom w:w="58" w:type="dxa"/>
              <w:right w:w="115" w:type="dxa"/>
            </w:tcMar>
          </w:tcPr>
          <w:p w14:paraId="530505A7" w14:textId="77777777" w:rsidR="008D3416" w:rsidRPr="00E769AC" w:rsidRDefault="008D3416" w:rsidP="007D561B">
            <w:pPr>
              <w:rPr>
                <w:bCs/>
                <w:sz w:val="22"/>
                <w:szCs w:val="22"/>
                <w:lang w:val="en-US"/>
              </w:rPr>
            </w:pPr>
            <w:r w:rsidRPr="00E769AC">
              <w:rPr>
                <w:bCs/>
                <w:sz w:val="22"/>
                <w:szCs w:val="22"/>
                <w:lang w:val="en-US"/>
              </w:rPr>
              <w:lastRenderedPageBreak/>
              <w:t xml:space="preserve"> 3.</w:t>
            </w:r>
          </w:p>
        </w:tc>
        <w:tc>
          <w:tcPr>
            <w:tcW w:w="1692" w:type="dxa"/>
            <w:tcMar>
              <w:top w:w="58" w:type="dxa"/>
              <w:left w:w="115" w:type="dxa"/>
              <w:bottom w:w="58" w:type="dxa"/>
              <w:right w:w="115" w:type="dxa"/>
            </w:tcMar>
          </w:tcPr>
          <w:p w14:paraId="02B6B9FA"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37096B49" w14:textId="77777777" w:rsidR="008D3416" w:rsidRPr="00E769AC" w:rsidRDefault="008D3416" w:rsidP="007D561B">
            <w:pPr>
              <w:jc w:val="center"/>
              <w:rPr>
                <w:bCs/>
                <w:sz w:val="22"/>
                <w:szCs w:val="22"/>
                <w:lang w:val="en-US"/>
              </w:rPr>
            </w:pPr>
            <w:r w:rsidRPr="00E769AC">
              <w:rPr>
                <w:bCs/>
                <w:sz w:val="22"/>
                <w:szCs w:val="22"/>
                <w:lang w:val="en-US"/>
              </w:rPr>
              <w:t>Neni 4</w:t>
            </w:r>
          </w:p>
        </w:tc>
        <w:tc>
          <w:tcPr>
            <w:tcW w:w="6802" w:type="dxa"/>
            <w:tcMar>
              <w:top w:w="58" w:type="dxa"/>
              <w:left w:w="115" w:type="dxa"/>
              <w:bottom w:w="58" w:type="dxa"/>
              <w:right w:w="115" w:type="dxa"/>
            </w:tcMar>
          </w:tcPr>
          <w:p w14:paraId="7F65A396" w14:textId="77777777" w:rsidR="008D3416" w:rsidRPr="00E769AC" w:rsidRDefault="008D3416" w:rsidP="007D561B">
            <w:pPr>
              <w:rPr>
                <w:bCs/>
                <w:iCs/>
                <w:sz w:val="22"/>
                <w:szCs w:val="22"/>
                <w:lang w:val="en-US"/>
              </w:rPr>
            </w:pPr>
            <w:r w:rsidRPr="00E769AC">
              <w:rPr>
                <w:bCs/>
                <w:iCs/>
                <w:sz w:val="22"/>
                <w:szCs w:val="22"/>
                <w:lang w:val="en-US"/>
              </w:rPr>
              <w:t>Përkufizimet</w:t>
            </w:r>
          </w:p>
          <w:p w14:paraId="7941C10D" w14:textId="77777777" w:rsidR="008D3416" w:rsidRPr="00E769AC" w:rsidRDefault="008D3416" w:rsidP="007D561B">
            <w:pPr>
              <w:spacing w:before="42" w:line="273" w:lineRule="auto"/>
              <w:ind w:right="128"/>
              <w:jc w:val="both"/>
              <w:rPr>
                <w:sz w:val="22"/>
                <w:szCs w:val="22"/>
              </w:rPr>
            </w:pPr>
            <w:r w:rsidRPr="00E769AC">
              <w:rPr>
                <w:i/>
                <w:sz w:val="22"/>
                <w:szCs w:val="22"/>
              </w:rPr>
              <w:t>Paragrafi 1.1. Procesi i emërimit</w:t>
            </w:r>
            <w:r w:rsidRPr="00E769AC">
              <w:rPr>
                <w:sz w:val="22"/>
                <w:szCs w:val="22"/>
              </w:rPr>
              <w:t>: MSHL-ja nuk e sheh arsyen e përkufizimit të tillë për qëllimet e Projektligjit. Prandaj, këshillon ta hiqni atë.</w:t>
            </w:r>
          </w:p>
        </w:tc>
        <w:tc>
          <w:tcPr>
            <w:tcW w:w="3780" w:type="dxa"/>
          </w:tcPr>
          <w:p w14:paraId="6A9810D2" w14:textId="77777777" w:rsidR="008D3416" w:rsidRPr="00E769AC" w:rsidRDefault="008D3416" w:rsidP="007D561B">
            <w:pPr>
              <w:jc w:val="both"/>
              <w:rPr>
                <w:bCs/>
                <w:sz w:val="22"/>
                <w:szCs w:val="22"/>
                <w:lang w:val="en-US"/>
              </w:rPr>
            </w:pPr>
            <w:r w:rsidRPr="00E769AC">
              <w:rPr>
                <w:bCs/>
                <w:sz w:val="22"/>
                <w:szCs w:val="22"/>
              </w:rPr>
              <w:t xml:space="preserve">Largohet teksti i nenit 4, paragrafi 1.1. </w:t>
            </w:r>
          </w:p>
        </w:tc>
      </w:tr>
      <w:tr w:rsidR="008D3416" w:rsidRPr="00E769AC" w14:paraId="4D02801D" w14:textId="77777777" w:rsidTr="007D561B">
        <w:tc>
          <w:tcPr>
            <w:tcW w:w="568" w:type="dxa"/>
            <w:tcMar>
              <w:top w:w="58" w:type="dxa"/>
              <w:left w:w="115" w:type="dxa"/>
              <w:bottom w:w="58" w:type="dxa"/>
              <w:right w:w="115" w:type="dxa"/>
            </w:tcMar>
          </w:tcPr>
          <w:p w14:paraId="791DDD83" w14:textId="77777777" w:rsidR="008D3416" w:rsidRPr="00E769AC" w:rsidRDefault="008D3416" w:rsidP="007D561B">
            <w:pPr>
              <w:rPr>
                <w:bCs/>
                <w:sz w:val="22"/>
                <w:szCs w:val="22"/>
                <w:lang w:val="en-US"/>
              </w:rPr>
            </w:pPr>
            <w:r w:rsidRPr="00E769AC">
              <w:rPr>
                <w:bCs/>
                <w:sz w:val="22"/>
                <w:szCs w:val="22"/>
                <w:lang w:val="en-US"/>
              </w:rPr>
              <w:t xml:space="preserve"> 4.</w:t>
            </w:r>
          </w:p>
        </w:tc>
        <w:tc>
          <w:tcPr>
            <w:tcW w:w="1692" w:type="dxa"/>
            <w:tcMar>
              <w:top w:w="58" w:type="dxa"/>
              <w:left w:w="115" w:type="dxa"/>
              <w:bottom w:w="58" w:type="dxa"/>
              <w:right w:w="115" w:type="dxa"/>
            </w:tcMar>
          </w:tcPr>
          <w:p w14:paraId="09C7DF8E"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53D812E4" w14:textId="77777777" w:rsidR="008D3416" w:rsidRPr="00E769AC" w:rsidRDefault="008D3416" w:rsidP="007D561B">
            <w:pPr>
              <w:jc w:val="center"/>
              <w:rPr>
                <w:bCs/>
                <w:sz w:val="22"/>
                <w:szCs w:val="22"/>
                <w:lang w:val="en-US"/>
              </w:rPr>
            </w:pPr>
            <w:r w:rsidRPr="00E769AC">
              <w:rPr>
                <w:bCs/>
                <w:sz w:val="22"/>
                <w:szCs w:val="22"/>
                <w:lang w:val="en-US"/>
              </w:rPr>
              <w:t>Neni 5</w:t>
            </w:r>
          </w:p>
        </w:tc>
        <w:tc>
          <w:tcPr>
            <w:tcW w:w="6802" w:type="dxa"/>
            <w:tcMar>
              <w:top w:w="58" w:type="dxa"/>
              <w:left w:w="115" w:type="dxa"/>
              <w:bottom w:w="58" w:type="dxa"/>
              <w:right w:w="115" w:type="dxa"/>
            </w:tcMar>
          </w:tcPr>
          <w:p w14:paraId="23599989" w14:textId="77777777" w:rsidR="008D3416" w:rsidRPr="00E769AC" w:rsidRDefault="008D3416" w:rsidP="007D561B">
            <w:pPr>
              <w:pStyle w:val="Heading1"/>
              <w:spacing w:before="1"/>
              <w:jc w:val="both"/>
              <w:outlineLvl w:val="0"/>
              <w:rPr>
                <w:b w:val="0"/>
                <w:bCs w:val="0"/>
                <w:i/>
                <w:iCs/>
                <w:sz w:val="22"/>
                <w:szCs w:val="22"/>
              </w:rPr>
            </w:pPr>
            <w:r w:rsidRPr="00E769AC">
              <w:rPr>
                <w:b w:val="0"/>
                <w:bCs w:val="0"/>
                <w:i/>
                <w:iCs/>
                <w:sz w:val="22"/>
                <w:szCs w:val="22"/>
              </w:rPr>
              <w:t>Pavarësia dhe paanësia e Gjykatës Komerciale</w:t>
            </w:r>
          </w:p>
          <w:p w14:paraId="3F63D50B" w14:textId="77777777" w:rsidR="008D3416" w:rsidRPr="00E769AC" w:rsidRDefault="008D3416" w:rsidP="007D561B">
            <w:pPr>
              <w:rPr>
                <w:sz w:val="22"/>
                <w:szCs w:val="22"/>
              </w:rPr>
            </w:pPr>
          </w:p>
          <w:p w14:paraId="73F0CA47" w14:textId="77777777" w:rsidR="008D3416" w:rsidRPr="00E769AC" w:rsidRDefault="008D3416" w:rsidP="007D561B">
            <w:pPr>
              <w:pStyle w:val="BodyText"/>
              <w:spacing w:before="37" w:line="276" w:lineRule="auto"/>
              <w:ind w:right="127"/>
              <w:rPr>
                <w:sz w:val="22"/>
                <w:szCs w:val="22"/>
              </w:rPr>
            </w:pPr>
            <w:r w:rsidRPr="00E769AC">
              <w:rPr>
                <w:i/>
                <w:sz w:val="22"/>
                <w:szCs w:val="22"/>
              </w:rPr>
              <w:t xml:space="preserve">Paragrafi 1: </w:t>
            </w:r>
            <w:r w:rsidRPr="00E769AC">
              <w:rPr>
                <w:sz w:val="22"/>
                <w:szCs w:val="22"/>
              </w:rPr>
              <w:t>LRM fuqimisht sugjeron që këtu t'i referohen gjithashtu Ligjit për Gjykatat si dhe Ligjit Nr. 04/L-199 për Ratifikimin e Marrëveshjes së Parë Ndërkombëtare të Parimeve që rregullojnë Normalizimin e Marrëdhënieve ndërmjet Republikës së Kosovës dhe Republikës së Serbisë (Gazeta Zyrtare, Nr.38/17 e Shtatorit 2013) dhe Marrëveshjen e Drejtësisë në Bruksel të 9 Shkurt 2015 .</w:t>
            </w:r>
          </w:p>
          <w:p w14:paraId="778D0A57" w14:textId="77777777" w:rsidR="008D3416" w:rsidRPr="00E769AC" w:rsidRDefault="008D3416" w:rsidP="007D561B">
            <w:pPr>
              <w:pStyle w:val="BodyText"/>
              <w:spacing w:before="37" w:line="276" w:lineRule="auto"/>
              <w:ind w:right="127"/>
              <w:rPr>
                <w:sz w:val="22"/>
                <w:szCs w:val="22"/>
              </w:rPr>
            </w:pPr>
          </w:p>
          <w:p w14:paraId="78D291E1" w14:textId="77777777" w:rsidR="008D3416" w:rsidRPr="00E769AC" w:rsidRDefault="008D3416" w:rsidP="007D561B">
            <w:pPr>
              <w:pStyle w:val="BodyText"/>
              <w:ind w:right="127"/>
              <w:rPr>
                <w:bCs/>
                <w:sz w:val="22"/>
                <w:szCs w:val="22"/>
                <w:lang w:val="en-US"/>
              </w:rPr>
            </w:pPr>
            <w:r w:rsidRPr="00E769AC">
              <w:rPr>
                <w:i/>
                <w:sz w:val="22"/>
                <w:szCs w:val="22"/>
              </w:rPr>
              <w:t xml:space="preserve">Paragrafi 2: </w:t>
            </w:r>
            <w:r w:rsidRPr="00E769AC">
              <w:rPr>
                <w:sz w:val="22"/>
                <w:szCs w:val="22"/>
              </w:rPr>
              <w:t>MSHL-ja sugjeron heqjen e këtij paragrafi, pasi pavarësia dhe paanësia e gjyqtarëve është vendosur tashmë me Kushtetutë.</w:t>
            </w:r>
          </w:p>
        </w:tc>
        <w:tc>
          <w:tcPr>
            <w:tcW w:w="3780" w:type="dxa"/>
          </w:tcPr>
          <w:p w14:paraId="413362B1" w14:textId="77777777" w:rsidR="008D3416" w:rsidRPr="00E769AC" w:rsidRDefault="008D3416" w:rsidP="007D561B">
            <w:pPr>
              <w:jc w:val="both"/>
              <w:rPr>
                <w:bCs/>
                <w:sz w:val="22"/>
                <w:szCs w:val="22"/>
              </w:rPr>
            </w:pPr>
            <w:r w:rsidRPr="00E769AC">
              <w:rPr>
                <w:bCs/>
                <w:sz w:val="22"/>
                <w:szCs w:val="22"/>
              </w:rPr>
              <w:t>Nuk është bërë asnjë ndryshim në paragrafin 1 të nenit 12. Marrëveshja e Brukselit është marrëveshje ndërkombëtare që mbizotëron mbi legjislacionin e miratuar nga Kuvendi dhe është e detyrueshme për organet ekzekutive të Qeverisë së Kosovës. Marrëveshja e Brukselit nuk përmban ndonjë kërkesë për përshtatje të legjislacionit të miratuar për këtë çështje për të siguruar zbatimin. Zbatimi do të adresohet nga KGJK-ja dhe Gjykata Komerciale pas formimit dhe administrimit.</w:t>
            </w:r>
          </w:p>
          <w:p w14:paraId="6B5E072D" w14:textId="77777777" w:rsidR="008D3416" w:rsidRPr="00E769AC" w:rsidRDefault="008D3416" w:rsidP="007D561B">
            <w:pPr>
              <w:jc w:val="both"/>
              <w:rPr>
                <w:bCs/>
                <w:sz w:val="22"/>
                <w:szCs w:val="22"/>
              </w:rPr>
            </w:pPr>
          </w:p>
          <w:p w14:paraId="11463240" w14:textId="77777777" w:rsidR="008D3416" w:rsidRPr="00E769AC" w:rsidRDefault="008D3416" w:rsidP="007D561B">
            <w:pPr>
              <w:jc w:val="both"/>
              <w:rPr>
                <w:bCs/>
                <w:sz w:val="22"/>
                <w:szCs w:val="22"/>
                <w:lang w:val="en-US"/>
              </w:rPr>
            </w:pPr>
            <w:r w:rsidRPr="00E769AC">
              <w:rPr>
                <w:bCs/>
                <w:sz w:val="22"/>
                <w:szCs w:val="22"/>
              </w:rPr>
              <w:t xml:space="preserve">Largohet teksti i nenit 5, paragrafi 2. </w:t>
            </w:r>
          </w:p>
        </w:tc>
      </w:tr>
      <w:tr w:rsidR="008D3416" w:rsidRPr="00E769AC" w14:paraId="5940BFB1" w14:textId="77777777" w:rsidTr="007D561B">
        <w:tc>
          <w:tcPr>
            <w:tcW w:w="568" w:type="dxa"/>
            <w:tcMar>
              <w:top w:w="58" w:type="dxa"/>
              <w:left w:w="115" w:type="dxa"/>
              <w:bottom w:w="58" w:type="dxa"/>
              <w:right w:w="115" w:type="dxa"/>
            </w:tcMar>
          </w:tcPr>
          <w:p w14:paraId="73F9C195" w14:textId="77777777" w:rsidR="008D3416" w:rsidRPr="00E769AC" w:rsidRDefault="008D3416" w:rsidP="007D561B">
            <w:pPr>
              <w:rPr>
                <w:bCs/>
                <w:sz w:val="22"/>
                <w:szCs w:val="22"/>
                <w:lang w:val="en-US"/>
              </w:rPr>
            </w:pPr>
            <w:r w:rsidRPr="00E769AC">
              <w:rPr>
                <w:bCs/>
                <w:sz w:val="22"/>
                <w:szCs w:val="22"/>
                <w:lang w:val="en-US"/>
              </w:rPr>
              <w:t xml:space="preserve"> 5. </w:t>
            </w:r>
          </w:p>
        </w:tc>
        <w:tc>
          <w:tcPr>
            <w:tcW w:w="1692" w:type="dxa"/>
            <w:tcMar>
              <w:top w:w="58" w:type="dxa"/>
              <w:left w:w="115" w:type="dxa"/>
              <w:bottom w:w="58" w:type="dxa"/>
              <w:right w:w="115" w:type="dxa"/>
            </w:tcMar>
          </w:tcPr>
          <w:p w14:paraId="4F84644B"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25087221" w14:textId="77777777" w:rsidR="008D3416" w:rsidRPr="00E769AC" w:rsidRDefault="008D3416" w:rsidP="007D561B">
            <w:pPr>
              <w:jc w:val="center"/>
              <w:rPr>
                <w:bCs/>
                <w:sz w:val="22"/>
                <w:szCs w:val="22"/>
                <w:lang w:val="en-US"/>
              </w:rPr>
            </w:pPr>
            <w:r w:rsidRPr="00E769AC">
              <w:rPr>
                <w:bCs/>
                <w:sz w:val="22"/>
                <w:szCs w:val="22"/>
                <w:lang w:val="en-US"/>
              </w:rPr>
              <w:t xml:space="preserve">Neni 6 </w:t>
            </w:r>
          </w:p>
        </w:tc>
        <w:tc>
          <w:tcPr>
            <w:tcW w:w="6802" w:type="dxa"/>
            <w:tcMar>
              <w:top w:w="58" w:type="dxa"/>
              <w:left w:w="115" w:type="dxa"/>
              <w:bottom w:w="58" w:type="dxa"/>
              <w:right w:w="115" w:type="dxa"/>
            </w:tcMar>
          </w:tcPr>
          <w:p w14:paraId="500F3082" w14:textId="77777777" w:rsidR="008D3416" w:rsidRPr="00E769AC" w:rsidRDefault="008D3416" w:rsidP="007D561B">
            <w:pPr>
              <w:jc w:val="both"/>
              <w:rPr>
                <w:sz w:val="22"/>
                <w:szCs w:val="22"/>
              </w:rPr>
            </w:pPr>
            <w:r w:rsidRPr="00E769AC">
              <w:rPr>
                <w:sz w:val="22"/>
                <w:szCs w:val="22"/>
              </w:rPr>
              <w:t>Ushtrimi i kompetencave gjyqësore</w:t>
            </w:r>
          </w:p>
          <w:p w14:paraId="71C4C0DE" w14:textId="77777777" w:rsidR="008D3416" w:rsidRPr="00E769AC" w:rsidRDefault="008D3416" w:rsidP="007D561B">
            <w:pPr>
              <w:jc w:val="both"/>
              <w:rPr>
                <w:bCs/>
                <w:sz w:val="22"/>
                <w:szCs w:val="22"/>
                <w:lang w:val="en-US"/>
              </w:rPr>
            </w:pPr>
          </w:p>
          <w:p w14:paraId="2427F618" w14:textId="77777777" w:rsidR="008D3416" w:rsidRPr="00E769AC" w:rsidRDefault="008D3416" w:rsidP="007D561B">
            <w:pPr>
              <w:pStyle w:val="BodyText"/>
              <w:spacing w:before="1" w:line="276" w:lineRule="auto"/>
              <w:ind w:right="128"/>
              <w:rPr>
                <w:sz w:val="22"/>
                <w:szCs w:val="22"/>
              </w:rPr>
            </w:pPr>
            <w:r w:rsidRPr="00E769AC">
              <w:rPr>
                <w:sz w:val="22"/>
                <w:szCs w:val="22"/>
              </w:rPr>
              <w:t>MSHL-ja sugjeron heqjen e këtij neni. Kushtetuta e Kosovës përcakton që pushteti gjyqësor ushtrohet nga gjykatat. Nuk ka nevojë t'i bëhet referencë specifike Gjykatës Komerciale, pasi që, nëse themelohet, kjo gjykatë do të jetë pjesë e sistemit gjyqësor.</w:t>
            </w:r>
          </w:p>
          <w:p w14:paraId="2C18AA7F" w14:textId="77777777" w:rsidR="008D3416" w:rsidRPr="00E769AC" w:rsidRDefault="008D3416" w:rsidP="007D561B">
            <w:pPr>
              <w:pStyle w:val="BodyText"/>
              <w:ind w:right="127"/>
              <w:rPr>
                <w:bCs/>
                <w:sz w:val="22"/>
                <w:szCs w:val="22"/>
                <w:lang w:val="en-US"/>
              </w:rPr>
            </w:pPr>
          </w:p>
        </w:tc>
        <w:tc>
          <w:tcPr>
            <w:tcW w:w="3780" w:type="dxa"/>
          </w:tcPr>
          <w:p w14:paraId="49519151" w14:textId="77777777" w:rsidR="008D3416" w:rsidRPr="00E769AC" w:rsidRDefault="008D3416" w:rsidP="007D561B">
            <w:pPr>
              <w:jc w:val="both"/>
              <w:rPr>
                <w:bCs/>
                <w:sz w:val="22"/>
                <w:szCs w:val="22"/>
                <w:lang w:val="en-US"/>
              </w:rPr>
            </w:pPr>
            <w:r w:rsidRPr="00E769AC">
              <w:rPr>
                <w:bCs/>
                <w:sz w:val="22"/>
                <w:szCs w:val="22"/>
              </w:rPr>
              <w:t>Neni 6 është rihartuar për t’u referuar në Kushtetutë.</w:t>
            </w:r>
          </w:p>
        </w:tc>
      </w:tr>
      <w:tr w:rsidR="008D3416" w:rsidRPr="00E769AC" w14:paraId="5F4447D9" w14:textId="77777777" w:rsidTr="007D561B">
        <w:tc>
          <w:tcPr>
            <w:tcW w:w="568" w:type="dxa"/>
            <w:tcMar>
              <w:top w:w="58" w:type="dxa"/>
              <w:left w:w="115" w:type="dxa"/>
              <w:bottom w:w="58" w:type="dxa"/>
              <w:right w:w="115" w:type="dxa"/>
            </w:tcMar>
          </w:tcPr>
          <w:p w14:paraId="2406DF64" w14:textId="77777777" w:rsidR="008D3416" w:rsidRPr="00E769AC" w:rsidRDefault="008D3416" w:rsidP="007D561B">
            <w:pPr>
              <w:rPr>
                <w:bCs/>
                <w:sz w:val="22"/>
                <w:szCs w:val="22"/>
                <w:lang w:val="en-US"/>
              </w:rPr>
            </w:pPr>
            <w:r w:rsidRPr="00E769AC">
              <w:rPr>
                <w:bCs/>
                <w:sz w:val="22"/>
                <w:szCs w:val="22"/>
                <w:lang w:val="en-US"/>
              </w:rPr>
              <w:lastRenderedPageBreak/>
              <w:t xml:space="preserve"> 6.</w:t>
            </w:r>
          </w:p>
        </w:tc>
        <w:tc>
          <w:tcPr>
            <w:tcW w:w="1692" w:type="dxa"/>
            <w:tcMar>
              <w:top w:w="58" w:type="dxa"/>
              <w:left w:w="115" w:type="dxa"/>
              <w:bottom w:w="58" w:type="dxa"/>
              <w:right w:w="115" w:type="dxa"/>
            </w:tcMar>
          </w:tcPr>
          <w:p w14:paraId="36B4BCFF"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4EC348EB" w14:textId="77777777" w:rsidR="008D3416" w:rsidRPr="00E769AC" w:rsidRDefault="008D3416" w:rsidP="007D561B">
            <w:pPr>
              <w:jc w:val="center"/>
              <w:rPr>
                <w:bCs/>
                <w:sz w:val="22"/>
                <w:szCs w:val="22"/>
                <w:lang w:val="en-US"/>
              </w:rPr>
            </w:pPr>
            <w:r w:rsidRPr="00E769AC">
              <w:rPr>
                <w:bCs/>
                <w:sz w:val="22"/>
                <w:szCs w:val="22"/>
                <w:lang w:val="en-US"/>
              </w:rPr>
              <w:t>Neni 10</w:t>
            </w:r>
          </w:p>
        </w:tc>
        <w:tc>
          <w:tcPr>
            <w:tcW w:w="6802" w:type="dxa"/>
            <w:tcMar>
              <w:top w:w="58" w:type="dxa"/>
              <w:left w:w="115" w:type="dxa"/>
              <w:bottom w:w="58" w:type="dxa"/>
              <w:right w:w="115" w:type="dxa"/>
            </w:tcMar>
          </w:tcPr>
          <w:p w14:paraId="34D147BF" w14:textId="77777777" w:rsidR="008D3416" w:rsidRPr="00E769AC" w:rsidRDefault="008D3416" w:rsidP="007D561B">
            <w:pPr>
              <w:pStyle w:val="Heading1"/>
              <w:spacing w:before="76"/>
              <w:jc w:val="both"/>
              <w:outlineLvl w:val="0"/>
              <w:rPr>
                <w:b w:val="0"/>
                <w:bCs w:val="0"/>
                <w:sz w:val="22"/>
                <w:szCs w:val="22"/>
              </w:rPr>
            </w:pPr>
            <w:r w:rsidRPr="00E769AC">
              <w:rPr>
                <w:b w:val="0"/>
                <w:bCs w:val="0"/>
                <w:sz w:val="22"/>
                <w:szCs w:val="22"/>
              </w:rPr>
              <w:t>Struktura organizative</w:t>
            </w:r>
          </w:p>
          <w:p w14:paraId="5BBA4533" w14:textId="77777777" w:rsidR="008D3416" w:rsidRPr="00E769AC" w:rsidRDefault="008D3416" w:rsidP="007D561B">
            <w:pPr>
              <w:rPr>
                <w:sz w:val="22"/>
                <w:szCs w:val="22"/>
              </w:rPr>
            </w:pPr>
          </w:p>
          <w:p w14:paraId="13FD9510" w14:textId="77777777" w:rsidR="008D3416" w:rsidRPr="00E769AC" w:rsidRDefault="008D3416" w:rsidP="007D561B">
            <w:pPr>
              <w:pStyle w:val="BodyText"/>
              <w:spacing w:line="276" w:lineRule="auto"/>
              <w:ind w:right="127"/>
              <w:rPr>
                <w:sz w:val="22"/>
                <w:szCs w:val="22"/>
              </w:rPr>
            </w:pPr>
            <w:r w:rsidRPr="00E769AC">
              <w:rPr>
                <w:i/>
                <w:sz w:val="22"/>
                <w:szCs w:val="22"/>
              </w:rPr>
              <w:t xml:space="preserve">Paragrafi 8: </w:t>
            </w:r>
            <w:r w:rsidRPr="00E769AC">
              <w:rPr>
                <w:sz w:val="22"/>
                <w:szCs w:val="22"/>
              </w:rPr>
              <w:t>Në përputhje me këtë paragraf, Gjykata e Re Komerciale do të ketë minimumi 20 gjyqtarë. Sipas mendimit tonë, një ligj nuk duhet të parashikojë që një numër specifik gjyqtarësh të punësohen. Dispozitat kalimtare mund të japin një numër tregues, por vendimi përfundimtar duhet të jetë në diskrecionin e KGJK-së, pas një vlerësimi të nevojave dhe veçanërisht ngarkesës së vlerësuar të rasteve. Aktualisht, 3-4 gjyqtarë merren me çështje komerciale në departamentin tregtar të gjykatës themelore të Prishtinës, ndërsa ka vetëm dy gjyqtarë në Gjykatën e Apelit. Prandaj, mund të jetë mjaft joreale të jesh në gjendje të emërosh 20 gjyqtarë në gjykatën</w:t>
            </w:r>
            <w:r w:rsidRPr="00E769AC">
              <w:rPr>
                <w:spacing w:val="-7"/>
                <w:sz w:val="22"/>
                <w:szCs w:val="22"/>
              </w:rPr>
              <w:t xml:space="preserve"> </w:t>
            </w:r>
            <w:r w:rsidRPr="00E769AC">
              <w:rPr>
                <w:sz w:val="22"/>
                <w:szCs w:val="22"/>
              </w:rPr>
              <w:t>comerciale.</w:t>
            </w:r>
          </w:p>
          <w:p w14:paraId="024C50FF" w14:textId="77777777" w:rsidR="008D3416" w:rsidRPr="00E769AC" w:rsidRDefault="008D3416" w:rsidP="007D561B">
            <w:pPr>
              <w:jc w:val="both"/>
              <w:rPr>
                <w:bCs/>
                <w:sz w:val="22"/>
                <w:szCs w:val="22"/>
                <w:lang w:val="en-US"/>
              </w:rPr>
            </w:pPr>
          </w:p>
        </w:tc>
        <w:tc>
          <w:tcPr>
            <w:tcW w:w="3780" w:type="dxa"/>
          </w:tcPr>
          <w:p w14:paraId="44CBF35E" w14:textId="77777777" w:rsidR="008D3416" w:rsidRPr="00E769AC" w:rsidRDefault="008D3416" w:rsidP="007D561B">
            <w:pPr>
              <w:jc w:val="both"/>
              <w:rPr>
                <w:bCs/>
                <w:sz w:val="22"/>
                <w:szCs w:val="22"/>
                <w:lang w:val="en-US"/>
              </w:rPr>
            </w:pPr>
            <w:r w:rsidRPr="00E769AC">
              <w:rPr>
                <w:bCs/>
                <w:sz w:val="22"/>
                <w:szCs w:val="22"/>
              </w:rPr>
              <w:t>Projektligji trajton çështjen e vazhdueshme të ndarjes jo të mjaftueshme të resurseve për trajtimin e mosmarrëveshjeve komerciale. Pa referenca në ligj, Gjykata Komerciale do të vazhdojë të pësojë nga ndarja jo e mjaftueshme e burimeve. Ky nen është rishikuar siç është sugjeruar dhe ka kaluar në dispozitat kalimtare.</w:t>
            </w:r>
          </w:p>
        </w:tc>
      </w:tr>
      <w:tr w:rsidR="008D3416" w:rsidRPr="00E769AC" w14:paraId="447D9E0F" w14:textId="77777777" w:rsidTr="007D561B">
        <w:tc>
          <w:tcPr>
            <w:tcW w:w="568" w:type="dxa"/>
            <w:tcMar>
              <w:top w:w="58" w:type="dxa"/>
              <w:left w:w="115" w:type="dxa"/>
              <w:bottom w:w="58" w:type="dxa"/>
              <w:right w:w="115" w:type="dxa"/>
            </w:tcMar>
          </w:tcPr>
          <w:p w14:paraId="5985337C" w14:textId="77777777" w:rsidR="008D3416" w:rsidRPr="00E769AC" w:rsidRDefault="008D3416" w:rsidP="007D561B">
            <w:pPr>
              <w:rPr>
                <w:bCs/>
                <w:sz w:val="22"/>
                <w:szCs w:val="22"/>
                <w:lang w:val="en-US"/>
              </w:rPr>
            </w:pPr>
            <w:r w:rsidRPr="00E769AC">
              <w:rPr>
                <w:bCs/>
                <w:sz w:val="22"/>
                <w:szCs w:val="22"/>
                <w:lang w:val="en-US"/>
              </w:rPr>
              <w:t>7.</w:t>
            </w:r>
          </w:p>
        </w:tc>
        <w:tc>
          <w:tcPr>
            <w:tcW w:w="1692" w:type="dxa"/>
            <w:tcMar>
              <w:top w:w="58" w:type="dxa"/>
              <w:left w:w="115" w:type="dxa"/>
              <w:bottom w:w="58" w:type="dxa"/>
              <w:right w:w="115" w:type="dxa"/>
            </w:tcMar>
          </w:tcPr>
          <w:p w14:paraId="66150C36"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50827099" w14:textId="77777777" w:rsidR="008D3416" w:rsidRPr="00E769AC" w:rsidRDefault="008D3416" w:rsidP="007D561B">
            <w:pPr>
              <w:jc w:val="center"/>
              <w:rPr>
                <w:bCs/>
                <w:sz w:val="22"/>
                <w:szCs w:val="22"/>
                <w:lang w:val="en-US"/>
              </w:rPr>
            </w:pPr>
            <w:r w:rsidRPr="00E769AC">
              <w:rPr>
                <w:bCs/>
                <w:sz w:val="22"/>
                <w:szCs w:val="22"/>
                <w:lang w:val="en-US"/>
              </w:rPr>
              <w:t xml:space="preserve">Neni 11 </w:t>
            </w:r>
          </w:p>
        </w:tc>
        <w:tc>
          <w:tcPr>
            <w:tcW w:w="6802" w:type="dxa"/>
            <w:tcMar>
              <w:top w:w="58" w:type="dxa"/>
              <w:left w:w="115" w:type="dxa"/>
              <w:bottom w:w="58" w:type="dxa"/>
              <w:right w:w="115" w:type="dxa"/>
            </w:tcMar>
          </w:tcPr>
          <w:p w14:paraId="37267686"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Dhomat e Shkallës së Parë</w:t>
            </w:r>
          </w:p>
          <w:p w14:paraId="599DBD75" w14:textId="77777777" w:rsidR="008D3416" w:rsidRPr="00E769AC" w:rsidRDefault="008D3416" w:rsidP="007D561B">
            <w:pPr>
              <w:rPr>
                <w:sz w:val="22"/>
                <w:szCs w:val="22"/>
              </w:rPr>
            </w:pPr>
          </w:p>
          <w:p w14:paraId="137A15FC" w14:textId="77777777" w:rsidR="008D3416" w:rsidRPr="00E769AC" w:rsidRDefault="008D3416" w:rsidP="007D561B">
            <w:pPr>
              <w:pStyle w:val="BodyText"/>
              <w:spacing w:before="38" w:line="276" w:lineRule="auto"/>
              <w:ind w:right="127"/>
              <w:rPr>
                <w:sz w:val="22"/>
                <w:szCs w:val="22"/>
              </w:rPr>
            </w:pPr>
            <w:r w:rsidRPr="00E769AC">
              <w:rPr>
                <w:i/>
                <w:sz w:val="22"/>
                <w:szCs w:val="22"/>
              </w:rPr>
              <w:t xml:space="preserve">Paragrafi 3. </w:t>
            </w:r>
            <w:r w:rsidRPr="00E769AC">
              <w:rPr>
                <w:sz w:val="22"/>
                <w:szCs w:val="22"/>
              </w:rPr>
              <w:t>MSHL-ja rekomandon që kjo dispozitë të zbatohet vetëm në çështjet komerciale. Kjo duhet të specifikohet si për mbështetjen ligjore ndërkombëtare ’ashtu edhe për s vendimet e huaja/vendimet e arbitrazhit’. Nuk është e padëgjuar që një vend të përqendrojë të gjitha kërkesat e tilla në një gjykatë. Prandaj, në atë rast, mund të shtohen edhe çështje civile. Sidoqoftë, në çdo rast, specifikimi është i</w:t>
            </w:r>
            <w:r w:rsidRPr="00E769AC">
              <w:rPr>
                <w:spacing w:val="-10"/>
                <w:sz w:val="22"/>
                <w:szCs w:val="22"/>
              </w:rPr>
              <w:t xml:space="preserve"> </w:t>
            </w:r>
            <w:r w:rsidRPr="00E769AC">
              <w:rPr>
                <w:sz w:val="22"/>
                <w:szCs w:val="22"/>
              </w:rPr>
              <w:t>nevojshëm</w:t>
            </w:r>
          </w:p>
          <w:p w14:paraId="4DAA2E47" w14:textId="77777777" w:rsidR="008D3416" w:rsidRPr="00E769AC" w:rsidRDefault="008D3416" w:rsidP="007D561B">
            <w:pPr>
              <w:pStyle w:val="BodyText"/>
              <w:spacing w:before="38" w:line="276" w:lineRule="auto"/>
              <w:ind w:right="127"/>
              <w:rPr>
                <w:sz w:val="22"/>
                <w:szCs w:val="22"/>
              </w:rPr>
            </w:pPr>
          </w:p>
          <w:p w14:paraId="14BE2972" w14:textId="77777777" w:rsidR="008D3416" w:rsidRPr="00E769AC" w:rsidRDefault="008D3416" w:rsidP="007D561B">
            <w:pPr>
              <w:pStyle w:val="BodyText"/>
              <w:spacing w:before="2" w:line="276" w:lineRule="auto"/>
              <w:ind w:right="127"/>
              <w:rPr>
                <w:sz w:val="22"/>
                <w:szCs w:val="22"/>
              </w:rPr>
            </w:pPr>
            <w:r w:rsidRPr="00E769AC">
              <w:rPr>
                <w:sz w:val="22"/>
                <w:szCs w:val="22"/>
              </w:rPr>
              <w:t>Për më tepër, është e pazakontë të shohësh që një gjykatë është kompetente vetëm për njohjen e vendimeve të huaja - e cila shpesh rezulton nga një pyetje rastësore gjatë procedurave - dhe jo për fazën e përmbarimit, e cila zakonisht kërkon një fazë të veçantë. Prandaj, do të ishte e preferueshme të shtohej "ekzekutimi" i gjykimeve të huaja krahas njohjes.</w:t>
            </w:r>
          </w:p>
          <w:p w14:paraId="5E48B11C" w14:textId="77777777" w:rsidR="008D3416" w:rsidRPr="00E769AC" w:rsidRDefault="008D3416" w:rsidP="007D561B">
            <w:pPr>
              <w:pStyle w:val="BodyText"/>
              <w:spacing w:line="276" w:lineRule="auto"/>
              <w:ind w:left="115" w:right="127"/>
              <w:rPr>
                <w:sz w:val="22"/>
                <w:szCs w:val="22"/>
              </w:rPr>
            </w:pPr>
            <w:r w:rsidRPr="00E769AC">
              <w:rPr>
                <w:sz w:val="22"/>
                <w:szCs w:val="22"/>
              </w:rPr>
              <w:lastRenderedPageBreak/>
              <w:t xml:space="preserve"> </w:t>
            </w:r>
          </w:p>
          <w:p w14:paraId="25BF6FF1" w14:textId="77777777" w:rsidR="008D3416" w:rsidRPr="00E769AC" w:rsidRDefault="008D3416" w:rsidP="007D561B">
            <w:pPr>
              <w:pStyle w:val="BodyText"/>
              <w:spacing w:line="276" w:lineRule="auto"/>
              <w:ind w:right="127"/>
              <w:rPr>
                <w:sz w:val="22"/>
                <w:szCs w:val="22"/>
              </w:rPr>
            </w:pPr>
            <w:r w:rsidRPr="00E769AC">
              <w:rPr>
                <w:sz w:val="22"/>
                <w:szCs w:val="22"/>
              </w:rPr>
              <w:t>Së fundmi, një zgjidhje do të duhet të bihet dakord me ato vende që nuk e njohin pavarësinë dhe juridiksionin e Kosovës në bashkëpunimin gjyqësor në çështjet civile dhe komerciale.</w:t>
            </w:r>
          </w:p>
        </w:tc>
        <w:tc>
          <w:tcPr>
            <w:tcW w:w="3780" w:type="dxa"/>
          </w:tcPr>
          <w:p w14:paraId="3C363230" w14:textId="77777777" w:rsidR="008D3416" w:rsidRPr="00E769AC" w:rsidRDefault="008D3416" w:rsidP="007D561B">
            <w:pPr>
              <w:jc w:val="both"/>
              <w:rPr>
                <w:bCs/>
                <w:sz w:val="22"/>
                <w:szCs w:val="22"/>
              </w:rPr>
            </w:pPr>
            <w:r w:rsidRPr="00E769AC">
              <w:rPr>
                <w:bCs/>
                <w:sz w:val="22"/>
                <w:szCs w:val="22"/>
              </w:rPr>
              <w:lastRenderedPageBreak/>
              <w:t>Teksti i nenit 11, paragrafi 3 është ndryshuar për ta qartësuar kufizimin e tij në çështjet që janë brenda juridiksionit të Gjykatës Komerciale.</w:t>
            </w:r>
          </w:p>
          <w:p w14:paraId="063039C7" w14:textId="77777777" w:rsidR="008D3416" w:rsidRPr="00E769AC" w:rsidRDefault="008D3416" w:rsidP="007D561B">
            <w:pPr>
              <w:jc w:val="both"/>
              <w:rPr>
                <w:bCs/>
                <w:sz w:val="22"/>
                <w:szCs w:val="22"/>
              </w:rPr>
            </w:pPr>
          </w:p>
          <w:p w14:paraId="03252EB6" w14:textId="77777777" w:rsidR="008D3416" w:rsidRPr="00E769AC" w:rsidRDefault="008D3416" w:rsidP="007D561B">
            <w:pPr>
              <w:jc w:val="both"/>
              <w:rPr>
                <w:bCs/>
                <w:sz w:val="22"/>
                <w:szCs w:val="22"/>
                <w:lang w:val="en-US"/>
              </w:rPr>
            </w:pPr>
            <w:r w:rsidRPr="00E769AC">
              <w:rPr>
                <w:bCs/>
                <w:sz w:val="22"/>
                <w:szCs w:val="22"/>
              </w:rPr>
              <w:t>Neni mbetet i kufizuar në mbështetjen dhe njohjen juridike ndërkombëtare. Zbatimi i aktgjykimeve do të vazhdojë të rregullohet me Ligjin për Procedurën Përmbarimore.</w:t>
            </w:r>
          </w:p>
        </w:tc>
      </w:tr>
      <w:tr w:rsidR="008D3416" w:rsidRPr="00E769AC" w14:paraId="560ED5BE" w14:textId="77777777" w:rsidTr="007D561B">
        <w:tc>
          <w:tcPr>
            <w:tcW w:w="568" w:type="dxa"/>
            <w:tcMar>
              <w:top w:w="58" w:type="dxa"/>
              <w:left w:w="115" w:type="dxa"/>
              <w:bottom w:w="58" w:type="dxa"/>
              <w:right w:w="115" w:type="dxa"/>
            </w:tcMar>
          </w:tcPr>
          <w:p w14:paraId="22258A28" w14:textId="77777777" w:rsidR="008D3416" w:rsidRPr="00E769AC" w:rsidRDefault="008D3416" w:rsidP="007D561B">
            <w:pPr>
              <w:rPr>
                <w:bCs/>
                <w:sz w:val="22"/>
                <w:szCs w:val="22"/>
                <w:lang w:val="en-US"/>
              </w:rPr>
            </w:pPr>
            <w:r w:rsidRPr="00E769AC">
              <w:rPr>
                <w:bCs/>
                <w:sz w:val="22"/>
                <w:szCs w:val="22"/>
                <w:lang w:val="en-US"/>
              </w:rPr>
              <w:lastRenderedPageBreak/>
              <w:t>8.</w:t>
            </w:r>
          </w:p>
        </w:tc>
        <w:tc>
          <w:tcPr>
            <w:tcW w:w="1692" w:type="dxa"/>
            <w:tcMar>
              <w:top w:w="58" w:type="dxa"/>
              <w:left w:w="115" w:type="dxa"/>
              <w:bottom w:w="58" w:type="dxa"/>
              <w:right w:w="115" w:type="dxa"/>
            </w:tcMar>
          </w:tcPr>
          <w:p w14:paraId="1531EFCF"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37C9926B" w14:textId="77777777" w:rsidR="008D3416" w:rsidRPr="00E769AC" w:rsidRDefault="008D3416" w:rsidP="007D561B">
            <w:pPr>
              <w:jc w:val="both"/>
              <w:rPr>
                <w:bCs/>
                <w:sz w:val="22"/>
                <w:szCs w:val="22"/>
                <w:lang w:val="en-US"/>
              </w:rPr>
            </w:pPr>
            <w:r w:rsidRPr="00E769AC">
              <w:rPr>
                <w:bCs/>
                <w:sz w:val="22"/>
                <w:szCs w:val="22"/>
                <w:lang w:val="en-US"/>
              </w:rPr>
              <w:t xml:space="preserve">Neni 12 </w:t>
            </w:r>
          </w:p>
        </w:tc>
        <w:tc>
          <w:tcPr>
            <w:tcW w:w="6802" w:type="dxa"/>
            <w:tcMar>
              <w:top w:w="58" w:type="dxa"/>
              <w:left w:w="115" w:type="dxa"/>
              <w:bottom w:w="58" w:type="dxa"/>
              <w:right w:w="115" w:type="dxa"/>
            </w:tcMar>
          </w:tcPr>
          <w:p w14:paraId="4B02F1E1" w14:textId="77777777" w:rsidR="008D3416" w:rsidRPr="00E769AC" w:rsidRDefault="008D3416" w:rsidP="007D561B">
            <w:pPr>
              <w:pStyle w:val="Heading1"/>
              <w:jc w:val="both"/>
              <w:outlineLvl w:val="0"/>
              <w:rPr>
                <w:b w:val="0"/>
                <w:sz w:val="22"/>
                <w:szCs w:val="22"/>
              </w:rPr>
            </w:pPr>
            <w:r w:rsidRPr="00E769AC">
              <w:rPr>
                <w:b w:val="0"/>
                <w:sz w:val="22"/>
                <w:szCs w:val="22"/>
              </w:rPr>
              <w:t>Përputhshmëria me Marrëveshjen e Brukselit: Dispozita për krijimin e Dhomave të Shkallës së Dytë të Gjykatës Komerciale</w:t>
            </w:r>
            <w:r w:rsidRPr="00E769AC">
              <w:rPr>
                <w:b w:val="0"/>
                <w:position w:val="10"/>
                <w:sz w:val="22"/>
                <w:szCs w:val="22"/>
              </w:rPr>
              <w:t xml:space="preserve"> </w:t>
            </w:r>
            <w:r w:rsidRPr="00E769AC">
              <w:rPr>
                <w:b w:val="0"/>
                <w:sz w:val="22"/>
                <w:szCs w:val="22"/>
              </w:rPr>
              <w:t>nuk është në përputhje me Marrëveshjen e Brukselit të vitit 2013, dhe rrjedhimisht ligjin që e ratifikon atë. Sipas paragrafit 10 të Marrëveshjes, Gjykata e Apelit në Prishtinë do të krijojë një panel të përbërë nga shumica e gjyqtarëve serbë të Kosovës për t'u marrë me të gjitha komunat me shumicë serbe të Kosovës. Në përputhje me këshillat tona të mëparshme dhe të qëndrueshme, ky parim duhet të reflektohet qartë në dispozitat e ligjit. Siç shpjegohet më poshtë në seksionin “Nen për nen”, neni 5 i projektligjit duhet t’i referohet qartë Ligjit nr. 04/L-199 për Ratifikimin e Marrëveshjes së Parë Ndërkombëtare të Parimeve që rregullojnë Normalizimin e Marrëdhënieve</w:t>
            </w:r>
            <w:r w:rsidRPr="00E769AC">
              <w:rPr>
                <w:b w:val="0"/>
                <w:spacing w:val="34"/>
                <w:sz w:val="22"/>
                <w:szCs w:val="22"/>
              </w:rPr>
              <w:t xml:space="preserve"> </w:t>
            </w:r>
            <w:r w:rsidRPr="00E769AC">
              <w:rPr>
                <w:b w:val="0"/>
                <w:sz w:val="22"/>
                <w:szCs w:val="22"/>
              </w:rPr>
              <w:t>ndërmjet Republikës së Kosovës dhe Republikës së Serbisë (Gazeta Zyrtare, Nr. 38/17 e Shtatorit 2013) dhe Marrëveshjen e Drejtësisë në Bruksel të 9 Shkurt 2015 Përveç kësaj, projektligji duhet të përfshijë fjalinë vijuese në nenin që rregullon Dhomat e Shkallës së Dytë: "çështjet që vijnë nga komunat me shumicë serbe të Kosovës do të gjykohen nga një panel i përbërë nga shumica e gjyqtarëve serbë të</w:t>
            </w:r>
            <w:r w:rsidRPr="00E769AC">
              <w:rPr>
                <w:b w:val="0"/>
                <w:spacing w:val="-4"/>
                <w:sz w:val="22"/>
                <w:szCs w:val="22"/>
              </w:rPr>
              <w:t xml:space="preserve"> </w:t>
            </w:r>
            <w:r w:rsidRPr="00E769AC">
              <w:rPr>
                <w:b w:val="0"/>
                <w:sz w:val="22"/>
                <w:szCs w:val="22"/>
              </w:rPr>
              <w:t>Kosovës".</w:t>
            </w:r>
          </w:p>
          <w:p w14:paraId="4B062ADD" w14:textId="77777777" w:rsidR="008D3416" w:rsidRPr="00E769AC" w:rsidRDefault="008D3416" w:rsidP="007D561B">
            <w:pPr>
              <w:rPr>
                <w:sz w:val="22"/>
                <w:szCs w:val="22"/>
              </w:rPr>
            </w:pPr>
          </w:p>
          <w:p w14:paraId="46A7503A" w14:textId="77777777" w:rsidR="008D3416" w:rsidRPr="00E769AC" w:rsidRDefault="008D3416" w:rsidP="007D561B">
            <w:pPr>
              <w:pStyle w:val="BodyText"/>
              <w:spacing w:line="276" w:lineRule="auto"/>
              <w:ind w:right="127"/>
              <w:rPr>
                <w:sz w:val="22"/>
                <w:szCs w:val="22"/>
              </w:rPr>
            </w:pPr>
            <w:r w:rsidRPr="00E769AC">
              <w:rPr>
                <w:sz w:val="22"/>
                <w:szCs w:val="22"/>
              </w:rPr>
              <w:t>MSHL-ja sugjeron shtimin e një paragrafi të ri 2, me formulimin vijues: “2. Rastet që vijnë nga komunat me shumicë serbe të Kosovës do të gjykohen nga një panel i përbërë nga shumica e gjyqtarëve serbë të Kosovës. Për qëllimet e këtij ligji, komunat me shumicë serbe të Kosovës janë ato të përcaktuara në nenin 3.1 të Aneksit të Rregullores së KGJK-së për Organizimin e Brendshëm të Gjykatave, të miratuar me Vendimin e KGJK-së nr. 150/2016 të 5 dhjetorit 2016.</w:t>
            </w:r>
            <w:r w:rsidRPr="00E769AC">
              <w:rPr>
                <w:spacing w:val="-7"/>
                <w:sz w:val="22"/>
                <w:szCs w:val="22"/>
              </w:rPr>
              <w:t xml:space="preserve"> </w:t>
            </w:r>
            <w:r w:rsidRPr="00E769AC">
              <w:rPr>
                <w:sz w:val="22"/>
                <w:szCs w:val="22"/>
              </w:rPr>
              <w:t>”</w:t>
            </w:r>
          </w:p>
        </w:tc>
        <w:tc>
          <w:tcPr>
            <w:tcW w:w="3780" w:type="dxa"/>
          </w:tcPr>
          <w:p w14:paraId="1BBDA926" w14:textId="77777777" w:rsidR="008D3416" w:rsidRPr="00E769AC" w:rsidRDefault="008D3416" w:rsidP="007D561B">
            <w:pPr>
              <w:jc w:val="both"/>
              <w:rPr>
                <w:bCs/>
                <w:sz w:val="22"/>
                <w:szCs w:val="22"/>
                <w:lang w:val="en-US"/>
              </w:rPr>
            </w:pPr>
            <w:r w:rsidRPr="00E769AC">
              <w:rPr>
                <w:bCs/>
                <w:sz w:val="22"/>
                <w:szCs w:val="22"/>
              </w:rPr>
              <w:t>Nuk është ndryshuar neni 12. Marrëveshja e Brukselit është marrëveshje ndërkombëtare që mbizotëron mbi legjislacionin e miratuar nga Kuvendi dhe është e detyrueshme për organet ekzekutive të Qeverisë së Kosovës. Marrëveshja e Brukselit nuk përmban ndonjë kërkesë për përshtatjen e legjislacionit të miratuar për këtë çështje për të siguruar zbatimin. Zbatimi do të adresohet nga KGJK-ja dhe Gjykata Komerciale pas formimit dhe administrimit.</w:t>
            </w:r>
          </w:p>
        </w:tc>
      </w:tr>
      <w:tr w:rsidR="008D3416" w:rsidRPr="00E769AC" w14:paraId="4A79C8AA" w14:textId="77777777" w:rsidTr="007D561B">
        <w:tc>
          <w:tcPr>
            <w:tcW w:w="568" w:type="dxa"/>
            <w:tcMar>
              <w:top w:w="58" w:type="dxa"/>
              <w:left w:w="115" w:type="dxa"/>
              <w:bottom w:w="58" w:type="dxa"/>
              <w:right w:w="115" w:type="dxa"/>
            </w:tcMar>
          </w:tcPr>
          <w:p w14:paraId="122ACA0B" w14:textId="77777777" w:rsidR="008D3416" w:rsidRPr="00E769AC" w:rsidRDefault="008D3416" w:rsidP="007D561B">
            <w:pPr>
              <w:rPr>
                <w:bCs/>
                <w:sz w:val="22"/>
                <w:szCs w:val="22"/>
                <w:lang w:val="en-US"/>
              </w:rPr>
            </w:pPr>
            <w:r w:rsidRPr="00E769AC">
              <w:rPr>
                <w:bCs/>
                <w:sz w:val="22"/>
                <w:szCs w:val="22"/>
                <w:lang w:val="en-US"/>
              </w:rPr>
              <w:t>9.</w:t>
            </w:r>
          </w:p>
        </w:tc>
        <w:tc>
          <w:tcPr>
            <w:tcW w:w="1692" w:type="dxa"/>
            <w:tcMar>
              <w:top w:w="58" w:type="dxa"/>
              <w:left w:w="115" w:type="dxa"/>
              <w:bottom w:w="58" w:type="dxa"/>
              <w:right w:w="115" w:type="dxa"/>
            </w:tcMar>
          </w:tcPr>
          <w:p w14:paraId="0E95D0AE"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24735E08" w14:textId="77777777" w:rsidR="008D3416" w:rsidRPr="00E769AC" w:rsidRDefault="008D3416" w:rsidP="007D561B">
            <w:pPr>
              <w:jc w:val="center"/>
              <w:rPr>
                <w:bCs/>
                <w:sz w:val="22"/>
                <w:szCs w:val="22"/>
                <w:lang w:val="en-US"/>
              </w:rPr>
            </w:pPr>
            <w:r w:rsidRPr="00E769AC">
              <w:rPr>
                <w:bCs/>
                <w:sz w:val="22"/>
                <w:szCs w:val="22"/>
                <w:lang w:val="en-US"/>
              </w:rPr>
              <w:t>Neni 14</w:t>
            </w:r>
          </w:p>
        </w:tc>
        <w:tc>
          <w:tcPr>
            <w:tcW w:w="6802" w:type="dxa"/>
            <w:tcMar>
              <w:top w:w="58" w:type="dxa"/>
              <w:left w:w="115" w:type="dxa"/>
              <w:bottom w:w="58" w:type="dxa"/>
              <w:right w:w="115" w:type="dxa"/>
            </w:tcMar>
          </w:tcPr>
          <w:p w14:paraId="78EB22EF" w14:textId="77777777" w:rsidR="008D3416" w:rsidRPr="00E769AC" w:rsidRDefault="008D3416" w:rsidP="007D561B">
            <w:pPr>
              <w:pStyle w:val="BodyText"/>
              <w:spacing w:before="79" w:line="276" w:lineRule="auto"/>
              <w:ind w:right="127"/>
              <w:rPr>
                <w:sz w:val="22"/>
                <w:szCs w:val="22"/>
              </w:rPr>
            </w:pPr>
            <w:r w:rsidRPr="00E769AC">
              <w:rPr>
                <w:bCs/>
                <w:sz w:val="22"/>
                <w:szCs w:val="22"/>
              </w:rPr>
              <w:t xml:space="preserve">Roli i Gjykatës Supreme duhet të sqarohet. Duket se Projektligji </w:t>
            </w:r>
            <w:r w:rsidRPr="00E769AC">
              <w:rPr>
                <w:bCs/>
                <w:sz w:val="22"/>
                <w:szCs w:val="22"/>
              </w:rPr>
              <w:lastRenderedPageBreak/>
              <w:t>parashikon mundësinë e apelimit të vendimeve përfundimtare të Gjykatës Komerciale para Gjykatës Supreme përmes mekanizmit të rishikimit vetëm për mosmarrëveshjet me vlerë më shumë se 1 milion EUR. MSHL-ja pranon qëllimin e kësaj dispozite, e cila është arritja e fundit të gjykimit sa më shpejt të jetë e mundur. Sidoqoftë, ky prag është shumë më i lartë se ai i parashikuar aktualisht nga legjislacioni në fuqi (3000 EUR, ngritur në 10,000 EUR për mosmarrëveshjet komerciale).</w:t>
            </w:r>
            <w:r w:rsidRPr="00E769AC">
              <w:rPr>
                <w:bCs/>
                <w:position w:val="10"/>
                <w:sz w:val="22"/>
                <w:szCs w:val="22"/>
              </w:rPr>
              <w:t xml:space="preserve"> </w:t>
            </w:r>
            <w:r w:rsidRPr="00E769AC">
              <w:rPr>
                <w:bCs/>
                <w:sz w:val="22"/>
                <w:szCs w:val="22"/>
              </w:rPr>
              <w:t xml:space="preserve">MSHL-ja vëren se nuk është kryer ndonjë hulumtim në sfond për të vlerësuar se si ky prag do të ndikonte në ndërmarrjet dhe bizneset. Një vlerësim i tillë është i nevojshëm për të kuptuar nëse dhe si do të ndikohet në proces </w:t>
            </w:r>
            <w:r w:rsidRPr="00E769AC">
              <w:rPr>
                <w:sz w:val="22"/>
                <w:szCs w:val="22"/>
              </w:rPr>
              <w:t>gjyqësor. Për më tepër, heqja e një rruge ankese për çështje me vlerë më pak se 1 milion EUR - të cilat pa dyshim janë shumica dërrmuese në Kosovë - ka shumë të ngjarë të nxisë sfida kushtetuese nga palët. Në fund të fundit, do t'i takojë Gjykatës Kushtetuese të sqarojë nëse pragu monetar i lartpërmendur është i arsyeshëm dhe nëse dispozita shkel të drejtën për mjetin</w:t>
            </w:r>
            <w:r w:rsidRPr="00E769AC">
              <w:rPr>
                <w:spacing w:val="-1"/>
                <w:sz w:val="22"/>
                <w:szCs w:val="22"/>
              </w:rPr>
              <w:t xml:space="preserve"> </w:t>
            </w:r>
            <w:r w:rsidRPr="00E769AC">
              <w:rPr>
                <w:sz w:val="22"/>
                <w:szCs w:val="22"/>
              </w:rPr>
              <w:t>juridik.</w:t>
            </w:r>
          </w:p>
          <w:p w14:paraId="6FA81658" w14:textId="77777777" w:rsidR="008D3416" w:rsidRPr="00E769AC" w:rsidRDefault="008D3416" w:rsidP="007D561B">
            <w:pPr>
              <w:pStyle w:val="BodyText"/>
              <w:ind w:right="127"/>
              <w:rPr>
                <w:bCs/>
                <w:sz w:val="22"/>
                <w:szCs w:val="22"/>
                <w:lang w:val="en-US"/>
              </w:rPr>
            </w:pPr>
          </w:p>
        </w:tc>
        <w:tc>
          <w:tcPr>
            <w:tcW w:w="3780" w:type="dxa"/>
          </w:tcPr>
          <w:p w14:paraId="1E6E20FC" w14:textId="77777777" w:rsidR="008D3416" w:rsidRPr="00E769AC" w:rsidRDefault="008D3416" w:rsidP="007D561B">
            <w:pPr>
              <w:jc w:val="both"/>
              <w:rPr>
                <w:bCs/>
                <w:sz w:val="22"/>
                <w:szCs w:val="22"/>
              </w:rPr>
            </w:pPr>
            <w:r w:rsidRPr="00E769AC">
              <w:rPr>
                <w:bCs/>
                <w:sz w:val="22"/>
                <w:szCs w:val="22"/>
              </w:rPr>
              <w:lastRenderedPageBreak/>
              <w:t xml:space="preserve">Nuk është ndryshuar neni 14. Nuk ka </w:t>
            </w:r>
            <w:r w:rsidRPr="00E769AC">
              <w:rPr>
                <w:bCs/>
                <w:sz w:val="22"/>
                <w:szCs w:val="22"/>
              </w:rPr>
              <w:lastRenderedPageBreak/>
              <w:t xml:space="preserve">statistika të besueshme në KGJK për të përcaktuar se çfarë përqindje e rasteve do të prekej nga çfarëdo kufiri mbi kufijtë aktualë. </w:t>
            </w:r>
          </w:p>
          <w:p w14:paraId="01F4367F" w14:textId="77777777" w:rsidR="008D3416" w:rsidRPr="00E769AC" w:rsidRDefault="008D3416" w:rsidP="007D561B">
            <w:pPr>
              <w:jc w:val="both"/>
              <w:rPr>
                <w:bCs/>
                <w:sz w:val="22"/>
                <w:szCs w:val="22"/>
              </w:rPr>
            </w:pPr>
          </w:p>
          <w:p w14:paraId="10DB5C8A" w14:textId="77777777" w:rsidR="008D3416" w:rsidRPr="00E769AC" w:rsidRDefault="008D3416" w:rsidP="007D561B">
            <w:pPr>
              <w:jc w:val="both"/>
              <w:rPr>
                <w:bCs/>
                <w:sz w:val="22"/>
                <w:szCs w:val="22"/>
                <w:lang w:val="en-US"/>
              </w:rPr>
            </w:pPr>
            <w:r w:rsidRPr="00E769AC">
              <w:rPr>
                <w:bCs/>
                <w:sz w:val="22"/>
                <w:szCs w:val="22"/>
              </w:rPr>
              <w:t>Neni 14 është në përputhje me nenin 102, paragrafin 5 të Kushtetutës së Kosovës pasi që parasheh të drejtën për ankesë ndaj vendimeve të shkallës së parë dhe rregullon disponueshmërinë e mjeteve të jashtëzakonshme juridike. Kushtetuta e Kosovës nuk parasheh të drejtën që çdo marrëveshje gjyqësore t’i nënshtrohet shqyrtimit nga Gjykata Supreme e as ndonjë detyrim të Gjykatës Supreme për shqyrtim të çfarëdo vendimi gjyqësor. Kjo konfirmohet me kufizimet aktuale statutore të vlerës minimale për shqyrtim nga Gjykata Supreme.</w:t>
            </w:r>
          </w:p>
        </w:tc>
      </w:tr>
      <w:tr w:rsidR="008D3416" w:rsidRPr="00E769AC" w14:paraId="38D395F0" w14:textId="77777777" w:rsidTr="007D561B">
        <w:tc>
          <w:tcPr>
            <w:tcW w:w="568" w:type="dxa"/>
            <w:tcMar>
              <w:top w:w="58" w:type="dxa"/>
              <w:left w:w="115" w:type="dxa"/>
              <w:bottom w:w="58" w:type="dxa"/>
              <w:right w:w="115" w:type="dxa"/>
            </w:tcMar>
          </w:tcPr>
          <w:p w14:paraId="3D140AE2" w14:textId="77777777" w:rsidR="008D3416" w:rsidRPr="00E769AC" w:rsidRDefault="008D3416" w:rsidP="007D561B">
            <w:pPr>
              <w:rPr>
                <w:bCs/>
                <w:sz w:val="22"/>
                <w:szCs w:val="22"/>
                <w:lang w:val="en-US"/>
              </w:rPr>
            </w:pPr>
            <w:r w:rsidRPr="00E769AC">
              <w:rPr>
                <w:bCs/>
                <w:sz w:val="22"/>
                <w:szCs w:val="22"/>
                <w:lang w:val="en-US"/>
              </w:rPr>
              <w:lastRenderedPageBreak/>
              <w:t>10.</w:t>
            </w:r>
          </w:p>
        </w:tc>
        <w:tc>
          <w:tcPr>
            <w:tcW w:w="1692" w:type="dxa"/>
            <w:tcMar>
              <w:top w:w="58" w:type="dxa"/>
              <w:left w:w="115" w:type="dxa"/>
              <w:bottom w:w="58" w:type="dxa"/>
              <w:right w:w="115" w:type="dxa"/>
            </w:tcMar>
          </w:tcPr>
          <w:p w14:paraId="44F253DF"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1F886EB3" w14:textId="77777777" w:rsidR="008D3416" w:rsidRPr="00E769AC" w:rsidRDefault="008D3416" w:rsidP="007D561B">
            <w:pPr>
              <w:jc w:val="center"/>
              <w:rPr>
                <w:bCs/>
                <w:sz w:val="22"/>
                <w:szCs w:val="22"/>
                <w:lang w:val="en-US"/>
              </w:rPr>
            </w:pPr>
            <w:r w:rsidRPr="00E769AC">
              <w:rPr>
                <w:bCs/>
                <w:sz w:val="22"/>
                <w:szCs w:val="22"/>
                <w:lang w:val="en-US"/>
              </w:rPr>
              <w:t xml:space="preserve">Neni 15 </w:t>
            </w:r>
          </w:p>
        </w:tc>
        <w:tc>
          <w:tcPr>
            <w:tcW w:w="6802" w:type="dxa"/>
            <w:tcMar>
              <w:top w:w="58" w:type="dxa"/>
              <w:left w:w="115" w:type="dxa"/>
              <w:bottom w:w="58" w:type="dxa"/>
              <w:right w:w="115" w:type="dxa"/>
            </w:tcMar>
          </w:tcPr>
          <w:p w14:paraId="500B96F4"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Kompetencat dhe përgjegjësitë e Kryetarit dhe Nënkryetarit të Gjykatës</w:t>
            </w:r>
          </w:p>
          <w:p w14:paraId="67AAE4E2" w14:textId="77777777" w:rsidR="008D3416" w:rsidRPr="00E769AC" w:rsidRDefault="008D3416" w:rsidP="007D561B">
            <w:pPr>
              <w:pStyle w:val="BodyText"/>
              <w:spacing w:before="3"/>
              <w:rPr>
                <w:sz w:val="22"/>
                <w:szCs w:val="22"/>
              </w:rPr>
            </w:pPr>
          </w:p>
          <w:p w14:paraId="221B8E91" w14:textId="77777777" w:rsidR="008D3416" w:rsidRPr="00E769AC" w:rsidRDefault="008D3416" w:rsidP="007D561B">
            <w:pPr>
              <w:pStyle w:val="BodyText"/>
              <w:spacing w:line="276" w:lineRule="auto"/>
              <w:ind w:right="127"/>
              <w:rPr>
                <w:sz w:val="22"/>
                <w:szCs w:val="22"/>
              </w:rPr>
            </w:pPr>
            <w:r w:rsidRPr="00E769AC">
              <w:rPr>
                <w:i/>
                <w:sz w:val="22"/>
                <w:szCs w:val="22"/>
              </w:rPr>
              <w:t xml:space="preserve">Paragrafi 2.13. </w:t>
            </w:r>
            <w:r w:rsidRPr="00E769AC">
              <w:rPr>
                <w:sz w:val="22"/>
                <w:szCs w:val="22"/>
              </w:rPr>
              <w:t>Ky paragraf i jep Kryetarit të Gjykatës Komerciale përgjegjësinë për çështjet disiplinore për gjyqtarët e Gjykatës Komerciale.MSHL-ja vëren se është KGJK, dhe jo Kryetari i Gjykatës që është përgjegjës për masat disiplinore ndaj gjyqtarëve.</w:t>
            </w:r>
          </w:p>
          <w:p w14:paraId="163909B3" w14:textId="77777777" w:rsidR="008D3416" w:rsidRPr="00E769AC" w:rsidRDefault="008D3416" w:rsidP="007D561B">
            <w:pPr>
              <w:pStyle w:val="BodyText"/>
              <w:spacing w:before="7"/>
              <w:rPr>
                <w:sz w:val="22"/>
                <w:szCs w:val="22"/>
              </w:rPr>
            </w:pPr>
          </w:p>
          <w:p w14:paraId="2535D446" w14:textId="77777777" w:rsidR="008D3416" w:rsidRPr="00E769AC" w:rsidRDefault="008D3416" w:rsidP="007D561B">
            <w:pPr>
              <w:pStyle w:val="BodyText"/>
              <w:spacing w:before="79" w:line="278" w:lineRule="auto"/>
              <w:ind w:right="126"/>
              <w:rPr>
                <w:sz w:val="22"/>
                <w:szCs w:val="22"/>
              </w:rPr>
            </w:pPr>
            <w:r w:rsidRPr="00E769AC">
              <w:rPr>
                <w:i/>
                <w:sz w:val="22"/>
                <w:szCs w:val="22"/>
              </w:rPr>
              <w:t>Paragrafi 3</w:t>
            </w:r>
            <w:r w:rsidRPr="00E769AC">
              <w:rPr>
                <w:sz w:val="22"/>
                <w:szCs w:val="22"/>
              </w:rPr>
              <w:t xml:space="preserve">. Ky paragraf i jep Kryetarit të Gjykatës Komerciale kompetencen e punësimit dhe shkarkimit të Administratorit të Gjykatës, si dhe vlerësimin e performancës së tij/ saj. Kjo është në kundërshtim me nenin 108 (5) të Kushtetutës, në përputhje me të </w:t>
            </w:r>
            <w:r w:rsidRPr="00E769AC">
              <w:rPr>
                <w:sz w:val="22"/>
                <w:szCs w:val="22"/>
              </w:rPr>
              <w:lastRenderedPageBreak/>
              <w:t>cilin këto funksione ushtrohen nga KGJK-ja.</w:t>
            </w:r>
          </w:p>
          <w:p w14:paraId="1D1D3668" w14:textId="77777777" w:rsidR="008D3416" w:rsidRPr="00E769AC" w:rsidRDefault="008D3416" w:rsidP="007D561B">
            <w:pPr>
              <w:pStyle w:val="BodyText"/>
              <w:spacing w:before="1" w:line="273" w:lineRule="auto"/>
              <w:ind w:right="127"/>
              <w:rPr>
                <w:sz w:val="22"/>
                <w:szCs w:val="22"/>
              </w:rPr>
            </w:pPr>
          </w:p>
          <w:p w14:paraId="04BCF75F" w14:textId="77777777" w:rsidR="008D3416" w:rsidRPr="00E769AC" w:rsidRDefault="008D3416" w:rsidP="007D561B">
            <w:pPr>
              <w:pStyle w:val="BodyText"/>
              <w:ind w:right="126"/>
              <w:rPr>
                <w:bCs/>
                <w:sz w:val="22"/>
                <w:szCs w:val="22"/>
                <w:lang w:val="en-US"/>
              </w:rPr>
            </w:pPr>
          </w:p>
        </w:tc>
        <w:tc>
          <w:tcPr>
            <w:tcW w:w="3780" w:type="dxa"/>
          </w:tcPr>
          <w:p w14:paraId="606AA4D7" w14:textId="77777777" w:rsidR="008D3416" w:rsidRPr="00E769AC" w:rsidRDefault="008D3416" w:rsidP="007D561B">
            <w:pPr>
              <w:jc w:val="both"/>
              <w:rPr>
                <w:bCs/>
                <w:sz w:val="22"/>
                <w:szCs w:val="22"/>
              </w:rPr>
            </w:pPr>
            <w:r w:rsidRPr="00E769AC">
              <w:rPr>
                <w:bCs/>
                <w:sz w:val="22"/>
                <w:szCs w:val="22"/>
              </w:rPr>
              <w:lastRenderedPageBreak/>
              <w:t xml:space="preserve">Problemi kryesor me sistemin gjyqësor komercial të Kosovës është ndarja strukturore e kompetencave menaxhuese, duke e lënë Gjykatësin Kryesues me pak ndikim në administratën e gjykatës. Për ta adresuar këtë, Gjykata Komerciale është dizajnuar me një strukturë të integruar të menaxhimit, duke i dhënë Kryetarit të Gjykatës përgjegjësinë dhe kontrollin mbi gjykatën. </w:t>
            </w:r>
          </w:p>
          <w:p w14:paraId="7642C82F" w14:textId="77777777" w:rsidR="008D3416" w:rsidRPr="00E769AC" w:rsidRDefault="008D3416" w:rsidP="004E1A19">
            <w:pPr>
              <w:pStyle w:val="ListParagraph"/>
              <w:numPr>
                <w:ilvl w:val="0"/>
                <w:numId w:val="4"/>
              </w:numPr>
              <w:ind w:left="373"/>
              <w:contextualSpacing w:val="0"/>
              <w:jc w:val="both"/>
              <w:rPr>
                <w:bCs/>
                <w:sz w:val="22"/>
                <w:szCs w:val="22"/>
              </w:rPr>
            </w:pPr>
            <w:r w:rsidRPr="00E769AC">
              <w:rPr>
                <w:bCs/>
                <w:sz w:val="22"/>
                <w:szCs w:val="22"/>
              </w:rPr>
              <w:t xml:space="preserve">Paragrafi 2.13 ndryshohet për të qartësuar që Kryetari i Gjykatës </w:t>
            </w:r>
            <w:r w:rsidRPr="00E769AC">
              <w:rPr>
                <w:bCs/>
                <w:sz w:val="22"/>
                <w:szCs w:val="22"/>
              </w:rPr>
              <w:lastRenderedPageBreak/>
              <w:t>Komerciale ka kontribut material në menaxhimin e performancës së gjykatësve, zbatuar nga KGJK-ja.</w:t>
            </w:r>
          </w:p>
          <w:p w14:paraId="7B06AB7B" w14:textId="77777777" w:rsidR="008D3416" w:rsidRPr="00E769AC" w:rsidRDefault="008D3416" w:rsidP="004E1A19">
            <w:pPr>
              <w:pStyle w:val="ListParagraph"/>
              <w:numPr>
                <w:ilvl w:val="0"/>
                <w:numId w:val="4"/>
              </w:numPr>
              <w:ind w:left="373"/>
              <w:contextualSpacing w:val="0"/>
              <w:jc w:val="both"/>
              <w:rPr>
                <w:bCs/>
                <w:sz w:val="22"/>
                <w:szCs w:val="22"/>
              </w:rPr>
            </w:pPr>
            <w:r w:rsidRPr="00E769AC">
              <w:rPr>
                <w:bCs/>
                <w:sz w:val="22"/>
                <w:szCs w:val="22"/>
              </w:rPr>
              <w:t>Paragrafi 3 ndryshohet për të siguruar përputhshmërinë me Kushtetutën duke qartësuar që Kryetari i Gjykatës Komerciale ka kontribut material në mbajtjen dhe menaxhimin e performancës së Administratorit, zbatuar nga KGJK-ja.</w:t>
            </w:r>
          </w:p>
          <w:p w14:paraId="49ED89FD" w14:textId="77777777" w:rsidR="008D3416" w:rsidRPr="00E769AC" w:rsidRDefault="008D3416" w:rsidP="007D561B">
            <w:pPr>
              <w:jc w:val="both"/>
              <w:rPr>
                <w:bCs/>
                <w:sz w:val="22"/>
                <w:szCs w:val="22"/>
                <w:lang w:val="en-US"/>
              </w:rPr>
            </w:pPr>
          </w:p>
        </w:tc>
      </w:tr>
      <w:tr w:rsidR="008D3416" w:rsidRPr="00E769AC" w14:paraId="41345C9F" w14:textId="77777777" w:rsidTr="007D561B">
        <w:tc>
          <w:tcPr>
            <w:tcW w:w="568" w:type="dxa"/>
            <w:tcMar>
              <w:top w:w="58" w:type="dxa"/>
              <w:left w:w="115" w:type="dxa"/>
              <w:bottom w:w="58" w:type="dxa"/>
              <w:right w:w="115" w:type="dxa"/>
            </w:tcMar>
          </w:tcPr>
          <w:p w14:paraId="282BE8AA" w14:textId="77777777" w:rsidR="008D3416" w:rsidRPr="00E769AC" w:rsidRDefault="008D3416" w:rsidP="007D561B">
            <w:pPr>
              <w:rPr>
                <w:bCs/>
                <w:sz w:val="22"/>
                <w:szCs w:val="22"/>
                <w:lang w:val="en-US"/>
              </w:rPr>
            </w:pPr>
            <w:r w:rsidRPr="00E769AC">
              <w:rPr>
                <w:bCs/>
                <w:sz w:val="22"/>
                <w:szCs w:val="22"/>
                <w:lang w:val="en-US"/>
              </w:rPr>
              <w:lastRenderedPageBreak/>
              <w:t>11.</w:t>
            </w:r>
          </w:p>
        </w:tc>
        <w:tc>
          <w:tcPr>
            <w:tcW w:w="1692" w:type="dxa"/>
            <w:tcMar>
              <w:top w:w="58" w:type="dxa"/>
              <w:left w:w="115" w:type="dxa"/>
              <w:bottom w:w="58" w:type="dxa"/>
              <w:right w:w="115" w:type="dxa"/>
            </w:tcMar>
          </w:tcPr>
          <w:p w14:paraId="37897862"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2FDC0B0A" w14:textId="77777777" w:rsidR="008D3416" w:rsidRPr="00E769AC" w:rsidRDefault="008D3416" w:rsidP="007D561B">
            <w:pPr>
              <w:jc w:val="center"/>
              <w:rPr>
                <w:bCs/>
                <w:sz w:val="22"/>
                <w:szCs w:val="22"/>
                <w:lang w:val="en-US"/>
              </w:rPr>
            </w:pPr>
            <w:r w:rsidRPr="00E769AC">
              <w:rPr>
                <w:bCs/>
                <w:sz w:val="22"/>
                <w:szCs w:val="22"/>
                <w:lang w:val="en-US"/>
              </w:rPr>
              <w:t>Article 16</w:t>
            </w:r>
          </w:p>
        </w:tc>
        <w:tc>
          <w:tcPr>
            <w:tcW w:w="6802" w:type="dxa"/>
            <w:tcMar>
              <w:top w:w="58" w:type="dxa"/>
              <w:left w:w="115" w:type="dxa"/>
              <w:bottom w:w="58" w:type="dxa"/>
              <w:right w:w="115" w:type="dxa"/>
            </w:tcMar>
          </w:tcPr>
          <w:p w14:paraId="27A04465"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Administratori i Gjykatës Komerciale</w:t>
            </w:r>
          </w:p>
          <w:p w14:paraId="4A6C8E4A" w14:textId="77777777" w:rsidR="008D3416" w:rsidRPr="00E769AC" w:rsidRDefault="008D3416" w:rsidP="007D561B">
            <w:pPr>
              <w:pStyle w:val="BodyText"/>
              <w:spacing w:before="7"/>
              <w:rPr>
                <w:sz w:val="22"/>
                <w:szCs w:val="22"/>
              </w:rPr>
            </w:pPr>
          </w:p>
          <w:p w14:paraId="419B7E2E" w14:textId="77777777" w:rsidR="008D3416" w:rsidRPr="00E769AC" w:rsidRDefault="008D3416" w:rsidP="007D561B">
            <w:pPr>
              <w:pStyle w:val="BodyText"/>
              <w:spacing w:line="276" w:lineRule="auto"/>
              <w:ind w:right="127"/>
              <w:rPr>
                <w:sz w:val="22"/>
                <w:szCs w:val="22"/>
              </w:rPr>
            </w:pPr>
            <w:r w:rsidRPr="00E769AC">
              <w:rPr>
                <w:i/>
                <w:sz w:val="22"/>
                <w:szCs w:val="22"/>
              </w:rPr>
              <w:t xml:space="preserve">Paragrafi 1. </w:t>
            </w:r>
            <w:r w:rsidRPr="00E769AC">
              <w:rPr>
                <w:sz w:val="22"/>
                <w:szCs w:val="22"/>
              </w:rPr>
              <w:t>Ju lutemi shikoni komentin për nenin e mëparshëm. Procesi i punësimit dhe disiplinor i Administratorit të Gjykatës qëndron në kompetencat e KGJK-së, jo të Kryetarit të Gjykatës. Për më tepër, ky paragraf parashikon që Administratori i Gjykatës nuk do të jetë nëpunës civil. Siç shpjegohet në paragrafin e parë të këtij MKL, MSHL është i mendimit se kjo krijon një pabarazi të pajustifikuar të trajtimit në lidhje me Administratorin e Gjykatës të gjykatave të tjera.</w:t>
            </w:r>
          </w:p>
          <w:p w14:paraId="054487A0" w14:textId="77777777" w:rsidR="008D3416" w:rsidRPr="00E769AC" w:rsidRDefault="008D3416" w:rsidP="007D561B">
            <w:pPr>
              <w:pStyle w:val="BodyText"/>
              <w:spacing w:before="8"/>
              <w:rPr>
                <w:sz w:val="22"/>
                <w:szCs w:val="22"/>
              </w:rPr>
            </w:pPr>
          </w:p>
          <w:p w14:paraId="3113C198" w14:textId="77777777" w:rsidR="008D3416" w:rsidRPr="00E769AC" w:rsidRDefault="008D3416" w:rsidP="007D561B">
            <w:pPr>
              <w:pStyle w:val="BodyText"/>
              <w:spacing w:line="276" w:lineRule="auto"/>
              <w:ind w:right="127"/>
              <w:rPr>
                <w:sz w:val="22"/>
                <w:szCs w:val="22"/>
              </w:rPr>
            </w:pPr>
            <w:r w:rsidRPr="00E769AC">
              <w:rPr>
                <w:i/>
                <w:sz w:val="22"/>
                <w:szCs w:val="22"/>
              </w:rPr>
              <w:t>Paragrafi 2</w:t>
            </w:r>
            <w:r w:rsidRPr="00E769AC">
              <w:rPr>
                <w:sz w:val="22"/>
                <w:szCs w:val="22"/>
              </w:rPr>
              <w:t xml:space="preserve">. Në përputhje me këtë paragraf, përgjegjësitë dhe detyrat e Administratorit të Gjykatës do të përcaktohen me rregulloren e KGJK-së. MSHL-ja pyet nëse ekziston vërtet nevoja për të pasur një rregullore të veçantë për përgjegjësitë dhe detyrat e këtij Administratori të Gjykatës, duke pasur parasysh listën e detajuar të detyrave të përfshira në paragrafin pasues rrjedhimisht. </w:t>
            </w:r>
          </w:p>
          <w:p w14:paraId="5DF6AE19" w14:textId="77777777" w:rsidR="008D3416" w:rsidRPr="00E769AC" w:rsidRDefault="008D3416" w:rsidP="007D561B">
            <w:pPr>
              <w:pStyle w:val="BodyText"/>
              <w:spacing w:line="276" w:lineRule="auto"/>
              <w:ind w:left="115" w:right="127"/>
              <w:rPr>
                <w:sz w:val="22"/>
                <w:szCs w:val="22"/>
              </w:rPr>
            </w:pPr>
          </w:p>
          <w:p w14:paraId="5B81D2AB" w14:textId="77777777" w:rsidR="008D3416" w:rsidRPr="00E769AC" w:rsidRDefault="008D3416" w:rsidP="007D561B">
            <w:pPr>
              <w:pStyle w:val="BodyText"/>
              <w:spacing w:line="276" w:lineRule="auto"/>
              <w:ind w:right="127"/>
              <w:rPr>
                <w:sz w:val="22"/>
                <w:szCs w:val="22"/>
              </w:rPr>
            </w:pPr>
            <w:r w:rsidRPr="00E769AC">
              <w:rPr>
                <w:sz w:val="22"/>
                <w:szCs w:val="22"/>
              </w:rPr>
              <w:lastRenderedPageBreak/>
              <w:t>Në përgjithësi, arsyeja pse përgjegjësitë dhe detyrat e këtij Administratori të Gjykatës duhet të të jetë ndryshe nga administratorët e gjykatave në gjykatat e tjera.</w:t>
            </w:r>
          </w:p>
          <w:p w14:paraId="1E7BBEF1" w14:textId="77777777" w:rsidR="008D3416" w:rsidRPr="00E769AC" w:rsidRDefault="008D3416" w:rsidP="007D561B">
            <w:pPr>
              <w:pStyle w:val="BodyText"/>
              <w:spacing w:before="3"/>
              <w:ind w:right="127"/>
              <w:rPr>
                <w:sz w:val="22"/>
                <w:szCs w:val="22"/>
              </w:rPr>
            </w:pPr>
            <w:r w:rsidRPr="00E769AC">
              <w:rPr>
                <w:i/>
                <w:sz w:val="22"/>
                <w:szCs w:val="22"/>
              </w:rPr>
              <w:t>Paragrafi 3.12</w:t>
            </w:r>
            <w:r w:rsidRPr="00E769AC">
              <w:rPr>
                <w:sz w:val="22"/>
                <w:szCs w:val="22"/>
              </w:rPr>
              <w:t>. Në përputhje me këtë paragraf, Administratori i Gjykatës do të duhet të zhvilloj, zbatimin dhe mirëmbajtjen e teknologjisë informative për funksionimin e gjykatës, duke përfshirë por pa u kufizuar në, mirëmbajtjen e listave të rasteve, njoftimin, menaxhimin e kalendarit, menaxhimin e rrjedhës së rasteve, dhe raportimin; Përveç kësaj, PRE përmend "zhvillimin e sistemit të brendshëm të Gjykatës Komerciale për menaxhimin e rrjedhës së rasteve" midis aktiviteteve të planifikuara për vitin 2021. MSHL vëren se Gjykata Komerciale do të duhet të përdorë Sistemin e Informacionit të Menaxhimit të rasteve (CMIS) që është në përdorim në të gjitha gjykatat e Kosovës dhe nuk duhet të krijojë sistemin e vet të</w:t>
            </w:r>
            <w:r w:rsidRPr="00E769AC">
              <w:rPr>
                <w:spacing w:val="-3"/>
                <w:sz w:val="22"/>
                <w:szCs w:val="22"/>
              </w:rPr>
              <w:t xml:space="preserve"> </w:t>
            </w:r>
            <w:r w:rsidRPr="00E769AC">
              <w:rPr>
                <w:sz w:val="22"/>
                <w:szCs w:val="22"/>
              </w:rPr>
              <w:t>pavarur.</w:t>
            </w:r>
          </w:p>
          <w:p w14:paraId="0C58EEB5" w14:textId="77777777" w:rsidR="008D3416" w:rsidRPr="00E769AC" w:rsidRDefault="008D3416" w:rsidP="007D561B">
            <w:pPr>
              <w:pStyle w:val="BodyText"/>
              <w:spacing w:before="7"/>
              <w:rPr>
                <w:sz w:val="22"/>
                <w:szCs w:val="22"/>
              </w:rPr>
            </w:pPr>
          </w:p>
          <w:p w14:paraId="4ACA5059" w14:textId="77777777" w:rsidR="008D3416" w:rsidRPr="00E769AC" w:rsidRDefault="008D3416" w:rsidP="007D561B">
            <w:pPr>
              <w:jc w:val="both"/>
              <w:rPr>
                <w:sz w:val="22"/>
                <w:szCs w:val="22"/>
                <w:lang w:val="en-US"/>
              </w:rPr>
            </w:pPr>
          </w:p>
        </w:tc>
        <w:tc>
          <w:tcPr>
            <w:tcW w:w="3780" w:type="dxa"/>
          </w:tcPr>
          <w:p w14:paraId="4E7941D2" w14:textId="77777777" w:rsidR="008D3416" w:rsidRPr="00E769AC" w:rsidRDefault="008D3416" w:rsidP="007D561B">
            <w:pPr>
              <w:jc w:val="both"/>
              <w:rPr>
                <w:bCs/>
                <w:sz w:val="22"/>
                <w:szCs w:val="22"/>
              </w:rPr>
            </w:pPr>
            <w:r w:rsidRPr="00E769AC">
              <w:rPr>
                <w:bCs/>
                <w:sz w:val="22"/>
                <w:szCs w:val="22"/>
              </w:rPr>
              <w:lastRenderedPageBreak/>
              <w:t>Paragrafi 1 i nenit 16 ndryshohet për të: 1) larguar përjashtimin nga shërbimi civil; dhe 2) siguruar përputhshmërinë me Kushtetutën duke qartësuar që Kryetari i Gjykatës Komerciale ka kontribut material në mbajtjen dhe menaxhimin e performancës së administratorit, zbatuar nga KGJK-ja.</w:t>
            </w:r>
          </w:p>
          <w:p w14:paraId="1CDEE6D0" w14:textId="77777777" w:rsidR="008D3416" w:rsidRPr="00E769AC" w:rsidRDefault="008D3416" w:rsidP="007D561B">
            <w:pPr>
              <w:jc w:val="both"/>
              <w:rPr>
                <w:bCs/>
                <w:sz w:val="22"/>
                <w:szCs w:val="22"/>
              </w:rPr>
            </w:pPr>
          </w:p>
          <w:p w14:paraId="2E498504" w14:textId="77777777" w:rsidR="008D3416" w:rsidRPr="00E769AC" w:rsidRDefault="008D3416" w:rsidP="007D561B">
            <w:pPr>
              <w:jc w:val="both"/>
              <w:rPr>
                <w:bCs/>
                <w:sz w:val="22"/>
                <w:szCs w:val="22"/>
              </w:rPr>
            </w:pPr>
          </w:p>
          <w:p w14:paraId="5580C0EB" w14:textId="77777777" w:rsidR="008D3416" w:rsidRPr="00E769AC" w:rsidRDefault="008D3416" w:rsidP="007D561B">
            <w:pPr>
              <w:jc w:val="both"/>
              <w:rPr>
                <w:bCs/>
                <w:sz w:val="22"/>
                <w:szCs w:val="22"/>
              </w:rPr>
            </w:pPr>
            <w:r w:rsidRPr="00E769AC">
              <w:rPr>
                <w:bCs/>
                <w:sz w:val="22"/>
                <w:szCs w:val="22"/>
              </w:rPr>
              <w:t>Nuk është ndryshuar paragrafi 2, pasi që KGJK-ja duhet ta mbajë kompetencën për përcaktimin dhe shqyrtimin e përgjegjësive të administratorit të gjykatës. Ky paragraf është në përputhje me Ligjin për Gjykatat.</w:t>
            </w:r>
          </w:p>
          <w:p w14:paraId="4775E8BD" w14:textId="77777777" w:rsidR="008D3416" w:rsidRPr="00E769AC" w:rsidRDefault="008D3416" w:rsidP="007D561B">
            <w:pPr>
              <w:jc w:val="both"/>
              <w:rPr>
                <w:bCs/>
                <w:sz w:val="22"/>
                <w:szCs w:val="22"/>
              </w:rPr>
            </w:pPr>
          </w:p>
          <w:p w14:paraId="116E6DAF" w14:textId="77777777" w:rsidR="008D3416" w:rsidRPr="00E769AC" w:rsidRDefault="008D3416" w:rsidP="007D561B">
            <w:pPr>
              <w:jc w:val="both"/>
              <w:rPr>
                <w:bCs/>
                <w:sz w:val="22"/>
                <w:szCs w:val="22"/>
              </w:rPr>
            </w:pPr>
          </w:p>
          <w:p w14:paraId="54728FF1" w14:textId="77777777" w:rsidR="008D3416" w:rsidRPr="00E769AC" w:rsidRDefault="008D3416" w:rsidP="007D561B">
            <w:pPr>
              <w:jc w:val="both"/>
              <w:rPr>
                <w:bCs/>
                <w:sz w:val="22"/>
                <w:szCs w:val="22"/>
              </w:rPr>
            </w:pPr>
          </w:p>
          <w:p w14:paraId="4A08E153" w14:textId="77777777" w:rsidR="008D3416" w:rsidRPr="00E769AC" w:rsidRDefault="008D3416" w:rsidP="007D561B">
            <w:pPr>
              <w:jc w:val="both"/>
              <w:rPr>
                <w:bCs/>
                <w:sz w:val="22"/>
                <w:szCs w:val="22"/>
              </w:rPr>
            </w:pPr>
          </w:p>
          <w:p w14:paraId="51B8FFA6" w14:textId="77777777" w:rsidR="008D3416" w:rsidRPr="00E769AC" w:rsidRDefault="008D3416" w:rsidP="007D561B">
            <w:pPr>
              <w:jc w:val="both"/>
              <w:rPr>
                <w:bCs/>
                <w:sz w:val="22"/>
                <w:szCs w:val="22"/>
                <w:lang w:val="en-US"/>
              </w:rPr>
            </w:pPr>
            <w:r w:rsidRPr="00E769AC">
              <w:rPr>
                <w:bCs/>
                <w:sz w:val="22"/>
                <w:szCs w:val="22"/>
              </w:rPr>
              <w:t xml:space="preserve">Nuk është ndryshuar paragrafi 3.12. </w:t>
            </w:r>
            <w:r w:rsidRPr="00E769AC">
              <w:rPr>
                <w:bCs/>
                <w:sz w:val="22"/>
                <w:szCs w:val="22"/>
              </w:rPr>
              <w:lastRenderedPageBreak/>
              <w:t>Paragrafi nuk krijon ndonjë përjashtim në kërkesën e aplikueshme gjerësisht që Gjykata Komerciale ta përdor SMIL. Si gjykatë e specializuar, Gjykata Komerciale megjithatë mund dhe kohë pas kohe duhet të zhvillojë module specifike për funksionin e gjykatës, të cilat module duhet të ndërfaqen me cilindo sistem për menaxhimin e rasteve të kërkuar gjerësisht që është në fuqi në atë kohë.</w:t>
            </w:r>
          </w:p>
        </w:tc>
      </w:tr>
      <w:tr w:rsidR="008D3416" w:rsidRPr="00E769AC" w14:paraId="3D9E809E" w14:textId="77777777" w:rsidTr="007D561B">
        <w:tc>
          <w:tcPr>
            <w:tcW w:w="568" w:type="dxa"/>
            <w:tcMar>
              <w:top w:w="58" w:type="dxa"/>
              <w:left w:w="115" w:type="dxa"/>
              <w:bottom w:w="58" w:type="dxa"/>
              <w:right w:w="115" w:type="dxa"/>
            </w:tcMar>
          </w:tcPr>
          <w:p w14:paraId="10D20706" w14:textId="77777777" w:rsidR="008D3416" w:rsidRPr="00E769AC" w:rsidRDefault="008D3416" w:rsidP="007D561B">
            <w:pPr>
              <w:rPr>
                <w:bCs/>
                <w:sz w:val="22"/>
                <w:szCs w:val="22"/>
                <w:lang w:val="en-US"/>
              </w:rPr>
            </w:pPr>
            <w:r w:rsidRPr="00E769AC">
              <w:rPr>
                <w:bCs/>
                <w:sz w:val="22"/>
                <w:szCs w:val="22"/>
                <w:lang w:val="en-US"/>
              </w:rPr>
              <w:lastRenderedPageBreak/>
              <w:t>12.</w:t>
            </w:r>
          </w:p>
        </w:tc>
        <w:tc>
          <w:tcPr>
            <w:tcW w:w="1692" w:type="dxa"/>
            <w:tcMar>
              <w:top w:w="58" w:type="dxa"/>
              <w:left w:w="115" w:type="dxa"/>
              <w:bottom w:w="58" w:type="dxa"/>
              <w:right w:w="115" w:type="dxa"/>
            </w:tcMar>
          </w:tcPr>
          <w:p w14:paraId="64641AB0"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6F60C3E7" w14:textId="77777777" w:rsidR="008D3416" w:rsidRPr="00E769AC" w:rsidRDefault="008D3416" w:rsidP="007D561B">
            <w:pPr>
              <w:jc w:val="center"/>
              <w:rPr>
                <w:bCs/>
                <w:sz w:val="22"/>
                <w:szCs w:val="22"/>
                <w:lang w:val="en-US"/>
              </w:rPr>
            </w:pPr>
            <w:r w:rsidRPr="00E769AC">
              <w:rPr>
                <w:bCs/>
                <w:sz w:val="22"/>
                <w:szCs w:val="22"/>
                <w:lang w:val="en-US"/>
              </w:rPr>
              <w:t>Neni 18</w:t>
            </w:r>
          </w:p>
        </w:tc>
        <w:tc>
          <w:tcPr>
            <w:tcW w:w="6802" w:type="dxa"/>
            <w:tcMar>
              <w:top w:w="58" w:type="dxa"/>
              <w:left w:w="115" w:type="dxa"/>
              <w:bottom w:w="58" w:type="dxa"/>
              <w:right w:w="115" w:type="dxa"/>
            </w:tcMar>
          </w:tcPr>
          <w:p w14:paraId="6E485952"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Vendi i rezervuar në Këshillin Gjyqësor të Kosovës</w:t>
            </w:r>
          </w:p>
          <w:p w14:paraId="689787E9" w14:textId="77777777" w:rsidR="008D3416" w:rsidRPr="00E769AC" w:rsidRDefault="008D3416" w:rsidP="007D561B">
            <w:pPr>
              <w:pStyle w:val="BodyText"/>
              <w:spacing w:before="7"/>
              <w:rPr>
                <w:sz w:val="22"/>
                <w:szCs w:val="22"/>
              </w:rPr>
            </w:pPr>
          </w:p>
          <w:p w14:paraId="1845EFDB" w14:textId="77777777" w:rsidR="008D3416" w:rsidRPr="00E769AC" w:rsidRDefault="008D3416" w:rsidP="007D561B">
            <w:pPr>
              <w:pStyle w:val="BodyText"/>
              <w:spacing w:line="273" w:lineRule="auto"/>
              <w:ind w:right="127"/>
              <w:rPr>
                <w:sz w:val="22"/>
                <w:szCs w:val="22"/>
              </w:rPr>
            </w:pPr>
            <w:r w:rsidRPr="00E769AC">
              <w:rPr>
                <w:sz w:val="22"/>
                <w:szCs w:val="22"/>
              </w:rPr>
              <w:t>MSHL vëren se Ligji për KGJK do të duhet të ndryshohet në mënyrë që të përfshijë një gjyqtar të Gjykatës Komerciale midis anëtarëve të</w:t>
            </w:r>
            <w:r w:rsidRPr="00E769AC">
              <w:rPr>
                <w:spacing w:val="-2"/>
                <w:sz w:val="22"/>
                <w:szCs w:val="22"/>
              </w:rPr>
              <w:t xml:space="preserve"> </w:t>
            </w:r>
            <w:r w:rsidRPr="00E769AC">
              <w:rPr>
                <w:sz w:val="22"/>
                <w:szCs w:val="22"/>
              </w:rPr>
              <w:t>KGJ-së.</w:t>
            </w:r>
          </w:p>
          <w:p w14:paraId="4E0F61D9" w14:textId="77777777" w:rsidR="008D3416" w:rsidRPr="00E769AC" w:rsidRDefault="008D3416" w:rsidP="007D561B">
            <w:pPr>
              <w:jc w:val="both"/>
              <w:rPr>
                <w:bCs/>
                <w:sz w:val="22"/>
                <w:szCs w:val="22"/>
                <w:lang w:val="en-US"/>
              </w:rPr>
            </w:pPr>
          </w:p>
        </w:tc>
        <w:tc>
          <w:tcPr>
            <w:tcW w:w="3780" w:type="dxa"/>
          </w:tcPr>
          <w:p w14:paraId="3F29B200" w14:textId="77777777" w:rsidR="008D3416" w:rsidRPr="00E769AC" w:rsidRDefault="008D3416" w:rsidP="007D561B">
            <w:pPr>
              <w:jc w:val="both"/>
              <w:rPr>
                <w:bCs/>
                <w:sz w:val="22"/>
                <w:szCs w:val="22"/>
                <w:lang w:val="en-US"/>
              </w:rPr>
            </w:pPr>
            <w:r w:rsidRPr="00E769AC">
              <w:rPr>
                <w:bCs/>
                <w:sz w:val="22"/>
                <w:szCs w:val="22"/>
              </w:rPr>
              <w:t xml:space="preserve">Largohet neni 18. Krijohet dispozita kalimtare për ndryshimin e nenit 8.1.1 të Ligjit për Këshillin Gjyqësor, në mënyrë që të përfshihet Gjykata Komerciale si një nga gjykatat e listuar nga të cilat gjykatësit përzgjidhen për një vend në KGJK.  </w:t>
            </w:r>
          </w:p>
        </w:tc>
      </w:tr>
      <w:tr w:rsidR="008D3416" w:rsidRPr="00E769AC" w14:paraId="48CE4493" w14:textId="77777777" w:rsidTr="007D561B">
        <w:tc>
          <w:tcPr>
            <w:tcW w:w="568" w:type="dxa"/>
            <w:tcMar>
              <w:top w:w="58" w:type="dxa"/>
              <w:left w:w="115" w:type="dxa"/>
              <w:bottom w:w="58" w:type="dxa"/>
              <w:right w:w="115" w:type="dxa"/>
            </w:tcMar>
          </w:tcPr>
          <w:p w14:paraId="04B90658" w14:textId="77777777" w:rsidR="008D3416" w:rsidRPr="00E769AC" w:rsidRDefault="008D3416" w:rsidP="007D561B">
            <w:pPr>
              <w:rPr>
                <w:bCs/>
                <w:sz w:val="22"/>
                <w:szCs w:val="22"/>
                <w:lang w:val="en-US"/>
              </w:rPr>
            </w:pPr>
            <w:r w:rsidRPr="00E769AC">
              <w:rPr>
                <w:bCs/>
                <w:sz w:val="22"/>
                <w:szCs w:val="22"/>
                <w:lang w:val="en-US"/>
              </w:rPr>
              <w:t>13.</w:t>
            </w:r>
          </w:p>
        </w:tc>
        <w:tc>
          <w:tcPr>
            <w:tcW w:w="1692" w:type="dxa"/>
            <w:tcMar>
              <w:top w:w="58" w:type="dxa"/>
              <w:left w:w="115" w:type="dxa"/>
              <w:bottom w:w="58" w:type="dxa"/>
              <w:right w:w="115" w:type="dxa"/>
            </w:tcMar>
          </w:tcPr>
          <w:p w14:paraId="49350262"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11A94E15" w14:textId="77777777" w:rsidR="008D3416" w:rsidRPr="00E769AC" w:rsidRDefault="008D3416" w:rsidP="007D561B">
            <w:pPr>
              <w:jc w:val="center"/>
              <w:rPr>
                <w:bCs/>
                <w:sz w:val="22"/>
                <w:szCs w:val="22"/>
                <w:lang w:val="en-US"/>
              </w:rPr>
            </w:pPr>
            <w:r w:rsidRPr="00E769AC">
              <w:rPr>
                <w:bCs/>
                <w:sz w:val="22"/>
                <w:szCs w:val="22"/>
                <w:lang w:val="en-US"/>
              </w:rPr>
              <w:t xml:space="preserve">Neni 19 </w:t>
            </w:r>
          </w:p>
        </w:tc>
        <w:tc>
          <w:tcPr>
            <w:tcW w:w="6802" w:type="dxa"/>
            <w:tcMar>
              <w:top w:w="58" w:type="dxa"/>
              <w:left w:w="115" w:type="dxa"/>
              <w:bottom w:w="58" w:type="dxa"/>
              <w:right w:w="115" w:type="dxa"/>
            </w:tcMar>
          </w:tcPr>
          <w:p w14:paraId="2725455C"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Emërimi i gjyqtarëve të gjykatës</w:t>
            </w:r>
            <w:r w:rsidRPr="00E769AC">
              <w:rPr>
                <w:b w:val="0"/>
                <w:bCs w:val="0"/>
                <w:spacing w:val="-12"/>
                <w:sz w:val="22"/>
                <w:szCs w:val="22"/>
              </w:rPr>
              <w:t xml:space="preserve"> </w:t>
            </w:r>
            <w:r w:rsidRPr="00E769AC">
              <w:rPr>
                <w:b w:val="0"/>
                <w:bCs w:val="0"/>
                <w:sz w:val="22"/>
                <w:szCs w:val="22"/>
              </w:rPr>
              <w:t>komerciale</w:t>
            </w:r>
          </w:p>
          <w:p w14:paraId="5BE2AA12" w14:textId="77777777" w:rsidR="008D3416" w:rsidRPr="00E769AC" w:rsidRDefault="008D3416" w:rsidP="007D561B">
            <w:pPr>
              <w:pStyle w:val="BodyText"/>
              <w:rPr>
                <w:sz w:val="22"/>
                <w:szCs w:val="22"/>
              </w:rPr>
            </w:pPr>
            <w:r w:rsidRPr="00E769AC">
              <w:rPr>
                <w:sz w:val="22"/>
                <w:szCs w:val="22"/>
              </w:rPr>
              <w:t>MHSL-ja vëren se kriteret për emërimin e gjyqtarëve renditen në Ligjin për Gjykatat.</w:t>
            </w:r>
          </w:p>
          <w:p w14:paraId="21A3519A" w14:textId="77777777" w:rsidR="008D3416" w:rsidRPr="00E769AC" w:rsidRDefault="008D3416" w:rsidP="007D561B">
            <w:pPr>
              <w:pStyle w:val="BodyText"/>
              <w:rPr>
                <w:sz w:val="22"/>
                <w:szCs w:val="22"/>
              </w:rPr>
            </w:pPr>
            <w:r w:rsidRPr="00E769AC">
              <w:rPr>
                <w:sz w:val="22"/>
                <w:szCs w:val="22"/>
              </w:rPr>
              <w:t xml:space="preserve">Për më tepër, MSHL-ja këshillon që paragrafi 1.3 i këtij neni të riformulohet si më poshtë: "kanë kaluar provimin e avokatisë </w:t>
            </w:r>
            <w:r w:rsidRPr="00E769AC">
              <w:rPr>
                <w:i/>
                <w:sz w:val="22"/>
                <w:szCs w:val="22"/>
                <w:u w:val="single"/>
              </w:rPr>
              <w:t>të njohur nga ligjet në fuqi të</w:t>
            </w:r>
            <w:r w:rsidRPr="00E769AC">
              <w:rPr>
                <w:i/>
                <w:spacing w:val="-12"/>
                <w:sz w:val="22"/>
                <w:szCs w:val="22"/>
                <w:u w:val="single"/>
              </w:rPr>
              <w:t xml:space="preserve"> </w:t>
            </w:r>
            <w:r w:rsidRPr="00E769AC">
              <w:rPr>
                <w:i/>
                <w:sz w:val="22"/>
                <w:szCs w:val="22"/>
                <w:u w:val="single"/>
              </w:rPr>
              <w:t>Kosovës</w:t>
            </w:r>
            <w:r w:rsidRPr="00E769AC">
              <w:rPr>
                <w:sz w:val="22"/>
                <w:szCs w:val="22"/>
              </w:rPr>
              <w:t>".</w:t>
            </w:r>
          </w:p>
          <w:p w14:paraId="117E4B5A" w14:textId="77777777" w:rsidR="008D3416" w:rsidRPr="00E769AC" w:rsidRDefault="008D3416" w:rsidP="007D561B">
            <w:pPr>
              <w:pStyle w:val="BodyText"/>
              <w:rPr>
                <w:sz w:val="22"/>
                <w:szCs w:val="22"/>
              </w:rPr>
            </w:pPr>
            <w:r w:rsidRPr="00E769AC">
              <w:rPr>
                <w:sz w:val="22"/>
                <w:szCs w:val="22"/>
              </w:rPr>
              <w:t xml:space="preserve">Ne ju këshillojmë që të konsideroni rishikimin e paragrafit 2.3 të këtij neni për të përfshirë përvojën menaxheriale midis kritereve për </w:t>
            </w:r>
            <w:r w:rsidRPr="00E769AC">
              <w:rPr>
                <w:sz w:val="22"/>
                <w:szCs w:val="22"/>
              </w:rPr>
              <w:lastRenderedPageBreak/>
              <w:t>emërimin si Kryetar i Gjykatës së Gjykatës Komerciale.</w:t>
            </w:r>
          </w:p>
        </w:tc>
        <w:tc>
          <w:tcPr>
            <w:tcW w:w="3780" w:type="dxa"/>
          </w:tcPr>
          <w:p w14:paraId="351D7D55" w14:textId="77777777" w:rsidR="008D3416" w:rsidRPr="00E769AC" w:rsidRDefault="008D3416" w:rsidP="007D561B">
            <w:pPr>
              <w:jc w:val="both"/>
              <w:rPr>
                <w:bCs/>
                <w:sz w:val="22"/>
                <w:szCs w:val="22"/>
              </w:rPr>
            </w:pPr>
            <w:r w:rsidRPr="00E769AC">
              <w:rPr>
                <w:bCs/>
                <w:sz w:val="22"/>
                <w:szCs w:val="22"/>
              </w:rPr>
              <w:lastRenderedPageBreak/>
              <w:t>Ndryshohet paragrafi 1 për të qartësuar se provimi i jurisprudencës i referuar është ai i njohur me ligjet e aplikueshme të Kosovës.</w:t>
            </w:r>
          </w:p>
          <w:p w14:paraId="475E0437" w14:textId="77777777" w:rsidR="008D3416" w:rsidRPr="00E769AC" w:rsidRDefault="008D3416" w:rsidP="007D561B">
            <w:pPr>
              <w:jc w:val="both"/>
              <w:rPr>
                <w:bCs/>
                <w:sz w:val="22"/>
                <w:szCs w:val="22"/>
              </w:rPr>
            </w:pPr>
          </w:p>
          <w:p w14:paraId="7CD47FC1" w14:textId="77777777" w:rsidR="008D3416" w:rsidRPr="00E769AC" w:rsidRDefault="008D3416" w:rsidP="007D561B">
            <w:pPr>
              <w:jc w:val="both"/>
              <w:rPr>
                <w:bCs/>
                <w:sz w:val="22"/>
                <w:szCs w:val="22"/>
              </w:rPr>
            </w:pPr>
          </w:p>
          <w:p w14:paraId="7F35FDC7" w14:textId="77777777" w:rsidR="008D3416" w:rsidRPr="00E769AC" w:rsidRDefault="008D3416" w:rsidP="007D561B">
            <w:pPr>
              <w:jc w:val="both"/>
              <w:rPr>
                <w:bCs/>
                <w:sz w:val="22"/>
                <w:szCs w:val="22"/>
              </w:rPr>
            </w:pPr>
          </w:p>
          <w:p w14:paraId="5555C66F" w14:textId="77777777" w:rsidR="008D3416" w:rsidRPr="00E769AC" w:rsidRDefault="008D3416" w:rsidP="007D561B">
            <w:pPr>
              <w:jc w:val="both"/>
              <w:rPr>
                <w:bCs/>
                <w:sz w:val="22"/>
                <w:szCs w:val="22"/>
              </w:rPr>
            </w:pPr>
            <w:r w:rsidRPr="00E769AC">
              <w:rPr>
                <w:bCs/>
                <w:sz w:val="22"/>
                <w:szCs w:val="22"/>
              </w:rPr>
              <w:t xml:space="preserve">Lidhur me kriteret kualifikuese për </w:t>
            </w:r>
            <w:r w:rsidRPr="00E769AC">
              <w:rPr>
                <w:bCs/>
                <w:sz w:val="22"/>
                <w:szCs w:val="22"/>
              </w:rPr>
              <w:lastRenderedPageBreak/>
              <w:t>Kryetart të Gjykatës, paragrafi 2.3 i Nenit 19 është ndryshuar për t’i ulur kriteret minimale.</w:t>
            </w:r>
          </w:p>
          <w:p w14:paraId="56AA7600" w14:textId="77777777" w:rsidR="008D3416" w:rsidRPr="00E769AC" w:rsidRDefault="008D3416" w:rsidP="007D561B">
            <w:pPr>
              <w:jc w:val="both"/>
              <w:rPr>
                <w:bCs/>
                <w:sz w:val="22"/>
                <w:szCs w:val="22"/>
              </w:rPr>
            </w:pPr>
          </w:p>
          <w:p w14:paraId="647DCA7F" w14:textId="77777777" w:rsidR="008D3416" w:rsidRPr="00E769AC" w:rsidRDefault="008D3416" w:rsidP="007D561B">
            <w:pPr>
              <w:jc w:val="both"/>
              <w:rPr>
                <w:bCs/>
                <w:sz w:val="22"/>
                <w:szCs w:val="22"/>
              </w:rPr>
            </w:pPr>
            <w:r w:rsidRPr="00E769AC">
              <w:rPr>
                <w:bCs/>
                <w:sz w:val="22"/>
                <w:szCs w:val="22"/>
              </w:rPr>
              <w:t>Një paragraf i ri, i tretë, është vendour për t'i kërkuar KGJK-së të marrë në konsideratë kritere shtesë duke përfshirë "përvojën menaxheriale, përgatitjen akademike në fushat përkatëse ligjore dhe përvojën në çështjet administrative".</w:t>
            </w:r>
          </w:p>
        </w:tc>
      </w:tr>
      <w:tr w:rsidR="008D3416" w:rsidRPr="00E769AC" w14:paraId="36DCDEC4" w14:textId="77777777" w:rsidTr="007D561B">
        <w:tc>
          <w:tcPr>
            <w:tcW w:w="568" w:type="dxa"/>
            <w:tcMar>
              <w:top w:w="58" w:type="dxa"/>
              <w:left w:w="115" w:type="dxa"/>
              <w:bottom w:w="58" w:type="dxa"/>
              <w:right w:w="115" w:type="dxa"/>
            </w:tcMar>
          </w:tcPr>
          <w:p w14:paraId="2C299E76" w14:textId="77777777" w:rsidR="008D3416" w:rsidRPr="00E769AC" w:rsidRDefault="008D3416" w:rsidP="007D561B">
            <w:pPr>
              <w:rPr>
                <w:bCs/>
                <w:sz w:val="22"/>
                <w:szCs w:val="22"/>
                <w:lang w:val="en-US"/>
              </w:rPr>
            </w:pPr>
            <w:r w:rsidRPr="00E769AC">
              <w:rPr>
                <w:bCs/>
                <w:sz w:val="22"/>
                <w:szCs w:val="22"/>
                <w:lang w:val="en-US"/>
              </w:rPr>
              <w:lastRenderedPageBreak/>
              <w:t>14.</w:t>
            </w:r>
          </w:p>
        </w:tc>
        <w:tc>
          <w:tcPr>
            <w:tcW w:w="1692" w:type="dxa"/>
            <w:tcMar>
              <w:top w:w="58" w:type="dxa"/>
              <w:left w:w="115" w:type="dxa"/>
              <w:bottom w:w="58" w:type="dxa"/>
              <w:right w:w="115" w:type="dxa"/>
            </w:tcMar>
          </w:tcPr>
          <w:p w14:paraId="53B0CD4A"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40C0611B" w14:textId="77777777" w:rsidR="008D3416" w:rsidRPr="00E769AC" w:rsidRDefault="008D3416" w:rsidP="007D561B">
            <w:pPr>
              <w:jc w:val="center"/>
              <w:rPr>
                <w:bCs/>
                <w:sz w:val="22"/>
                <w:szCs w:val="22"/>
                <w:lang w:val="en-US"/>
              </w:rPr>
            </w:pPr>
            <w:r w:rsidRPr="00E769AC">
              <w:rPr>
                <w:bCs/>
                <w:sz w:val="22"/>
                <w:szCs w:val="22"/>
                <w:lang w:val="en-US"/>
              </w:rPr>
              <w:t>Neni 21</w:t>
            </w:r>
          </w:p>
          <w:p w14:paraId="2F5A1EC1" w14:textId="77777777" w:rsidR="008D3416" w:rsidRPr="00E769AC" w:rsidRDefault="008D3416" w:rsidP="007D561B">
            <w:pPr>
              <w:jc w:val="center"/>
              <w:rPr>
                <w:bCs/>
                <w:sz w:val="22"/>
                <w:szCs w:val="22"/>
                <w:lang w:val="en-US"/>
              </w:rPr>
            </w:pPr>
          </w:p>
        </w:tc>
        <w:tc>
          <w:tcPr>
            <w:tcW w:w="6802" w:type="dxa"/>
            <w:tcMar>
              <w:top w:w="58" w:type="dxa"/>
              <w:left w:w="115" w:type="dxa"/>
              <w:bottom w:w="58" w:type="dxa"/>
              <w:right w:w="115" w:type="dxa"/>
            </w:tcMar>
          </w:tcPr>
          <w:p w14:paraId="2F5A92B4"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Paga dhe kompensimi gjyqësor</w:t>
            </w:r>
          </w:p>
          <w:p w14:paraId="40BACCE5" w14:textId="77777777" w:rsidR="008D3416" w:rsidRPr="00E769AC" w:rsidRDefault="008D3416" w:rsidP="007D561B">
            <w:pPr>
              <w:pStyle w:val="BodyText"/>
              <w:spacing w:before="4" w:line="276" w:lineRule="auto"/>
              <w:ind w:right="127"/>
              <w:rPr>
                <w:sz w:val="22"/>
                <w:szCs w:val="22"/>
              </w:rPr>
            </w:pPr>
            <w:r w:rsidRPr="00E769AC">
              <w:rPr>
                <w:sz w:val="22"/>
                <w:szCs w:val="22"/>
              </w:rPr>
              <w:t>Siç shpjegohet në paragrafin e parë të këtij MKL, MSHL është i mendimit se Kryetari i Gjykatës Komerciale dhe gjyqtarët nuk duhet të kenë paga më të larta se kolegët e tyre në gjykatat e tjera. Prandaj, ne sugjerojmë që neni 21 i projektligjit të rishikohet në përputhje me nenin 35 të Ligjit për Gjykatat, i cili rregullon pagat dhe kompensimin gjyqësor.</w:t>
            </w:r>
          </w:p>
          <w:p w14:paraId="59534E4C" w14:textId="77777777" w:rsidR="008D3416" w:rsidRPr="00E769AC" w:rsidRDefault="008D3416" w:rsidP="007D561B">
            <w:pPr>
              <w:pStyle w:val="BodyText"/>
              <w:spacing w:before="1" w:line="278" w:lineRule="auto"/>
              <w:ind w:right="128"/>
              <w:rPr>
                <w:sz w:val="22"/>
                <w:szCs w:val="22"/>
              </w:rPr>
            </w:pPr>
            <w:r w:rsidRPr="00E769AC">
              <w:rPr>
                <w:sz w:val="22"/>
                <w:szCs w:val="22"/>
              </w:rPr>
              <w:t>Për më tepër, ju sugjerojmë të fshini paragrafin 1.4 të këtij neni i cili diskuton gjyqtarët mbikëqyrës, pasi nuk shohim se si është e rëndësishme kjo për Gjykatën Komerciale.</w:t>
            </w:r>
          </w:p>
        </w:tc>
        <w:tc>
          <w:tcPr>
            <w:tcW w:w="3780" w:type="dxa"/>
          </w:tcPr>
          <w:p w14:paraId="6BEFA308" w14:textId="77777777" w:rsidR="008D3416" w:rsidRPr="00E769AC" w:rsidRDefault="008D3416" w:rsidP="007D561B">
            <w:pPr>
              <w:jc w:val="both"/>
              <w:rPr>
                <w:bCs/>
                <w:sz w:val="22"/>
                <w:szCs w:val="22"/>
              </w:rPr>
            </w:pPr>
            <w:r w:rsidRPr="00E769AC">
              <w:rPr>
                <w:bCs/>
                <w:sz w:val="22"/>
                <w:szCs w:val="22"/>
              </w:rPr>
              <w:t xml:space="preserve">Siç u theksua më lart, Gjykata Komerciale do të jetë gjykatë e specializuar, e cila lejohet shprehimisht me nenin 103.7 të Kushtetutës së Kosovës. Nivele më të larta të pagave janë të arsyetuara pasi që do të nevojiten për kompensimin e alternativave të tregut që padyshim se do t’i tërheqin gjykatësit komercialë nga gjykatat. </w:t>
            </w:r>
          </w:p>
          <w:p w14:paraId="634E598C" w14:textId="77777777" w:rsidR="008D3416" w:rsidRPr="00E769AC" w:rsidRDefault="008D3416" w:rsidP="007D561B">
            <w:pPr>
              <w:jc w:val="both"/>
              <w:rPr>
                <w:bCs/>
                <w:sz w:val="22"/>
                <w:szCs w:val="22"/>
              </w:rPr>
            </w:pPr>
          </w:p>
          <w:p w14:paraId="4FCE4293" w14:textId="77777777" w:rsidR="008D3416" w:rsidRPr="00E769AC" w:rsidRDefault="008D3416" w:rsidP="007D561B">
            <w:pPr>
              <w:jc w:val="both"/>
              <w:rPr>
                <w:bCs/>
                <w:sz w:val="22"/>
                <w:szCs w:val="22"/>
                <w:lang w:val="en-US"/>
              </w:rPr>
            </w:pPr>
            <w:r w:rsidRPr="00E769AC">
              <w:rPr>
                <w:bCs/>
                <w:sz w:val="22"/>
                <w:szCs w:val="22"/>
              </w:rPr>
              <w:t>Largohet paragrafi 1.4.</w:t>
            </w:r>
          </w:p>
        </w:tc>
      </w:tr>
      <w:tr w:rsidR="008D3416" w:rsidRPr="00E769AC" w14:paraId="2DA728B7" w14:textId="77777777" w:rsidTr="007D561B">
        <w:tc>
          <w:tcPr>
            <w:tcW w:w="568" w:type="dxa"/>
            <w:tcMar>
              <w:top w:w="58" w:type="dxa"/>
              <w:left w:w="115" w:type="dxa"/>
              <w:bottom w:w="58" w:type="dxa"/>
              <w:right w:w="115" w:type="dxa"/>
            </w:tcMar>
          </w:tcPr>
          <w:p w14:paraId="525AC51E" w14:textId="77777777" w:rsidR="008D3416" w:rsidRPr="00E769AC" w:rsidRDefault="008D3416" w:rsidP="007D561B">
            <w:pPr>
              <w:rPr>
                <w:bCs/>
                <w:sz w:val="22"/>
                <w:szCs w:val="22"/>
                <w:lang w:val="en-US"/>
              </w:rPr>
            </w:pPr>
            <w:r w:rsidRPr="00E769AC">
              <w:rPr>
                <w:bCs/>
                <w:sz w:val="22"/>
                <w:szCs w:val="22"/>
                <w:lang w:val="en-US"/>
              </w:rPr>
              <w:t>15.</w:t>
            </w:r>
          </w:p>
        </w:tc>
        <w:tc>
          <w:tcPr>
            <w:tcW w:w="1692" w:type="dxa"/>
            <w:tcMar>
              <w:top w:w="58" w:type="dxa"/>
              <w:left w:w="115" w:type="dxa"/>
              <w:bottom w:w="58" w:type="dxa"/>
              <w:right w:w="115" w:type="dxa"/>
            </w:tcMar>
          </w:tcPr>
          <w:p w14:paraId="7F48E769"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2AE2AD58" w14:textId="77777777" w:rsidR="008D3416" w:rsidRPr="00E769AC" w:rsidRDefault="008D3416" w:rsidP="007D561B">
            <w:pPr>
              <w:jc w:val="center"/>
              <w:rPr>
                <w:bCs/>
                <w:sz w:val="22"/>
                <w:szCs w:val="22"/>
                <w:lang w:val="en-US"/>
              </w:rPr>
            </w:pPr>
            <w:r w:rsidRPr="00E769AC">
              <w:rPr>
                <w:bCs/>
                <w:sz w:val="22"/>
                <w:szCs w:val="22"/>
                <w:lang w:val="en-US"/>
              </w:rPr>
              <w:t>Neni 24</w:t>
            </w:r>
          </w:p>
        </w:tc>
        <w:tc>
          <w:tcPr>
            <w:tcW w:w="6802" w:type="dxa"/>
            <w:tcMar>
              <w:top w:w="58" w:type="dxa"/>
              <w:left w:w="115" w:type="dxa"/>
              <w:bottom w:w="58" w:type="dxa"/>
              <w:right w:w="115" w:type="dxa"/>
            </w:tcMar>
          </w:tcPr>
          <w:p w14:paraId="5520C8BB" w14:textId="77777777" w:rsidR="008D3416" w:rsidRPr="00E769AC" w:rsidRDefault="008D3416" w:rsidP="007D561B">
            <w:pPr>
              <w:pStyle w:val="Heading1"/>
              <w:spacing w:before="1"/>
              <w:jc w:val="both"/>
              <w:outlineLvl w:val="0"/>
              <w:rPr>
                <w:b w:val="0"/>
                <w:bCs w:val="0"/>
                <w:sz w:val="22"/>
                <w:szCs w:val="22"/>
              </w:rPr>
            </w:pPr>
            <w:r w:rsidRPr="00E769AC">
              <w:rPr>
                <w:b w:val="0"/>
                <w:bCs w:val="0"/>
                <w:sz w:val="22"/>
                <w:szCs w:val="22"/>
              </w:rPr>
              <w:t>Imuniteti</w:t>
            </w:r>
          </w:p>
          <w:p w14:paraId="65C19DE0" w14:textId="77777777" w:rsidR="008D3416" w:rsidRPr="00E769AC" w:rsidRDefault="008D3416" w:rsidP="007D561B">
            <w:pPr>
              <w:pStyle w:val="BodyText"/>
              <w:spacing w:before="42" w:line="273" w:lineRule="auto"/>
              <w:ind w:right="127"/>
              <w:rPr>
                <w:sz w:val="22"/>
                <w:szCs w:val="22"/>
              </w:rPr>
            </w:pPr>
            <w:r w:rsidRPr="00E769AC">
              <w:rPr>
                <w:sz w:val="22"/>
                <w:szCs w:val="22"/>
              </w:rPr>
              <w:t>Ky nen përcakton që gjyqtarët e Gjykatës Komerciale gëzojnë imunitet siç parashikohet në Kushtetutë dhe se "askush nuk mund të fillojë një hetim kundër një gjyqtari nëse ai ose ajo nuk i hiqet imuniteti nga autoriteti kompetent". Kushtetuta nuk kërkon që të hiqet imuniteti për të filluar hetime penale. Prandaj, MSHL fuqimisht sugjeron heqjen e pikës së dytë të nenit</w:t>
            </w:r>
            <w:r w:rsidRPr="00E769AC">
              <w:rPr>
                <w:spacing w:val="-3"/>
                <w:sz w:val="22"/>
                <w:szCs w:val="22"/>
              </w:rPr>
              <w:t xml:space="preserve"> </w:t>
            </w:r>
            <w:r w:rsidRPr="00E769AC">
              <w:rPr>
                <w:sz w:val="22"/>
                <w:szCs w:val="22"/>
              </w:rPr>
              <w:t>24.</w:t>
            </w:r>
          </w:p>
          <w:p w14:paraId="4FD28273" w14:textId="77777777" w:rsidR="008D3416" w:rsidRPr="00E769AC" w:rsidRDefault="008D3416" w:rsidP="007D561B">
            <w:pPr>
              <w:jc w:val="both"/>
              <w:rPr>
                <w:bCs/>
                <w:sz w:val="22"/>
                <w:szCs w:val="22"/>
                <w:lang w:val="en-US"/>
              </w:rPr>
            </w:pPr>
          </w:p>
        </w:tc>
        <w:tc>
          <w:tcPr>
            <w:tcW w:w="3780" w:type="dxa"/>
          </w:tcPr>
          <w:p w14:paraId="59E35B14" w14:textId="77777777" w:rsidR="008D3416" w:rsidRPr="00E769AC" w:rsidRDefault="008D3416" w:rsidP="007D561B">
            <w:pPr>
              <w:jc w:val="both"/>
              <w:rPr>
                <w:bCs/>
                <w:sz w:val="22"/>
                <w:szCs w:val="22"/>
              </w:rPr>
            </w:pPr>
          </w:p>
          <w:p w14:paraId="0229FE4A" w14:textId="77777777" w:rsidR="008D3416" w:rsidRPr="00E769AC" w:rsidRDefault="008D3416" w:rsidP="007D561B">
            <w:pPr>
              <w:jc w:val="both"/>
              <w:rPr>
                <w:bCs/>
                <w:sz w:val="22"/>
                <w:szCs w:val="22"/>
              </w:rPr>
            </w:pPr>
          </w:p>
          <w:p w14:paraId="200CFF34" w14:textId="77777777" w:rsidR="008D3416" w:rsidRPr="00E769AC" w:rsidRDefault="008D3416" w:rsidP="007D561B">
            <w:pPr>
              <w:jc w:val="both"/>
              <w:rPr>
                <w:bCs/>
                <w:sz w:val="22"/>
                <w:szCs w:val="22"/>
                <w:lang w:val="en-US"/>
              </w:rPr>
            </w:pPr>
            <w:r w:rsidRPr="00E769AC">
              <w:rPr>
                <w:bCs/>
                <w:sz w:val="22"/>
                <w:szCs w:val="22"/>
              </w:rPr>
              <w:t xml:space="preserve">Largohet neni 24. </w:t>
            </w:r>
          </w:p>
        </w:tc>
      </w:tr>
      <w:tr w:rsidR="008D3416" w:rsidRPr="00E769AC" w14:paraId="41F3702E" w14:textId="77777777" w:rsidTr="007D561B">
        <w:tc>
          <w:tcPr>
            <w:tcW w:w="568" w:type="dxa"/>
            <w:tcMar>
              <w:top w:w="58" w:type="dxa"/>
              <w:left w:w="115" w:type="dxa"/>
              <w:bottom w:w="58" w:type="dxa"/>
              <w:right w:w="115" w:type="dxa"/>
            </w:tcMar>
          </w:tcPr>
          <w:p w14:paraId="00D1AF27" w14:textId="77777777" w:rsidR="008D3416" w:rsidRPr="00E769AC" w:rsidRDefault="008D3416" w:rsidP="007D561B">
            <w:pPr>
              <w:rPr>
                <w:bCs/>
                <w:sz w:val="22"/>
                <w:szCs w:val="22"/>
                <w:lang w:val="en-US"/>
              </w:rPr>
            </w:pPr>
            <w:r w:rsidRPr="00E769AC">
              <w:rPr>
                <w:bCs/>
                <w:sz w:val="22"/>
                <w:szCs w:val="22"/>
                <w:lang w:val="en-US"/>
              </w:rPr>
              <w:t>16.</w:t>
            </w:r>
          </w:p>
        </w:tc>
        <w:tc>
          <w:tcPr>
            <w:tcW w:w="1692" w:type="dxa"/>
            <w:tcMar>
              <w:top w:w="58" w:type="dxa"/>
              <w:left w:w="115" w:type="dxa"/>
              <w:bottom w:w="58" w:type="dxa"/>
              <w:right w:w="115" w:type="dxa"/>
            </w:tcMar>
          </w:tcPr>
          <w:p w14:paraId="07392744" w14:textId="77777777" w:rsidR="008D3416" w:rsidRPr="00E769AC" w:rsidRDefault="008D3416" w:rsidP="007D561B">
            <w:pPr>
              <w:jc w:val="center"/>
              <w:rPr>
                <w:bCs/>
                <w:sz w:val="22"/>
                <w:szCs w:val="22"/>
                <w:lang w:val="en-US"/>
              </w:rPr>
            </w:pPr>
            <w:r w:rsidRPr="00E769AC">
              <w:rPr>
                <w:bCs/>
                <w:sz w:val="22"/>
                <w:szCs w:val="22"/>
                <w:lang w:val="en-US"/>
              </w:rPr>
              <w:t xml:space="preserve">Mekanizmi i shqyrtimit </w:t>
            </w:r>
            <w:r w:rsidRPr="00E769AC">
              <w:rPr>
                <w:bCs/>
                <w:sz w:val="22"/>
                <w:szCs w:val="22"/>
                <w:lang w:val="en-US"/>
              </w:rPr>
              <w:lastRenderedPageBreak/>
              <w:t>Legjislativ të EUSR-së</w:t>
            </w:r>
          </w:p>
        </w:tc>
        <w:tc>
          <w:tcPr>
            <w:tcW w:w="1733" w:type="dxa"/>
            <w:tcMar>
              <w:top w:w="58" w:type="dxa"/>
              <w:left w:w="115" w:type="dxa"/>
              <w:bottom w:w="58" w:type="dxa"/>
              <w:right w:w="115" w:type="dxa"/>
            </w:tcMar>
          </w:tcPr>
          <w:p w14:paraId="36A402BE" w14:textId="77777777" w:rsidR="008D3416" w:rsidRPr="00E769AC" w:rsidRDefault="008D3416" w:rsidP="007D561B">
            <w:pPr>
              <w:jc w:val="center"/>
              <w:rPr>
                <w:bCs/>
                <w:sz w:val="22"/>
                <w:szCs w:val="22"/>
                <w:lang w:val="en-US"/>
              </w:rPr>
            </w:pPr>
            <w:r w:rsidRPr="00E769AC">
              <w:rPr>
                <w:bCs/>
                <w:sz w:val="22"/>
                <w:szCs w:val="22"/>
                <w:lang w:val="en-US"/>
              </w:rPr>
              <w:lastRenderedPageBreak/>
              <w:t>Neni 26</w:t>
            </w:r>
          </w:p>
        </w:tc>
        <w:tc>
          <w:tcPr>
            <w:tcW w:w="6802" w:type="dxa"/>
            <w:tcMar>
              <w:top w:w="58" w:type="dxa"/>
              <w:left w:w="115" w:type="dxa"/>
              <w:bottom w:w="58" w:type="dxa"/>
              <w:right w:w="115" w:type="dxa"/>
            </w:tcMar>
          </w:tcPr>
          <w:p w14:paraId="4D0A0A5A"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Përbërja, menaxhimi dhe pagat</w:t>
            </w:r>
          </w:p>
          <w:p w14:paraId="153C0041" w14:textId="77777777" w:rsidR="008D3416" w:rsidRPr="00E769AC" w:rsidRDefault="008D3416" w:rsidP="007D561B">
            <w:pPr>
              <w:jc w:val="both"/>
              <w:rPr>
                <w:bCs/>
                <w:sz w:val="22"/>
                <w:szCs w:val="22"/>
                <w:lang w:val="en-US"/>
              </w:rPr>
            </w:pPr>
            <w:r w:rsidRPr="00E769AC">
              <w:rPr>
                <w:i/>
                <w:sz w:val="22"/>
                <w:szCs w:val="22"/>
              </w:rPr>
              <w:t xml:space="preserve">Paragrafi 3. </w:t>
            </w:r>
            <w:r w:rsidRPr="00E769AC">
              <w:rPr>
                <w:sz w:val="22"/>
                <w:szCs w:val="22"/>
              </w:rPr>
              <w:t xml:space="preserve">Ky paragraf parashikon që Administratori i Gjykatës dhe </w:t>
            </w:r>
            <w:r w:rsidRPr="00E769AC">
              <w:rPr>
                <w:sz w:val="22"/>
                <w:szCs w:val="22"/>
              </w:rPr>
              <w:lastRenderedPageBreak/>
              <w:t>anëtarët e Njësisë Ligjore të Gjykatës Komerciale nuk janë nëpunës civilë, ndërsa sekretarët ligjorë dhe personeli mbështetës administrativ janë. Kjo përbën trajtim të pabarabartë si brenda Gjykatës Komerciale ashtu edhe në lidhje me gjykatat e tjera (ku të gjitha kategoritë e sipërpërmendura i përkasin shërbimit civil). Përjashtimi nga shërbimi civil ka qenë një kërkesë e personelit administrativ dhe mbështetës të gjykatave për disa kohë tani, për shkak të, ndër të tjera, paga të ulëta të fituara nga kjo kategori. MSHL nuk sheh arsye për dhënien e një kërkese të tillë vetëm stafit të zgjedhur brenda një gjykate të caktuar.</w:t>
            </w:r>
          </w:p>
        </w:tc>
        <w:tc>
          <w:tcPr>
            <w:tcW w:w="3780" w:type="dxa"/>
          </w:tcPr>
          <w:p w14:paraId="39E2841F" w14:textId="77777777" w:rsidR="008D3416" w:rsidRPr="00E769AC" w:rsidRDefault="008D3416" w:rsidP="007D561B">
            <w:pPr>
              <w:jc w:val="both"/>
              <w:rPr>
                <w:bCs/>
                <w:sz w:val="22"/>
                <w:szCs w:val="22"/>
                <w:lang w:val="en-US"/>
              </w:rPr>
            </w:pPr>
            <w:r w:rsidRPr="00E769AC">
              <w:rPr>
                <w:bCs/>
                <w:sz w:val="22"/>
                <w:szCs w:val="22"/>
              </w:rPr>
              <w:lastRenderedPageBreak/>
              <w:t xml:space="preserve">Siç u theksua më lart në lidhje me përjashtimin nga shërbimi civil, sa i </w:t>
            </w:r>
            <w:r w:rsidRPr="00E769AC">
              <w:rPr>
                <w:bCs/>
                <w:sz w:val="22"/>
                <w:szCs w:val="22"/>
              </w:rPr>
              <w:lastRenderedPageBreak/>
              <w:t xml:space="preserve">përket gjykatësve, do të jetë e nevojshme struktura me paga më të larta për t’i balancuar forcat e tregut dhe për të mbajtur ekspertizën e duhur komerciale në Njësinë Ligjore. Kjo është në përputhje me qasjen e ndërmarrë për Gjykatën Kushtetuese. Nuk implikohet asnjë parim kushtetues apo çështje e </w:t>
            </w:r>
            <w:r w:rsidRPr="00E769AC">
              <w:rPr>
                <w:bCs/>
                <w:i/>
                <w:sz w:val="22"/>
                <w:szCs w:val="22"/>
              </w:rPr>
              <w:t>acquis</w:t>
            </w:r>
            <w:r w:rsidRPr="00E769AC">
              <w:rPr>
                <w:bCs/>
                <w:sz w:val="22"/>
                <w:szCs w:val="22"/>
              </w:rPr>
              <w:t>.</w:t>
            </w:r>
            <w:r w:rsidRPr="00E769AC">
              <w:rPr>
                <w:sz w:val="22"/>
                <w:szCs w:val="22"/>
              </w:rPr>
              <w:t xml:space="preserve"> </w:t>
            </w:r>
            <w:r w:rsidRPr="00E769AC">
              <w:rPr>
                <w:bCs/>
                <w:sz w:val="22"/>
                <w:szCs w:val="22"/>
              </w:rPr>
              <w:t>Paragrafi 3 ndryshohet dhe shtohet një paragraf i ri 4 për të sqaruar cilat pozita janë pjesë e shërbimit civil.</w:t>
            </w:r>
          </w:p>
        </w:tc>
      </w:tr>
      <w:tr w:rsidR="008D3416" w:rsidRPr="00E769AC" w14:paraId="2DE25BDA" w14:textId="77777777" w:rsidTr="007D561B">
        <w:trPr>
          <w:trHeight w:val="278"/>
        </w:trPr>
        <w:tc>
          <w:tcPr>
            <w:tcW w:w="568" w:type="dxa"/>
            <w:tcMar>
              <w:top w:w="58" w:type="dxa"/>
              <w:left w:w="115" w:type="dxa"/>
              <w:bottom w:w="58" w:type="dxa"/>
              <w:right w:w="115" w:type="dxa"/>
            </w:tcMar>
          </w:tcPr>
          <w:p w14:paraId="33236329" w14:textId="77777777" w:rsidR="008D3416" w:rsidRPr="00E769AC" w:rsidRDefault="008D3416" w:rsidP="007D561B">
            <w:pPr>
              <w:rPr>
                <w:bCs/>
                <w:sz w:val="22"/>
                <w:szCs w:val="22"/>
                <w:lang w:val="en-US"/>
              </w:rPr>
            </w:pPr>
            <w:r w:rsidRPr="00E769AC">
              <w:rPr>
                <w:bCs/>
                <w:sz w:val="22"/>
                <w:szCs w:val="22"/>
                <w:lang w:val="en-US"/>
              </w:rPr>
              <w:lastRenderedPageBreak/>
              <w:t>17.</w:t>
            </w:r>
          </w:p>
        </w:tc>
        <w:tc>
          <w:tcPr>
            <w:tcW w:w="1692" w:type="dxa"/>
            <w:tcMar>
              <w:top w:w="58" w:type="dxa"/>
              <w:left w:w="115" w:type="dxa"/>
              <w:bottom w:w="58" w:type="dxa"/>
              <w:right w:w="115" w:type="dxa"/>
            </w:tcMar>
          </w:tcPr>
          <w:p w14:paraId="6F9FFC8D"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67A89333" w14:textId="77777777" w:rsidR="008D3416" w:rsidRPr="00E769AC" w:rsidRDefault="008D3416" w:rsidP="007D561B">
            <w:pPr>
              <w:jc w:val="center"/>
              <w:rPr>
                <w:bCs/>
                <w:sz w:val="22"/>
                <w:szCs w:val="22"/>
                <w:lang w:val="en-US"/>
              </w:rPr>
            </w:pPr>
            <w:r w:rsidRPr="00E769AC">
              <w:rPr>
                <w:bCs/>
                <w:sz w:val="22"/>
                <w:szCs w:val="22"/>
                <w:lang w:val="en-US"/>
              </w:rPr>
              <w:t xml:space="preserve">Neni 28 </w:t>
            </w:r>
          </w:p>
        </w:tc>
        <w:tc>
          <w:tcPr>
            <w:tcW w:w="6802" w:type="dxa"/>
            <w:tcMar>
              <w:top w:w="58" w:type="dxa"/>
              <w:left w:w="115" w:type="dxa"/>
              <w:bottom w:w="58" w:type="dxa"/>
              <w:right w:w="115" w:type="dxa"/>
            </w:tcMar>
          </w:tcPr>
          <w:p w14:paraId="4923ED9C" w14:textId="77777777" w:rsidR="008D3416" w:rsidRPr="00E769AC" w:rsidRDefault="008D3416" w:rsidP="007D561B">
            <w:pPr>
              <w:pStyle w:val="Heading1"/>
              <w:ind w:right="867"/>
              <w:jc w:val="both"/>
              <w:outlineLvl w:val="0"/>
              <w:rPr>
                <w:b w:val="0"/>
                <w:bCs w:val="0"/>
                <w:sz w:val="22"/>
                <w:szCs w:val="22"/>
              </w:rPr>
            </w:pPr>
            <w:r w:rsidRPr="00E769AC">
              <w:rPr>
                <w:b w:val="0"/>
                <w:bCs w:val="0"/>
                <w:sz w:val="22"/>
                <w:szCs w:val="22"/>
              </w:rPr>
              <w:t>Rekrutimi i Sekretarëve Juridikë dhe Personelit Administrativ dhe Mbështetës</w:t>
            </w:r>
          </w:p>
          <w:p w14:paraId="025F4A99" w14:textId="77777777" w:rsidR="008D3416" w:rsidRPr="00E769AC" w:rsidRDefault="008D3416" w:rsidP="007D561B">
            <w:pPr>
              <w:pStyle w:val="BodyText"/>
              <w:spacing w:before="1"/>
              <w:rPr>
                <w:sz w:val="22"/>
                <w:szCs w:val="22"/>
              </w:rPr>
            </w:pPr>
          </w:p>
          <w:p w14:paraId="1CBD89A7" w14:textId="77777777" w:rsidR="008D3416" w:rsidRPr="00E769AC" w:rsidRDefault="008D3416" w:rsidP="007D561B">
            <w:pPr>
              <w:ind w:right="127"/>
              <w:jc w:val="both"/>
              <w:rPr>
                <w:bCs/>
                <w:sz w:val="22"/>
                <w:szCs w:val="22"/>
                <w:lang w:val="en-US"/>
              </w:rPr>
            </w:pPr>
            <w:r w:rsidRPr="00E769AC">
              <w:rPr>
                <w:sz w:val="22"/>
                <w:szCs w:val="22"/>
              </w:rPr>
              <w:t>MSHL nuk sheh asnjë arsye pse Kryetari i Gjykatës Komerciale duhet të japë pëlqimin e tij/saj për punësimin e nëpunësve civilë. Të gjitha rekrutimet duhet të jenë të drejta, të hapura, transparente, të bazuara në merita. Pëlqimi i Kryetarit në këto raste vë në pikëpyetje natyrën objektive të procesit të rekrutimit.</w:t>
            </w:r>
          </w:p>
        </w:tc>
        <w:tc>
          <w:tcPr>
            <w:tcW w:w="3780" w:type="dxa"/>
          </w:tcPr>
          <w:p w14:paraId="2E569CBE" w14:textId="77777777" w:rsidR="008D3416" w:rsidRPr="00E769AC" w:rsidRDefault="008D3416" w:rsidP="007D561B">
            <w:pPr>
              <w:jc w:val="both"/>
              <w:rPr>
                <w:bCs/>
                <w:sz w:val="22"/>
                <w:szCs w:val="22"/>
              </w:rPr>
            </w:pPr>
            <w:r w:rsidRPr="00E769AC">
              <w:rPr>
                <w:bCs/>
                <w:sz w:val="22"/>
                <w:szCs w:val="22"/>
              </w:rPr>
              <w:t>Neni 28 ndryshohet për të siguruar që Kryetari i Gjykatës dhe gjyqtarët e Gjykatës Komerciale të kenë kontribut material në rekrutim.</w:t>
            </w:r>
          </w:p>
          <w:p w14:paraId="4BC80408" w14:textId="77777777" w:rsidR="008D3416" w:rsidRPr="00E769AC" w:rsidRDefault="008D3416" w:rsidP="007D561B">
            <w:pPr>
              <w:jc w:val="both"/>
              <w:rPr>
                <w:bCs/>
                <w:sz w:val="22"/>
                <w:szCs w:val="22"/>
              </w:rPr>
            </w:pPr>
          </w:p>
          <w:p w14:paraId="534F8D08" w14:textId="77777777" w:rsidR="008D3416" w:rsidRPr="00E769AC" w:rsidRDefault="008D3416" w:rsidP="007D561B">
            <w:pPr>
              <w:jc w:val="both"/>
              <w:rPr>
                <w:bCs/>
                <w:sz w:val="22"/>
                <w:szCs w:val="22"/>
                <w:lang w:val="en-US"/>
              </w:rPr>
            </w:pPr>
          </w:p>
        </w:tc>
      </w:tr>
      <w:tr w:rsidR="008D3416" w:rsidRPr="00E769AC" w14:paraId="27A597E8" w14:textId="77777777" w:rsidTr="007D561B">
        <w:tc>
          <w:tcPr>
            <w:tcW w:w="568" w:type="dxa"/>
            <w:tcMar>
              <w:top w:w="58" w:type="dxa"/>
              <w:left w:w="115" w:type="dxa"/>
              <w:bottom w:w="58" w:type="dxa"/>
              <w:right w:w="115" w:type="dxa"/>
            </w:tcMar>
          </w:tcPr>
          <w:p w14:paraId="5FEA7BE8" w14:textId="77777777" w:rsidR="008D3416" w:rsidRPr="00E769AC" w:rsidRDefault="008D3416" w:rsidP="007D561B">
            <w:pPr>
              <w:rPr>
                <w:bCs/>
                <w:sz w:val="22"/>
                <w:szCs w:val="22"/>
                <w:lang w:val="en-US"/>
              </w:rPr>
            </w:pPr>
            <w:r w:rsidRPr="00E769AC">
              <w:rPr>
                <w:bCs/>
                <w:sz w:val="22"/>
                <w:szCs w:val="22"/>
                <w:lang w:val="en-US"/>
              </w:rPr>
              <w:t>18.</w:t>
            </w:r>
          </w:p>
        </w:tc>
        <w:tc>
          <w:tcPr>
            <w:tcW w:w="1692" w:type="dxa"/>
            <w:tcMar>
              <w:top w:w="58" w:type="dxa"/>
              <w:left w:w="115" w:type="dxa"/>
              <w:bottom w:w="58" w:type="dxa"/>
              <w:right w:w="115" w:type="dxa"/>
            </w:tcMar>
          </w:tcPr>
          <w:p w14:paraId="41A05896"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3F733C26" w14:textId="77777777" w:rsidR="008D3416" w:rsidRPr="00E769AC" w:rsidRDefault="008D3416" w:rsidP="007D561B">
            <w:pPr>
              <w:jc w:val="center"/>
              <w:rPr>
                <w:bCs/>
                <w:sz w:val="22"/>
                <w:szCs w:val="22"/>
                <w:lang w:val="en-US"/>
              </w:rPr>
            </w:pPr>
            <w:r w:rsidRPr="00E769AC">
              <w:rPr>
                <w:bCs/>
                <w:sz w:val="22"/>
                <w:szCs w:val="22"/>
                <w:lang w:val="en-US"/>
              </w:rPr>
              <w:t>Neni 29</w:t>
            </w:r>
          </w:p>
        </w:tc>
        <w:tc>
          <w:tcPr>
            <w:tcW w:w="6802" w:type="dxa"/>
            <w:tcMar>
              <w:top w:w="58" w:type="dxa"/>
              <w:left w:w="115" w:type="dxa"/>
              <w:bottom w:w="58" w:type="dxa"/>
              <w:right w:w="115" w:type="dxa"/>
            </w:tcMar>
          </w:tcPr>
          <w:p w14:paraId="42D7467C" w14:textId="77777777" w:rsidR="008D3416" w:rsidRPr="00E769AC" w:rsidRDefault="008D3416" w:rsidP="007D561B">
            <w:pPr>
              <w:pStyle w:val="Heading1"/>
              <w:spacing w:before="151"/>
              <w:jc w:val="both"/>
              <w:outlineLvl w:val="0"/>
              <w:rPr>
                <w:b w:val="0"/>
                <w:bCs w:val="0"/>
                <w:sz w:val="22"/>
                <w:szCs w:val="22"/>
              </w:rPr>
            </w:pPr>
            <w:r w:rsidRPr="00E769AC">
              <w:rPr>
                <w:b w:val="0"/>
                <w:bCs w:val="0"/>
                <w:sz w:val="22"/>
                <w:szCs w:val="22"/>
              </w:rPr>
              <w:t>Ndarja e rasteve në Njësinë Ligjore</w:t>
            </w:r>
          </w:p>
          <w:p w14:paraId="57B7E43A" w14:textId="77777777" w:rsidR="008D3416" w:rsidRPr="00E769AC" w:rsidRDefault="008D3416" w:rsidP="007D561B">
            <w:pPr>
              <w:pStyle w:val="BodyText"/>
              <w:spacing w:line="273" w:lineRule="auto"/>
              <w:ind w:right="127"/>
              <w:rPr>
                <w:sz w:val="22"/>
                <w:szCs w:val="22"/>
              </w:rPr>
            </w:pPr>
            <w:r w:rsidRPr="00E769AC">
              <w:rPr>
                <w:sz w:val="22"/>
                <w:szCs w:val="22"/>
              </w:rPr>
              <w:t>Kjo dispozitë duhet të jetë në rregulloren për organizimin e brendshëm të gjykatës, sesa këtu në ligj.</w:t>
            </w:r>
          </w:p>
          <w:p w14:paraId="44BB7576" w14:textId="77777777" w:rsidR="008D3416" w:rsidRPr="00E769AC" w:rsidRDefault="008D3416" w:rsidP="007D561B">
            <w:pPr>
              <w:pStyle w:val="BodyText"/>
              <w:ind w:right="127"/>
              <w:rPr>
                <w:sz w:val="22"/>
                <w:szCs w:val="22"/>
                <w:lang w:val="en-US"/>
              </w:rPr>
            </w:pPr>
          </w:p>
        </w:tc>
        <w:tc>
          <w:tcPr>
            <w:tcW w:w="3780" w:type="dxa"/>
          </w:tcPr>
          <w:p w14:paraId="66961B63" w14:textId="77777777" w:rsidR="008D3416" w:rsidRPr="00E769AC" w:rsidRDefault="008D3416" w:rsidP="007D561B">
            <w:pPr>
              <w:jc w:val="both"/>
              <w:rPr>
                <w:bCs/>
                <w:sz w:val="22"/>
                <w:szCs w:val="22"/>
                <w:lang w:val="en-US"/>
              </w:rPr>
            </w:pPr>
            <w:r w:rsidRPr="00E769AC">
              <w:rPr>
                <w:bCs/>
                <w:sz w:val="22"/>
                <w:szCs w:val="22"/>
              </w:rPr>
              <w:t xml:space="preserve">Neni 29 ndryshohet për të sqaruar që bashkëpunëtorët profesionial të cilët kanë rol material për një rast në shkallën e parë nuk mund të mbështesin ose të marrin pjesë në ndonjë ankesë të këtij rasti gjatë shqyrtimit në shkallë të dytë. </w:t>
            </w:r>
          </w:p>
        </w:tc>
      </w:tr>
      <w:tr w:rsidR="008D3416" w:rsidRPr="00E769AC" w14:paraId="1B313E1C" w14:textId="77777777" w:rsidTr="007D561B">
        <w:tc>
          <w:tcPr>
            <w:tcW w:w="568" w:type="dxa"/>
            <w:tcMar>
              <w:top w:w="58" w:type="dxa"/>
              <w:left w:w="115" w:type="dxa"/>
              <w:bottom w:w="58" w:type="dxa"/>
              <w:right w:w="115" w:type="dxa"/>
            </w:tcMar>
          </w:tcPr>
          <w:p w14:paraId="16C16B30" w14:textId="77777777" w:rsidR="008D3416" w:rsidRPr="00E769AC" w:rsidRDefault="008D3416" w:rsidP="007D561B">
            <w:pPr>
              <w:rPr>
                <w:bCs/>
                <w:sz w:val="22"/>
                <w:szCs w:val="22"/>
                <w:lang w:val="en-US"/>
              </w:rPr>
            </w:pPr>
            <w:r w:rsidRPr="00E769AC">
              <w:rPr>
                <w:bCs/>
                <w:sz w:val="22"/>
                <w:szCs w:val="22"/>
                <w:lang w:val="en-US"/>
              </w:rPr>
              <w:t>19.</w:t>
            </w:r>
          </w:p>
        </w:tc>
        <w:tc>
          <w:tcPr>
            <w:tcW w:w="1692" w:type="dxa"/>
            <w:tcMar>
              <w:top w:w="58" w:type="dxa"/>
              <w:left w:w="115" w:type="dxa"/>
              <w:bottom w:w="58" w:type="dxa"/>
              <w:right w:w="115" w:type="dxa"/>
            </w:tcMar>
          </w:tcPr>
          <w:p w14:paraId="1539C3FE"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6420998C" w14:textId="77777777" w:rsidR="008D3416" w:rsidRPr="00E769AC" w:rsidRDefault="008D3416" w:rsidP="007D561B">
            <w:pPr>
              <w:jc w:val="center"/>
              <w:rPr>
                <w:bCs/>
                <w:sz w:val="22"/>
                <w:szCs w:val="22"/>
                <w:lang w:val="en-US"/>
              </w:rPr>
            </w:pPr>
            <w:r w:rsidRPr="00E769AC">
              <w:rPr>
                <w:bCs/>
                <w:sz w:val="22"/>
                <w:szCs w:val="22"/>
                <w:lang w:val="en-US"/>
              </w:rPr>
              <w:t>Neni 36</w:t>
            </w:r>
          </w:p>
        </w:tc>
        <w:tc>
          <w:tcPr>
            <w:tcW w:w="6802" w:type="dxa"/>
            <w:tcMar>
              <w:top w:w="58" w:type="dxa"/>
              <w:left w:w="115" w:type="dxa"/>
              <w:bottom w:w="58" w:type="dxa"/>
              <w:right w:w="115" w:type="dxa"/>
            </w:tcMar>
          </w:tcPr>
          <w:p w14:paraId="51AF8B7E" w14:textId="77777777" w:rsidR="008D3416" w:rsidRPr="00E769AC" w:rsidRDefault="008D3416" w:rsidP="007D561B">
            <w:pPr>
              <w:autoSpaceDE w:val="0"/>
              <w:autoSpaceDN w:val="0"/>
              <w:adjustRightInd w:val="0"/>
              <w:rPr>
                <w:bCs/>
                <w:sz w:val="22"/>
                <w:szCs w:val="22"/>
              </w:rPr>
            </w:pPr>
            <w:r w:rsidRPr="00E769AC">
              <w:rPr>
                <w:bCs/>
                <w:sz w:val="22"/>
                <w:szCs w:val="22"/>
              </w:rPr>
              <w:t>E paqartë se në çfarë mënyre KGJK-ja duhet t'i japë Presidentit të Gjykatës "përparësi" në kërkesat për të ndryshuar dhe plotësuar Rregulloren për organizimin e brendshëm të Gjykatës Komerciale.</w:t>
            </w:r>
          </w:p>
        </w:tc>
        <w:tc>
          <w:tcPr>
            <w:tcW w:w="3780" w:type="dxa"/>
          </w:tcPr>
          <w:p w14:paraId="56872F5F" w14:textId="77777777" w:rsidR="008D3416" w:rsidRPr="00E769AC" w:rsidRDefault="008D3416" w:rsidP="007D561B">
            <w:pPr>
              <w:pStyle w:val="CommentText"/>
              <w:jc w:val="both"/>
              <w:rPr>
                <w:sz w:val="22"/>
                <w:szCs w:val="22"/>
              </w:rPr>
            </w:pPr>
            <w:r w:rsidRPr="00E769AC">
              <w:rPr>
                <w:sz w:val="22"/>
                <w:szCs w:val="22"/>
              </w:rPr>
              <w:t>Ndryshohet neni 36 paragrafi 2 për të siguruar që Kryetari i Gjykatës ka kontribut material për ndryshimin e rregullores për organizimin e brendshëm të gjykatës.</w:t>
            </w:r>
          </w:p>
        </w:tc>
      </w:tr>
      <w:tr w:rsidR="008D3416" w:rsidRPr="00E769AC" w14:paraId="02A59DDD" w14:textId="77777777" w:rsidTr="007D561B">
        <w:trPr>
          <w:trHeight w:val="260"/>
        </w:trPr>
        <w:tc>
          <w:tcPr>
            <w:tcW w:w="568" w:type="dxa"/>
            <w:tcMar>
              <w:top w:w="58" w:type="dxa"/>
              <w:left w:w="115" w:type="dxa"/>
              <w:bottom w:w="58" w:type="dxa"/>
              <w:right w:w="115" w:type="dxa"/>
            </w:tcMar>
          </w:tcPr>
          <w:p w14:paraId="4B286F8B" w14:textId="77777777" w:rsidR="008D3416" w:rsidRPr="00E769AC" w:rsidRDefault="008D3416" w:rsidP="007D561B">
            <w:pPr>
              <w:rPr>
                <w:bCs/>
                <w:sz w:val="22"/>
                <w:szCs w:val="22"/>
                <w:lang w:val="en-US"/>
              </w:rPr>
            </w:pPr>
            <w:r w:rsidRPr="00E769AC">
              <w:rPr>
                <w:bCs/>
                <w:sz w:val="22"/>
                <w:szCs w:val="22"/>
                <w:lang w:val="en-US"/>
              </w:rPr>
              <w:t>20.</w:t>
            </w:r>
          </w:p>
        </w:tc>
        <w:tc>
          <w:tcPr>
            <w:tcW w:w="1692" w:type="dxa"/>
            <w:tcMar>
              <w:top w:w="58" w:type="dxa"/>
              <w:left w:w="115" w:type="dxa"/>
              <w:bottom w:w="58" w:type="dxa"/>
              <w:right w:w="115" w:type="dxa"/>
            </w:tcMar>
          </w:tcPr>
          <w:p w14:paraId="694C0A40" w14:textId="77777777" w:rsidR="008D3416" w:rsidRPr="00E769AC" w:rsidRDefault="008D3416" w:rsidP="007D561B">
            <w:pPr>
              <w:jc w:val="center"/>
              <w:rPr>
                <w:bCs/>
                <w:sz w:val="22"/>
                <w:szCs w:val="22"/>
                <w:lang w:val="en-US"/>
              </w:rPr>
            </w:pPr>
            <w:r w:rsidRPr="00E769AC">
              <w:rPr>
                <w:bCs/>
                <w:sz w:val="22"/>
                <w:szCs w:val="22"/>
                <w:lang w:val="en-US"/>
              </w:rPr>
              <w:t xml:space="preserve">Mekanizmi i </w:t>
            </w:r>
            <w:r w:rsidRPr="00E769AC">
              <w:rPr>
                <w:bCs/>
                <w:sz w:val="22"/>
                <w:szCs w:val="22"/>
                <w:lang w:val="en-US"/>
              </w:rPr>
              <w:lastRenderedPageBreak/>
              <w:t>shqyrtimit Legjislativ të EUSR-së</w:t>
            </w:r>
          </w:p>
        </w:tc>
        <w:tc>
          <w:tcPr>
            <w:tcW w:w="1733" w:type="dxa"/>
            <w:tcMar>
              <w:top w:w="58" w:type="dxa"/>
              <w:left w:w="115" w:type="dxa"/>
              <w:bottom w:w="58" w:type="dxa"/>
              <w:right w:w="115" w:type="dxa"/>
            </w:tcMar>
          </w:tcPr>
          <w:p w14:paraId="25322287" w14:textId="77777777" w:rsidR="008D3416" w:rsidRPr="00E769AC" w:rsidRDefault="008D3416" w:rsidP="007D561B">
            <w:pPr>
              <w:jc w:val="center"/>
              <w:rPr>
                <w:bCs/>
                <w:sz w:val="22"/>
                <w:szCs w:val="22"/>
                <w:lang w:val="en-US"/>
              </w:rPr>
            </w:pPr>
            <w:r w:rsidRPr="00E769AC">
              <w:rPr>
                <w:bCs/>
                <w:sz w:val="22"/>
                <w:szCs w:val="22"/>
                <w:lang w:val="en-US"/>
              </w:rPr>
              <w:lastRenderedPageBreak/>
              <w:t>Neni 37</w:t>
            </w:r>
          </w:p>
        </w:tc>
        <w:tc>
          <w:tcPr>
            <w:tcW w:w="6802" w:type="dxa"/>
            <w:tcMar>
              <w:top w:w="58" w:type="dxa"/>
              <w:left w:w="115" w:type="dxa"/>
              <w:bottom w:w="58" w:type="dxa"/>
              <w:right w:w="115" w:type="dxa"/>
            </w:tcMar>
          </w:tcPr>
          <w:p w14:paraId="0F635064" w14:textId="77777777" w:rsidR="008D3416" w:rsidRPr="00E769AC" w:rsidRDefault="008D3416" w:rsidP="007D561B">
            <w:pPr>
              <w:pStyle w:val="Heading1"/>
              <w:spacing w:line="269" w:lineRule="exact"/>
              <w:jc w:val="both"/>
              <w:outlineLvl w:val="0"/>
              <w:rPr>
                <w:b w:val="0"/>
                <w:bCs w:val="0"/>
                <w:sz w:val="22"/>
                <w:szCs w:val="22"/>
              </w:rPr>
            </w:pPr>
            <w:r w:rsidRPr="00E769AC">
              <w:rPr>
                <w:b w:val="0"/>
                <w:bCs w:val="0"/>
                <w:sz w:val="22"/>
                <w:szCs w:val="22"/>
              </w:rPr>
              <w:t>Emërimi fillestar</w:t>
            </w:r>
          </w:p>
          <w:p w14:paraId="700FBA68" w14:textId="77777777" w:rsidR="008D3416" w:rsidRPr="00E769AC" w:rsidRDefault="008D3416" w:rsidP="007D561B">
            <w:pPr>
              <w:pStyle w:val="BodyText"/>
              <w:spacing w:line="278" w:lineRule="auto"/>
              <w:ind w:right="127"/>
              <w:rPr>
                <w:sz w:val="22"/>
                <w:szCs w:val="22"/>
              </w:rPr>
            </w:pPr>
            <w:r w:rsidRPr="00E769AC">
              <w:rPr>
                <w:i/>
                <w:sz w:val="22"/>
                <w:szCs w:val="22"/>
              </w:rPr>
              <w:lastRenderedPageBreak/>
              <w:t xml:space="preserve">Paragrafi 2. </w:t>
            </w:r>
            <w:r w:rsidRPr="00E769AC">
              <w:rPr>
                <w:sz w:val="22"/>
                <w:szCs w:val="22"/>
              </w:rPr>
              <w:t>MSHL-ja vëren se Administratori i Gjykatës duhet të rekrutohet brenda të njëjtave afate kohore si Kryetari i Gjykatës.</w:t>
            </w:r>
          </w:p>
          <w:p w14:paraId="266F1CD2" w14:textId="77777777" w:rsidR="008D3416" w:rsidRPr="00E769AC" w:rsidRDefault="008D3416" w:rsidP="007D561B">
            <w:pPr>
              <w:pStyle w:val="BodyText"/>
              <w:spacing w:line="278" w:lineRule="auto"/>
              <w:ind w:right="127"/>
              <w:rPr>
                <w:sz w:val="22"/>
                <w:szCs w:val="22"/>
              </w:rPr>
            </w:pPr>
          </w:p>
          <w:p w14:paraId="0FB173A4" w14:textId="77777777" w:rsidR="008D3416" w:rsidRPr="00E769AC" w:rsidRDefault="008D3416" w:rsidP="007D561B">
            <w:pPr>
              <w:pStyle w:val="BodyText"/>
              <w:spacing w:line="276" w:lineRule="auto"/>
              <w:ind w:right="127"/>
              <w:rPr>
                <w:sz w:val="22"/>
                <w:szCs w:val="22"/>
              </w:rPr>
            </w:pPr>
            <w:r w:rsidRPr="00E769AC">
              <w:rPr>
                <w:i/>
                <w:sz w:val="22"/>
                <w:szCs w:val="22"/>
              </w:rPr>
              <w:t xml:space="preserve">Paragrafi 3. </w:t>
            </w:r>
            <w:r w:rsidRPr="00E769AC">
              <w:rPr>
                <w:sz w:val="22"/>
                <w:szCs w:val="22"/>
              </w:rPr>
              <w:t>Që gjykata të jetë operacionale dhe funksionale, rekrutimi i stafit profesional mbështetës bëhet paralelisht me rekrutimin e pozitave menaxheriale dhe gjyqtarëve. Siç u tha më parë, procesi i rekrutimit duhet të jetë në duart e KGJK-së, jo të Kryetarit të Gjykatës.</w:t>
            </w:r>
          </w:p>
        </w:tc>
        <w:tc>
          <w:tcPr>
            <w:tcW w:w="3780" w:type="dxa"/>
          </w:tcPr>
          <w:p w14:paraId="25AE1BC5" w14:textId="77777777" w:rsidR="008D3416" w:rsidRPr="00E769AC" w:rsidRDefault="008D3416" w:rsidP="007D561B">
            <w:pPr>
              <w:jc w:val="both"/>
              <w:rPr>
                <w:bCs/>
                <w:sz w:val="22"/>
                <w:szCs w:val="22"/>
              </w:rPr>
            </w:pPr>
            <w:r w:rsidRPr="00E769AC">
              <w:rPr>
                <w:bCs/>
                <w:sz w:val="22"/>
                <w:szCs w:val="22"/>
              </w:rPr>
              <w:lastRenderedPageBreak/>
              <w:t xml:space="preserve">Paragrafi 3 ndryshohet për të </w:t>
            </w:r>
            <w:r w:rsidRPr="00E769AC">
              <w:rPr>
                <w:bCs/>
                <w:sz w:val="22"/>
                <w:szCs w:val="22"/>
              </w:rPr>
              <w:lastRenderedPageBreak/>
              <w:t>sqaruar afatet kohore për angazhimin e Këshilltarit Ligjor dhe bashkëpunëtorëve profesional.</w:t>
            </w:r>
            <w:r w:rsidRPr="00E769AC">
              <w:rPr>
                <w:bCs/>
                <w:sz w:val="22"/>
                <w:szCs w:val="22"/>
              </w:rPr>
              <w:br/>
            </w:r>
          </w:p>
          <w:p w14:paraId="236C0918" w14:textId="77777777" w:rsidR="008D3416" w:rsidRPr="00E769AC" w:rsidRDefault="008D3416" w:rsidP="007D561B">
            <w:pPr>
              <w:rPr>
                <w:bCs/>
                <w:sz w:val="22"/>
                <w:szCs w:val="22"/>
                <w:lang w:val="en-US"/>
              </w:rPr>
            </w:pPr>
          </w:p>
        </w:tc>
      </w:tr>
      <w:tr w:rsidR="008D3416" w:rsidRPr="00E769AC" w14:paraId="58720D17" w14:textId="77777777" w:rsidTr="007D561B">
        <w:tc>
          <w:tcPr>
            <w:tcW w:w="568" w:type="dxa"/>
            <w:tcMar>
              <w:top w:w="58" w:type="dxa"/>
              <w:left w:w="115" w:type="dxa"/>
              <w:bottom w:w="58" w:type="dxa"/>
              <w:right w:w="115" w:type="dxa"/>
            </w:tcMar>
          </w:tcPr>
          <w:p w14:paraId="26A5C6FB" w14:textId="77777777" w:rsidR="008D3416" w:rsidRPr="00E769AC" w:rsidRDefault="008D3416" w:rsidP="007D561B">
            <w:pPr>
              <w:rPr>
                <w:bCs/>
                <w:sz w:val="22"/>
                <w:szCs w:val="22"/>
                <w:lang w:val="en-US"/>
              </w:rPr>
            </w:pPr>
            <w:r w:rsidRPr="00E769AC">
              <w:rPr>
                <w:bCs/>
                <w:sz w:val="22"/>
                <w:szCs w:val="22"/>
                <w:lang w:val="en-US"/>
              </w:rPr>
              <w:lastRenderedPageBreak/>
              <w:t xml:space="preserve">21. </w:t>
            </w:r>
          </w:p>
        </w:tc>
        <w:tc>
          <w:tcPr>
            <w:tcW w:w="1692" w:type="dxa"/>
            <w:tcMar>
              <w:top w:w="58" w:type="dxa"/>
              <w:left w:w="115" w:type="dxa"/>
              <w:bottom w:w="58" w:type="dxa"/>
              <w:right w:w="115" w:type="dxa"/>
            </w:tcMar>
          </w:tcPr>
          <w:p w14:paraId="40CF5EA8"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6E6F2AD8" w14:textId="77777777" w:rsidR="008D3416" w:rsidRPr="00E769AC" w:rsidRDefault="008D3416" w:rsidP="007D561B">
            <w:pPr>
              <w:jc w:val="center"/>
              <w:rPr>
                <w:bCs/>
                <w:sz w:val="22"/>
                <w:szCs w:val="22"/>
                <w:lang w:val="en-US"/>
              </w:rPr>
            </w:pPr>
            <w:r w:rsidRPr="00E769AC">
              <w:rPr>
                <w:bCs/>
                <w:sz w:val="22"/>
                <w:szCs w:val="22"/>
                <w:lang w:val="en-US"/>
              </w:rPr>
              <w:t xml:space="preserve">Neni 38 </w:t>
            </w:r>
          </w:p>
        </w:tc>
        <w:tc>
          <w:tcPr>
            <w:tcW w:w="6802" w:type="dxa"/>
            <w:shd w:val="clear" w:color="auto" w:fill="auto"/>
            <w:tcMar>
              <w:top w:w="58" w:type="dxa"/>
              <w:left w:w="115" w:type="dxa"/>
              <w:bottom w:w="58" w:type="dxa"/>
              <w:right w:w="115" w:type="dxa"/>
            </w:tcMar>
          </w:tcPr>
          <w:p w14:paraId="39CB9C2D"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Emërimi i gjyqtarëve</w:t>
            </w:r>
          </w:p>
          <w:p w14:paraId="53333FFD" w14:textId="77777777" w:rsidR="008D3416" w:rsidRPr="00E769AC" w:rsidRDefault="008D3416" w:rsidP="007D561B">
            <w:pPr>
              <w:pStyle w:val="BodyText"/>
              <w:spacing w:before="7"/>
              <w:rPr>
                <w:sz w:val="22"/>
                <w:szCs w:val="22"/>
              </w:rPr>
            </w:pPr>
          </w:p>
          <w:p w14:paraId="702ABE59" w14:textId="77777777" w:rsidR="008D3416" w:rsidRPr="00E769AC" w:rsidRDefault="008D3416" w:rsidP="007D561B">
            <w:pPr>
              <w:pStyle w:val="BodyText"/>
              <w:ind w:right="123"/>
              <w:rPr>
                <w:sz w:val="22"/>
                <w:szCs w:val="22"/>
              </w:rPr>
            </w:pPr>
            <w:r w:rsidRPr="00E769AC">
              <w:rPr>
                <w:i/>
                <w:sz w:val="22"/>
                <w:szCs w:val="22"/>
              </w:rPr>
              <w:t>Paragrafi 2</w:t>
            </w:r>
            <w:r w:rsidRPr="00E769AC">
              <w:rPr>
                <w:sz w:val="22"/>
                <w:szCs w:val="22"/>
              </w:rPr>
              <w:t>. Sipas kësaj dispozite, do të ndiqet një procedurë për emërimin e gjyqtarëve, MSHL-ja këshillon fuqimisht kundër një gjuhe kaq të paqartë, veçanërisht kur rregullon çështje të rëndësishme të tilla si rekrutimi. Ne këshillojmë që kjo dispozitë të riformulohet për të siguruar parimet themelore që duhet të ndiqen për rekrutimin dhe emërimin e këtyre gjyqtarëve, ose për t'iu referuar procedurave tani më</w:t>
            </w:r>
            <w:r w:rsidRPr="00E769AC">
              <w:rPr>
                <w:spacing w:val="-10"/>
                <w:sz w:val="22"/>
                <w:szCs w:val="22"/>
              </w:rPr>
              <w:t xml:space="preserve"> </w:t>
            </w:r>
            <w:r w:rsidRPr="00E769AC">
              <w:rPr>
                <w:sz w:val="22"/>
                <w:szCs w:val="22"/>
              </w:rPr>
              <w:t>ekzistuese.</w:t>
            </w:r>
          </w:p>
          <w:p w14:paraId="32D55CAF" w14:textId="77777777" w:rsidR="008D3416" w:rsidRPr="00E769AC" w:rsidRDefault="008D3416" w:rsidP="007D561B">
            <w:pPr>
              <w:pStyle w:val="BodyText"/>
              <w:ind w:right="128"/>
              <w:rPr>
                <w:bCs/>
                <w:sz w:val="22"/>
                <w:szCs w:val="22"/>
                <w:lang w:val="en-US"/>
              </w:rPr>
            </w:pPr>
          </w:p>
        </w:tc>
        <w:tc>
          <w:tcPr>
            <w:tcW w:w="3780" w:type="dxa"/>
          </w:tcPr>
          <w:p w14:paraId="3E518542" w14:textId="77777777" w:rsidR="008D3416" w:rsidRPr="00E769AC" w:rsidRDefault="008D3416" w:rsidP="007D561B">
            <w:pPr>
              <w:jc w:val="both"/>
              <w:rPr>
                <w:bCs/>
                <w:sz w:val="22"/>
                <w:szCs w:val="22"/>
                <w:lang w:val="en-US"/>
              </w:rPr>
            </w:pPr>
            <w:r w:rsidRPr="00E769AC">
              <w:rPr>
                <w:bCs/>
                <w:sz w:val="22"/>
                <w:szCs w:val="22"/>
              </w:rPr>
              <w:t>Paragrafi 2 ndryshohet për të qartësuar që përzgjedhja e gjykatësve të KGJK-së bëhet në bazë të rregullores së nxjerrë nga KGJK-ja.</w:t>
            </w:r>
          </w:p>
        </w:tc>
      </w:tr>
      <w:tr w:rsidR="008D3416" w:rsidRPr="00E769AC" w14:paraId="1B9A79BC" w14:textId="77777777" w:rsidTr="007D561B">
        <w:tc>
          <w:tcPr>
            <w:tcW w:w="568" w:type="dxa"/>
            <w:tcMar>
              <w:top w:w="58" w:type="dxa"/>
              <w:left w:w="115" w:type="dxa"/>
              <w:bottom w:w="58" w:type="dxa"/>
              <w:right w:w="115" w:type="dxa"/>
            </w:tcMar>
          </w:tcPr>
          <w:p w14:paraId="2A6D1C93" w14:textId="77777777" w:rsidR="008D3416" w:rsidRPr="00E769AC" w:rsidRDefault="008D3416" w:rsidP="007D561B">
            <w:pPr>
              <w:rPr>
                <w:bCs/>
                <w:sz w:val="22"/>
                <w:szCs w:val="22"/>
                <w:lang w:val="en-US"/>
              </w:rPr>
            </w:pPr>
            <w:r w:rsidRPr="00E769AC">
              <w:rPr>
                <w:bCs/>
                <w:sz w:val="22"/>
                <w:szCs w:val="22"/>
                <w:lang w:val="en-US"/>
              </w:rPr>
              <w:t>22.</w:t>
            </w:r>
          </w:p>
        </w:tc>
        <w:tc>
          <w:tcPr>
            <w:tcW w:w="1692" w:type="dxa"/>
            <w:tcMar>
              <w:top w:w="58" w:type="dxa"/>
              <w:left w:w="115" w:type="dxa"/>
              <w:bottom w:w="58" w:type="dxa"/>
              <w:right w:w="115" w:type="dxa"/>
            </w:tcMar>
          </w:tcPr>
          <w:p w14:paraId="36EDF87D" w14:textId="77777777" w:rsidR="008D3416" w:rsidRPr="00E769AC" w:rsidRDefault="008D3416" w:rsidP="007D561B">
            <w:pPr>
              <w:jc w:val="center"/>
              <w:rPr>
                <w:bCs/>
                <w:sz w:val="22"/>
                <w:szCs w:val="22"/>
                <w:lang w:val="en-US"/>
              </w:rPr>
            </w:pPr>
            <w:r w:rsidRPr="00E769AC">
              <w:rPr>
                <w:bCs/>
                <w:sz w:val="22"/>
                <w:szCs w:val="22"/>
                <w:lang w:val="en-US"/>
              </w:rPr>
              <w:t>Mekanizmi i shqyrtimit Legjislativ të EUSR-së</w:t>
            </w:r>
          </w:p>
        </w:tc>
        <w:tc>
          <w:tcPr>
            <w:tcW w:w="1733" w:type="dxa"/>
            <w:tcMar>
              <w:top w:w="58" w:type="dxa"/>
              <w:left w:w="115" w:type="dxa"/>
              <w:bottom w:w="58" w:type="dxa"/>
              <w:right w:w="115" w:type="dxa"/>
            </w:tcMar>
          </w:tcPr>
          <w:p w14:paraId="62629904" w14:textId="77777777" w:rsidR="008D3416" w:rsidRPr="00E769AC" w:rsidRDefault="008D3416" w:rsidP="007D561B">
            <w:pPr>
              <w:jc w:val="center"/>
              <w:rPr>
                <w:bCs/>
                <w:sz w:val="22"/>
                <w:szCs w:val="22"/>
                <w:lang w:val="en-US"/>
              </w:rPr>
            </w:pPr>
            <w:r w:rsidRPr="00E769AC">
              <w:rPr>
                <w:bCs/>
                <w:sz w:val="22"/>
                <w:szCs w:val="22"/>
                <w:lang w:val="en-US"/>
              </w:rPr>
              <w:t>Neni 39</w:t>
            </w:r>
          </w:p>
        </w:tc>
        <w:tc>
          <w:tcPr>
            <w:tcW w:w="6802" w:type="dxa"/>
            <w:tcMar>
              <w:top w:w="58" w:type="dxa"/>
              <w:left w:w="115" w:type="dxa"/>
              <w:bottom w:w="58" w:type="dxa"/>
              <w:right w:w="115" w:type="dxa"/>
            </w:tcMar>
          </w:tcPr>
          <w:p w14:paraId="7B9524D6"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Transferimi i lëndëve</w:t>
            </w:r>
          </w:p>
          <w:p w14:paraId="23B325A6" w14:textId="77777777" w:rsidR="008D3416" w:rsidRPr="00E769AC" w:rsidRDefault="008D3416" w:rsidP="007D561B">
            <w:pPr>
              <w:pStyle w:val="BodyText"/>
              <w:spacing w:before="7"/>
              <w:rPr>
                <w:sz w:val="22"/>
                <w:szCs w:val="22"/>
              </w:rPr>
            </w:pPr>
          </w:p>
          <w:p w14:paraId="2AB8072E" w14:textId="77777777" w:rsidR="008D3416" w:rsidRPr="00E769AC" w:rsidRDefault="008D3416" w:rsidP="007D561B">
            <w:pPr>
              <w:pStyle w:val="BodyText"/>
              <w:spacing w:line="276" w:lineRule="auto"/>
              <w:ind w:right="127"/>
              <w:rPr>
                <w:sz w:val="22"/>
                <w:szCs w:val="22"/>
              </w:rPr>
            </w:pPr>
            <w:r w:rsidRPr="00E769AC">
              <w:rPr>
                <w:sz w:val="22"/>
                <w:szCs w:val="22"/>
              </w:rPr>
              <w:t xml:space="preserve">Afati kohor 30-ditor për të transferuar lëndët në Gjykatën e re Komerciale duket të jetë shumë i shkurtër. Për më tepër, asgjë nuk thuhet në lidhje me fatin e lëndëve në trajtim në Gjykatën Themelore të Prishtinës dhe Gjykatën e Apelit. </w:t>
            </w:r>
            <w:r w:rsidRPr="00E769AC">
              <w:rPr>
                <w:color w:val="3E3E3E"/>
                <w:sz w:val="22"/>
                <w:szCs w:val="22"/>
              </w:rPr>
              <w:t xml:space="preserve">Është </w:t>
            </w:r>
            <w:r w:rsidRPr="00E769AC">
              <w:rPr>
                <w:sz w:val="22"/>
                <w:szCs w:val="22"/>
              </w:rPr>
              <w:t>thelbësore të sqarohet nëse lëndët në trjatim do të transferohen në Gjykatën Komerciale (dhe, nëse po, në cilën fazë) apo nëse ato do të kryhen nga gjykatat</w:t>
            </w:r>
            <w:r w:rsidRPr="00E769AC">
              <w:rPr>
                <w:spacing w:val="-2"/>
                <w:sz w:val="22"/>
                <w:szCs w:val="22"/>
              </w:rPr>
              <w:t xml:space="preserve"> </w:t>
            </w:r>
            <w:r w:rsidRPr="00E769AC">
              <w:rPr>
                <w:sz w:val="22"/>
                <w:szCs w:val="22"/>
              </w:rPr>
              <w:t>ekzistuese.</w:t>
            </w:r>
          </w:p>
          <w:p w14:paraId="70F83A30" w14:textId="77777777" w:rsidR="008D3416" w:rsidRPr="00E769AC" w:rsidRDefault="008D3416" w:rsidP="007D561B">
            <w:pPr>
              <w:pStyle w:val="BodyText"/>
              <w:ind w:right="127"/>
              <w:rPr>
                <w:bCs/>
                <w:sz w:val="22"/>
                <w:szCs w:val="22"/>
                <w:lang w:val="en-US"/>
              </w:rPr>
            </w:pPr>
          </w:p>
        </w:tc>
        <w:tc>
          <w:tcPr>
            <w:tcW w:w="3780" w:type="dxa"/>
          </w:tcPr>
          <w:p w14:paraId="7DDD3267" w14:textId="77777777" w:rsidR="008D3416" w:rsidRPr="00E769AC" w:rsidRDefault="008D3416" w:rsidP="007D561B">
            <w:pPr>
              <w:jc w:val="both"/>
              <w:rPr>
                <w:bCs/>
                <w:sz w:val="22"/>
                <w:szCs w:val="22"/>
              </w:rPr>
            </w:pPr>
            <w:r w:rsidRPr="00E769AC">
              <w:rPr>
                <w:bCs/>
                <w:sz w:val="22"/>
                <w:szCs w:val="22"/>
              </w:rPr>
              <w:t xml:space="preserve">Ndryshohet neni 39 për të përfshirë gjuhë më specifike për transferimin e rasteve ekzistuese në Gjykatën Komerciale. </w:t>
            </w:r>
          </w:p>
          <w:p w14:paraId="29E39A12" w14:textId="77777777" w:rsidR="008D3416" w:rsidRPr="00E769AC" w:rsidRDefault="008D3416" w:rsidP="007D561B">
            <w:pPr>
              <w:jc w:val="both"/>
              <w:rPr>
                <w:bCs/>
                <w:sz w:val="22"/>
                <w:szCs w:val="22"/>
                <w:lang w:val="en-US"/>
              </w:rPr>
            </w:pPr>
          </w:p>
        </w:tc>
      </w:tr>
      <w:tr w:rsidR="008D3416" w:rsidRPr="00E769AC" w14:paraId="4F2AA8B9" w14:textId="77777777" w:rsidTr="007D561B">
        <w:tc>
          <w:tcPr>
            <w:tcW w:w="568" w:type="dxa"/>
            <w:tcMar>
              <w:top w:w="58" w:type="dxa"/>
              <w:left w:w="115" w:type="dxa"/>
              <w:bottom w:w="58" w:type="dxa"/>
              <w:right w:w="115" w:type="dxa"/>
            </w:tcMar>
          </w:tcPr>
          <w:p w14:paraId="103CE8EE" w14:textId="77777777" w:rsidR="008D3416" w:rsidRPr="00E769AC" w:rsidRDefault="008D3416" w:rsidP="007D561B">
            <w:pPr>
              <w:rPr>
                <w:bCs/>
                <w:sz w:val="22"/>
                <w:szCs w:val="22"/>
                <w:lang w:val="en-US"/>
              </w:rPr>
            </w:pPr>
            <w:r w:rsidRPr="00E769AC">
              <w:rPr>
                <w:bCs/>
                <w:sz w:val="22"/>
                <w:szCs w:val="22"/>
                <w:lang w:val="en-US"/>
              </w:rPr>
              <w:lastRenderedPageBreak/>
              <w:t>23.</w:t>
            </w:r>
          </w:p>
        </w:tc>
        <w:tc>
          <w:tcPr>
            <w:tcW w:w="1692" w:type="dxa"/>
            <w:tcMar>
              <w:top w:w="58" w:type="dxa"/>
              <w:left w:w="115" w:type="dxa"/>
              <w:bottom w:w="58" w:type="dxa"/>
              <w:right w:w="115" w:type="dxa"/>
            </w:tcMar>
          </w:tcPr>
          <w:p w14:paraId="0BC0BED1" w14:textId="77777777" w:rsidR="008D3416" w:rsidRPr="00E769AC" w:rsidRDefault="008D3416" w:rsidP="007D561B">
            <w:pPr>
              <w:jc w:val="center"/>
              <w:rPr>
                <w:bCs/>
                <w:sz w:val="22"/>
                <w:szCs w:val="22"/>
                <w:lang w:val="en-US"/>
              </w:rPr>
            </w:pPr>
            <w:r w:rsidRPr="00E769AC">
              <w:rPr>
                <w:bCs/>
                <w:sz w:val="22"/>
                <w:szCs w:val="22"/>
                <w:lang w:val="en-US"/>
              </w:rPr>
              <w:t xml:space="preserve">OSBE </w:t>
            </w:r>
          </w:p>
        </w:tc>
        <w:tc>
          <w:tcPr>
            <w:tcW w:w="1733" w:type="dxa"/>
            <w:tcMar>
              <w:top w:w="58" w:type="dxa"/>
              <w:left w:w="115" w:type="dxa"/>
              <w:bottom w:w="58" w:type="dxa"/>
              <w:right w:w="115" w:type="dxa"/>
            </w:tcMar>
          </w:tcPr>
          <w:p w14:paraId="7C650EEB" w14:textId="77777777" w:rsidR="008D3416" w:rsidRPr="00E769AC" w:rsidRDefault="008D3416" w:rsidP="007D561B">
            <w:pPr>
              <w:jc w:val="center"/>
              <w:rPr>
                <w:bCs/>
                <w:sz w:val="22"/>
                <w:szCs w:val="22"/>
                <w:lang w:val="en-US"/>
              </w:rPr>
            </w:pPr>
            <w:r w:rsidRPr="00E769AC">
              <w:rPr>
                <w:bCs/>
                <w:sz w:val="22"/>
                <w:szCs w:val="22"/>
                <w:lang w:val="en-US"/>
              </w:rPr>
              <w:t>Të përgjithshme</w:t>
            </w:r>
          </w:p>
        </w:tc>
        <w:tc>
          <w:tcPr>
            <w:tcW w:w="6802" w:type="dxa"/>
            <w:tcMar>
              <w:top w:w="58" w:type="dxa"/>
              <w:left w:w="115" w:type="dxa"/>
              <w:bottom w:w="58" w:type="dxa"/>
              <w:right w:w="115" w:type="dxa"/>
            </w:tcMar>
          </w:tcPr>
          <w:p w14:paraId="4BFA5A03" w14:textId="77777777" w:rsidR="008D3416" w:rsidRPr="00E769AC" w:rsidRDefault="008D3416" w:rsidP="007D561B">
            <w:pPr>
              <w:pStyle w:val="Heading2"/>
              <w:keepNext w:val="0"/>
              <w:widowControl w:val="0"/>
              <w:tabs>
                <w:tab w:val="left" w:pos="829"/>
              </w:tabs>
              <w:autoSpaceDE w:val="0"/>
              <w:autoSpaceDN w:val="0"/>
              <w:spacing w:before="101" w:line="273" w:lineRule="auto"/>
              <w:ind w:right="121"/>
              <w:jc w:val="both"/>
              <w:outlineLvl w:val="1"/>
              <w:rPr>
                <w:b w:val="0"/>
                <w:bCs w:val="0"/>
                <w:sz w:val="22"/>
                <w:szCs w:val="22"/>
              </w:rPr>
            </w:pPr>
            <w:r w:rsidRPr="00E769AC">
              <w:rPr>
                <w:b w:val="0"/>
                <w:bCs w:val="0"/>
                <w:sz w:val="22"/>
                <w:szCs w:val="22"/>
              </w:rPr>
              <w:t>Të</w:t>
            </w:r>
            <w:r w:rsidRPr="00E769AC">
              <w:rPr>
                <w:b w:val="0"/>
                <w:bCs w:val="0"/>
                <w:spacing w:val="-15"/>
                <w:sz w:val="22"/>
                <w:szCs w:val="22"/>
              </w:rPr>
              <w:t xml:space="preserve"> </w:t>
            </w:r>
            <w:r w:rsidRPr="00E769AC">
              <w:rPr>
                <w:b w:val="0"/>
                <w:bCs w:val="0"/>
                <w:sz w:val="22"/>
                <w:szCs w:val="22"/>
              </w:rPr>
              <w:t>sqarohet</w:t>
            </w:r>
            <w:r w:rsidRPr="00E769AC">
              <w:rPr>
                <w:b w:val="0"/>
                <w:bCs w:val="0"/>
                <w:spacing w:val="-13"/>
                <w:sz w:val="22"/>
                <w:szCs w:val="22"/>
              </w:rPr>
              <w:t xml:space="preserve"> </w:t>
            </w:r>
            <w:r w:rsidRPr="00E769AC">
              <w:rPr>
                <w:b w:val="0"/>
                <w:bCs w:val="0"/>
                <w:sz w:val="22"/>
                <w:szCs w:val="22"/>
              </w:rPr>
              <w:t>nëse</w:t>
            </w:r>
            <w:r w:rsidRPr="00E769AC">
              <w:rPr>
                <w:b w:val="0"/>
                <w:bCs w:val="0"/>
                <w:spacing w:val="-14"/>
                <w:sz w:val="22"/>
                <w:szCs w:val="22"/>
              </w:rPr>
              <w:t xml:space="preserve"> </w:t>
            </w:r>
            <w:r w:rsidRPr="00E769AC">
              <w:rPr>
                <w:b w:val="0"/>
                <w:bCs w:val="0"/>
                <w:sz w:val="22"/>
                <w:szCs w:val="22"/>
              </w:rPr>
              <w:t>Gjykata</w:t>
            </w:r>
            <w:r w:rsidRPr="00E769AC">
              <w:rPr>
                <w:b w:val="0"/>
                <w:bCs w:val="0"/>
                <w:spacing w:val="-13"/>
                <w:sz w:val="22"/>
                <w:szCs w:val="22"/>
              </w:rPr>
              <w:t xml:space="preserve"> </w:t>
            </w:r>
            <w:r w:rsidRPr="00E769AC">
              <w:rPr>
                <w:b w:val="0"/>
                <w:bCs w:val="0"/>
                <w:sz w:val="22"/>
                <w:szCs w:val="22"/>
              </w:rPr>
              <w:t>Komerciale</w:t>
            </w:r>
            <w:r w:rsidRPr="00E769AC">
              <w:rPr>
                <w:b w:val="0"/>
                <w:bCs w:val="0"/>
                <w:spacing w:val="-14"/>
                <w:sz w:val="22"/>
                <w:szCs w:val="22"/>
              </w:rPr>
              <w:t xml:space="preserve"> </w:t>
            </w:r>
            <w:r w:rsidRPr="00E769AC">
              <w:rPr>
                <w:b w:val="0"/>
                <w:bCs w:val="0"/>
                <w:sz w:val="22"/>
                <w:szCs w:val="22"/>
              </w:rPr>
              <w:t>konsiderohet</w:t>
            </w:r>
            <w:r w:rsidRPr="00E769AC">
              <w:rPr>
                <w:b w:val="0"/>
                <w:bCs w:val="0"/>
                <w:spacing w:val="-12"/>
                <w:sz w:val="22"/>
                <w:szCs w:val="22"/>
              </w:rPr>
              <w:t xml:space="preserve"> </w:t>
            </w:r>
            <w:r w:rsidRPr="00E769AC">
              <w:rPr>
                <w:b w:val="0"/>
                <w:bCs w:val="0"/>
                <w:sz w:val="22"/>
                <w:szCs w:val="22"/>
              </w:rPr>
              <w:t>si</w:t>
            </w:r>
            <w:r w:rsidRPr="00E769AC">
              <w:rPr>
                <w:b w:val="0"/>
                <w:bCs w:val="0"/>
                <w:spacing w:val="-13"/>
                <w:sz w:val="22"/>
                <w:szCs w:val="22"/>
              </w:rPr>
              <w:t xml:space="preserve"> </w:t>
            </w:r>
            <w:r w:rsidRPr="00E769AC">
              <w:rPr>
                <w:b w:val="0"/>
                <w:bCs w:val="0"/>
                <w:sz w:val="22"/>
                <w:szCs w:val="22"/>
              </w:rPr>
              <w:t>pjesë</w:t>
            </w:r>
            <w:r w:rsidRPr="00E769AC">
              <w:rPr>
                <w:b w:val="0"/>
                <w:bCs w:val="0"/>
                <w:spacing w:val="-15"/>
                <w:sz w:val="22"/>
                <w:szCs w:val="22"/>
              </w:rPr>
              <w:t xml:space="preserve"> </w:t>
            </w:r>
            <w:r w:rsidRPr="00E769AC">
              <w:rPr>
                <w:b w:val="0"/>
                <w:bCs w:val="0"/>
                <w:sz w:val="22"/>
                <w:szCs w:val="22"/>
              </w:rPr>
              <w:t>integrale</w:t>
            </w:r>
            <w:r w:rsidRPr="00E769AC">
              <w:rPr>
                <w:b w:val="0"/>
                <w:bCs w:val="0"/>
                <w:spacing w:val="-14"/>
                <w:sz w:val="22"/>
                <w:szCs w:val="22"/>
              </w:rPr>
              <w:t xml:space="preserve"> </w:t>
            </w:r>
            <w:r w:rsidRPr="00E769AC">
              <w:rPr>
                <w:b w:val="0"/>
                <w:bCs w:val="0"/>
                <w:sz w:val="22"/>
                <w:szCs w:val="22"/>
              </w:rPr>
              <w:t>e</w:t>
            </w:r>
            <w:r w:rsidRPr="00E769AC">
              <w:rPr>
                <w:b w:val="0"/>
                <w:bCs w:val="0"/>
                <w:spacing w:val="-14"/>
                <w:sz w:val="22"/>
                <w:szCs w:val="22"/>
              </w:rPr>
              <w:t xml:space="preserve"> </w:t>
            </w:r>
            <w:r w:rsidRPr="00E769AC">
              <w:rPr>
                <w:b w:val="0"/>
                <w:bCs w:val="0"/>
                <w:sz w:val="22"/>
                <w:szCs w:val="22"/>
              </w:rPr>
              <w:t>sistemit gjyqësor, e krijuar me Ligjin për Gjykatat, apo është subjekt i</w:t>
            </w:r>
            <w:r w:rsidRPr="00E769AC">
              <w:rPr>
                <w:b w:val="0"/>
                <w:bCs w:val="0"/>
                <w:spacing w:val="-7"/>
                <w:sz w:val="22"/>
                <w:szCs w:val="22"/>
              </w:rPr>
              <w:t xml:space="preserve"> </w:t>
            </w:r>
            <w:r w:rsidRPr="00E769AC">
              <w:rPr>
                <w:b w:val="0"/>
                <w:bCs w:val="0"/>
                <w:sz w:val="22"/>
                <w:szCs w:val="22"/>
              </w:rPr>
              <w:t xml:space="preserve">veçantë. </w:t>
            </w:r>
          </w:p>
          <w:p w14:paraId="5E5BFCAE" w14:textId="77777777" w:rsidR="008D3416" w:rsidRPr="00E769AC" w:rsidRDefault="008D3416" w:rsidP="007D561B">
            <w:pPr>
              <w:pStyle w:val="Heading2"/>
              <w:keepNext w:val="0"/>
              <w:widowControl w:val="0"/>
              <w:tabs>
                <w:tab w:val="left" w:pos="829"/>
              </w:tabs>
              <w:autoSpaceDE w:val="0"/>
              <w:autoSpaceDN w:val="0"/>
              <w:spacing w:before="101" w:line="273" w:lineRule="auto"/>
              <w:ind w:right="121"/>
              <w:jc w:val="both"/>
              <w:outlineLvl w:val="1"/>
              <w:rPr>
                <w:b w:val="0"/>
                <w:bCs w:val="0"/>
                <w:sz w:val="22"/>
                <w:szCs w:val="22"/>
              </w:rPr>
            </w:pPr>
            <w:r w:rsidRPr="00E769AC">
              <w:rPr>
                <w:b w:val="0"/>
                <w:bCs w:val="0"/>
                <w:sz w:val="22"/>
                <w:szCs w:val="22"/>
              </w:rPr>
              <w:t>Projektligji thekson në preambulën e tij që miratohet në mbështetje të "nenit</w:t>
            </w:r>
            <w:r w:rsidRPr="00E769AC">
              <w:rPr>
                <w:b w:val="0"/>
                <w:bCs w:val="0"/>
                <w:spacing w:val="-35"/>
                <w:sz w:val="22"/>
                <w:szCs w:val="22"/>
              </w:rPr>
              <w:t xml:space="preserve"> </w:t>
            </w:r>
            <w:r w:rsidRPr="00E769AC">
              <w:rPr>
                <w:b w:val="0"/>
                <w:bCs w:val="0"/>
                <w:sz w:val="22"/>
                <w:szCs w:val="22"/>
              </w:rPr>
              <w:t>65 (1) të Kushtetutës së Republikës së Kosovës", dispozitat që i përcaktojnë kompetencat e Kuvendit për "miratimin e ligjeve, rezolutave dhe akteve tjera të përgjithshme". Për më tepër, qëllimi i projektligjit përcakton se "Qëllimi i këtij ligji është themelimi, organizimi dhe funksionimi i Gjykatës Komerciale në</w:t>
            </w:r>
            <w:r w:rsidRPr="00E769AC">
              <w:rPr>
                <w:b w:val="0"/>
                <w:bCs w:val="0"/>
                <w:spacing w:val="-13"/>
                <w:sz w:val="22"/>
                <w:szCs w:val="22"/>
              </w:rPr>
              <w:t xml:space="preserve"> </w:t>
            </w:r>
            <w:r w:rsidRPr="00E769AC">
              <w:rPr>
                <w:b w:val="0"/>
                <w:bCs w:val="0"/>
                <w:sz w:val="22"/>
                <w:szCs w:val="22"/>
              </w:rPr>
              <w:t>Republikën</w:t>
            </w:r>
            <w:r w:rsidRPr="00E769AC">
              <w:rPr>
                <w:b w:val="0"/>
                <w:bCs w:val="0"/>
                <w:spacing w:val="-11"/>
                <w:sz w:val="22"/>
                <w:szCs w:val="22"/>
              </w:rPr>
              <w:t xml:space="preserve"> </w:t>
            </w:r>
            <w:r w:rsidRPr="00E769AC">
              <w:rPr>
                <w:b w:val="0"/>
                <w:bCs w:val="0"/>
                <w:sz w:val="22"/>
                <w:szCs w:val="22"/>
              </w:rPr>
              <w:t>e</w:t>
            </w:r>
            <w:r w:rsidRPr="00E769AC">
              <w:rPr>
                <w:b w:val="0"/>
                <w:bCs w:val="0"/>
                <w:spacing w:val="-12"/>
                <w:sz w:val="22"/>
                <w:szCs w:val="22"/>
              </w:rPr>
              <w:t xml:space="preserve"> </w:t>
            </w:r>
            <w:r w:rsidRPr="00E769AC">
              <w:rPr>
                <w:b w:val="0"/>
                <w:bCs w:val="0"/>
                <w:sz w:val="22"/>
                <w:szCs w:val="22"/>
              </w:rPr>
              <w:t>Kosovës".</w:t>
            </w:r>
            <w:r w:rsidRPr="00E769AC">
              <w:rPr>
                <w:b w:val="0"/>
                <w:bCs w:val="0"/>
                <w:spacing w:val="-9"/>
                <w:sz w:val="22"/>
                <w:szCs w:val="22"/>
              </w:rPr>
              <w:t xml:space="preserve"> </w:t>
            </w:r>
            <w:r w:rsidRPr="00E769AC">
              <w:rPr>
                <w:b w:val="0"/>
                <w:bCs w:val="0"/>
                <w:sz w:val="22"/>
                <w:szCs w:val="22"/>
              </w:rPr>
              <w:t>Ndërkaq,</w:t>
            </w:r>
            <w:r w:rsidRPr="00E769AC">
              <w:rPr>
                <w:b w:val="0"/>
                <w:bCs w:val="0"/>
                <w:spacing w:val="-11"/>
                <w:sz w:val="22"/>
                <w:szCs w:val="22"/>
              </w:rPr>
              <w:t xml:space="preserve"> </w:t>
            </w:r>
            <w:r w:rsidRPr="00E769AC">
              <w:rPr>
                <w:b w:val="0"/>
                <w:bCs w:val="0"/>
                <w:sz w:val="22"/>
                <w:szCs w:val="22"/>
              </w:rPr>
              <w:t>qëllimi</w:t>
            </w:r>
            <w:r w:rsidRPr="00E769AC">
              <w:rPr>
                <w:b w:val="0"/>
                <w:bCs w:val="0"/>
                <w:spacing w:val="-10"/>
                <w:sz w:val="22"/>
                <w:szCs w:val="22"/>
              </w:rPr>
              <w:t xml:space="preserve"> </w:t>
            </w:r>
            <w:r w:rsidRPr="00E769AC">
              <w:rPr>
                <w:b w:val="0"/>
                <w:bCs w:val="0"/>
                <w:sz w:val="22"/>
                <w:szCs w:val="22"/>
              </w:rPr>
              <w:t>i</w:t>
            </w:r>
            <w:r w:rsidRPr="00E769AC">
              <w:rPr>
                <w:b w:val="0"/>
                <w:bCs w:val="0"/>
                <w:spacing w:val="38"/>
                <w:sz w:val="22"/>
                <w:szCs w:val="22"/>
              </w:rPr>
              <w:t xml:space="preserve"> </w:t>
            </w:r>
            <w:r w:rsidRPr="00E769AC">
              <w:rPr>
                <w:b w:val="0"/>
                <w:bCs w:val="0"/>
                <w:sz w:val="22"/>
                <w:szCs w:val="22"/>
              </w:rPr>
              <w:t>Ligjit</w:t>
            </w:r>
            <w:r w:rsidRPr="00E769AC">
              <w:rPr>
                <w:b w:val="0"/>
                <w:bCs w:val="0"/>
                <w:spacing w:val="-11"/>
                <w:sz w:val="22"/>
                <w:szCs w:val="22"/>
              </w:rPr>
              <w:t xml:space="preserve"> </w:t>
            </w:r>
            <w:r w:rsidRPr="00E769AC">
              <w:rPr>
                <w:b w:val="0"/>
                <w:bCs w:val="0"/>
                <w:sz w:val="22"/>
                <w:szCs w:val="22"/>
              </w:rPr>
              <w:t>për</w:t>
            </w:r>
            <w:r w:rsidRPr="00E769AC">
              <w:rPr>
                <w:b w:val="0"/>
                <w:bCs w:val="0"/>
                <w:spacing w:val="-12"/>
                <w:sz w:val="22"/>
                <w:szCs w:val="22"/>
              </w:rPr>
              <w:t xml:space="preserve"> </w:t>
            </w:r>
            <w:r w:rsidRPr="00E769AC">
              <w:rPr>
                <w:b w:val="0"/>
                <w:bCs w:val="0"/>
                <w:sz w:val="22"/>
                <w:szCs w:val="22"/>
              </w:rPr>
              <w:t>Gjykatat,</w:t>
            </w:r>
            <w:r w:rsidRPr="00E769AC">
              <w:rPr>
                <w:b w:val="0"/>
                <w:bCs w:val="0"/>
                <w:spacing w:val="-11"/>
                <w:sz w:val="22"/>
                <w:szCs w:val="22"/>
              </w:rPr>
              <w:t xml:space="preserve"> </w:t>
            </w:r>
            <w:r w:rsidRPr="00E769AC">
              <w:rPr>
                <w:b w:val="0"/>
                <w:bCs w:val="0"/>
                <w:sz w:val="22"/>
                <w:szCs w:val="22"/>
              </w:rPr>
              <w:t>nga</w:t>
            </w:r>
            <w:r w:rsidRPr="00E769AC">
              <w:rPr>
                <w:b w:val="0"/>
                <w:bCs w:val="0"/>
                <w:spacing w:val="-12"/>
                <w:sz w:val="22"/>
                <w:szCs w:val="22"/>
              </w:rPr>
              <w:t xml:space="preserve"> </w:t>
            </w:r>
            <w:r w:rsidRPr="00E769AC">
              <w:rPr>
                <w:b w:val="0"/>
                <w:bCs w:val="0"/>
                <w:sz w:val="22"/>
                <w:szCs w:val="22"/>
              </w:rPr>
              <w:t>ana</w:t>
            </w:r>
            <w:r w:rsidRPr="00E769AC">
              <w:rPr>
                <w:b w:val="0"/>
                <w:bCs w:val="0"/>
                <w:spacing w:val="-11"/>
                <w:sz w:val="22"/>
                <w:szCs w:val="22"/>
              </w:rPr>
              <w:t xml:space="preserve"> </w:t>
            </w:r>
            <w:r w:rsidRPr="00E769AC">
              <w:rPr>
                <w:b w:val="0"/>
                <w:bCs w:val="0"/>
                <w:sz w:val="22"/>
                <w:szCs w:val="22"/>
              </w:rPr>
              <w:t>tjetër, parasheh që "rregullon organizimin, funksionimin dhe juridiksionin e</w:t>
            </w:r>
            <w:r w:rsidRPr="00E769AC">
              <w:rPr>
                <w:b w:val="0"/>
                <w:bCs w:val="0"/>
                <w:sz w:val="22"/>
                <w:szCs w:val="22"/>
                <w:u w:val="single"/>
              </w:rPr>
              <w:t xml:space="preserve"> gjykatave</w:t>
            </w:r>
            <w:r w:rsidRPr="00E769AC">
              <w:rPr>
                <w:b w:val="0"/>
                <w:bCs w:val="0"/>
                <w:sz w:val="22"/>
                <w:szCs w:val="22"/>
              </w:rPr>
              <w:t xml:space="preserve"> në Republikën e Kosovës.". </w:t>
            </w:r>
          </w:p>
          <w:p w14:paraId="09F98604" w14:textId="77777777" w:rsidR="008D3416" w:rsidRPr="00E769AC" w:rsidRDefault="008D3416" w:rsidP="007D561B">
            <w:pPr>
              <w:pStyle w:val="Heading2"/>
              <w:keepNext w:val="0"/>
              <w:widowControl w:val="0"/>
              <w:tabs>
                <w:tab w:val="left" w:pos="829"/>
              </w:tabs>
              <w:autoSpaceDE w:val="0"/>
              <w:autoSpaceDN w:val="0"/>
              <w:spacing w:before="101" w:line="273" w:lineRule="auto"/>
              <w:ind w:right="121"/>
              <w:jc w:val="both"/>
              <w:outlineLvl w:val="1"/>
              <w:rPr>
                <w:b w:val="0"/>
                <w:bCs w:val="0"/>
                <w:sz w:val="22"/>
                <w:szCs w:val="22"/>
              </w:rPr>
            </w:pPr>
            <w:r w:rsidRPr="00E769AC">
              <w:rPr>
                <w:b w:val="0"/>
                <w:bCs w:val="0"/>
                <w:sz w:val="22"/>
                <w:szCs w:val="22"/>
              </w:rPr>
              <w:t>Ashtu siç është hartuar, dhe duke mos iu</w:t>
            </w:r>
            <w:r w:rsidRPr="00E769AC">
              <w:rPr>
                <w:b w:val="0"/>
                <w:bCs w:val="0"/>
                <w:spacing w:val="-6"/>
                <w:sz w:val="22"/>
                <w:szCs w:val="22"/>
              </w:rPr>
              <w:t xml:space="preserve"> </w:t>
            </w:r>
            <w:r w:rsidRPr="00E769AC">
              <w:rPr>
                <w:b w:val="0"/>
                <w:bCs w:val="0"/>
                <w:sz w:val="22"/>
                <w:szCs w:val="22"/>
              </w:rPr>
              <w:t>referuar</w:t>
            </w:r>
            <w:r w:rsidRPr="00E769AC">
              <w:rPr>
                <w:b w:val="0"/>
                <w:bCs w:val="0"/>
                <w:spacing w:val="-4"/>
                <w:sz w:val="22"/>
                <w:szCs w:val="22"/>
              </w:rPr>
              <w:t xml:space="preserve"> </w:t>
            </w:r>
            <w:r w:rsidRPr="00E769AC">
              <w:rPr>
                <w:b w:val="0"/>
                <w:bCs w:val="0"/>
                <w:sz w:val="22"/>
                <w:szCs w:val="22"/>
              </w:rPr>
              <w:t>Ligjit</w:t>
            </w:r>
            <w:r w:rsidRPr="00E769AC">
              <w:rPr>
                <w:b w:val="0"/>
                <w:bCs w:val="0"/>
                <w:spacing w:val="-6"/>
                <w:sz w:val="22"/>
                <w:szCs w:val="22"/>
              </w:rPr>
              <w:t xml:space="preserve"> </w:t>
            </w:r>
            <w:r w:rsidRPr="00E769AC">
              <w:rPr>
                <w:b w:val="0"/>
                <w:bCs w:val="0"/>
                <w:sz w:val="22"/>
                <w:szCs w:val="22"/>
              </w:rPr>
              <w:t>për</w:t>
            </w:r>
            <w:r w:rsidRPr="00E769AC">
              <w:rPr>
                <w:b w:val="0"/>
                <w:bCs w:val="0"/>
                <w:spacing w:val="-4"/>
                <w:sz w:val="22"/>
                <w:szCs w:val="22"/>
              </w:rPr>
              <w:t xml:space="preserve"> </w:t>
            </w:r>
            <w:r w:rsidRPr="00E769AC">
              <w:rPr>
                <w:b w:val="0"/>
                <w:bCs w:val="0"/>
                <w:sz w:val="22"/>
                <w:szCs w:val="22"/>
              </w:rPr>
              <w:t>Gjykatat</w:t>
            </w:r>
            <w:r w:rsidRPr="00E769AC">
              <w:rPr>
                <w:b w:val="0"/>
                <w:bCs w:val="0"/>
                <w:spacing w:val="-5"/>
                <w:sz w:val="22"/>
                <w:szCs w:val="22"/>
              </w:rPr>
              <w:t xml:space="preserve"> </w:t>
            </w:r>
            <w:r w:rsidRPr="00E769AC">
              <w:rPr>
                <w:b w:val="0"/>
                <w:bCs w:val="0"/>
                <w:sz w:val="22"/>
                <w:szCs w:val="22"/>
              </w:rPr>
              <w:t>në</w:t>
            </w:r>
            <w:r w:rsidRPr="00E769AC">
              <w:rPr>
                <w:b w:val="0"/>
                <w:bCs w:val="0"/>
                <w:spacing w:val="-5"/>
                <w:sz w:val="22"/>
                <w:szCs w:val="22"/>
              </w:rPr>
              <w:t xml:space="preserve"> </w:t>
            </w:r>
            <w:r w:rsidRPr="00E769AC">
              <w:rPr>
                <w:b w:val="0"/>
                <w:bCs w:val="0"/>
                <w:sz w:val="22"/>
                <w:szCs w:val="22"/>
              </w:rPr>
              <w:t>preambulë</w:t>
            </w:r>
            <w:r w:rsidRPr="00E769AC">
              <w:rPr>
                <w:b w:val="0"/>
                <w:bCs w:val="0"/>
                <w:spacing w:val="-6"/>
                <w:sz w:val="22"/>
                <w:szCs w:val="22"/>
              </w:rPr>
              <w:t xml:space="preserve"> </w:t>
            </w:r>
            <w:r w:rsidRPr="00E769AC">
              <w:rPr>
                <w:b w:val="0"/>
                <w:bCs w:val="0"/>
                <w:sz w:val="22"/>
                <w:szCs w:val="22"/>
              </w:rPr>
              <w:t>ose</w:t>
            </w:r>
            <w:r w:rsidRPr="00E769AC">
              <w:rPr>
                <w:b w:val="0"/>
                <w:bCs w:val="0"/>
                <w:spacing w:val="-5"/>
                <w:sz w:val="22"/>
                <w:szCs w:val="22"/>
              </w:rPr>
              <w:t xml:space="preserve"> </w:t>
            </w:r>
            <w:r w:rsidRPr="00E769AC">
              <w:rPr>
                <w:b w:val="0"/>
                <w:bCs w:val="0"/>
                <w:sz w:val="22"/>
                <w:szCs w:val="22"/>
              </w:rPr>
              <w:t>në</w:t>
            </w:r>
            <w:r w:rsidRPr="00E769AC">
              <w:rPr>
                <w:b w:val="0"/>
                <w:bCs w:val="0"/>
                <w:spacing w:val="-6"/>
                <w:sz w:val="22"/>
                <w:szCs w:val="22"/>
              </w:rPr>
              <w:t xml:space="preserve"> </w:t>
            </w:r>
            <w:r w:rsidRPr="00E769AC">
              <w:rPr>
                <w:b w:val="0"/>
                <w:bCs w:val="0"/>
                <w:sz w:val="22"/>
                <w:szCs w:val="22"/>
              </w:rPr>
              <w:t>nenin</w:t>
            </w:r>
            <w:r w:rsidRPr="00E769AC">
              <w:rPr>
                <w:b w:val="0"/>
                <w:bCs w:val="0"/>
                <w:spacing w:val="-5"/>
                <w:sz w:val="22"/>
                <w:szCs w:val="22"/>
              </w:rPr>
              <w:t xml:space="preserve"> </w:t>
            </w:r>
            <w:r w:rsidRPr="00E769AC">
              <w:rPr>
                <w:b w:val="0"/>
                <w:bCs w:val="0"/>
                <w:sz w:val="22"/>
                <w:szCs w:val="22"/>
              </w:rPr>
              <w:t>për</w:t>
            </w:r>
            <w:r w:rsidRPr="00E769AC">
              <w:rPr>
                <w:b w:val="0"/>
                <w:bCs w:val="0"/>
                <w:spacing w:val="-7"/>
                <w:sz w:val="22"/>
                <w:szCs w:val="22"/>
              </w:rPr>
              <w:t xml:space="preserve"> </w:t>
            </w:r>
            <w:r w:rsidRPr="00E769AC">
              <w:rPr>
                <w:b w:val="0"/>
                <w:bCs w:val="0"/>
                <w:sz w:val="22"/>
                <w:szCs w:val="22"/>
              </w:rPr>
              <w:t>qëllimin</w:t>
            </w:r>
            <w:r w:rsidRPr="00E769AC">
              <w:rPr>
                <w:b w:val="0"/>
                <w:bCs w:val="0"/>
                <w:spacing w:val="-5"/>
                <w:sz w:val="22"/>
                <w:szCs w:val="22"/>
              </w:rPr>
              <w:t xml:space="preserve"> </w:t>
            </w:r>
            <w:r w:rsidRPr="00E769AC">
              <w:rPr>
                <w:b w:val="0"/>
                <w:bCs w:val="0"/>
                <w:sz w:val="22"/>
                <w:szCs w:val="22"/>
              </w:rPr>
              <w:t>(neni</w:t>
            </w:r>
            <w:r w:rsidRPr="00E769AC">
              <w:rPr>
                <w:b w:val="0"/>
                <w:bCs w:val="0"/>
                <w:spacing w:val="-5"/>
                <w:sz w:val="22"/>
                <w:szCs w:val="22"/>
              </w:rPr>
              <w:t xml:space="preserve"> </w:t>
            </w:r>
            <w:r w:rsidRPr="00E769AC">
              <w:rPr>
                <w:b w:val="0"/>
                <w:bCs w:val="0"/>
                <w:sz w:val="22"/>
                <w:szCs w:val="22"/>
              </w:rPr>
              <w:t>1), projektligji e jep përshtypjen se Gjykata Komerciale është subjekt i veçantë i themeluar me këtë ligj të veçantë, dhe për këtë arsye nuk është pjesë e</w:t>
            </w:r>
            <w:r w:rsidRPr="00E769AC">
              <w:rPr>
                <w:b w:val="0"/>
                <w:bCs w:val="0"/>
                <w:spacing w:val="-31"/>
                <w:sz w:val="22"/>
                <w:szCs w:val="22"/>
              </w:rPr>
              <w:t xml:space="preserve"> </w:t>
            </w:r>
            <w:r w:rsidRPr="00E769AC">
              <w:rPr>
                <w:b w:val="0"/>
                <w:bCs w:val="0"/>
                <w:sz w:val="22"/>
                <w:szCs w:val="22"/>
              </w:rPr>
              <w:t>sistemit gjyqësor</w:t>
            </w:r>
            <w:r w:rsidRPr="00E769AC">
              <w:rPr>
                <w:b w:val="0"/>
                <w:bCs w:val="0"/>
                <w:spacing w:val="-14"/>
                <w:sz w:val="22"/>
                <w:szCs w:val="22"/>
              </w:rPr>
              <w:t xml:space="preserve"> </w:t>
            </w:r>
            <w:r w:rsidRPr="00E769AC">
              <w:rPr>
                <w:b w:val="0"/>
                <w:bCs w:val="0"/>
                <w:sz w:val="22"/>
                <w:szCs w:val="22"/>
              </w:rPr>
              <w:t>të</w:t>
            </w:r>
            <w:r w:rsidRPr="00E769AC">
              <w:rPr>
                <w:b w:val="0"/>
                <w:bCs w:val="0"/>
                <w:spacing w:val="-16"/>
                <w:sz w:val="22"/>
                <w:szCs w:val="22"/>
              </w:rPr>
              <w:t xml:space="preserve"> </w:t>
            </w:r>
            <w:r w:rsidRPr="00E769AC">
              <w:rPr>
                <w:b w:val="0"/>
                <w:bCs w:val="0"/>
                <w:sz w:val="22"/>
                <w:szCs w:val="22"/>
              </w:rPr>
              <w:t>Kosovës.</w:t>
            </w:r>
            <w:r w:rsidRPr="00E769AC">
              <w:rPr>
                <w:b w:val="0"/>
                <w:bCs w:val="0"/>
                <w:spacing w:val="-16"/>
                <w:sz w:val="22"/>
                <w:szCs w:val="22"/>
              </w:rPr>
              <w:t xml:space="preserve"> </w:t>
            </w:r>
            <w:r w:rsidRPr="00E769AC">
              <w:rPr>
                <w:b w:val="0"/>
                <w:bCs w:val="0"/>
                <w:sz w:val="22"/>
                <w:szCs w:val="22"/>
              </w:rPr>
              <w:t>Tek</w:t>
            </w:r>
            <w:r w:rsidRPr="00E769AC">
              <w:rPr>
                <w:b w:val="0"/>
                <w:bCs w:val="0"/>
                <w:spacing w:val="-11"/>
                <w:sz w:val="22"/>
                <w:szCs w:val="22"/>
              </w:rPr>
              <w:t xml:space="preserve"> </w:t>
            </w:r>
            <w:r w:rsidRPr="00E769AC">
              <w:rPr>
                <w:b w:val="0"/>
                <w:bCs w:val="0"/>
                <w:sz w:val="22"/>
                <w:szCs w:val="22"/>
              </w:rPr>
              <w:t>qëllimi</w:t>
            </w:r>
            <w:r w:rsidRPr="00E769AC">
              <w:rPr>
                <w:b w:val="0"/>
                <w:bCs w:val="0"/>
                <w:spacing w:val="-15"/>
                <w:sz w:val="22"/>
                <w:szCs w:val="22"/>
              </w:rPr>
              <w:t xml:space="preserve"> </w:t>
            </w:r>
            <w:r w:rsidRPr="00E769AC">
              <w:rPr>
                <w:b w:val="0"/>
                <w:bCs w:val="0"/>
                <w:sz w:val="22"/>
                <w:szCs w:val="22"/>
              </w:rPr>
              <w:t>i</w:t>
            </w:r>
            <w:r w:rsidRPr="00E769AC">
              <w:rPr>
                <w:b w:val="0"/>
                <w:bCs w:val="0"/>
                <w:spacing w:val="-15"/>
                <w:sz w:val="22"/>
                <w:szCs w:val="22"/>
              </w:rPr>
              <w:t xml:space="preserve"> </w:t>
            </w:r>
            <w:r w:rsidRPr="00E769AC">
              <w:rPr>
                <w:b w:val="0"/>
                <w:bCs w:val="0"/>
                <w:sz w:val="22"/>
                <w:szCs w:val="22"/>
              </w:rPr>
              <w:t>projektligjit,</w:t>
            </w:r>
            <w:r w:rsidRPr="00E769AC">
              <w:rPr>
                <w:b w:val="0"/>
                <w:bCs w:val="0"/>
                <w:spacing w:val="-15"/>
                <w:sz w:val="22"/>
                <w:szCs w:val="22"/>
              </w:rPr>
              <w:t xml:space="preserve"> </w:t>
            </w:r>
            <w:r w:rsidRPr="00E769AC">
              <w:rPr>
                <w:b w:val="0"/>
                <w:bCs w:val="0"/>
                <w:sz w:val="22"/>
                <w:szCs w:val="22"/>
              </w:rPr>
              <w:t>sugjerojmë</w:t>
            </w:r>
            <w:r w:rsidRPr="00E769AC">
              <w:rPr>
                <w:b w:val="0"/>
                <w:bCs w:val="0"/>
                <w:spacing w:val="-17"/>
                <w:sz w:val="22"/>
                <w:szCs w:val="22"/>
              </w:rPr>
              <w:t xml:space="preserve"> </w:t>
            </w:r>
            <w:r w:rsidRPr="00E769AC">
              <w:rPr>
                <w:b w:val="0"/>
                <w:bCs w:val="0"/>
                <w:sz w:val="22"/>
                <w:szCs w:val="22"/>
              </w:rPr>
              <w:t>që</w:t>
            </w:r>
            <w:r w:rsidRPr="00E769AC">
              <w:rPr>
                <w:b w:val="0"/>
                <w:bCs w:val="0"/>
                <w:spacing w:val="-16"/>
                <w:sz w:val="22"/>
                <w:szCs w:val="22"/>
              </w:rPr>
              <w:t xml:space="preserve"> </w:t>
            </w:r>
            <w:r w:rsidRPr="00E769AC">
              <w:rPr>
                <w:b w:val="0"/>
                <w:bCs w:val="0"/>
                <w:sz w:val="22"/>
                <w:szCs w:val="22"/>
              </w:rPr>
              <w:t>hartuesit</w:t>
            </w:r>
            <w:r w:rsidRPr="00E769AC">
              <w:rPr>
                <w:b w:val="0"/>
                <w:bCs w:val="0"/>
                <w:spacing w:val="-15"/>
                <w:sz w:val="22"/>
                <w:szCs w:val="22"/>
              </w:rPr>
              <w:t xml:space="preserve"> </w:t>
            </w:r>
            <w:r w:rsidRPr="00E769AC">
              <w:rPr>
                <w:b w:val="0"/>
                <w:bCs w:val="0"/>
                <w:sz w:val="22"/>
                <w:szCs w:val="22"/>
              </w:rPr>
              <w:t>ta</w:t>
            </w:r>
            <w:r w:rsidRPr="00E769AC">
              <w:rPr>
                <w:b w:val="0"/>
                <w:bCs w:val="0"/>
                <w:spacing w:val="-16"/>
                <w:sz w:val="22"/>
                <w:szCs w:val="22"/>
              </w:rPr>
              <w:t xml:space="preserve"> </w:t>
            </w:r>
            <w:r w:rsidRPr="00E769AC">
              <w:rPr>
                <w:b w:val="0"/>
                <w:bCs w:val="0"/>
                <w:sz w:val="22"/>
                <w:szCs w:val="22"/>
              </w:rPr>
              <w:t>bëjnë të qartë, se Gjykata Komerciale është pjesë integrale e sistemit gjyqësor, e qeverisur nga Ligji për Gjykatat dhe që në kuadër të asaj kornize ky ligj i veçantë i rregullon specifikat e Gjykatës</w:t>
            </w:r>
            <w:r w:rsidRPr="00E769AC">
              <w:rPr>
                <w:b w:val="0"/>
                <w:bCs w:val="0"/>
                <w:spacing w:val="-2"/>
                <w:sz w:val="22"/>
                <w:szCs w:val="22"/>
              </w:rPr>
              <w:t xml:space="preserve"> </w:t>
            </w:r>
            <w:r w:rsidRPr="00E769AC">
              <w:rPr>
                <w:b w:val="0"/>
                <w:bCs w:val="0"/>
                <w:sz w:val="22"/>
                <w:szCs w:val="22"/>
              </w:rPr>
              <w:t>Komerciale.</w:t>
            </w:r>
          </w:p>
          <w:p w14:paraId="44970305" w14:textId="77777777" w:rsidR="008D3416" w:rsidRPr="00E769AC" w:rsidRDefault="008D3416" w:rsidP="007D561B">
            <w:pPr>
              <w:pStyle w:val="Heading2"/>
              <w:keepNext w:val="0"/>
              <w:widowControl w:val="0"/>
              <w:tabs>
                <w:tab w:val="left" w:pos="829"/>
              </w:tabs>
              <w:autoSpaceDE w:val="0"/>
              <w:autoSpaceDN w:val="0"/>
              <w:ind w:right="125"/>
              <w:jc w:val="both"/>
              <w:outlineLvl w:val="1"/>
              <w:rPr>
                <w:b w:val="0"/>
                <w:bCs w:val="0"/>
                <w:sz w:val="22"/>
                <w:szCs w:val="22"/>
                <w:lang w:val="en-US"/>
              </w:rPr>
            </w:pPr>
          </w:p>
        </w:tc>
        <w:tc>
          <w:tcPr>
            <w:tcW w:w="3780" w:type="dxa"/>
          </w:tcPr>
          <w:p w14:paraId="705BC02A" w14:textId="77777777" w:rsidR="008D3416" w:rsidRPr="00E769AC" w:rsidRDefault="008D3416" w:rsidP="007D561B">
            <w:pPr>
              <w:jc w:val="both"/>
              <w:rPr>
                <w:bCs/>
                <w:sz w:val="22"/>
                <w:szCs w:val="22"/>
              </w:rPr>
            </w:pPr>
            <w:r w:rsidRPr="00E769AC">
              <w:rPr>
                <w:bCs/>
                <w:sz w:val="22"/>
                <w:szCs w:val="22"/>
              </w:rPr>
              <w:t xml:space="preserve">Neni 6 ndryshohet për t’iu referuar Kushtetutës. </w:t>
            </w:r>
          </w:p>
          <w:p w14:paraId="0AE7F3F0" w14:textId="77777777" w:rsidR="008D3416" w:rsidRPr="00E769AC" w:rsidRDefault="008D3416" w:rsidP="007D561B">
            <w:pPr>
              <w:jc w:val="both"/>
              <w:rPr>
                <w:bCs/>
                <w:sz w:val="22"/>
                <w:szCs w:val="22"/>
              </w:rPr>
            </w:pPr>
          </w:p>
          <w:p w14:paraId="7F85E838" w14:textId="77777777" w:rsidR="008D3416" w:rsidRPr="00E769AC" w:rsidRDefault="008D3416" w:rsidP="007D561B">
            <w:pPr>
              <w:jc w:val="both"/>
              <w:rPr>
                <w:bCs/>
                <w:sz w:val="22"/>
                <w:szCs w:val="22"/>
                <w:lang w:val="en-US"/>
              </w:rPr>
            </w:pPr>
          </w:p>
        </w:tc>
      </w:tr>
      <w:tr w:rsidR="008D3416" w:rsidRPr="00E769AC" w14:paraId="5B8466FB" w14:textId="77777777" w:rsidTr="007D561B">
        <w:tc>
          <w:tcPr>
            <w:tcW w:w="568" w:type="dxa"/>
            <w:tcMar>
              <w:top w:w="58" w:type="dxa"/>
              <w:left w:w="115" w:type="dxa"/>
              <w:bottom w:w="58" w:type="dxa"/>
              <w:right w:w="115" w:type="dxa"/>
            </w:tcMar>
          </w:tcPr>
          <w:p w14:paraId="3297AF21" w14:textId="77777777" w:rsidR="008D3416" w:rsidRPr="00E769AC" w:rsidRDefault="008D3416" w:rsidP="007D561B">
            <w:pPr>
              <w:rPr>
                <w:bCs/>
                <w:sz w:val="22"/>
                <w:szCs w:val="22"/>
                <w:lang w:val="en-US"/>
              </w:rPr>
            </w:pPr>
            <w:r w:rsidRPr="00E769AC">
              <w:rPr>
                <w:bCs/>
                <w:sz w:val="22"/>
                <w:szCs w:val="22"/>
                <w:lang w:val="en-US"/>
              </w:rPr>
              <w:t>24.</w:t>
            </w:r>
          </w:p>
        </w:tc>
        <w:tc>
          <w:tcPr>
            <w:tcW w:w="1692" w:type="dxa"/>
            <w:tcMar>
              <w:top w:w="58" w:type="dxa"/>
              <w:left w:w="115" w:type="dxa"/>
              <w:bottom w:w="58" w:type="dxa"/>
              <w:right w:w="115" w:type="dxa"/>
            </w:tcMar>
          </w:tcPr>
          <w:p w14:paraId="00264A60"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57FFFFFE" w14:textId="77777777" w:rsidR="008D3416" w:rsidRPr="00E769AC" w:rsidRDefault="008D3416" w:rsidP="007D561B">
            <w:pPr>
              <w:jc w:val="center"/>
              <w:rPr>
                <w:bCs/>
                <w:sz w:val="22"/>
                <w:szCs w:val="22"/>
                <w:lang w:val="en-US"/>
              </w:rPr>
            </w:pPr>
            <w:r w:rsidRPr="00E769AC">
              <w:rPr>
                <w:bCs/>
                <w:sz w:val="22"/>
                <w:szCs w:val="22"/>
                <w:lang w:val="en-US"/>
              </w:rPr>
              <w:t>Të përgjithshme</w:t>
            </w:r>
          </w:p>
        </w:tc>
        <w:tc>
          <w:tcPr>
            <w:tcW w:w="6802" w:type="dxa"/>
            <w:tcMar>
              <w:top w:w="58" w:type="dxa"/>
              <w:left w:w="115" w:type="dxa"/>
              <w:bottom w:w="58" w:type="dxa"/>
              <w:right w:w="115" w:type="dxa"/>
            </w:tcMar>
          </w:tcPr>
          <w:p w14:paraId="130C992E" w14:textId="77777777" w:rsidR="008D3416" w:rsidRPr="00E769AC" w:rsidRDefault="008D3416" w:rsidP="007D561B">
            <w:pPr>
              <w:pStyle w:val="Heading2"/>
              <w:keepNext w:val="0"/>
              <w:widowControl w:val="0"/>
              <w:tabs>
                <w:tab w:val="left" w:pos="841"/>
              </w:tabs>
              <w:autoSpaceDE w:val="0"/>
              <w:autoSpaceDN w:val="0"/>
              <w:spacing w:before="1" w:line="273" w:lineRule="auto"/>
              <w:ind w:right="121"/>
              <w:jc w:val="both"/>
              <w:outlineLvl w:val="1"/>
              <w:rPr>
                <w:b w:val="0"/>
                <w:bCs w:val="0"/>
                <w:sz w:val="22"/>
                <w:szCs w:val="22"/>
              </w:rPr>
            </w:pPr>
            <w:r w:rsidRPr="00E769AC">
              <w:rPr>
                <w:b w:val="0"/>
                <w:bCs w:val="0"/>
                <w:sz w:val="22"/>
                <w:szCs w:val="22"/>
              </w:rPr>
              <w:t>Të</w:t>
            </w:r>
            <w:r w:rsidRPr="00E769AC">
              <w:rPr>
                <w:b w:val="0"/>
                <w:bCs w:val="0"/>
                <w:spacing w:val="-17"/>
                <w:sz w:val="22"/>
                <w:szCs w:val="22"/>
              </w:rPr>
              <w:t xml:space="preserve"> </w:t>
            </w:r>
            <w:r w:rsidRPr="00E769AC">
              <w:rPr>
                <w:b w:val="0"/>
                <w:bCs w:val="0"/>
                <w:sz w:val="22"/>
                <w:szCs w:val="22"/>
              </w:rPr>
              <w:t>rishikohet</w:t>
            </w:r>
            <w:r w:rsidRPr="00E769AC">
              <w:rPr>
                <w:b w:val="0"/>
                <w:bCs w:val="0"/>
                <w:spacing w:val="-15"/>
                <w:sz w:val="22"/>
                <w:szCs w:val="22"/>
              </w:rPr>
              <w:t xml:space="preserve"> </w:t>
            </w:r>
            <w:r w:rsidRPr="00E769AC">
              <w:rPr>
                <w:b w:val="0"/>
                <w:bCs w:val="0"/>
                <w:sz w:val="22"/>
                <w:szCs w:val="22"/>
              </w:rPr>
              <w:t>projektligji</w:t>
            </w:r>
            <w:r w:rsidRPr="00E769AC">
              <w:rPr>
                <w:b w:val="0"/>
                <w:bCs w:val="0"/>
                <w:spacing w:val="-17"/>
                <w:sz w:val="22"/>
                <w:szCs w:val="22"/>
              </w:rPr>
              <w:t xml:space="preserve"> </w:t>
            </w:r>
            <w:r w:rsidRPr="00E769AC">
              <w:rPr>
                <w:b w:val="0"/>
                <w:bCs w:val="0"/>
                <w:sz w:val="22"/>
                <w:szCs w:val="22"/>
              </w:rPr>
              <w:t>për</w:t>
            </w:r>
            <w:r w:rsidRPr="00E769AC">
              <w:rPr>
                <w:b w:val="0"/>
                <w:bCs w:val="0"/>
                <w:spacing w:val="-16"/>
                <w:sz w:val="22"/>
                <w:szCs w:val="22"/>
              </w:rPr>
              <w:t xml:space="preserve"> </w:t>
            </w:r>
            <w:r w:rsidRPr="00E769AC">
              <w:rPr>
                <w:b w:val="0"/>
                <w:bCs w:val="0"/>
                <w:sz w:val="22"/>
                <w:szCs w:val="22"/>
              </w:rPr>
              <w:t>të</w:t>
            </w:r>
            <w:r w:rsidRPr="00E769AC">
              <w:rPr>
                <w:b w:val="0"/>
                <w:bCs w:val="0"/>
                <w:spacing w:val="-16"/>
                <w:sz w:val="22"/>
                <w:szCs w:val="22"/>
              </w:rPr>
              <w:t xml:space="preserve"> </w:t>
            </w:r>
            <w:r w:rsidRPr="00E769AC">
              <w:rPr>
                <w:b w:val="0"/>
                <w:bCs w:val="0"/>
                <w:sz w:val="22"/>
                <w:szCs w:val="22"/>
              </w:rPr>
              <w:t>shqyrtuar</w:t>
            </w:r>
            <w:r w:rsidRPr="00E769AC">
              <w:rPr>
                <w:b w:val="0"/>
                <w:bCs w:val="0"/>
                <w:spacing w:val="-16"/>
                <w:sz w:val="22"/>
                <w:szCs w:val="22"/>
              </w:rPr>
              <w:t xml:space="preserve"> </w:t>
            </w:r>
            <w:r w:rsidRPr="00E769AC">
              <w:rPr>
                <w:b w:val="0"/>
                <w:bCs w:val="0"/>
                <w:sz w:val="22"/>
                <w:szCs w:val="22"/>
              </w:rPr>
              <w:t>nëse</w:t>
            </w:r>
            <w:r w:rsidRPr="00E769AC">
              <w:rPr>
                <w:b w:val="0"/>
                <w:bCs w:val="0"/>
                <w:spacing w:val="-17"/>
                <w:sz w:val="22"/>
                <w:szCs w:val="22"/>
              </w:rPr>
              <w:t xml:space="preserve"> </w:t>
            </w:r>
            <w:r w:rsidRPr="00E769AC">
              <w:rPr>
                <w:b w:val="0"/>
                <w:bCs w:val="0"/>
                <w:sz w:val="22"/>
                <w:szCs w:val="22"/>
              </w:rPr>
              <w:t>dhomat</w:t>
            </w:r>
            <w:r w:rsidRPr="00E769AC">
              <w:rPr>
                <w:b w:val="0"/>
                <w:bCs w:val="0"/>
                <w:spacing w:val="-15"/>
                <w:sz w:val="22"/>
                <w:szCs w:val="22"/>
              </w:rPr>
              <w:t xml:space="preserve"> </w:t>
            </w:r>
            <w:r w:rsidRPr="00E769AC">
              <w:rPr>
                <w:b w:val="0"/>
                <w:bCs w:val="0"/>
                <w:sz w:val="22"/>
                <w:szCs w:val="22"/>
              </w:rPr>
              <w:t>e</w:t>
            </w:r>
            <w:r w:rsidRPr="00E769AC">
              <w:rPr>
                <w:b w:val="0"/>
                <w:bCs w:val="0"/>
                <w:spacing w:val="-17"/>
                <w:sz w:val="22"/>
                <w:szCs w:val="22"/>
              </w:rPr>
              <w:t xml:space="preserve"> </w:t>
            </w:r>
            <w:r w:rsidRPr="00E769AC">
              <w:rPr>
                <w:b w:val="0"/>
                <w:bCs w:val="0"/>
                <w:sz w:val="22"/>
                <w:szCs w:val="22"/>
              </w:rPr>
              <w:t>shkallës</w:t>
            </w:r>
            <w:r w:rsidRPr="00E769AC">
              <w:rPr>
                <w:b w:val="0"/>
                <w:bCs w:val="0"/>
                <w:spacing w:val="-16"/>
                <w:sz w:val="22"/>
                <w:szCs w:val="22"/>
              </w:rPr>
              <w:t xml:space="preserve"> </w:t>
            </w:r>
            <w:r w:rsidRPr="00E769AC">
              <w:rPr>
                <w:b w:val="0"/>
                <w:bCs w:val="0"/>
                <w:sz w:val="22"/>
                <w:szCs w:val="22"/>
              </w:rPr>
              <w:t>së</w:t>
            </w:r>
            <w:r w:rsidRPr="00E769AC">
              <w:rPr>
                <w:b w:val="0"/>
                <w:bCs w:val="0"/>
                <w:spacing w:val="-17"/>
                <w:sz w:val="22"/>
                <w:szCs w:val="22"/>
              </w:rPr>
              <w:t xml:space="preserve"> </w:t>
            </w:r>
            <w:r w:rsidRPr="00E769AC">
              <w:rPr>
                <w:b w:val="0"/>
                <w:bCs w:val="0"/>
                <w:sz w:val="22"/>
                <w:szCs w:val="22"/>
              </w:rPr>
              <w:t>dytë</w:t>
            </w:r>
            <w:r w:rsidRPr="00E769AC">
              <w:rPr>
                <w:b w:val="0"/>
                <w:bCs w:val="0"/>
                <w:spacing w:val="-16"/>
                <w:sz w:val="22"/>
                <w:szCs w:val="22"/>
              </w:rPr>
              <w:t xml:space="preserve"> </w:t>
            </w:r>
            <w:r w:rsidRPr="00E769AC">
              <w:rPr>
                <w:b w:val="0"/>
                <w:bCs w:val="0"/>
                <w:sz w:val="22"/>
                <w:szCs w:val="22"/>
              </w:rPr>
              <w:t>duhet të jenë pjesë e së njëjtës</w:t>
            </w:r>
            <w:r w:rsidRPr="00E769AC">
              <w:rPr>
                <w:b w:val="0"/>
                <w:bCs w:val="0"/>
                <w:spacing w:val="-6"/>
                <w:sz w:val="22"/>
                <w:szCs w:val="22"/>
              </w:rPr>
              <w:t xml:space="preserve"> </w:t>
            </w:r>
            <w:r w:rsidRPr="00E769AC">
              <w:rPr>
                <w:b w:val="0"/>
                <w:bCs w:val="0"/>
                <w:sz w:val="22"/>
                <w:szCs w:val="22"/>
              </w:rPr>
              <w:t>Gjykatë.</w:t>
            </w:r>
          </w:p>
          <w:p w14:paraId="655D3CC5" w14:textId="77777777" w:rsidR="008D3416" w:rsidRPr="00E769AC" w:rsidRDefault="008D3416" w:rsidP="007D561B">
            <w:pPr>
              <w:widowControl w:val="0"/>
              <w:tabs>
                <w:tab w:val="left" w:pos="1275"/>
              </w:tabs>
              <w:autoSpaceDE w:val="0"/>
              <w:autoSpaceDN w:val="0"/>
              <w:spacing w:before="76" w:line="276" w:lineRule="auto"/>
              <w:ind w:right="115"/>
              <w:jc w:val="both"/>
              <w:rPr>
                <w:sz w:val="22"/>
                <w:szCs w:val="22"/>
              </w:rPr>
            </w:pPr>
            <w:r w:rsidRPr="00E769AC">
              <w:rPr>
                <w:sz w:val="22"/>
                <w:szCs w:val="22"/>
              </w:rPr>
              <w:t>Ngjashëm me atë që u tha më lartë, projektligji ngre shqetësime në lidhje me strukturën</w:t>
            </w:r>
            <w:r w:rsidRPr="00E769AC">
              <w:rPr>
                <w:spacing w:val="-9"/>
                <w:sz w:val="22"/>
                <w:szCs w:val="22"/>
              </w:rPr>
              <w:t xml:space="preserve"> </w:t>
            </w:r>
            <w:r w:rsidRPr="00E769AC">
              <w:rPr>
                <w:sz w:val="22"/>
                <w:szCs w:val="22"/>
              </w:rPr>
              <w:t>organizative</w:t>
            </w:r>
            <w:r w:rsidRPr="00E769AC">
              <w:rPr>
                <w:spacing w:val="-10"/>
                <w:sz w:val="22"/>
                <w:szCs w:val="22"/>
              </w:rPr>
              <w:t xml:space="preserve"> </w:t>
            </w:r>
            <w:r w:rsidRPr="00E769AC">
              <w:rPr>
                <w:sz w:val="22"/>
                <w:szCs w:val="22"/>
              </w:rPr>
              <w:t>dhe</w:t>
            </w:r>
            <w:r w:rsidRPr="00E769AC">
              <w:rPr>
                <w:spacing w:val="-10"/>
                <w:sz w:val="22"/>
                <w:szCs w:val="22"/>
              </w:rPr>
              <w:t xml:space="preserve"> </w:t>
            </w:r>
            <w:r w:rsidRPr="00E769AC">
              <w:rPr>
                <w:sz w:val="22"/>
                <w:szCs w:val="22"/>
              </w:rPr>
              <w:t>kompetencat</w:t>
            </w:r>
            <w:r w:rsidRPr="00E769AC">
              <w:rPr>
                <w:spacing w:val="-8"/>
                <w:sz w:val="22"/>
                <w:szCs w:val="22"/>
              </w:rPr>
              <w:t xml:space="preserve"> </w:t>
            </w:r>
            <w:r w:rsidRPr="00E769AC">
              <w:rPr>
                <w:sz w:val="22"/>
                <w:szCs w:val="22"/>
              </w:rPr>
              <w:t>e</w:t>
            </w:r>
            <w:r w:rsidRPr="00E769AC">
              <w:rPr>
                <w:spacing w:val="-10"/>
                <w:sz w:val="22"/>
                <w:szCs w:val="22"/>
              </w:rPr>
              <w:t xml:space="preserve"> </w:t>
            </w:r>
            <w:r w:rsidRPr="00E769AC">
              <w:rPr>
                <w:sz w:val="22"/>
                <w:szCs w:val="22"/>
              </w:rPr>
              <w:t>Gjykatës</w:t>
            </w:r>
            <w:r w:rsidRPr="00E769AC">
              <w:rPr>
                <w:spacing w:val="-8"/>
                <w:sz w:val="22"/>
                <w:szCs w:val="22"/>
              </w:rPr>
              <w:t xml:space="preserve"> </w:t>
            </w:r>
            <w:r w:rsidRPr="00E769AC">
              <w:rPr>
                <w:sz w:val="22"/>
                <w:szCs w:val="22"/>
              </w:rPr>
              <w:t>Komerciale,</w:t>
            </w:r>
            <w:r w:rsidRPr="00E769AC">
              <w:rPr>
                <w:spacing w:val="-8"/>
                <w:sz w:val="22"/>
                <w:szCs w:val="22"/>
              </w:rPr>
              <w:t xml:space="preserve"> </w:t>
            </w:r>
            <w:r w:rsidRPr="00E769AC">
              <w:rPr>
                <w:sz w:val="22"/>
                <w:szCs w:val="22"/>
              </w:rPr>
              <w:t>të</w:t>
            </w:r>
            <w:r w:rsidRPr="00E769AC">
              <w:rPr>
                <w:spacing w:val="-9"/>
                <w:sz w:val="22"/>
                <w:szCs w:val="22"/>
              </w:rPr>
              <w:t xml:space="preserve"> </w:t>
            </w:r>
            <w:r w:rsidRPr="00E769AC">
              <w:rPr>
                <w:sz w:val="22"/>
                <w:szCs w:val="22"/>
              </w:rPr>
              <w:t>rregulluara në Kapitullin III të Projektligjit. Ligji Nr. 06/L-054 për Gjykatat, Kapitulli III mbi Strukturën organizative dhe kompetencat e gjykatave, thekson në nenin</w:t>
            </w:r>
            <w:r w:rsidRPr="00E769AC">
              <w:rPr>
                <w:spacing w:val="36"/>
                <w:sz w:val="22"/>
                <w:szCs w:val="22"/>
              </w:rPr>
              <w:t xml:space="preserve"> 8(1)</w:t>
            </w:r>
            <w:r w:rsidRPr="00E769AC">
              <w:rPr>
                <w:sz w:val="22"/>
                <w:szCs w:val="22"/>
              </w:rPr>
              <w:t xml:space="preserve"> se “Sistemi i gjykatave i Republikës së Kosovës përbëhet nga: Gjykatat Themelore, Gjykata e Apelit dhe Gjykata Supreme”. Mirëpo, </w:t>
            </w:r>
            <w:r w:rsidRPr="00E769AC">
              <w:rPr>
                <w:sz w:val="22"/>
                <w:szCs w:val="22"/>
              </w:rPr>
              <w:lastRenderedPageBreak/>
              <w:t>projektligji në nenin</w:t>
            </w:r>
            <w:r w:rsidRPr="00E769AC">
              <w:rPr>
                <w:spacing w:val="-11"/>
                <w:sz w:val="22"/>
                <w:szCs w:val="22"/>
              </w:rPr>
              <w:t xml:space="preserve"> </w:t>
            </w:r>
            <w:r w:rsidRPr="00E769AC">
              <w:rPr>
                <w:sz w:val="22"/>
                <w:szCs w:val="22"/>
              </w:rPr>
              <w:t>10</w:t>
            </w:r>
            <w:r w:rsidRPr="00E769AC">
              <w:rPr>
                <w:spacing w:val="-11"/>
                <w:sz w:val="22"/>
                <w:szCs w:val="22"/>
              </w:rPr>
              <w:t xml:space="preserve"> </w:t>
            </w:r>
            <w:r w:rsidRPr="00E769AC">
              <w:rPr>
                <w:sz w:val="22"/>
                <w:szCs w:val="22"/>
              </w:rPr>
              <w:t>(1)</w:t>
            </w:r>
            <w:r w:rsidRPr="00E769AC">
              <w:rPr>
                <w:spacing w:val="-13"/>
                <w:sz w:val="22"/>
                <w:szCs w:val="22"/>
              </w:rPr>
              <w:t xml:space="preserve"> </w:t>
            </w:r>
            <w:r w:rsidRPr="00E769AC">
              <w:rPr>
                <w:sz w:val="22"/>
                <w:szCs w:val="22"/>
              </w:rPr>
              <w:t>thotë</w:t>
            </w:r>
            <w:r w:rsidRPr="00E769AC">
              <w:rPr>
                <w:spacing w:val="-12"/>
                <w:sz w:val="22"/>
                <w:szCs w:val="22"/>
              </w:rPr>
              <w:t xml:space="preserve"> </w:t>
            </w:r>
            <w:r w:rsidRPr="00E769AC">
              <w:rPr>
                <w:sz w:val="22"/>
                <w:szCs w:val="22"/>
              </w:rPr>
              <w:t>se</w:t>
            </w:r>
            <w:r w:rsidRPr="00E769AC">
              <w:rPr>
                <w:spacing w:val="-9"/>
                <w:sz w:val="22"/>
                <w:szCs w:val="22"/>
              </w:rPr>
              <w:t xml:space="preserve"> </w:t>
            </w:r>
            <w:r w:rsidRPr="00E769AC">
              <w:rPr>
                <w:sz w:val="22"/>
                <w:szCs w:val="22"/>
              </w:rPr>
              <w:t>"Gjykata</w:t>
            </w:r>
            <w:r w:rsidRPr="00E769AC">
              <w:rPr>
                <w:spacing w:val="-12"/>
                <w:sz w:val="22"/>
                <w:szCs w:val="22"/>
              </w:rPr>
              <w:t xml:space="preserve"> </w:t>
            </w:r>
            <w:r w:rsidRPr="00E769AC">
              <w:rPr>
                <w:sz w:val="22"/>
                <w:szCs w:val="22"/>
              </w:rPr>
              <w:t>Komerciale</w:t>
            </w:r>
            <w:r w:rsidRPr="00E769AC">
              <w:rPr>
                <w:spacing w:val="-10"/>
                <w:sz w:val="22"/>
                <w:szCs w:val="22"/>
              </w:rPr>
              <w:t xml:space="preserve"> </w:t>
            </w:r>
            <w:r w:rsidRPr="00E769AC">
              <w:rPr>
                <w:sz w:val="22"/>
                <w:szCs w:val="22"/>
              </w:rPr>
              <w:t>gjykon</w:t>
            </w:r>
            <w:r w:rsidRPr="00E769AC">
              <w:rPr>
                <w:spacing w:val="-11"/>
                <w:sz w:val="22"/>
                <w:szCs w:val="22"/>
              </w:rPr>
              <w:t xml:space="preserve"> </w:t>
            </w:r>
            <w:r w:rsidRPr="00E769AC">
              <w:rPr>
                <w:sz w:val="22"/>
                <w:szCs w:val="22"/>
              </w:rPr>
              <w:t>çështjet</w:t>
            </w:r>
            <w:r w:rsidRPr="00E769AC">
              <w:rPr>
                <w:spacing w:val="-10"/>
                <w:sz w:val="22"/>
                <w:szCs w:val="22"/>
              </w:rPr>
              <w:t xml:space="preserve"> </w:t>
            </w:r>
            <w:r w:rsidRPr="00E769AC">
              <w:rPr>
                <w:sz w:val="22"/>
                <w:szCs w:val="22"/>
              </w:rPr>
              <w:t>brenda</w:t>
            </w:r>
            <w:r w:rsidRPr="00E769AC">
              <w:rPr>
                <w:spacing w:val="-8"/>
                <w:sz w:val="22"/>
                <w:szCs w:val="22"/>
              </w:rPr>
              <w:t xml:space="preserve"> </w:t>
            </w:r>
            <w:r w:rsidRPr="00E769AC">
              <w:rPr>
                <w:sz w:val="22"/>
                <w:szCs w:val="22"/>
              </w:rPr>
              <w:t>kompetencës së saj në dhomat e shkallës së parë dhe dhomat e shkallës së dytë". Për më tepër, neni 11 (2) i projektligjit thotë se "Dhomat e shkallës së parë janë kompetente për të gjykuar në shkallë të parë të gjitha çështjet në juridiksionin e Gjykatës Komerciale" dhe neni 12 (2) thotë që "Vendimet e dhomave të shkallës së dytë janë dokumente publike me vlerë të barabartë me vendimet e Gjykatës së Apelit. Këshilli Gjyqësor i Kosovës siguron publikimin e vendimeve të dhomave të shkallës së dytë në të njëjtën mënyrë siç publikon vendimet e Gjykatës së Apelit, siç parashikohet në Ligjin në fuqi për Gjykatat. ” Dispozitat e lartpërmendura të neneve 10 (1) , 11 (2) dhe 12 (2) të projektligjit bien në kundërshtim me sistemin e Gjykatave në Kosovë siç përcaktohet</w:t>
            </w:r>
            <w:r w:rsidRPr="00E769AC">
              <w:rPr>
                <w:spacing w:val="-8"/>
                <w:sz w:val="22"/>
                <w:szCs w:val="22"/>
              </w:rPr>
              <w:t xml:space="preserve"> </w:t>
            </w:r>
            <w:r w:rsidRPr="00E769AC">
              <w:rPr>
                <w:sz w:val="22"/>
                <w:szCs w:val="22"/>
              </w:rPr>
              <w:t>në</w:t>
            </w:r>
            <w:r w:rsidRPr="00E769AC">
              <w:rPr>
                <w:spacing w:val="-7"/>
                <w:sz w:val="22"/>
                <w:szCs w:val="22"/>
              </w:rPr>
              <w:t xml:space="preserve"> </w:t>
            </w:r>
            <w:r w:rsidRPr="00E769AC">
              <w:rPr>
                <w:sz w:val="22"/>
                <w:szCs w:val="22"/>
              </w:rPr>
              <w:t>Ligjin</w:t>
            </w:r>
            <w:r w:rsidRPr="00E769AC">
              <w:rPr>
                <w:spacing w:val="-9"/>
                <w:sz w:val="22"/>
                <w:szCs w:val="22"/>
              </w:rPr>
              <w:t xml:space="preserve"> </w:t>
            </w:r>
            <w:r w:rsidRPr="00E769AC">
              <w:rPr>
                <w:sz w:val="22"/>
                <w:szCs w:val="22"/>
              </w:rPr>
              <w:t>për</w:t>
            </w:r>
            <w:r w:rsidRPr="00E769AC">
              <w:rPr>
                <w:spacing w:val="-7"/>
                <w:sz w:val="22"/>
                <w:szCs w:val="22"/>
              </w:rPr>
              <w:t xml:space="preserve"> </w:t>
            </w:r>
            <w:r w:rsidRPr="00E769AC">
              <w:rPr>
                <w:sz w:val="22"/>
                <w:szCs w:val="22"/>
              </w:rPr>
              <w:t>Gjykatat,</w:t>
            </w:r>
            <w:r w:rsidRPr="00E769AC">
              <w:rPr>
                <w:spacing w:val="-8"/>
                <w:sz w:val="22"/>
                <w:szCs w:val="22"/>
              </w:rPr>
              <w:t xml:space="preserve"> </w:t>
            </w:r>
            <w:r w:rsidRPr="00E769AC">
              <w:rPr>
                <w:sz w:val="22"/>
                <w:szCs w:val="22"/>
              </w:rPr>
              <w:t>pasi</w:t>
            </w:r>
            <w:r w:rsidRPr="00E769AC">
              <w:rPr>
                <w:spacing w:val="-7"/>
                <w:sz w:val="22"/>
                <w:szCs w:val="22"/>
              </w:rPr>
              <w:t xml:space="preserve"> </w:t>
            </w:r>
            <w:r w:rsidRPr="00E769AC">
              <w:rPr>
                <w:sz w:val="22"/>
                <w:szCs w:val="22"/>
              </w:rPr>
              <w:t>që</w:t>
            </w:r>
            <w:r w:rsidRPr="00E769AC">
              <w:rPr>
                <w:spacing w:val="-10"/>
                <w:sz w:val="22"/>
                <w:szCs w:val="22"/>
              </w:rPr>
              <w:t xml:space="preserve"> </w:t>
            </w:r>
            <w:r w:rsidRPr="00E769AC">
              <w:rPr>
                <w:sz w:val="22"/>
                <w:szCs w:val="22"/>
              </w:rPr>
              <w:t>krijon</w:t>
            </w:r>
            <w:r w:rsidRPr="00E769AC">
              <w:rPr>
                <w:spacing w:val="-8"/>
                <w:sz w:val="22"/>
                <w:szCs w:val="22"/>
              </w:rPr>
              <w:t xml:space="preserve"> </w:t>
            </w:r>
            <w:r w:rsidRPr="00E769AC">
              <w:rPr>
                <w:sz w:val="22"/>
                <w:szCs w:val="22"/>
              </w:rPr>
              <w:t>dy</w:t>
            </w:r>
            <w:r w:rsidRPr="00E769AC">
              <w:rPr>
                <w:spacing w:val="-11"/>
                <w:sz w:val="22"/>
                <w:szCs w:val="22"/>
              </w:rPr>
              <w:t xml:space="preserve"> </w:t>
            </w:r>
            <w:r w:rsidRPr="00E769AC">
              <w:rPr>
                <w:sz w:val="22"/>
                <w:szCs w:val="22"/>
              </w:rPr>
              <w:t>shkallë</w:t>
            </w:r>
            <w:r w:rsidRPr="00E769AC">
              <w:rPr>
                <w:spacing w:val="-10"/>
                <w:sz w:val="22"/>
                <w:szCs w:val="22"/>
              </w:rPr>
              <w:t xml:space="preserve"> </w:t>
            </w:r>
            <w:r w:rsidRPr="00E769AC">
              <w:rPr>
                <w:sz w:val="22"/>
                <w:szCs w:val="22"/>
              </w:rPr>
              <w:t>brenda</w:t>
            </w:r>
            <w:r w:rsidRPr="00E769AC">
              <w:rPr>
                <w:spacing w:val="-9"/>
                <w:sz w:val="22"/>
                <w:szCs w:val="22"/>
              </w:rPr>
              <w:t xml:space="preserve"> </w:t>
            </w:r>
            <w:r w:rsidRPr="00E769AC">
              <w:rPr>
                <w:sz w:val="22"/>
                <w:szCs w:val="22"/>
              </w:rPr>
              <w:t>një</w:t>
            </w:r>
            <w:r w:rsidRPr="00E769AC">
              <w:rPr>
                <w:spacing w:val="-7"/>
                <w:sz w:val="22"/>
                <w:szCs w:val="22"/>
              </w:rPr>
              <w:t xml:space="preserve"> </w:t>
            </w:r>
            <w:r w:rsidRPr="00E769AC">
              <w:rPr>
                <w:sz w:val="22"/>
                <w:szCs w:val="22"/>
              </w:rPr>
              <w:t>gjykate dhe lë mënjanë Gjykatën e Apelit e cila nuk ka më juridiksion mbi çështjet komerciale. Vlen të përmendet gjithashtu se në nenin 4 (1.5) të projektligjit [Përkufizimet], Gjykata e Apelit përkufizohet si "gjykatë e shkallës së dytë siç përcaktohet me Ligjin në fuqi për Gjykatat".</w:t>
            </w:r>
          </w:p>
          <w:p w14:paraId="44F14136" w14:textId="77777777" w:rsidR="008D3416" w:rsidRPr="00E769AC" w:rsidRDefault="008D3416" w:rsidP="007D561B">
            <w:pPr>
              <w:pStyle w:val="BodyText"/>
              <w:spacing w:line="276" w:lineRule="auto"/>
              <w:ind w:right="117"/>
              <w:rPr>
                <w:sz w:val="22"/>
                <w:szCs w:val="22"/>
              </w:rPr>
            </w:pPr>
            <w:r w:rsidRPr="00E769AC">
              <w:rPr>
                <w:sz w:val="22"/>
                <w:szCs w:val="22"/>
              </w:rPr>
              <w:t>Prandaj, sugjerojmë që hartuesi të rishikojë nëse dispozitat në lidhje me strukturën organizative dhe kompetencat e Gjykatës Komerciale janë në përputhje</w:t>
            </w:r>
            <w:r w:rsidRPr="00E769AC">
              <w:rPr>
                <w:spacing w:val="-10"/>
                <w:sz w:val="22"/>
                <w:szCs w:val="22"/>
              </w:rPr>
              <w:t xml:space="preserve"> </w:t>
            </w:r>
            <w:r w:rsidRPr="00E769AC">
              <w:rPr>
                <w:sz w:val="22"/>
                <w:szCs w:val="22"/>
              </w:rPr>
              <w:t>me</w:t>
            </w:r>
            <w:r w:rsidRPr="00E769AC">
              <w:rPr>
                <w:spacing w:val="-9"/>
                <w:sz w:val="22"/>
                <w:szCs w:val="22"/>
              </w:rPr>
              <w:t xml:space="preserve"> </w:t>
            </w:r>
            <w:r w:rsidRPr="00E769AC">
              <w:rPr>
                <w:sz w:val="22"/>
                <w:szCs w:val="22"/>
              </w:rPr>
              <w:t>dispozitat</w:t>
            </w:r>
            <w:r w:rsidRPr="00E769AC">
              <w:rPr>
                <w:spacing w:val="-11"/>
                <w:sz w:val="22"/>
                <w:szCs w:val="22"/>
              </w:rPr>
              <w:t xml:space="preserve"> </w:t>
            </w:r>
            <w:r w:rsidRPr="00E769AC">
              <w:rPr>
                <w:sz w:val="22"/>
                <w:szCs w:val="22"/>
              </w:rPr>
              <w:t>e</w:t>
            </w:r>
            <w:r w:rsidRPr="00E769AC">
              <w:rPr>
                <w:spacing w:val="-12"/>
                <w:sz w:val="22"/>
                <w:szCs w:val="22"/>
              </w:rPr>
              <w:t xml:space="preserve"> </w:t>
            </w:r>
            <w:r w:rsidRPr="00E769AC">
              <w:rPr>
                <w:sz w:val="22"/>
                <w:szCs w:val="22"/>
              </w:rPr>
              <w:t>Ligjit</w:t>
            </w:r>
            <w:r w:rsidRPr="00E769AC">
              <w:rPr>
                <w:spacing w:val="-8"/>
                <w:sz w:val="22"/>
                <w:szCs w:val="22"/>
              </w:rPr>
              <w:t xml:space="preserve"> </w:t>
            </w:r>
            <w:r w:rsidRPr="00E769AC">
              <w:rPr>
                <w:sz w:val="22"/>
                <w:szCs w:val="22"/>
              </w:rPr>
              <w:t>Nr.</w:t>
            </w:r>
            <w:r w:rsidRPr="00E769AC">
              <w:rPr>
                <w:spacing w:val="-9"/>
                <w:sz w:val="22"/>
                <w:szCs w:val="22"/>
              </w:rPr>
              <w:t xml:space="preserve"> </w:t>
            </w:r>
            <w:r w:rsidRPr="00E769AC">
              <w:rPr>
                <w:sz w:val="22"/>
                <w:szCs w:val="22"/>
              </w:rPr>
              <w:t>06/L-054</w:t>
            </w:r>
            <w:r w:rsidRPr="00E769AC">
              <w:rPr>
                <w:spacing w:val="-9"/>
                <w:sz w:val="22"/>
                <w:szCs w:val="22"/>
              </w:rPr>
              <w:t xml:space="preserve"> </w:t>
            </w:r>
            <w:r w:rsidRPr="00E769AC">
              <w:rPr>
                <w:sz w:val="22"/>
                <w:szCs w:val="22"/>
              </w:rPr>
              <w:t>për</w:t>
            </w:r>
            <w:r w:rsidRPr="00E769AC">
              <w:rPr>
                <w:spacing w:val="-9"/>
                <w:sz w:val="22"/>
                <w:szCs w:val="22"/>
              </w:rPr>
              <w:t xml:space="preserve"> </w:t>
            </w:r>
            <w:r w:rsidRPr="00E769AC">
              <w:rPr>
                <w:sz w:val="22"/>
                <w:szCs w:val="22"/>
              </w:rPr>
              <w:t>Gjykatat</w:t>
            </w:r>
            <w:r w:rsidRPr="00E769AC">
              <w:rPr>
                <w:spacing w:val="-9"/>
                <w:sz w:val="22"/>
                <w:szCs w:val="22"/>
              </w:rPr>
              <w:t xml:space="preserve"> </w:t>
            </w:r>
            <w:r w:rsidRPr="00E769AC">
              <w:rPr>
                <w:sz w:val="22"/>
                <w:szCs w:val="22"/>
              </w:rPr>
              <w:t>në</w:t>
            </w:r>
            <w:r w:rsidRPr="00E769AC">
              <w:rPr>
                <w:spacing w:val="-10"/>
                <w:sz w:val="22"/>
                <w:szCs w:val="22"/>
              </w:rPr>
              <w:t xml:space="preserve"> </w:t>
            </w:r>
            <w:r w:rsidRPr="00E769AC">
              <w:rPr>
                <w:sz w:val="22"/>
                <w:szCs w:val="22"/>
              </w:rPr>
              <w:t>lidhje</w:t>
            </w:r>
            <w:r w:rsidRPr="00E769AC">
              <w:rPr>
                <w:spacing w:val="-9"/>
                <w:sz w:val="22"/>
                <w:szCs w:val="22"/>
              </w:rPr>
              <w:t xml:space="preserve"> </w:t>
            </w:r>
            <w:r w:rsidRPr="00E769AC">
              <w:rPr>
                <w:sz w:val="22"/>
                <w:szCs w:val="22"/>
              </w:rPr>
              <w:t>me</w:t>
            </w:r>
            <w:r w:rsidRPr="00E769AC">
              <w:rPr>
                <w:spacing w:val="-9"/>
                <w:sz w:val="22"/>
                <w:szCs w:val="22"/>
              </w:rPr>
              <w:t xml:space="preserve"> </w:t>
            </w:r>
            <w:r w:rsidRPr="00E769AC">
              <w:rPr>
                <w:sz w:val="22"/>
                <w:szCs w:val="22"/>
              </w:rPr>
              <w:t>dhomat e shkallës së</w:t>
            </w:r>
            <w:r w:rsidRPr="00E769AC">
              <w:rPr>
                <w:spacing w:val="-2"/>
                <w:sz w:val="22"/>
                <w:szCs w:val="22"/>
              </w:rPr>
              <w:t xml:space="preserve"> </w:t>
            </w:r>
            <w:r w:rsidRPr="00E769AC">
              <w:rPr>
                <w:sz w:val="22"/>
                <w:szCs w:val="22"/>
              </w:rPr>
              <w:t>dytë.</w:t>
            </w:r>
          </w:p>
          <w:p w14:paraId="765F80D1" w14:textId="77777777" w:rsidR="008D3416" w:rsidRPr="00E769AC" w:rsidRDefault="008D3416" w:rsidP="007D561B">
            <w:pPr>
              <w:pStyle w:val="Heading2"/>
              <w:keepNext w:val="0"/>
              <w:widowControl w:val="0"/>
              <w:tabs>
                <w:tab w:val="left" w:pos="841"/>
              </w:tabs>
              <w:autoSpaceDE w:val="0"/>
              <w:autoSpaceDN w:val="0"/>
              <w:ind w:right="123"/>
              <w:jc w:val="both"/>
              <w:outlineLvl w:val="1"/>
              <w:rPr>
                <w:b w:val="0"/>
                <w:sz w:val="22"/>
                <w:szCs w:val="22"/>
                <w:lang w:val="en-US"/>
              </w:rPr>
            </w:pPr>
          </w:p>
          <w:p w14:paraId="48DDC7B6" w14:textId="77777777" w:rsidR="008D3416" w:rsidRPr="00E769AC" w:rsidRDefault="008D3416" w:rsidP="007D561B">
            <w:pPr>
              <w:pStyle w:val="Heading2"/>
              <w:keepNext w:val="0"/>
              <w:widowControl w:val="0"/>
              <w:tabs>
                <w:tab w:val="left" w:pos="841"/>
              </w:tabs>
              <w:autoSpaceDE w:val="0"/>
              <w:autoSpaceDN w:val="0"/>
              <w:ind w:right="123"/>
              <w:jc w:val="both"/>
              <w:outlineLvl w:val="1"/>
              <w:rPr>
                <w:b w:val="0"/>
                <w:sz w:val="22"/>
                <w:szCs w:val="22"/>
                <w:lang w:val="en-US"/>
              </w:rPr>
            </w:pPr>
          </w:p>
        </w:tc>
        <w:tc>
          <w:tcPr>
            <w:tcW w:w="3780" w:type="dxa"/>
          </w:tcPr>
          <w:p w14:paraId="7F437FA2" w14:textId="77777777" w:rsidR="008D3416" w:rsidRPr="00E769AC" w:rsidRDefault="008D3416" w:rsidP="007D561B">
            <w:pPr>
              <w:jc w:val="both"/>
              <w:rPr>
                <w:bCs/>
                <w:sz w:val="22"/>
                <w:szCs w:val="22"/>
                <w:lang w:val="en-US"/>
              </w:rPr>
            </w:pPr>
            <w:r w:rsidRPr="00E769AC">
              <w:rPr>
                <w:bCs/>
                <w:sz w:val="22"/>
                <w:szCs w:val="22"/>
              </w:rPr>
              <w:lastRenderedPageBreak/>
              <w:t>Si gjykatë e specializuar me nevoja të veçanta, Gjykata Komerciale ofron shqyrtimin në shkallë të parë ashtu edhe në shkallë të dytë. Ka për qëllim të largohet nga struktura e përgjithshme e përcaktuar me Ligjin për Gjykatat. Nuk do të jetë Gjykata e parë në Kosovë që do t’i përfshijë nivelet e shqyrtimit në gjykim dhe apel në të njëjtin organ.</w:t>
            </w:r>
          </w:p>
        </w:tc>
      </w:tr>
      <w:tr w:rsidR="008D3416" w:rsidRPr="00E769AC" w14:paraId="17814C2C" w14:textId="77777777" w:rsidTr="007D561B">
        <w:tc>
          <w:tcPr>
            <w:tcW w:w="568" w:type="dxa"/>
            <w:tcMar>
              <w:top w:w="58" w:type="dxa"/>
              <w:left w:w="115" w:type="dxa"/>
              <w:bottom w:w="58" w:type="dxa"/>
              <w:right w:w="115" w:type="dxa"/>
            </w:tcMar>
          </w:tcPr>
          <w:p w14:paraId="016F9237" w14:textId="77777777" w:rsidR="008D3416" w:rsidRPr="00E769AC" w:rsidRDefault="008D3416" w:rsidP="007D561B">
            <w:pPr>
              <w:rPr>
                <w:bCs/>
                <w:sz w:val="22"/>
                <w:szCs w:val="22"/>
                <w:lang w:val="en-US"/>
              </w:rPr>
            </w:pPr>
            <w:r w:rsidRPr="00E769AC">
              <w:rPr>
                <w:bCs/>
                <w:sz w:val="22"/>
                <w:szCs w:val="22"/>
                <w:lang w:val="en-US"/>
              </w:rPr>
              <w:lastRenderedPageBreak/>
              <w:t>25.</w:t>
            </w:r>
          </w:p>
        </w:tc>
        <w:tc>
          <w:tcPr>
            <w:tcW w:w="1692" w:type="dxa"/>
            <w:tcMar>
              <w:top w:w="58" w:type="dxa"/>
              <w:left w:w="115" w:type="dxa"/>
              <w:bottom w:w="58" w:type="dxa"/>
              <w:right w:w="115" w:type="dxa"/>
            </w:tcMar>
          </w:tcPr>
          <w:p w14:paraId="3048F217"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797C3957" w14:textId="77777777" w:rsidR="008D3416" w:rsidRPr="00E769AC" w:rsidRDefault="008D3416" w:rsidP="007D561B">
            <w:pPr>
              <w:jc w:val="center"/>
              <w:rPr>
                <w:bCs/>
                <w:sz w:val="22"/>
                <w:szCs w:val="22"/>
                <w:lang w:val="en-US"/>
              </w:rPr>
            </w:pPr>
            <w:r w:rsidRPr="00E769AC">
              <w:rPr>
                <w:bCs/>
                <w:sz w:val="22"/>
                <w:szCs w:val="22"/>
                <w:lang w:val="en-US"/>
              </w:rPr>
              <w:t>Neni 21</w:t>
            </w:r>
          </w:p>
        </w:tc>
        <w:tc>
          <w:tcPr>
            <w:tcW w:w="6802" w:type="dxa"/>
            <w:tcMar>
              <w:top w:w="58" w:type="dxa"/>
              <w:left w:w="115" w:type="dxa"/>
              <w:bottom w:w="58" w:type="dxa"/>
              <w:right w:w="115" w:type="dxa"/>
            </w:tcMar>
          </w:tcPr>
          <w:p w14:paraId="2DB0B3E8" w14:textId="77777777" w:rsidR="008D3416" w:rsidRPr="00E769AC" w:rsidRDefault="008D3416" w:rsidP="007D561B">
            <w:pPr>
              <w:pStyle w:val="Heading2"/>
              <w:keepNext w:val="0"/>
              <w:widowControl w:val="0"/>
              <w:tabs>
                <w:tab w:val="left" w:pos="840"/>
                <w:tab w:val="left" w:pos="841"/>
              </w:tabs>
              <w:autoSpaceDE w:val="0"/>
              <w:autoSpaceDN w:val="0"/>
              <w:jc w:val="left"/>
              <w:outlineLvl w:val="1"/>
              <w:rPr>
                <w:b w:val="0"/>
                <w:bCs w:val="0"/>
                <w:sz w:val="22"/>
                <w:szCs w:val="22"/>
              </w:rPr>
            </w:pPr>
            <w:r w:rsidRPr="00E769AC">
              <w:rPr>
                <w:b w:val="0"/>
                <w:bCs w:val="0"/>
                <w:sz w:val="22"/>
                <w:szCs w:val="22"/>
              </w:rPr>
              <w:t>Të rishikohet paga dhe kompensimin gjyqësor i Gjykatës</w:t>
            </w:r>
            <w:r w:rsidRPr="00E769AC">
              <w:rPr>
                <w:b w:val="0"/>
                <w:bCs w:val="0"/>
                <w:spacing w:val="-6"/>
                <w:sz w:val="22"/>
                <w:szCs w:val="22"/>
              </w:rPr>
              <w:t xml:space="preserve"> </w:t>
            </w:r>
            <w:r w:rsidRPr="00E769AC">
              <w:rPr>
                <w:b w:val="0"/>
                <w:bCs w:val="0"/>
                <w:sz w:val="22"/>
                <w:szCs w:val="22"/>
              </w:rPr>
              <w:t>Komerciale</w:t>
            </w:r>
          </w:p>
          <w:p w14:paraId="6EF29FB9" w14:textId="77777777" w:rsidR="008D3416" w:rsidRPr="00E769AC" w:rsidRDefault="008D3416" w:rsidP="007D561B">
            <w:pPr>
              <w:jc w:val="both"/>
              <w:rPr>
                <w:bCs/>
                <w:iCs/>
                <w:sz w:val="22"/>
                <w:szCs w:val="22"/>
                <w:lang w:val="en-US"/>
              </w:rPr>
            </w:pPr>
          </w:p>
          <w:p w14:paraId="6CE6713E" w14:textId="77777777" w:rsidR="008D3416" w:rsidRPr="00E769AC" w:rsidRDefault="008D3416" w:rsidP="007D561B">
            <w:pPr>
              <w:widowControl w:val="0"/>
              <w:tabs>
                <w:tab w:val="left" w:pos="908"/>
              </w:tabs>
              <w:autoSpaceDE w:val="0"/>
              <w:autoSpaceDN w:val="0"/>
              <w:spacing w:line="276" w:lineRule="auto"/>
              <w:ind w:right="117"/>
              <w:jc w:val="both"/>
              <w:rPr>
                <w:sz w:val="22"/>
                <w:szCs w:val="22"/>
              </w:rPr>
            </w:pPr>
            <w:r w:rsidRPr="00E769AC">
              <w:rPr>
                <w:sz w:val="22"/>
                <w:szCs w:val="22"/>
              </w:rPr>
              <w:t xml:space="preserve">Qëllimi për ta ndarë Gjykatën Komerciale nga sistemi i Gjykatave të Kosovës shihet gjithashtu në nenin 21 të projektligjit në lidhje me pagën dhe kompensimin gjyqësor. Neni 21 parasheh paga më të larta, në përqindje të caktuara, të pozitave gjyqësore në Gjykatën </w:t>
            </w:r>
            <w:r w:rsidRPr="00E769AC">
              <w:rPr>
                <w:sz w:val="22"/>
                <w:szCs w:val="22"/>
              </w:rPr>
              <w:lastRenderedPageBreak/>
              <w:t xml:space="preserve">Komerciale krahasuar me ato ekuivalente në gjykatat themelore dhe Gjykatën e Apelit, përkatësisht në gjykatat themelore. </w:t>
            </w:r>
          </w:p>
          <w:p w14:paraId="5F934D3C" w14:textId="77777777" w:rsidR="008D3416" w:rsidRPr="00E769AC" w:rsidRDefault="008D3416" w:rsidP="007D561B">
            <w:pPr>
              <w:widowControl w:val="0"/>
              <w:tabs>
                <w:tab w:val="left" w:pos="1561"/>
              </w:tabs>
              <w:autoSpaceDE w:val="0"/>
              <w:autoSpaceDN w:val="0"/>
              <w:spacing w:line="276" w:lineRule="auto"/>
              <w:ind w:right="122"/>
              <w:jc w:val="both"/>
              <w:rPr>
                <w:sz w:val="22"/>
                <w:szCs w:val="22"/>
              </w:rPr>
            </w:pPr>
            <w:r w:rsidRPr="00E769AC">
              <w:rPr>
                <w:sz w:val="22"/>
                <w:szCs w:val="22"/>
              </w:rPr>
              <w:t>Ky nivel</w:t>
            </w:r>
            <w:r w:rsidRPr="00E769AC">
              <w:rPr>
                <w:spacing w:val="-4"/>
                <w:sz w:val="22"/>
                <w:szCs w:val="22"/>
              </w:rPr>
              <w:t xml:space="preserve"> </w:t>
            </w:r>
            <w:r w:rsidRPr="00E769AC">
              <w:rPr>
                <w:sz w:val="22"/>
                <w:szCs w:val="22"/>
              </w:rPr>
              <w:t>i</w:t>
            </w:r>
            <w:r w:rsidRPr="00E769AC">
              <w:rPr>
                <w:spacing w:val="-3"/>
                <w:sz w:val="22"/>
                <w:szCs w:val="22"/>
              </w:rPr>
              <w:t xml:space="preserve"> </w:t>
            </w:r>
            <w:r w:rsidRPr="00E769AC">
              <w:rPr>
                <w:sz w:val="22"/>
                <w:szCs w:val="22"/>
              </w:rPr>
              <w:t>pagës</w:t>
            </w:r>
            <w:r w:rsidRPr="00E769AC">
              <w:rPr>
                <w:spacing w:val="-3"/>
                <w:sz w:val="22"/>
                <w:szCs w:val="22"/>
              </w:rPr>
              <w:t xml:space="preserve"> </w:t>
            </w:r>
            <w:r w:rsidRPr="00E769AC">
              <w:rPr>
                <w:sz w:val="22"/>
                <w:szCs w:val="22"/>
              </w:rPr>
              <w:t>dhe</w:t>
            </w:r>
            <w:r w:rsidRPr="00E769AC">
              <w:rPr>
                <w:spacing w:val="-5"/>
                <w:sz w:val="22"/>
                <w:szCs w:val="22"/>
              </w:rPr>
              <w:t xml:space="preserve"> </w:t>
            </w:r>
            <w:r w:rsidRPr="00E769AC">
              <w:rPr>
                <w:sz w:val="22"/>
                <w:szCs w:val="22"/>
              </w:rPr>
              <w:t>kompensimit</w:t>
            </w:r>
            <w:r w:rsidRPr="00E769AC">
              <w:rPr>
                <w:spacing w:val="-3"/>
                <w:sz w:val="22"/>
                <w:szCs w:val="22"/>
              </w:rPr>
              <w:t xml:space="preserve"> </w:t>
            </w:r>
            <w:r w:rsidRPr="00E769AC">
              <w:rPr>
                <w:sz w:val="22"/>
                <w:szCs w:val="22"/>
              </w:rPr>
              <w:t>i</w:t>
            </w:r>
            <w:r w:rsidRPr="00E769AC">
              <w:rPr>
                <w:spacing w:val="-3"/>
                <w:sz w:val="22"/>
                <w:szCs w:val="22"/>
              </w:rPr>
              <w:t xml:space="preserve"> </w:t>
            </w:r>
            <w:r w:rsidRPr="00E769AC">
              <w:rPr>
                <w:sz w:val="22"/>
                <w:szCs w:val="22"/>
              </w:rPr>
              <w:t>vendos</w:t>
            </w:r>
            <w:r w:rsidRPr="00E769AC">
              <w:rPr>
                <w:spacing w:val="-4"/>
                <w:sz w:val="22"/>
                <w:szCs w:val="22"/>
              </w:rPr>
              <w:t xml:space="preserve"> </w:t>
            </w:r>
            <w:r w:rsidRPr="00E769AC">
              <w:rPr>
                <w:sz w:val="22"/>
                <w:szCs w:val="22"/>
              </w:rPr>
              <w:t>të</w:t>
            </w:r>
            <w:r w:rsidRPr="00E769AC">
              <w:rPr>
                <w:spacing w:val="-3"/>
                <w:sz w:val="22"/>
                <w:szCs w:val="22"/>
              </w:rPr>
              <w:t xml:space="preserve"> </w:t>
            </w:r>
            <w:r w:rsidRPr="00E769AC">
              <w:rPr>
                <w:sz w:val="22"/>
                <w:szCs w:val="22"/>
              </w:rPr>
              <w:t>ardhurat</w:t>
            </w:r>
            <w:r w:rsidRPr="00E769AC">
              <w:rPr>
                <w:spacing w:val="-3"/>
                <w:sz w:val="22"/>
                <w:szCs w:val="22"/>
              </w:rPr>
              <w:t xml:space="preserve"> </w:t>
            </w:r>
            <w:r w:rsidRPr="00E769AC">
              <w:rPr>
                <w:sz w:val="22"/>
                <w:szCs w:val="22"/>
              </w:rPr>
              <w:t>e</w:t>
            </w:r>
            <w:r w:rsidRPr="00E769AC">
              <w:rPr>
                <w:spacing w:val="-2"/>
                <w:sz w:val="22"/>
                <w:szCs w:val="22"/>
              </w:rPr>
              <w:t xml:space="preserve"> </w:t>
            </w:r>
            <w:r w:rsidRPr="00E769AC">
              <w:rPr>
                <w:sz w:val="22"/>
                <w:szCs w:val="22"/>
              </w:rPr>
              <w:t>gjyqtarëve</w:t>
            </w:r>
            <w:r w:rsidRPr="00E769AC">
              <w:rPr>
                <w:spacing w:val="-5"/>
                <w:sz w:val="22"/>
                <w:szCs w:val="22"/>
              </w:rPr>
              <w:t xml:space="preserve"> </w:t>
            </w:r>
            <w:r w:rsidRPr="00E769AC">
              <w:rPr>
                <w:sz w:val="22"/>
                <w:szCs w:val="22"/>
              </w:rPr>
              <w:t>të</w:t>
            </w:r>
            <w:r w:rsidRPr="00E769AC">
              <w:rPr>
                <w:spacing w:val="-3"/>
                <w:sz w:val="22"/>
                <w:szCs w:val="22"/>
              </w:rPr>
              <w:t xml:space="preserve"> </w:t>
            </w:r>
            <w:r w:rsidRPr="00E769AC">
              <w:rPr>
                <w:sz w:val="22"/>
                <w:szCs w:val="22"/>
              </w:rPr>
              <w:t>Gjykatës Komerciale në pozitë më të lartë financiare sesa ato të gjykatës themelore dhe Gjykatës së Apelit. Derisa nuk ka lidhje të drejtpërdrejtë me Gjykatën e Apelit, struktura dhe juridiksioni i Gjykatës Komerciale siç parashihet me projektligj, megjithatë</w:t>
            </w:r>
            <w:r w:rsidRPr="00E769AC">
              <w:rPr>
                <w:spacing w:val="-7"/>
                <w:sz w:val="22"/>
                <w:szCs w:val="22"/>
              </w:rPr>
              <w:t xml:space="preserve"> </w:t>
            </w:r>
            <w:r w:rsidRPr="00E769AC">
              <w:rPr>
                <w:sz w:val="22"/>
                <w:szCs w:val="22"/>
              </w:rPr>
              <w:t>i</w:t>
            </w:r>
            <w:r w:rsidRPr="00E769AC">
              <w:rPr>
                <w:spacing w:val="-5"/>
                <w:sz w:val="22"/>
                <w:szCs w:val="22"/>
              </w:rPr>
              <w:t xml:space="preserve"> </w:t>
            </w:r>
            <w:r w:rsidRPr="00E769AC">
              <w:rPr>
                <w:sz w:val="22"/>
                <w:szCs w:val="22"/>
              </w:rPr>
              <w:t>vendos</w:t>
            </w:r>
            <w:r w:rsidRPr="00E769AC">
              <w:rPr>
                <w:spacing w:val="-5"/>
                <w:sz w:val="22"/>
                <w:szCs w:val="22"/>
              </w:rPr>
              <w:t xml:space="preserve"> </w:t>
            </w:r>
            <w:r w:rsidRPr="00E769AC">
              <w:rPr>
                <w:sz w:val="22"/>
                <w:szCs w:val="22"/>
              </w:rPr>
              <w:t>dhomat</w:t>
            </w:r>
            <w:r w:rsidRPr="00E769AC">
              <w:rPr>
                <w:spacing w:val="-5"/>
                <w:sz w:val="22"/>
                <w:szCs w:val="22"/>
              </w:rPr>
              <w:t xml:space="preserve"> </w:t>
            </w:r>
            <w:r w:rsidRPr="00E769AC">
              <w:rPr>
                <w:sz w:val="22"/>
                <w:szCs w:val="22"/>
              </w:rPr>
              <w:t>e</w:t>
            </w:r>
            <w:r w:rsidRPr="00E769AC">
              <w:rPr>
                <w:spacing w:val="-6"/>
                <w:sz w:val="22"/>
                <w:szCs w:val="22"/>
              </w:rPr>
              <w:t xml:space="preserve"> </w:t>
            </w:r>
            <w:r w:rsidRPr="00E769AC">
              <w:rPr>
                <w:sz w:val="22"/>
                <w:szCs w:val="22"/>
              </w:rPr>
              <w:t>shkallës</w:t>
            </w:r>
            <w:r w:rsidRPr="00E769AC">
              <w:rPr>
                <w:spacing w:val="-5"/>
                <w:sz w:val="22"/>
                <w:szCs w:val="22"/>
              </w:rPr>
              <w:t xml:space="preserve"> </w:t>
            </w:r>
            <w:r w:rsidRPr="00E769AC">
              <w:rPr>
                <w:sz w:val="22"/>
                <w:szCs w:val="22"/>
              </w:rPr>
              <w:t>së</w:t>
            </w:r>
            <w:r w:rsidRPr="00E769AC">
              <w:rPr>
                <w:spacing w:val="-6"/>
                <w:sz w:val="22"/>
                <w:szCs w:val="22"/>
              </w:rPr>
              <w:t xml:space="preserve"> </w:t>
            </w:r>
            <w:r w:rsidRPr="00E769AC">
              <w:rPr>
                <w:sz w:val="22"/>
                <w:szCs w:val="22"/>
              </w:rPr>
              <w:t>dytë</w:t>
            </w:r>
            <w:r w:rsidRPr="00E769AC">
              <w:rPr>
                <w:spacing w:val="-6"/>
                <w:sz w:val="22"/>
                <w:szCs w:val="22"/>
              </w:rPr>
              <w:t xml:space="preserve"> </w:t>
            </w:r>
            <w:r w:rsidRPr="00E769AC">
              <w:rPr>
                <w:sz w:val="22"/>
                <w:szCs w:val="22"/>
              </w:rPr>
              <w:t>të</w:t>
            </w:r>
            <w:r w:rsidRPr="00E769AC">
              <w:rPr>
                <w:spacing w:val="-3"/>
                <w:sz w:val="22"/>
                <w:szCs w:val="22"/>
              </w:rPr>
              <w:t xml:space="preserve"> </w:t>
            </w:r>
            <w:r w:rsidRPr="00E769AC">
              <w:rPr>
                <w:sz w:val="22"/>
                <w:szCs w:val="22"/>
              </w:rPr>
              <w:t>Gjykatës</w:t>
            </w:r>
            <w:r w:rsidRPr="00E769AC">
              <w:rPr>
                <w:spacing w:val="-5"/>
                <w:sz w:val="22"/>
                <w:szCs w:val="22"/>
              </w:rPr>
              <w:t xml:space="preserve"> </w:t>
            </w:r>
            <w:r w:rsidRPr="00E769AC">
              <w:rPr>
                <w:sz w:val="22"/>
                <w:szCs w:val="22"/>
              </w:rPr>
              <w:t>Komerciale</w:t>
            </w:r>
            <w:r w:rsidRPr="00E769AC">
              <w:rPr>
                <w:spacing w:val="-7"/>
                <w:sz w:val="22"/>
                <w:szCs w:val="22"/>
              </w:rPr>
              <w:t xml:space="preserve"> </w:t>
            </w:r>
            <w:r w:rsidRPr="00E769AC">
              <w:rPr>
                <w:sz w:val="22"/>
                <w:szCs w:val="22"/>
              </w:rPr>
              <w:t>në</w:t>
            </w:r>
            <w:r w:rsidRPr="00E769AC">
              <w:rPr>
                <w:spacing w:val="-4"/>
                <w:sz w:val="22"/>
                <w:szCs w:val="22"/>
              </w:rPr>
              <w:t xml:space="preserve"> </w:t>
            </w:r>
            <w:r w:rsidRPr="00E769AC">
              <w:rPr>
                <w:sz w:val="22"/>
                <w:szCs w:val="22"/>
              </w:rPr>
              <w:t>pozitë të</w:t>
            </w:r>
            <w:r w:rsidRPr="00E769AC">
              <w:rPr>
                <w:spacing w:val="-16"/>
                <w:sz w:val="22"/>
                <w:szCs w:val="22"/>
              </w:rPr>
              <w:t xml:space="preserve"> </w:t>
            </w:r>
            <w:r w:rsidRPr="00E769AC">
              <w:rPr>
                <w:sz w:val="22"/>
                <w:szCs w:val="22"/>
              </w:rPr>
              <w:t>barabartë</w:t>
            </w:r>
            <w:r w:rsidRPr="00E769AC">
              <w:rPr>
                <w:spacing w:val="-16"/>
                <w:sz w:val="22"/>
                <w:szCs w:val="22"/>
              </w:rPr>
              <w:t xml:space="preserve"> </w:t>
            </w:r>
            <w:r w:rsidRPr="00E769AC">
              <w:rPr>
                <w:sz w:val="22"/>
                <w:szCs w:val="22"/>
              </w:rPr>
              <w:t>me</w:t>
            </w:r>
            <w:r w:rsidRPr="00E769AC">
              <w:rPr>
                <w:spacing w:val="-14"/>
                <w:sz w:val="22"/>
                <w:szCs w:val="22"/>
              </w:rPr>
              <w:t xml:space="preserve"> </w:t>
            </w:r>
            <w:r w:rsidRPr="00E769AC">
              <w:rPr>
                <w:sz w:val="22"/>
                <w:szCs w:val="22"/>
              </w:rPr>
              <w:t>Gjykatën</w:t>
            </w:r>
            <w:r w:rsidRPr="00E769AC">
              <w:rPr>
                <w:spacing w:val="-11"/>
                <w:sz w:val="22"/>
                <w:szCs w:val="22"/>
              </w:rPr>
              <w:t xml:space="preserve"> </w:t>
            </w:r>
            <w:r w:rsidRPr="00E769AC">
              <w:rPr>
                <w:sz w:val="22"/>
                <w:szCs w:val="22"/>
              </w:rPr>
              <w:t>e</w:t>
            </w:r>
            <w:r w:rsidRPr="00E769AC">
              <w:rPr>
                <w:spacing w:val="-16"/>
                <w:sz w:val="22"/>
                <w:szCs w:val="22"/>
              </w:rPr>
              <w:t xml:space="preserve"> </w:t>
            </w:r>
            <w:r w:rsidRPr="00E769AC">
              <w:rPr>
                <w:sz w:val="22"/>
                <w:szCs w:val="22"/>
              </w:rPr>
              <w:t>Apelit.</w:t>
            </w:r>
            <w:r w:rsidRPr="00E769AC">
              <w:rPr>
                <w:spacing w:val="-15"/>
                <w:sz w:val="22"/>
                <w:szCs w:val="22"/>
              </w:rPr>
              <w:t xml:space="preserve"> </w:t>
            </w:r>
            <w:r w:rsidRPr="00E769AC">
              <w:rPr>
                <w:sz w:val="22"/>
                <w:szCs w:val="22"/>
              </w:rPr>
              <w:t>Prandaj,</w:t>
            </w:r>
            <w:r w:rsidRPr="00E769AC">
              <w:rPr>
                <w:spacing w:val="-14"/>
                <w:sz w:val="22"/>
                <w:szCs w:val="22"/>
              </w:rPr>
              <w:t xml:space="preserve"> </w:t>
            </w:r>
            <w:r w:rsidRPr="00E769AC">
              <w:rPr>
                <w:sz w:val="22"/>
                <w:szCs w:val="22"/>
              </w:rPr>
              <w:t>sugjerojmë</w:t>
            </w:r>
            <w:r w:rsidRPr="00E769AC">
              <w:rPr>
                <w:spacing w:val="-17"/>
                <w:sz w:val="22"/>
                <w:szCs w:val="22"/>
              </w:rPr>
              <w:t xml:space="preserve"> </w:t>
            </w:r>
            <w:r w:rsidRPr="00E769AC">
              <w:rPr>
                <w:sz w:val="22"/>
                <w:szCs w:val="22"/>
              </w:rPr>
              <w:t>që</w:t>
            </w:r>
            <w:r w:rsidRPr="00E769AC">
              <w:rPr>
                <w:spacing w:val="-16"/>
                <w:sz w:val="22"/>
                <w:szCs w:val="22"/>
              </w:rPr>
              <w:t xml:space="preserve"> </w:t>
            </w:r>
            <w:r w:rsidRPr="00E769AC">
              <w:rPr>
                <w:sz w:val="22"/>
                <w:szCs w:val="22"/>
              </w:rPr>
              <w:t>kompensimi</w:t>
            </w:r>
            <w:r w:rsidRPr="00E769AC">
              <w:rPr>
                <w:spacing w:val="-14"/>
                <w:sz w:val="22"/>
                <w:szCs w:val="22"/>
              </w:rPr>
              <w:t xml:space="preserve"> </w:t>
            </w:r>
            <w:r w:rsidRPr="00E769AC">
              <w:rPr>
                <w:sz w:val="22"/>
                <w:szCs w:val="22"/>
              </w:rPr>
              <w:t xml:space="preserve">financiar të jetë i barabartë ndërmjet shkallëve të ndryshme përkatësisht të Gjykatës Komerciale dhe gjykatave themelore dhe Gjykatës së Apelit. Prandaj, rekomandojmë rishikimin e kompensimit financiar të propozuar të Gjykatës Komerciale </w:t>
            </w:r>
            <w:r w:rsidRPr="00E769AC">
              <w:rPr>
                <w:i/>
                <w:sz w:val="22"/>
                <w:szCs w:val="22"/>
              </w:rPr>
              <w:t xml:space="preserve">përballë </w:t>
            </w:r>
            <w:r w:rsidRPr="00E769AC">
              <w:rPr>
                <w:sz w:val="22"/>
                <w:szCs w:val="22"/>
              </w:rPr>
              <w:t>gjykatave themelore dhe Gjykatës së</w:t>
            </w:r>
            <w:r w:rsidRPr="00E769AC">
              <w:rPr>
                <w:spacing w:val="-5"/>
                <w:sz w:val="22"/>
                <w:szCs w:val="22"/>
              </w:rPr>
              <w:t xml:space="preserve"> </w:t>
            </w:r>
            <w:r w:rsidRPr="00E769AC">
              <w:rPr>
                <w:sz w:val="22"/>
                <w:szCs w:val="22"/>
              </w:rPr>
              <w:t>Apelit.</w:t>
            </w:r>
          </w:p>
          <w:p w14:paraId="3106DE6D" w14:textId="77777777" w:rsidR="008D3416" w:rsidRPr="00E769AC" w:rsidRDefault="008D3416" w:rsidP="007D561B">
            <w:pPr>
              <w:widowControl w:val="0"/>
              <w:tabs>
                <w:tab w:val="left" w:pos="908"/>
              </w:tabs>
              <w:autoSpaceDE w:val="0"/>
              <w:autoSpaceDN w:val="0"/>
              <w:ind w:right="114"/>
              <w:jc w:val="both"/>
              <w:rPr>
                <w:bCs/>
                <w:iCs/>
                <w:sz w:val="22"/>
                <w:szCs w:val="22"/>
                <w:lang w:val="en-US"/>
              </w:rPr>
            </w:pPr>
          </w:p>
        </w:tc>
        <w:tc>
          <w:tcPr>
            <w:tcW w:w="3780" w:type="dxa"/>
          </w:tcPr>
          <w:p w14:paraId="6F8FB717" w14:textId="77777777" w:rsidR="008D3416" w:rsidRPr="00E769AC" w:rsidRDefault="008D3416" w:rsidP="007D561B">
            <w:pPr>
              <w:jc w:val="both"/>
              <w:rPr>
                <w:bCs/>
                <w:sz w:val="22"/>
                <w:szCs w:val="22"/>
              </w:rPr>
            </w:pPr>
            <w:r w:rsidRPr="00E769AC">
              <w:rPr>
                <w:bCs/>
                <w:sz w:val="22"/>
                <w:szCs w:val="22"/>
              </w:rPr>
              <w:lastRenderedPageBreak/>
              <w:t xml:space="preserve">Siç u theksua më lart, Gjykata Komerciale do të jetë gjykatë e specializuar, e lejuar shprehimisht me nenin 103.7 të Kushtetutës së Kosovës. Nivelet më të larta të pagave janë të arsyetuara, pasi që do të nevojiten për t’i kompensuar </w:t>
            </w:r>
            <w:r w:rsidRPr="00E769AC">
              <w:rPr>
                <w:bCs/>
                <w:sz w:val="22"/>
                <w:szCs w:val="22"/>
              </w:rPr>
              <w:lastRenderedPageBreak/>
              <w:t>alternativat tërheqëse të sektorit privat që do t’i tërheqin gjykatësit komercialë me përvojë dhe të sofistikuar nga gjykata.</w:t>
            </w:r>
          </w:p>
          <w:p w14:paraId="776FCFBC" w14:textId="77777777" w:rsidR="008D3416" w:rsidRPr="00E769AC" w:rsidRDefault="008D3416" w:rsidP="007D561B">
            <w:pPr>
              <w:jc w:val="both"/>
              <w:rPr>
                <w:bCs/>
                <w:sz w:val="22"/>
                <w:szCs w:val="22"/>
                <w:lang w:val="en-US"/>
              </w:rPr>
            </w:pPr>
          </w:p>
        </w:tc>
      </w:tr>
      <w:tr w:rsidR="008D3416" w:rsidRPr="00E769AC" w14:paraId="5E098BB1" w14:textId="77777777" w:rsidTr="007D561B">
        <w:tc>
          <w:tcPr>
            <w:tcW w:w="568" w:type="dxa"/>
            <w:tcMar>
              <w:top w:w="58" w:type="dxa"/>
              <w:left w:w="115" w:type="dxa"/>
              <w:bottom w:w="58" w:type="dxa"/>
              <w:right w:w="115" w:type="dxa"/>
            </w:tcMar>
          </w:tcPr>
          <w:p w14:paraId="5653E49D" w14:textId="77777777" w:rsidR="008D3416" w:rsidRPr="00E769AC" w:rsidRDefault="008D3416" w:rsidP="007D561B">
            <w:pPr>
              <w:rPr>
                <w:bCs/>
                <w:sz w:val="22"/>
                <w:szCs w:val="22"/>
                <w:lang w:val="en-US"/>
              </w:rPr>
            </w:pPr>
            <w:r w:rsidRPr="00E769AC">
              <w:rPr>
                <w:bCs/>
                <w:sz w:val="22"/>
                <w:szCs w:val="22"/>
                <w:lang w:val="en-US"/>
              </w:rPr>
              <w:lastRenderedPageBreak/>
              <w:t>26.</w:t>
            </w:r>
          </w:p>
        </w:tc>
        <w:tc>
          <w:tcPr>
            <w:tcW w:w="1692" w:type="dxa"/>
            <w:tcMar>
              <w:top w:w="58" w:type="dxa"/>
              <w:left w:w="115" w:type="dxa"/>
              <w:bottom w:w="58" w:type="dxa"/>
              <w:right w:w="115" w:type="dxa"/>
            </w:tcMar>
          </w:tcPr>
          <w:p w14:paraId="6B763073"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302DAEAE" w14:textId="77777777" w:rsidR="008D3416" w:rsidRPr="00E769AC" w:rsidRDefault="008D3416" w:rsidP="007D561B">
            <w:pPr>
              <w:jc w:val="center"/>
              <w:rPr>
                <w:bCs/>
                <w:sz w:val="22"/>
                <w:szCs w:val="22"/>
                <w:lang w:val="en-US"/>
              </w:rPr>
            </w:pPr>
            <w:r w:rsidRPr="00E769AC">
              <w:rPr>
                <w:bCs/>
                <w:sz w:val="22"/>
                <w:szCs w:val="22"/>
                <w:lang w:val="en-US"/>
              </w:rPr>
              <w:t>Nene të shumta (Administratori dhe Njësia Ligjore)</w:t>
            </w:r>
          </w:p>
        </w:tc>
        <w:tc>
          <w:tcPr>
            <w:tcW w:w="6802" w:type="dxa"/>
            <w:tcMar>
              <w:top w:w="58" w:type="dxa"/>
              <w:left w:w="115" w:type="dxa"/>
              <w:bottom w:w="58" w:type="dxa"/>
              <w:right w:w="115" w:type="dxa"/>
            </w:tcMar>
          </w:tcPr>
          <w:p w14:paraId="63930946" w14:textId="77777777" w:rsidR="008D3416" w:rsidRPr="00E769AC" w:rsidRDefault="008D3416" w:rsidP="007D561B">
            <w:pPr>
              <w:pStyle w:val="Heading2"/>
              <w:keepNext w:val="0"/>
              <w:widowControl w:val="0"/>
              <w:tabs>
                <w:tab w:val="left" w:pos="829"/>
              </w:tabs>
              <w:autoSpaceDE w:val="0"/>
              <w:autoSpaceDN w:val="0"/>
              <w:spacing w:before="165" w:line="276" w:lineRule="auto"/>
              <w:ind w:right="119"/>
              <w:jc w:val="both"/>
              <w:outlineLvl w:val="1"/>
              <w:rPr>
                <w:b w:val="0"/>
                <w:bCs w:val="0"/>
                <w:sz w:val="22"/>
                <w:szCs w:val="22"/>
              </w:rPr>
            </w:pPr>
            <w:r w:rsidRPr="00E769AC">
              <w:rPr>
                <w:b w:val="0"/>
                <w:bCs w:val="0"/>
                <w:sz w:val="22"/>
                <w:szCs w:val="22"/>
              </w:rPr>
              <w:t>Të merret parasysh rishikimi i projektligjit për të krijuar administratën e gjykatës, si strukturë specifike brenda gjykatës, duke përfshirë administratorin, personelin profesional dhe atë</w:t>
            </w:r>
            <w:r w:rsidRPr="00E769AC">
              <w:rPr>
                <w:b w:val="0"/>
                <w:bCs w:val="0"/>
                <w:spacing w:val="-4"/>
                <w:sz w:val="22"/>
                <w:szCs w:val="22"/>
              </w:rPr>
              <w:t xml:space="preserve"> </w:t>
            </w:r>
            <w:r w:rsidRPr="00E769AC">
              <w:rPr>
                <w:b w:val="0"/>
                <w:bCs w:val="0"/>
                <w:sz w:val="22"/>
                <w:szCs w:val="22"/>
              </w:rPr>
              <w:t>administrativ.</w:t>
            </w:r>
          </w:p>
          <w:p w14:paraId="1AD7A7E3" w14:textId="77777777" w:rsidR="008D3416" w:rsidRPr="00E769AC" w:rsidRDefault="008D3416" w:rsidP="007D561B">
            <w:pPr>
              <w:tabs>
                <w:tab w:val="left" w:pos="829"/>
              </w:tabs>
              <w:ind w:right="115"/>
              <w:jc w:val="both"/>
              <w:rPr>
                <w:sz w:val="22"/>
                <w:szCs w:val="22"/>
              </w:rPr>
            </w:pPr>
          </w:p>
          <w:p w14:paraId="5E5060B1" w14:textId="77777777" w:rsidR="008D3416" w:rsidRPr="00E769AC" w:rsidRDefault="008D3416" w:rsidP="007D561B">
            <w:pPr>
              <w:tabs>
                <w:tab w:val="left" w:pos="829"/>
              </w:tabs>
              <w:ind w:right="115"/>
              <w:jc w:val="both"/>
              <w:rPr>
                <w:sz w:val="22"/>
                <w:szCs w:val="22"/>
              </w:rPr>
            </w:pPr>
            <w:r w:rsidRPr="00E769AC">
              <w:rPr>
                <w:sz w:val="22"/>
                <w:szCs w:val="22"/>
              </w:rPr>
              <w:t>Dispozitat për krijimin e shërbimeve mbështetëse administrative dhe profesionale, përfshirë administratorin brenda Gjykatës Komerciale janë të paqarta. Konsiderojmë se është e rëndësishme që projektligji të parasheh një departament të duhur të Administratës për ta mbështetur Gjykatën, me status</w:t>
            </w:r>
            <w:r w:rsidRPr="00E769AC">
              <w:rPr>
                <w:spacing w:val="-18"/>
                <w:sz w:val="22"/>
                <w:szCs w:val="22"/>
              </w:rPr>
              <w:t xml:space="preserve"> </w:t>
            </w:r>
            <w:r w:rsidRPr="00E769AC">
              <w:rPr>
                <w:sz w:val="22"/>
                <w:szCs w:val="22"/>
              </w:rPr>
              <w:t>të barabartë dhe të drejta të punonjësve të saj të ngjashëm me administratën e gjykatave</w:t>
            </w:r>
            <w:r w:rsidRPr="00E769AC">
              <w:rPr>
                <w:spacing w:val="-12"/>
                <w:sz w:val="22"/>
                <w:szCs w:val="22"/>
              </w:rPr>
              <w:t xml:space="preserve"> </w:t>
            </w:r>
            <w:r w:rsidRPr="00E769AC">
              <w:rPr>
                <w:sz w:val="22"/>
                <w:szCs w:val="22"/>
              </w:rPr>
              <w:t>themelore</w:t>
            </w:r>
            <w:r w:rsidRPr="00E769AC">
              <w:rPr>
                <w:spacing w:val="-12"/>
                <w:sz w:val="22"/>
                <w:szCs w:val="22"/>
              </w:rPr>
              <w:t xml:space="preserve"> </w:t>
            </w:r>
            <w:r w:rsidRPr="00E769AC">
              <w:rPr>
                <w:sz w:val="22"/>
                <w:szCs w:val="22"/>
              </w:rPr>
              <w:t>dhe</w:t>
            </w:r>
            <w:r w:rsidRPr="00E769AC">
              <w:rPr>
                <w:spacing w:val="-12"/>
                <w:sz w:val="22"/>
                <w:szCs w:val="22"/>
              </w:rPr>
              <w:t xml:space="preserve"> </w:t>
            </w:r>
            <w:r w:rsidRPr="00E769AC">
              <w:rPr>
                <w:sz w:val="22"/>
                <w:szCs w:val="22"/>
              </w:rPr>
              <w:t>Gjykatën</w:t>
            </w:r>
            <w:r w:rsidRPr="00E769AC">
              <w:rPr>
                <w:spacing w:val="-11"/>
                <w:sz w:val="22"/>
                <w:szCs w:val="22"/>
              </w:rPr>
              <w:t xml:space="preserve"> </w:t>
            </w:r>
            <w:r w:rsidRPr="00E769AC">
              <w:rPr>
                <w:sz w:val="22"/>
                <w:szCs w:val="22"/>
              </w:rPr>
              <w:t>e</w:t>
            </w:r>
            <w:r w:rsidRPr="00E769AC">
              <w:rPr>
                <w:spacing w:val="-12"/>
                <w:sz w:val="22"/>
                <w:szCs w:val="22"/>
              </w:rPr>
              <w:t xml:space="preserve"> </w:t>
            </w:r>
            <w:r w:rsidRPr="00E769AC">
              <w:rPr>
                <w:sz w:val="22"/>
                <w:szCs w:val="22"/>
              </w:rPr>
              <w:t>Apelit,</w:t>
            </w:r>
            <w:r w:rsidRPr="00E769AC">
              <w:rPr>
                <w:spacing w:val="-11"/>
                <w:sz w:val="22"/>
                <w:szCs w:val="22"/>
              </w:rPr>
              <w:t xml:space="preserve"> </w:t>
            </w:r>
            <w:r w:rsidRPr="00E769AC">
              <w:rPr>
                <w:sz w:val="22"/>
                <w:szCs w:val="22"/>
              </w:rPr>
              <w:t>bazuar</w:t>
            </w:r>
            <w:r w:rsidRPr="00E769AC">
              <w:rPr>
                <w:spacing w:val="-10"/>
                <w:sz w:val="22"/>
                <w:szCs w:val="22"/>
              </w:rPr>
              <w:t xml:space="preserve"> </w:t>
            </w:r>
            <w:r w:rsidRPr="00E769AC">
              <w:rPr>
                <w:sz w:val="22"/>
                <w:szCs w:val="22"/>
              </w:rPr>
              <w:t>në</w:t>
            </w:r>
            <w:r w:rsidRPr="00E769AC">
              <w:rPr>
                <w:spacing w:val="-12"/>
                <w:sz w:val="22"/>
                <w:szCs w:val="22"/>
              </w:rPr>
              <w:t xml:space="preserve"> </w:t>
            </w:r>
            <w:r w:rsidRPr="00E769AC">
              <w:rPr>
                <w:sz w:val="22"/>
                <w:szCs w:val="22"/>
              </w:rPr>
              <w:t>legjislacionin</w:t>
            </w:r>
            <w:r w:rsidRPr="00E769AC">
              <w:rPr>
                <w:spacing w:val="-11"/>
                <w:sz w:val="22"/>
                <w:szCs w:val="22"/>
              </w:rPr>
              <w:t xml:space="preserve"> </w:t>
            </w:r>
            <w:r w:rsidRPr="00E769AC">
              <w:rPr>
                <w:sz w:val="22"/>
                <w:szCs w:val="22"/>
              </w:rPr>
              <w:t>në</w:t>
            </w:r>
            <w:r w:rsidRPr="00E769AC">
              <w:rPr>
                <w:spacing w:val="-12"/>
                <w:sz w:val="22"/>
                <w:szCs w:val="22"/>
              </w:rPr>
              <w:t xml:space="preserve"> </w:t>
            </w:r>
            <w:r w:rsidRPr="00E769AC">
              <w:rPr>
                <w:sz w:val="22"/>
                <w:szCs w:val="22"/>
              </w:rPr>
              <w:t>fuqi.</w:t>
            </w:r>
            <w:r w:rsidRPr="00E769AC">
              <w:rPr>
                <w:spacing w:val="-9"/>
                <w:sz w:val="22"/>
                <w:szCs w:val="22"/>
              </w:rPr>
              <w:t xml:space="preserve"> </w:t>
            </w:r>
            <w:r w:rsidRPr="00E769AC">
              <w:rPr>
                <w:sz w:val="22"/>
                <w:szCs w:val="22"/>
              </w:rPr>
              <w:t>Për shembull, ndonëse administratori i gjykatës nuk parashihet të jetë punonjës i shërbimit</w:t>
            </w:r>
            <w:r w:rsidRPr="00E769AC">
              <w:rPr>
                <w:spacing w:val="-16"/>
                <w:sz w:val="22"/>
                <w:szCs w:val="22"/>
              </w:rPr>
              <w:t xml:space="preserve"> </w:t>
            </w:r>
            <w:r w:rsidRPr="00E769AC">
              <w:rPr>
                <w:sz w:val="22"/>
                <w:szCs w:val="22"/>
              </w:rPr>
              <w:t>civil</w:t>
            </w:r>
            <w:r w:rsidRPr="00E769AC">
              <w:rPr>
                <w:spacing w:val="-16"/>
                <w:sz w:val="22"/>
                <w:szCs w:val="22"/>
              </w:rPr>
              <w:t xml:space="preserve"> </w:t>
            </w:r>
            <w:r w:rsidRPr="00E769AC">
              <w:rPr>
                <w:sz w:val="22"/>
                <w:szCs w:val="22"/>
              </w:rPr>
              <w:t>të</w:t>
            </w:r>
            <w:r w:rsidRPr="00E769AC">
              <w:rPr>
                <w:spacing w:val="-16"/>
                <w:sz w:val="22"/>
                <w:szCs w:val="22"/>
              </w:rPr>
              <w:t xml:space="preserve"> </w:t>
            </w:r>
            <w:r w:rsidRPr="00E769AC">
              <w:rPr>
                <w:sz w:val="22"/>
                <w:szCs w:val="22"/>
              </w:rPr>
              <w:t>Këshillit</w:t>
            </w:r>
            <w:r w:rsidRPr="00E769AC">
              <w:rPr>
                <w:spacing w:val="-16"/>
                <w:sz w:val="22"/>
                <w:szCs w:val="22"/>
              </w:rPr>
              <w:t xml:space="preserve"> </w:t>
            </w:r>
            <w:r w:rsidRPr="00E769AC">
              <w:rPr>
                <w:sz w:val="22"/>
                <w:szCs w:val="22"/>
              </w:rPr>
              <w:t>Gjyqësor</w:t>
            </w:r>
            <w:r w:rsidRPr="00E769AC">
              <w:rPr>
                <w:spacing w:val="-16"/>
                <w:sz w:val="22"/>
                <w:szCs w:val="22"/>
              </w:rPr>
              <w:t xml:space="preserve"> </w:t>
            </w:r>
            <w:r w:rsidRPr="00E769AC">
              <w:rPr>
                <w:sz w:val="22"/>
                <w:szCs w:val="22"/>
              </w:rPr>
              <w:t>të</w:t>
            </w:r>
            <w:r w:rsidRPr="00E769AC">
              <w:rPr>
                <w:spacing w:val="-17"/>
                <w:sz w:val="22"/>
                <w:szCs w:val="22"/>
              </w:rPr>
              <w:t xml:space="preserve"> </w:t>
            </w:r>
            <w:r w:rsidRPr="00E769AC">
              <w:rPr>
                <w:sz w:val="22"/>
                <w:szCs w:val="22"/>
              </w:rPr>
              <w:t>Kosovës</w:t>
            </w:r>
            <w:r w:rsidRPr="00E769AC">
              <w:rPr>
                <w:spacing w:val="-13"/>
                <w:sz w:val="22"/>
                <w:szCs w:val="22"/>
              </w:rPr>
              <w:t xml:space="preserve"> </w:t>
            </w:r>
            <w:r w:rsidRPr="00E769AC">
              <w:rPr>
                <w:sz w:val="22"/>
                <w:szCs w:val="22"/>
              </w:rPr>
              <w:t>(</w:t>
            </w:r>
            <w:r w:rsidRPr="00E769AC">
              <w:rPr>
                <w:spacing w:val="-15"/>
                <w:sz w:val="22"/>
                <w:szCs w:val="22"/>
              </w:rPr>
              <w:t xml:space="preserve"> </w:t>
            </w:r>
            <w:r w:rsidRPr="00E769AC">
              <w:rPr>
                <w:sz w:val="22"/>
                <w:szCs w:val="22"/>
              </w:rPr>
              <w:t>KGJK),</w:t>
            </w:r>
            <w:r w:rsidRPr="00E769AC">
              <w:rPr>
                <w:spacing w:val="-16"/>
                <w:sz w:val="22"/>
                <w:szCs w:val="22"/>
              </w:rPr>
              <w:t xml:space="preserve"> </w:t>
            </w:r>
            <w:r w:rsidRPr="00E769AC">
              <w:rPr>
                <w:sz w:val="22"/>
                <w:szCs w:val="22"/>
              </w:rPr>
              <w:t>Kryetarit</w:t>
            </w:r>
            <w:r w:rsidRPr="00E769AC">
              <w:rPr>
                <w:spacing w:val="-16"/>
                <w:sz w:val="22"/>
                <w:szCs w:val="22"/>
              </w:rPr>
              <w:t xml:space="preserve"> </w:t>
            </w:r>
            <w:r w:rsidRPr="00E769AC">
              <w:rPr>
                <w:sz w:val="22"/>
                <w:szCs w:val="22"/>
              </w:rPr>
              <w:t>i</w:t>
            </w:r>
            <w:r w:rsidRPr="00E769AC">
              <w:rPr>
                <w:spacing w:val="-16"/>
                <w:sz w:val="22"/>
                <w:szCs w:val="22"/>
              </w:rPr>
              <w:t xml:space="preserve"> </w:t>
            </w:r>
            <w:r w:rsidRPr="00E769AC">
              <w:rPr>
                <w:sz w:val="22"/>
                <w:szCs w:val="22"/>
              </w:rPr>
              <w:t>është</w:t>
            </w:r>
            <w:r w:rsidRPr="00E769AC">
              <w:rPr>
                <w:spacing w:val="-16"/>
                <w:sz w:val="22"/>
                <w:szCs w:val="22"/>
              </w:rPr>
              <w:t xml:space="preserve"> </w:t>
            </w:r>
            <w:r w:rsidRPr="00E769AC">
              <w:rPr>
                <w:sz w:val="22"/>
                <w:szCs w:val="22"/>
              </w:rPr>
              <w:t>dhënë shumë diskrecion lidhur me përzgjedhjen dhe shkarkimin e administratorit të gjykatës. Prandaj,</w:t>
            </w:r>
            <w:r w:rsidRPr="00E769AC">
              <w:rPr>
                <w:spacing w:val="-17"/>
                <w:sz w:val="22"/>
                <w:szCs w:val="22"/>
              </w:rPr>
              <w:t xml:space="preserve"> </w:t>
            </w:r>
            <w:r w:rsidRPr="00E769AC">
              <w:rPr>
                <w:sz w:val="22"/>
                <w:szCs w:val="22"/>
              </w:rPr>
              <w:t>nga</w:t>
            </w:r>
            <w:r w:rsidRPr="00E769AC">
              <w:rPr>
                <w:spacing w:val="-16"/>
                <w:sz w:val="22"/>
                <w:szCs w:val="22"/>
              </w:rPr>
              <w:t xml:space="preserve"> </w:t>
            </w:r>
            <w:r w:rsidRPr="00E769AC">
              <w:rPr>
                <w:sz w:val="22"/>
                <w:szCs w:val="22"/>
              </w:rPr>
              <w:t>njëra</w:t>
            </w:r>
            <w:r w:rsidRPr="00E769AC">
              <w:rPr>
                <w:spacing w:val="-18"/>
                <w:sz w:val="22"/>
                <w:szCs w:val="22"/>
              </w:rPr>
              <w:t xml:space="preserve"> </w:t>
            </w:r>
            <w:r w:rsidRPr="00E769AC">
              <w:rPr>
                <w:sz w:val="22"/>
                <w:szCs w:val="22"/>
              </w:rPr>
              <w:t>anë,</w:t>
            </w:r>
            <w:r w:rsidRPr="00E769AC">
              <w:rPr>
                <w:spacing w:val="-18"/>
                <w:sz w:val="22"/>
                <w:szCs w:val="22"/>
              </w:rPr>
              <w:t xml:space="preserve"> </w:t>
            </w:r>
            <w:r w:rsidRPr="00E769AC">
              <w:rPr>
                <w:sz w:val="22"/>
                <w:szCs w:val="22"/>
              </w:rPr>
              <w:t>projektligji</w:t>
            </w:r>
            <w:r w:rsidRPr="00E769AC">
              <w:rPr>
                <w:spacing w:val="-17"/>
                <w:sz w:val="22"/>
                <w:szCs w:val="22"/>
              </w:rPr>
              <w:t xml:space="preserve"> </w:t>
            </w:r>
            <w:r w:rsidRPr="00E769AC">
              <w:rPr>
                <w:sz w:val="22"/>
                <w:szCs w:val="22"/>
              </w:rPr>
              <w:t>parasheh që</w:t>
            </w:r>
            <w:r w:rsidRPr="00E769AC">
              <w:rPr>
                <w:spacing w:val="-12"/>
                <w:sz w:val="22"/>
                <w:szCs w:val="22"/>
              </w:rPr>
              <w:t xml:space="preserve"> </w:t>
            </w:r>
            <w:r w:rsidRPr="00E769AC">
              <w:rPr>
                <w:sz w:val="22"/>
                <w:szCs w:val="22"/>
              </w:rPr>
              <w:t>përgjegjësitë</w:t>
            </w:r>
            <w:r w:rsidRPr="00E769AC">
              <w:rPr>
                <w:spacing w:val="-11"/>
                <w:sz w:val="22"/>
                <w:szCs w:val="22"/>
              </w:rPr>
              <w:t xml:space="preserve"> </w:t>
            </w:r>
            <w:r w:rsidRPr="00E769AC">
              <w:rPr>
                <w:sz w:val="22"/>
                <w:szCs w:val="22"/>
              </w:rPr>
              <w:t>e</w:t>
            </w:r>
            <w:r w:rsidRPr="00E769AC">
              <w:rPr>
                <w:spacing w:val="-10"/>
                <w:sz w:val="22"/>
                <w:szCs w:val="22"/>
              </w:rPr>
              <w:t xml:space="preserve"> </w:t>
            </w:r>
            <w:r w:rsidRPr="00E769AC">
              <w:rPr>
                <w:sz w:val="22"/>
                <w:szCs w:val="22"/>
              </w:rPr>
              <w:t>Administratorit</w:t>
            </w:r>
            <w:r w:rsidRPr="00E769AC">
              <w:rPr>
                <w:spacing w:val="-10"/>
                <w:sz w:val="22"/>
                <w:szCs w:val="22"/>
              </w:rPr>
              <w:t xml:space="preserve"> </w:t>
            </w:r>
            <w:r w:rsidRPr="00E769AC">
              <w:rPr>
                <w:sz w:val="22"/>
                <w:szCs w:val="22"/>
              </w:rPr>
              <w:t>do</w:t>
            </w:r>
            <w:r w:rsidRPr="00E769AC">
              <w:rPr>
                <w:spacing w:val="-11"/>
                <w:sz w:val="22"/>
                <w:szCs w:val="22"/>
              </w:rPr>
              <w:t xml:space="preserve"> </w:t>
            </w:r>
            <w:r w:rsidRPr="00E769AC">
              <w:rPr>
                <w:sz w:val="22"/>
                <w:szCs w:val="22"/>
              </w:rPr>
              <w:t>të</w:t>
            </w:r>
            <w:r w:rsidRPr="00E769AC">
              <w:rPr>
                <w:spacing w:val="-12"/>
                <w:sz w:val="22"/>
                <w:szCs w:val="22"/>
              </w:rPr>
              <w:t xml:space="preserve"> </w:t>
            </w:r>
            <w:r w:rsidRPr="00E769AC">
              <w:rPr>
                <w:sz w:val="22"/>
                <w:szCs w:val="22"/>
              </w:rPr>
              <w:t>përcaktohen</w:t>
            </w:r>
            <w:r w:rsidRPr="00E769AC">
              <w:rPr>
                <w:spacing w:val="-9"/>
                <w:sz w:val="22"/>
                <w:szCs w:val="22"/>
              </w:rPr>
              <w:t xml:space="preserve"> </w:t>
            </w:r>
            <w:r w:rsidRPr="00E769AC">
              <w:rPr>
                <w:sz w:val="22"/>
                <w:szCs w:val="22"/>
              </w:rPr>
              <w:t>nga</w:t>
            </w:r>
            <w:r w:rsidRPr="00E769AC">
              <w:rPr>
                <w:spacing w:val="-12"/>
                <w:sz w:val="22"/>
                <w:szCs w:val="22"/>
              </w:rPr>
              <w:t xml:space="preserve"> </w:t>
            </w:r>
            <w:r w:rsidRPr="00E769AC">
              <w:rPr>
                <w:sz w:val="22"/>
                <w:szCs w:val="22"/>
              </w:rPr>
              <w:t>KGJK-ja,</w:t>
            </w:r>
            <w:r w:rsidRPr="00E769AC">
              <w:rPr>
                <w:spacing w:val="-11"/>
                <w:sz w:val="22"/>
                <w:szCs w:val="22"/>
              </w:rPr>
              <w:t xml:space="preserve"> </w:t>
            </w:r>
            <w:r w:rsidRPr="00E769AC">
              <w:rPr>
                <w:sz w:val="22"/>
                <w:szCs w:val="22"/>
              </w:rPr>
              <w:t>në</w:t>
            </w:r>
            <w:r w:rsidRPr="00E769AC">
              <w:rPr>
                <w:spacing w:val="-12"/>
                <w:sz w:val="22"/>
                <w:szCs w:val="22"/>
              </w:rPr>
              <w:t xml:space="preserve"> </w:t>
            </w:r>
            <w:r w:rsidRPr="00E769AC">
              <w:rPr>
                <w:sz w:val="22"/>
                <w:szCs w:val="22"/>
              </w:rPr>
              <w:t>konsultim me Kryetarin, dhe në të njëjtën kohë ligji veçse i specifikon ato</w:t>
            </w:r>
            <w:r w:rsidRPr="00E769AC">
              <w:rPr>
                <w:spacing w:val="-14"/>
                <w:sz w:val="22"/>
                <w:szCs w:val="22"/>
              </w:rPr>
              <w:t xml:space="preserve"> </w:t>
            </w:r>
            <w:r w:rsidRPr="00E769AC">
              <w:rPr>
                <w:sz w:val="22"/>
                <w:szCs w:val="22"/>
              </w:rPr>
              <w:lastRenderedPageBreak/>
              <w:t>përgjegjësi. Përveç Administratorit, projektligji vetëm shkarazi thotë se "sekretarët ligjorë dhe</w:t>
            </w:r>
            <w:r w:rsidRPr="00E769AC">
              <w:rPr>
                <w:spacing w:val="-7"/>
                <w:sz w:val="22"/>
                <w:szCs w:val="22"/>
              </w:rPr>
              <w:t xml:space="preserve"> </w:t>
            </w:r>
            <w:r w:rsidRPr="00E769AC">
              <w:rPr>
                <w:sz w:val="22"/>
                <w:szCs w:val="22"/>
              </w:rPr>
              <w:t>personeli</w:t>
            </w:r>
            <w:r w:rsidRPr="00E769AC">
              <w:rPr>
                <w:spacing w:val="-5"/>
                <w:sz w:val="22"/>
                <w:szCs w:val="22"/>
              </w:rPr>
              <w:t xml:space="preserve"> </w:t>
            </w:r>
            <w:r w:rsidRPr="00E769AC">
              <w:rPr>
                <w:sz w:val="22"/>
                <w:szCs w:val="22"/>
              </w:rPr>
              <w:t>tjetër</w:t>
            </w:r>
            <w:r w:rsidRPr="00E769AC">
              <w:rPr>
                <w:spacing w:val="-6"/>
                <w:sz w:val="22"/>
                <w:szCs w:val="22"/>
              </w:rPr>
              <w:t xml:space="preserve"> </w:t>
            </w:r>
            <w:r w:rsidRPr="00E769AC">
              <w:rPr>
                <w:sz w:val="22"/>
                <w:szCs w:val="22"/>
              </w:rPr>
              <w:t>përkrahës</w:t>
            </w:r>
            <w:r w:rsidRPr="00E769AC">
              <w:rPr>
                <w:spacing w:val="-5"/>
                <w:sz w:val="22"/>
                <w:szCs w:val="22"/>
              </w:rPr>
              <w:t xml:space="preserve"> </w:t>
            </w:r>
            <w:r w:rsidRPr="00E769AC">
              <w:rPr>
                <w:sz w:val="22"/>
                <w:szCs w:val="22"/>
              </w:rPr>
              <w:t>dhe</w:t>
            </w:r>
            <w:r w:rsidRPr="00E769AC">
              <w:rPr>
                <w:spacing w:val="-5"/>
                <w:sz w:val="22"/>
                <w:szCs w:val="22"/>
              </w:rPr>
              <w:t xml:space="preserve"> </w:t>
            </w:r>
            <w:r w:rsidRPr="00E769AC">
              <w:rPr>
                <w:sz w:val="22"/>
                <w:szCs w:val="22"/>
              </w:rPr>
              <w:t>administrativ"</w:t>
            </w:r>
            <w:r w:rsidRPr="00E769AC">
              <w:rPr>
                <w:spacing w:val="-7"/>
                <w:sz w:val="22"/>
                <w:szCs w:val="22"/>
              </w:rPr>
              <w:t xml:space="preserve"> </w:t>
            </w:r>
            <w:r w:rsidRPr="00E769AC">
              <w:rPr>
                <w:sz w:val="22"/>
                <w:szCs w:val="22"/>
              </w:rPr>
              <w:t>do</w:t>
            </w:r>
            <w:r w:rsidRPr="00E769AC">
              <w:rPr>
                <w:spacing w:val="-5"/>
                <w:sz w:val="22"/>
                <w:szCs w:val="22"/>
              </w:rPr>
              <w:t xml:space="preserve"> </w:t>
            </w:r>
            <w:r w:rsidRPr="00E769AC">
              <w:rPr>
                <w:sz w:val="22"/>
                <w:szCs w:val="22"/>
              </w:rPr>
              <w:t>të</w:t>
            </w:r>
            <w:r w:rsidRPr="00E769AC">
              <w:rPr>
                <w:spacing w:val="-6"/>
                <w:sz w:val="22"/>
                <w:szCs w:val="22"/>
              </w:rPr>
              <w:t xml:space="preserve"> </w:t>
            </w:r>
            <w:r w:rsidRPr="00E769AC">
              <w:rPr>
                <w:sz w:val="22"/>
                <w:szCs w:val="22"/>
              </w:rPr>
              <w:t>procedohen në</w:t>
            </w:r>
            <w:r w:rsidRPr="00E769AC">
              <w:rPr>
                <w:spacing w:val="-7"/>
                <w:sz w:val="22"/>
                <w:szCs w:val="22"/>
              </w:rPr>
              <w:t xml:space="preserve"> </w:t>
            </w:r>
            <w:r w:rsidRPr="00E769AC">
              <w:rPr>
                <w:sz w:val="22"/>
                <w:szCs w:val="22"/>
              </w:rPr>
              <w:t>përputhje me ligjin e shërbimit civil dhe rregulloret e KGJK-së (neni 28). Kjo e bën rregullimin e statusit të personelit administrativ të Gjykatës jo të njëtrajtshëm me atë të administratorit, që nuk rezulton në ndonjë organizim të duhur në Departamentin administrativ të personelit administrativ dhe ndihmës brenda Gjykatës së sapo</w:t>
            </w:r>
            <w:r w:rsidRPr="00E769AC">
              <w:rPr>
                <w:spacing w:val="-1"/>
                <w:sz w:val="22"/>
                <w:szCs w:val="22"/>
              </w:rPr>
              <w:t xml:space="preserve"> </w:t>
            </w:r>
            <w:r w:rsidRPr="00E769AC">
              <w:rPr>
                <w:sz w:val="22"/>
                <w:szCs w:val="22"/>
              </w:rPr>
              <w:t>themeluar.</w:t>
            </w:r>
          </w:p>
          <w:p w14:paraId="4C9A4D1A" w14:textId="77777777" w:rsidR="008D3416" w:rsidRPr="00E769AC" w:rsidRDefault="008D3416" w:rsidP="007D561B">
            <w:pPr>
              <w:pStyle w:val="BodyText"/>
              <w:spacing w:line="276" w:lineRule="auto"/>
              <w:ind w:right="116"/>
              <w:rPr>
                <w:sz w:val="22"/>
                <w:szCs w:val="22"/>
              </w:rPr>
            </w:pPr>
          </w:p>
          <w:p w14:paraId="568CC060" w14:textId="77777777" w:rsidR="008D3416" w:rsidRPr="00E769AC" w:rsidRDefault="008D3416" w:rsidP="007D561B">
            <w:pPr>
              <w:pStyle w:val="BodyText"/>
              <w:spacing w:line="276" w:lineRule="auto"/>
              <w:ind w:right="116"/>
              <w:rPr>
                <w:sz w:val="22"/>
                <w:szCs w:val="22"/>
              </w:rPr>
            </w:pPr>
            <w:r w:rsidRPr="00E769AC">
              <w:rPr>
                <w:sz w:val="22"/>
                <w:szCs w:val="22"/>
              </w:rPr>
              <w:t>Për më tepër, projektligji themelon Zyrën Ligjore, me përgjegjësi të raportimit të</w:t>
            </w:r>
            <w:r w:rsidRPr="00E769AC">
              <w:rPr>
                <w:spacing w:val="-12"/>
                <w:sz w:val="22"/>
                <w:szCs w:val="22"/>
              </w:rPr>
              <w:t xml:space="preserve"> </w:t>
            </w:r>
            <w:r w:rsidRPr="00E769AC">
              <w:rPr>
                <w:sz w:val="22"/>
                <w:szCs w:val="22"/>
              </w:rPr>
              <w:t>drejtpërdrejtë</w:t>
            </w:r>
            <w:r w:rsidRPr="00E769AC">
              <w:rPr>
                <w:spacing w:val="-11"/>
                <w:sz w:val="22"/>
                <w:szCs w:val="22"/>
              </w:rPr>
              <w:t xml:space="preserve"> </w:t>
            </w:r>
            <w:r w:rsidRPr="00E769AC">
              <w:rPr>
                <w:sz w:val="22"/>
                <w:szCs w:val="22"/>
              </w:rPr>
              <w:t>tek</w:t>
            </w:r>
            <w:r w:rsidRPr="00E769AC">
              <w:rPr>
                <w:spacing w:val="-12"/>
                <w:sz w:val="22"/>
                <w:szCs w:val="22"/>
              </w:rPr>
              <w:t xml:space="preserve"> </w:t>
            </w:r>
            <w:r w:rsidRPr="00E769AC">
              <w:rPr>
                <w:sz w:val="22"/>
                <w:szCs w:val="22"/>
              </w:rPr>
              <w:t>Kryetari</w:t>
            </w:r>
            <w:r w:rsidRPr="00E769AC">
              <w:rPr>
                <w:spacing w:val="-10"/>
                <w:sz w:val="22"/>
                <w:szCs w:val="22"/>
              </w:rPr>
              <w:t xml:space="preserve"> </w:t>
            </w:r>
            <w:r w:rsidRPr="00E769AC">
              <w:rPr>
                <w:sz w:val="22"/>
                <w:szCs w:val="22"/>
              </w:rPr>
              <w:t>(neni</w:t>
            </w:r>
            <w:r w:rsidRPr="00E769AC">
              <w:rPr>
                <w:spacing w:val="-11"/>
                <w:sz w:val="22"/>
                <w:szCs w:val="22"/>
              </w:rPr>
              <w:t xml:space="preserve"> </w:t>
            </w:r>
            <w:r w:rsidRPr="00E769AC">
              <w:rPr>
                <w:sz w:val="22"/>
                <w:szCs w:val="22"/>
              </w:rPr>
              <w:t>25</w:t>
            </w:r>
            <w:r w:rsidRPr="00E769AC">
              <w:rPr>
                <w:spacing w:val="-10"/>
                <w:sz w:val="22"/>
                <w:szCs w:val="22"/>
              </w:rPr>
              <w:t xml:space="preserve"> </w:t>
            </w:r>
            <w:r w:rsidRPr="00E769AC">
              <w:rPr>
                <w:sz w:val="22"/>
                <w:szCs w:val="22"/>
              </w:rPr>
              <w:t>(3)),</w:t>
            </w:r>
            <w:r w:rsidRPr="00E769AC">
              <w:rPr>
                <w:spacing w:val="-12"/>
                <w:sz w:val="22"/>
                <w:szCs w:val="22"/>
              </w:rPr>
              <w:t xml:space="preserve"> </w:t>
            </w:r>
            <w:r w:rsidRPr="00E769AC">
              <w:rPr>
                <w:sz w:val="22"/>
                <w:szCs w:val="22"/>
              </w:rPr>
              <w:t>dhe</w:t>
            </w:r>
            <w:r w:rsidRPr="00E769AC">
              <w:rPr>
                <w:spacing w:val="-11"/>
                <w:sz w:val="22"/>
                <w:szCs w:val="22"/>
              </w:rPr>
              <w:t xml:space="preserve"> </w:t>
            </w:r>
            <w:r w:rsidRPr="00E769AC">
              <w:rPr>
                <w:sz w:val="22"/>
                <w:szCs w:val="22"/>
              </w:rPr>
              <w:t>pa</w:t>
            </w:r>
            <w:r w:rsidRPr="00E769AC">
              <w:rPr>
                <w:spacing w:val="-10"/>
                <w:sz w:val="22"/>
                <w:szCs w:val="22"/>
              </w:rPr>
              <w:t xml:space="preserve"> </w:t>
            </w:r>
            <w:r w:rsidRPr="00E769AC">
              <w:rPr>
                <w:sz w:val="22"/>
                <w:szCs w:val="22"/>
              </w:rPr>
              <w:t>asnjë</w:t>
            </w:r>
            <w:r w:rsidRPr="00E769AC">
              <w:rPr>
                <w:spacing w:val="-10"/>
                <w:sz w:val="22"/>
                <w:szCs w:val="22"/>
              </w:rPr>
              <w:t xml:space="preserve"> </w:t>
            </w:r>
            <w:r w:rsidRPr="00E769AC">
              <w:rPr>
                <w:sz w:val="22"/>
                <w:szCs w:val="22"/>
              </w:rPr>
              <w:t>lidhje</w:t>
            </w:r>
            <w:r w:rsidRPr="00E769AC">
              <w:rPr>
                <w:spacing w:val="-12"/>
                <w:sz w:val="22"/>
                <w:szCs w:val="22"/>
              </w:rPr>
              <w:t xml:space="preserve"> </w:t>
            </w:r>
            <w:r w:rsidRPr="00E769AC">
              <w:rPr>
                <w:sz w:val="22"/>
                <w:szCs w:val="22"/>
              </w:rPr>
              <w:t>me</w:t>
            </w:r>
            <w:r w:rsidRPr="00E769AC">
              <w:rPr>
                <w:spacing w:val="-11"/>
                <w:sz w:val="22"/>
                <w:szCs w:val="22"/>
              </w:rPr>
              <w:t xml:space="preserve"> </w:t>
            </w:r>
            <w:r w:rsidRPr="00E769AC">
              <w:rPr>
                <w:sz w:val="22"/>
                <w:szCs w:val="22"/>
              </w:rPr>
              <w:t>administratën. Statusi i punësimit i punonjësve të Zyrës Ligjore ndahet përsëri midis "Këshilltarit ligjor dhe të gjithë anëtarëve të Njësisë Ligjore" që nuk janë nëpunës civilë, ndërsa "sekretarët ligjorë, stafi ndihmës dhe administrativ" hyjnë në kategorinë e nëpunësve civilë "(neni 26</w:t>
            </w:r>
            <w:r w:rsidRPr="00E769AC">
              <w:rPr>
                <w:spacing w:val="-3"/>
                <w:sz w:val="22"/>
                <w:szCs w:val="22"/>
              </w:rPr>
              <w:t xml:space="preserve"> </w:t>
            </w:r>
            <w:r w:rsidRPr="00E769AC">
              <w:rPr>
                <w:sz w:val="22"/>
                <w:szCs w:val="22"/>
              </w:rPr>
              <w:t>(3)).</w:t>
            </w:r>
          </w:p>
          <w:p w14:paraId="70BD0C39" w14:textId="77777777" w:rsidR="008D3416" w:rsidRPr="00E769AC" w:rsidRDefault="008D3416" w:rsidP="007D561B">
            <w:pPr>
              <w:tabs>
                <w:tab w:val="left" w:pos="829"/>
              </w:tabs>
              <w:ind w:right="115"/>
              <w:jc w:val="both"/>
              <w:rPr>
                <w:sz w:val="22"/>
                <w:szCs w:val="22"/>
                <w:lang w:val="en-US"/>
              </w:rPr>
            </w:pPr>
          </w:p>
          <w:p w14:paraId="1F8ACF62" w14:textId="77777777" w:rsidR="008D3416" w:rsidRPr="00E769AC" w:rsidRDefault="008D3416" w:rsidP="007D561B">
            <w:pPr>
              <w:pStyle w:val="BodyText"/>
              <w:spacing w:line="276" w:lineRule="auto"/>
              <w:ind w:right="118"/>
              <w:rPr>
                <w:sz w:val="22"/>
                <w:szCs w:val="22"/>
              </w:rPr>
            </w:pPr>
            <w:r w:rsidRPr="00E769AC">
              <w:rPr>
                <w:sz w:val="22"/>
                <w:szCs w:val="22"/>
              </w:rPr>
              <w:t>Nga kjo konkludojmë se projektligji nuk rregullon siç duhet administratën dhe statusin e stafit mbështetës ligjor, administrativ dhe përkrahës. Sugjerojmë që hartuesit të marrin në konsideratë krijimin e Departamentit të duhur të Administratës të Gjykatës, të udhëhequr nga administratori i gjykatës. Për më tepër, hartuesit duhet të marrin në konsideratë sigurimin e statusit të barabartë të të gjithë punonjësve të Gjykatës, të qeverisur sipas legjislacionit në fuqi. Sipas</w:t>
            </w:r>
            <w:r w:rsidRPr="00E769AC">
              <w:rPr>
                <w:spacing w:val="-16"/>
                <w:sz w:val="22"/>
                <w:szCs w:val="22"/>
              </w:rPr>
              <w:t xml:space="preserve"> </w:t>
            </w:r>
            <w:r w:rsidRPr="00E769AC">
              <w:rPr>
                <w:sz w:val="22"/>
                <w:szCs w:val="22"/>
              </w:rPr>
              <w:t>mendimit</w:t>
            </w:r>
            <w:r w:rsidRPr="00E769AC">
              <w:rPr>
                <w:spacing w:val="-18"/>
                <w:sz w:val="22"/>
                <w:szCs w:val="22"/>
              </w:rPr>
              <w:t xml:space="preserve"> </w:t>
            </w:r>
            <w:r w:rsidRPr="00E769AC">
              <w:rPr>
                <w:sz w:val="22"/>
                <w:szCs w:val="22"/>
              </w:rPr>
              <w:t>tonë,</w:t>
            </w:r>
            <w:r w:rsidRPr="00E769AC">
              <w:rPr>
                <w:spacing w:val="-16"/>
                <w:sz w:val="22"/>
                <w:szCs w:val="22"/>
              </w:rPr>
              <w:t xml:space="preserve"> </w:t>
            </w:r>
            <w:r w:rsidRPr="00E769AC">
              <w:rPr>
                <w:sz w:val="22"/>
                <w:szCs w:val="22"/>
              </w:rPr>
              <w:t>të</w:t>
            </w:r>
            <w:r w:rsidRPr="00E769AC">
              <w:rPr>
                <w:spacing w:val="-16"/>
                <w:sz w:val="22"/>
                <w:szCs w:val="22"/>
              </w:rPr>
              <w:t xml:space="preserve"> </w:t>
            </w:r>
            <w:r w:rsidRPr="00E769AC">
              <w:rPr>
                <w:sz w:val="22"/>
                <w:szCs w:val="22"/>
              </w:rPr>
              <w:t>njëjtat</w:t>
            </w:r>
            <w:r w:rsidRPr="00E769AC">
              <w:rPr>
                <w:spacing w:val="-15"/>
                <w:sz w:val="22"/>
                <w:szCs w:val="22"/>
              </w:rPr>
              <w:t xml:space="preserve"> </w:t>
            </w:r>
            <w:r w:rsidRPr="00E769AC">
              <w:rPr>
                <w:sz w:val="22"/>
                <w:szCs w:val="22"/>
              </w:rPr>
              <w:t>kritere</w:t>
            </w:r>
            <w:r w:rsidRPr="00E769AC">
              <w:rPr>
                <w:spacing w:val="-18"/>
                <w:sz w:val="22"/>
                <w:szCs w:val="22"/>
              </w:rPr>
              <w:t xml:space="preserve"> </w:t>
            </w:r>
            <w:r w:rsidRPr="00E769AC">
              <w:rPr>
                <w:sz w:val="22"/>
                <w:szCs w:val="22"/>
              </w:rPr>
              <w:t>duhet</w:t>
            </w:r>
            <w:r w:rsidRPr="00E769AC">
              <w:rPr>
                <w:spacing w:val="-15"/>
                <w:sz w:val="22"/>
                <w:szCs w:val="22"/>
              </w:rPr>
              <w:t xml:space="preserve"> </w:t>
            </w:r>
            <w:r w:rsidRPr="00E769AC">
              <w:rPr>
                <w:sz w:val="22"/>
                <w:szCs w:val="22"/>
              </w:rPr>
              <w:t>të</w:t>
            </w:r>
            <w:r w:rsidRPr="00E769AC">
              <w:rPr>
                <w:spacing w:val="-16"/>
                <w:sz w:val="22"/>
                <w:szCs w:val="22"/>
              </w:rPr>
              <w:t xml:space="preserve"> </w:t>
            </w:r>
            <w:r w:rsidRPr="00E769AC">
              <w:rPr>
                <w:sz w:val="22"/>
                <w:szCs w:val="22"/>
              </w:rPr>
              <w:t>zbatohen</w:t>
            </w:r>
            <w:r w:rsidRPr="00E769AC">
              <w:rPr>
                <w:spacing w:val="-16"/>
                <w:sz w:val="22"/>
                <w:szCs w:val="22"/>
              </w:rPr>
              <w:t xml:space="preserve"> </w:t>
            </w:r>
            <w:r w:rsidRPr="00E769AC">
              <w:rPr>
                <w:sz w:val="22"/>
                <w:szCs w:val="22"/>
              </w:rPr>
              <w:t>për</w:t>
            </w:r>
            <w:r w:rsidRPr="00E769AC">
              <w:rPr>
                <w:spacing w:val="-16"/>
                <w:sz w:val="22"/>
                <w:szCs w:val="22"/>
              </w:rPr>
              <w:t xml:space="preserve"> </w:t>
            </w:r>
            <w:r w:rsidRPr="00E769AC">
              <w:rPr>
                <w:sz w:val="22"/>
                <w:szCs w:val="22"/>
              </w:rPr>
              <w:t>pozitat</w:t>
            </w:r>
            <w:r w:rsidRPr="00E769AC">
              <w:rPr>
                <w:spacing w:val="-15"/>
                <w:sz w:val="22"/>
                <w:szCs w:val="22"/>
              </w:rPr>
              <w:t xml:space="preserve"> </w:t>
            </w:r>
            <w:r w:rsidRPr="00E769AC">
              <w:rPr>
                <w:sz w:val="22"/>
                <w:szCs w:val="22"/>
              </w:rPr>
              <w:t>brenda</w:t>
            </w:r>
            <w:r w:rsidRPr="00E769AC">
              <w:rPr>
                <w:spacing w:val="-14"/>
                <w:sz w:val="22"/>
                <w:szCs w:val="22"/>
              </w:rPr>
              <w:t xml:space="preserve"> </w:t>
            </w:r>
            <w:r w:rsidRPr="00E769AC">
              <w:rPr>
                <w:sz w:val="22"/>
                <w:szCs w:val="22"/>
              </w:rPr>
              <w:t>Zyrës Ligjore.</w:t>
            </w:r>
          </w:p>
          <w:p w14:paraId="2B42B300" w14:textId="77777777" w:rsidR="008D3416" w:rsidRPr="00E769AC" w:rsidRDefault="008D3416" w:rsidP="007D561B">
            <w:pPr>
              <w:tabs>
                <w:tab w:val="left" w:pos="829"/>
              </w:tabs>
              <w:ind w:right="115"/>
              <w:jc w:val="both"/>
              <w:rPr>
                <w:bCs/>
                <w:sz w:val="22"/>
                <w:szCs w:val="22"/>
                <w:lang w:val="en-US"/>
              </w:rPr>
            </w:pPr>
          </w:p>
        </w:tc>
        <w:tc>
          <w:tcPr>
            <w:tcW w:w="3780" w:type="dxa"/>
          </w:tcPr>
          <w:p w14:paraId="38D9DD05" w14:textId="77777777" w:rsidR="008D3416" w:rsidRPr="00E769AC" w:rsidRDefault="008D3416" w:rsidP="007D561B">
            <w:pPr>
              <w:jc w:val="both"/>
              <w:rPr>
                <w:bCs/>
                <w:sz w:val="22"/>
                <w:szCs w:val="22"/>
              </w:rPr>
            </w:pPr>
            <w:r w:rsidRPr="00E769AC">
              <w:rPr>
                <w:bCs/>
                <w:sz w:val="22"/>
                <w:szCs w:val="22"/>
              </w:rPr>
              <w:lastRenderedPageBreak/>
              <w:t xml:space="preserve">Siç u theksua më lartë, paragrafi 1 i nenit 16 ndryshohet për të: 1) larguar përjashtimin nga shërbimi civil; dhe 2) siguruar përputhjen me Kushtetutën duke qartësuar që Kryetari i Gjykatës Komerciale ka kontribut material në mbajtjen dhe menaxhimin e performancës së administratorit, zbatuar nga KGJK-ja. </w:t>
            </w:r>
          </w:p>
          <w:p w14:paraId="1900D060" w14:textId="77777777" w:rsidR="008D3416" w:rsidRPr="00E769AC" w:rsidRDefault="008D3416" w:rsidP="007D561B">
            <w:pPr>
              <w:jc w:val="both"/>
              <w:rPr>
                <w:bCs/>
                <w:sz w:val="22"/>
                <w:szCs w:val="22"/>
              </w:rPr>
            </w:pPr>
          </w:p>
          <w:p w14:paraId="4F46B842" w14:textId="77777777" w:rsidR="008D3416" w:rsidRPr="00E769AC" w:rsidRDefault="008D3416" w:rsidP="007D561B">
            <w:pPr>
              <w:jc w:val="both"/>
              <w:rPr>
                <w:bCs/>
                <w:sz w:val="22"/>
                <w:szCs w:val="22"/>
              </w:rPr>
            </w:pPr>
            <w:r w:rsidRPr="00E769AC">
              <w:rPr>
                <w:bCs/>
                <w:sz w:val="22"/>
                <w:szCs w:val="22"/>
              </w:rPr>
              <w:t>Neni 28 ndryshohet për të siguruar që Kryetari i Gjykatës dhe gjyqtarët e Gjykatës Komerciale t’i mundësohet ofrimi i kontributit material në rekrutim.</w:t>
            </w:r>
          </w:p>
          <w:p w14:paraId="67179D75" w14:textId="77777777" w:rsidR="008D3416" w:rsidRPr="00E769AC" w:rsidRDefault="008D3416" w:rsidP="007D561B">
            <w:pPr>
              <w:jc w:val="both"/>
              <w:rPr>
                <w:bCs/>
                <w:sz w:val="22"/>
                <w:szCs w:val="22"/>
              </w:rPr>
            </w:pPr>
          </w:p>
          <w:p w14:paraId="10007769" w14:textId="77777777" w:rsidR="008D3416" w:rsidRPr="00E769AC" w:rsidRDefault="008D3416" w:rsidP="007D561B">
            <w:pPr>
              <w:jc w:val="both"/>
              <w:rPr>
                <w:bCs/>
                <w:sz w:val="22"/>
                <w:szCs w:val="22"/>
              </w:rPr>
            </w:pPr>
            <w:r w:rsidRPr="00E769AC">
              <w:rPr>
                <w:bCs/>
                <w:sz w:val="22"/>
                <w:szCs w:val="22"/>
              </w:rPr>
              <w:t xml:space="preserve">Nuk ndryshohet neni 25 pasi që Njësia Ligjore nuk është vartëse e Administratës, por drejtpërdrejt e </w:t>
            </w:r>
            <w:r w:rsidRPr="00E769AC">
              <w:rPr>
                <w:bCs/>
                <w:sz w:val="22"/>
                <w:szCs w:val="22"/>
              </w:rPr>
              <w:lastRenderedPageBreak/>
              <w:t>Kryetarit të Gjykatës.</w:t>
            </w:r>
          </w:p>
          <w:p w14:paraId="7CF1ABD1" w14:textId="77777777" w:rsidR="008D3416" w:rsidRPr="00E769AC" w:rsidRDefault="008D3416" w:rsidP="007D561B">
            <w:pPr>
              <w:jc w:val="both"/>
              <w:rPr>
                <w:bCs/>
                <w:sz w:val="22"/>
                <w:szCs w:val="22"/>
              </w:rPr>
            </w:pPr>
          </w:p>
          <w:p w14:paraId="5E59655D" w14:textId="77777777" w:rsidR="008D3416" w:rsidRPr="00E769AC" w:rsidRDefault="008D3416" w:rsidP="007D561B">
            <w:pPr>
              <w:jc w:val="both"/>
              <w:rPr>
                <w:bCs/>
                <w:sz w:val="22"/>
                <w:szCs w:val="22"/>
              </w:rPr>
            </w:pPr>
            <w:r w:rsidRPr="00E769AC">
              <w:rPr>
                <w:bCs/>
                <w:sz w:val="22"/>
                <w:szCs w:val="22"/>
              </w:rPr>
              <w:t>Neni 26, paragrafi 3 ndryshohet. dhe një paragraf i ri 4 shtohet për të sqaruar cilat pozita janë pjesë e shërbimit civil.</w:t>
            </w:r>
          </w:p>
          <w:p w14:paraId="2692851E" w14:textId="77777777" w:rsidR="008D3416" w:rsidRPr="00E769AC" w:rsidRDefault="008D3416" w:rsidP="007D561B">
            <w:pPr>
              <w:jc w:val="both"/>
              <w:rPr>
                <w:bCs/>
                <w:sz w:val="22"/>
                <w:szCs w:val="22"/>
                <w:lang w:val="en-US"/>
              </w:rPr>
            </w:pPr>
          </w:p>
        </w:tc>
      </w:tr>
      <w:tr w:rsidR="008D3416" w:rsidRPr="00E769AC" w14:paraId="1681E4F9" w14:textId="77777777" w:rsidTr="007D561B">
        <w:tc>
          <w:tcPr>
            <w:tcW w:w="568" w:type="dxa"/>
            <w:tcMar>
              <w:top w:w="58" w:type="dxa"/>
              <w:left w:w="115" w:type="dxa"/>
              <w:bottom w:w="58" w:type="dxa"/>
              <w:right w:w="115" w:type="dxa"/>
            </w:tcMar>
          </w:tcPr>
          <w:p w14:paraId="2F40DD31" w14:textId="77777777" w:rsidR="008D3416" w:rsidRPr="00E769AC" w:rsidRDefault="008D3416" w:rsidP="007D561B">
            <w:pPr>
              <w:rPr>
                <w:bCs/>
                <w:sz w:val="22"/>
                <w:szCs w:val="22"/>
                <w:lang w:val="en-US"/>
              </w:rPr>
            </w:pPr>
            <w:r w:rsidRPr="00E769AC">
              <w:rPr>
                <w:bCs/>
                <w:sz w:val="22"/>
                <w:szCs w:val="22"/>
                <w:lang w:val="en-US"/>
              </w:rPr>
              <w:lastRenderedPageBreak/>
              <w:t>27.</w:t>
            </w:r>
          </w:p>
        </w:tc>
        <w:tc>
          <w:tcPr>
            <w:tcW w:w="1692" w:type="dxa"/>
            <w:tcMar>
              <w:top w:w="58" w:type="dxa"/>
              <w:left w:w="115" w:type="dxa"/>
              <w:bottom w:w="58" w:type="dxa"/>
              <w:right w:w="115" w:type="dxa"/>
            </w:tcMar>
          </w:tcPr>
          <w:p w14:paraId="66727D1C"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513692FB" w14:textId="77777777" w:rsidR="008D3416" w:rsidRPr="00E769AC" w:rsidRDefault="008D3416" w:rsidP="007D561B">
            <w:pPr>
              <w:jc w:val="center"/>
              <w:rPr>
                <w:bCs/>
                <w:sz w:val="22"/>
                <w:szCs w:val="22"/>
                <w:lang w:val="en-US"/>
              </w:rPr>
            </w:pPr>
            <w:r w:rsidRPr="00E769AC">
              <w:rPr>
                <w:bCs/>
                <w:sz w:val="22"/>
                <w:szCs w:val="22"/>
                <w:lang w:val="en-US"/>
              </w:rPr>
              <w:t>Neni 9</w:t>
            </w:r>
          </w:p>
        </w:tc>
        <w:tc>
          <w:tcPr>
            <w:tcW w:w="6802" w:type="dxa"/>
            <w:tcMar>
              <w:top w:w="58" w:type="dxa"/>
              <w:left w:w="115" w:type="dxa"/>
              <w:bottom w:w="58" w:type="dxa"/>
              <w:right w:w="115" w:type="dxa"/>
            </w:tcMar>
          </w:tcPr>
          <w:p w14:paraId="35B19208" w14:textId="77777777" w:rsidR="008D3416" w:rsidRPr="00E769AC" w:rsidRDefault="008D3416" w:rsidP="007D561B">
            <w:pPr>
              <w:tabs>
                <w:tab w:val="left" w:pos="841"/>
              </w:tabs>
              <w:ind w:right="116"/>
              <w:jc w:val="both"/>
              <w:rPr>
                <w:i/>
                <w:sz w:val="22"/>
                <w:szCs w:val="22"/>
                <w:lang w:val="en-US"/>
              </w:rPr>
            </w:pPr>
            <w:r w:rsidRPr="00E769AC">
              <w:rPr>
                <w:sz w:val="22"/>
                <w:szCs w:val="22"/>
              </w:rPr>
              <w:t>Qasja në Gjykatën Komerciale</w:t>
            </w:r>
          </w:p>
          <w:p w14:paraId="783C177E" w14:textId="77777777" w:rsidR="008D3416" w:rsidRPr="00E769AC" w:rsidRDefault="008D3416" w:rsidP="007D561B">
            <w:pPr>
              <w:tabs>
                <w:tab w:val="left" w:pos="841"/>
              </w:tabs>
              <w:ind w:right="116"/>
              <w:jc w:val="both"/>
              <w:rPr>
                <w:i/>
                <w:sz w:val="22"/>
                <w:szCs w:val="22"/>
                <w:lang w:val="en-US"/>
              </w:rPr>
            </w:pPr>
          </w:p>
          <w:p w14:paraId="345E2DC4" w14:textId="77777777" w:rsidR="008D3416" w:rsidRPr="00E769AC" w:rsidRDefault="008D3416" w:rsidP="007D561B">
            <w:pPr>
              <w:pStyle w:val="Heading2"/>
              <w:keepNext w:val="0"/>
              <w:widowControl w:val="0"/>
              <w:tabs>
                <w:tab w:val="left" w:pos="841"/>
              </w:tabs>
              <w:autoSpaceDE w:val="0"/>
              <w:autoSpaceDN w:val="0"/>
              <w:spacing w:line="273" w:lineRule="auto"/>
              <w:ind w:right="120"/>
              <w:jc w:val="both"/>
              <w:outlineLvl w:val="1"/>
              <w:rPr>
                <w:b w:val="0"/>
                <w:bCs w:val="0"/>
                <w:sz w:val="22"/>
                <w:szCs w:val="22"/>
              </w:rPr>
            </w:pPr>
            <w:r w:rsidRPr="00E769AC">
              <w:rPr>
                <w:b w:val="0"/>
                <w:bCs w:val="0"/>
                <w:i/>
                <w:iCs/>
                <w:sz w:val="22"/>
                <w:szCs w:val="22"/>
              </w:rPr>
              <w:t>Të</w:t>
            </w:r>
            <w:r w:rsidRPr="00E769AC">
              <w:rPr>
                <w:b w:val="0"/>
                <w:bCs w:val="0"/>
                <w:i/>
                <w:iCs/>
                <w:spacing w:val="-14"/>
                <w:sz w:val="22"/>
                <w:szCs w:val="22"/>
              </w:rPr>
              <w:t xml:space="preserve"> </w:t>
            </w:r>
            <w:r w:rsidRPr="00E769AC">
              <w:rPr>
                <w:b w:val="0"/>
                <w:bCs w:val="0"/>
                <w:i/>
                <w:iCs/>
                <w:sz w:val="22"/>
                <w:szCs w:val="22"/>
              </w:rPr>
              <w:t>merret</w:t>
            </w:r>
            <w:r w:rsidRPr="00E769AC">
              <w:rPr>
                <w:b w:val="0"/>
                <w:bCs w:val="0"/>
                <w:i/>
                <w:iCs/>
                <w:spacing w:val="-12"/>
                <w:sz w:val="22"/>
                <w:szCs w:val="22"/>
              </w:rPr>
              <w:t xml:space="preserve"> </w:t>
            </w:r>
            <w:r w:rsidRPr="00E769AC">
              <w:rPr>
                <w:b w:val="0"/>
                <w:bCs w:val="0"/>
                <w:i/>
                <w:iCs/>
                <w:sz w:val="22"/>
                <w:szCs w:val="22"/>
              </w:rPr>
              <w:t>parasysh</w:t>
            </w:r>
            <w:r w:rsidRPr="00E769AC">
              <w:rPr>
                <w:b w:val="0"/>
                <w:bCs w:val="0"/>
                <w:i/>
                <w:iCs/>
                <w:spacing w:val="-12"/>
                <w:sz w:val="22"/>
                <w:szCs w:val="22"/>
              </w:rPr>
              <w:t xml:space="preserve"> </w:t>
            </w:r>
            <w:r w:rsidRPr="00E769AC">
              <w:rPr>
                <w:b w:val="0"/>
                <w:bCs w:val="0"/>
                <w:i/>
                <w:iCs/>
                <w:sz w:val="22"/>
                <w:szCs w:val="22"/>
              </w:rPr>
              <w:t>heqja</w:t>
            </w:r>
            <w:r w:rsidRPr="00E769AC">
              <w:rPr>
                <w:b w:val="0"/>
                <w:bCs w:val="0"/>
                <w:i/>
                <w:iCs/>
                <w:spacing w:val="-12"/>
                <w:sz w:val="22"/>
                <w:szCs w:val="22"/>
              </w:rPr>
              <w:t xml:space="preserve"> </w:t>
            </w:r>
            <w:r w:rsidRPr="00E769AC">
              <w:rPr>
                <w:b w:val="0"/>
                <w:bCs w:val="0"/>
                <w:i/>
                <w:iCs/>
                <w:sz w:val="22"/>
                <w:szCs w:val="22"/>
              </w:rPr>
              <w:t>e</w:t>
            </w:r>
            <w:r w:rsidRPr="00E769AC">
              <w:rPr>
                <w:b w:val="0"/>
                <w:bCs w:val="0"/>
                <w:i/>
                <w:iCs/>
                <w:spacing w:val="-13"/>
                <w:sz w:val="22"/>
                <w:szCs w:val="22"/>
              </w:rPr>
              <w:t xml:space="preserve"> </w:t>
            </w:r>
            <w:r w:rsidRPr="00E769AC">
              <w:rPr>
                <w:b w:val="0"/>
                <w:bCs w:val="0"/>
                <w:i/>
                <w:iCs/>
                <w:sz w:val="22"/>
                <w:szCs w:val="22"/>
              </w:rPr>
              <w:t>paragrafëve</w:t>
            </w:r>
            <w:r w:rsidRPr="00E769AC">
              <w:rPr>
                <w:b w:val="0"/>
                <w:bCs w:val="0"/>
                <w:i/>
                <w:iCs/>
                <w:spacing w:val="-11"/>
                <w:sz w:val="22"/>
                <w:szCs w:val="22"/>
              </w:rPr>
              <w:t xml:space="preserve"> </w:t>
            </w:r>
            <w:r w:rsidRPr="00E769AC">
              <w:rPr>
                <w:b w:val="0"/>
                <w:bCs w:val="0"/>
                <w:i/>
                <w:iCs/>
                <w:sz w:val="22"/>
                <w:szCs w:val="22"/>
              </w:rPr>
              <w:t>1,</w:t>
            </w:r>
            <w:r w:rsidRPr="00E769AC">
              <w:rPr>
                <w:b w:val="0"/>
                <w:bCs w:val="0"/>
                <w:i/>
                <w:iCs/>
                <w:spacing w:val="-12"/>
                <w:sz w:val="22"/>
                <w:szCs w:val="22"/>
              </w:rPr>
              <w:t xml:space="preserve"> </w:t>
            </w:r>
            <w:r w:rsidRPr="00E769AC">
              <w:rPr>
                <w:b w:val="0"/>
                <w:bCs w:val="0"/>
                <w:i/>
                <w:iCs/>
                <w:sz w:val="22"/>
                <w:szCs w:val="22"/>
              </w:rPr>
              <w:t>2,</w:t>
            </w:r>
            <w:r w:rsidRPr="00E769AC">
              <w:rPr>
                <w:b w:val="0"/>
                <w:bCs w:val="0"/>
                <w:i/>
                <w:iCs/>
                <w:spacing w:val="-10"/>
                <w:sz w:val="22"/>
                <w:szCs w:val="22"/>
              </w:rPr>
              <w:t xml:space="preserve"> </w:t>
            </w:r>
            <w:r w:rsidRPr="00E769AC">
              <w:rPr>
                <w:b w:val="0"/>
                <w:bCs w:val="0"/>
                <w:i/>
                <w:iCs/>
                <w:sz w:val="22"/>
                <w:szCs w:val="22"/>
              </w:rPr>
              <w:t>3</w:t>
            </w:r>
            <w:r w:rsidRPr="00E769AC">
              <w:rPr>
                <w:b w:val="0"/>
                <w:bCs w:val="0"/>
                <w:i/>
                <w:iCs/>
                <w:spacing w:val="-12"/>
                <w:sz w:val="22"/>
                <w:szCs w:val="22"/>
              </w:rPr>
              <w:t xml:space="preserve"> </w:t>
            </w:r>
            <w:r w:rsidRPr="00E769AC">
              <w:rPr>
                <w:b w:val="0"/>
                <w:bCs w:val="0"/>
                <w:i/>
                <w:iCs/>
                <w:sz w:val="22"/>
                <w:szCs w:val="22"/>
              </w:rPr>
              <w:t>dhe</w:t>
            </w:r>
            <w:r w:rsidRPr="00E769AC">
              <w:rPr>
                <w:b w:val="0"/>
                <w:bCs w:val="0"/>
                <w:i/>
                <w:iCs/>
                <w:spacing w:val="-13"/>
                <w:sz w:val="22"/>
                <w:szCs w:val="22"/>
              </w:rPr>
              <w:t xml:space="preserve"> </w:t>
            </w:r>
            <w:r w:rsidRPr="00E769AC">
              <w:rPr>
                <w:b w:val="0"/>
                <w:bCs w:val="0"/>
                <w:i/>
                <w:iCs/>
                <w:sz w:val="22"/>
                <w:szCs w:val="22"/>
              </w:rPr>
              <w:t>5</w:t>
            </w:r>
            <w:r w:rsidRPr="00E769AC">
              <w:rPr>
                <w:b w:val="0"/>
                <w:bCs w:val="0"/>
                <w:i/>
                <w:iCs/>
                <w:spacing w:val="-11"/>
                <w:sz w:val="22"/>
                <w:szCs w:val="22"/>
              </w:rPr>
              <w:t xml:space="preserve"> </w:t>
            </w:r>
            <w:r w:rsidRPr="00E769AC">
              <w:rPr>
                <w:b w:val="0"/>
                <w:bCs w:val="0"/>
                <w:i/>
                <w:iCs/>
                <w:sz w:val="22"/>
                <w:szCs w:val="22"/>
              </w:rPr>
              <w:t>nga</w:t>
            </w:r>
            <w:r w:rsidRPr="00E769AC">
              <w:rPr>
                <w:b w:val="0"/>
                <w:bCs w:val="0"/>
                <w:i/>
                <w:iCs/>
                <w:spacing w:val="-12"/>
                <w:sz w:val="22"/>
                <w:szCs w:val="22"/>
              </w:rPr>
              <w:t xml:space="preserve"> </w:t>
            </w:r>
            <w:r w:rsidRPr="00E769AC">
              <w:rPr>
                <w:b w:val="0"/>
                <w:bCs w:val="0"/>
                <w:i/>
                <w:iCs/>
                <w:sz w:val="22"/>
                <w:szCs w:val="22"/>
              </w:rPr>
              <w:t>neni</w:t>
            </w:r>
            <w:r w:rsidRPr="00E769AC">
              <w:rPr>
                <w:b w:val="0"/>
                <w:bCs w:val="0"/>
                <w:i/>
                <w:iCs/>
                <w:spacing w:val="-12"/>
                <w:sz w:val="22"/>
                <w:szCs w:val="22"/>
              </w:rPr>
              <w:t xml:space="preserve"> </w:t>
            </w:r>
            <w:r w:rsidRPr="00E769AC">
              <w:rPr>
                <w:b w:val="0"/>
                <w:bCs w:val="0"/>
                <w:i/>
                <w:iCs/>
                <w:sz w:val="22"/>
                <w:szCs w:val="22"/>
              </w:rPr>
              <w:t>9</w:t>
            </w:r>
            <w:r w:rsidRPr="00E769AC">
              <w:rPr>
                <w:b w:val="0"/>
                <w:bCs w:val="0"/>
                <w:i/>
                <w:iCs/>
                <w:spacing w:val="-12"/>
                <w:sz w:val="22"/>
                <w:szCs w:val="22"/>
              </w:rPr>
              <w:t xml:space="preserve"> </w:t>
            </w:r>
            <w:r w:rsidRPr="00E769AC">
              <w:rPr>
                <w:b w:val="0"/>
                <w:bCs w:val="0"/>
                <w:i/>
                <w:iCs/>
                <w:sz w:val="22"/>
                <w:szCs w:val="22"/>
              </w:rPr>
              <w:t>dhe</w:t>
            </w:r>
            <w:r w:rsidRPr="00E769AC">
              <w:rPr>
                <w:b w:val="0"/>
                <w:bCs w:val="0"/>
                <w:i/>
                <w:iCs/>
                <w:spacing w:val="-11"/>
                <w:sz w:val="22"/>
                <w:szCs w:val="22"/>
              </w:rPr>
              <w:t xml:space="preserve"> </w:t>
            </w:r>
            <w:r w:rsidRPr="00E769AC">
              <w:rPr>
                <w:b w:val="0"/>
                <w:bCs w:val="0"/>
                <w:i/>
                <w:iCs/>
                <w:sz w:val="22"/>
                <w:szCs w:val="22"/>
              </w:rPr>
              <w:t>përfshirja e tyre</w:t>
            </w:r>
            <w:r w:rsidRPr="00E769AC">
              <w:rPr>
                <w:b w:val="0"/>
                <w:bCs w:val="0"/>
                <w:sz w:val="22"/>
                <w:szCs w:val="22"/>
              </w:rPr>
              <w:t xml:space="preserve"> në një nen të ri të veçantë me titull "Parimet e</w:t>
            </w:r>
            <w:r w:rsidRPr="00E769AC">
              <w:rPr>
                <w:b w:val="0"/>
                <w:bCs w:val="0"/>
                <w:spacing w:val="-12"/>
                <w:sz w:val="22"/>
                <w:szCs w:val="22"/>
              </w:rPr>
              <w:t xml:space="preserve"> </w:t>
            </w:r>
            <w:r w:rsidRPr="00E769AC">
              <w:rPr>
                <w:b w:val="0"/>
                <w:bCs w:val="0"/>
                <w:spacing w:val="-12"/>
                <w:sz w:val="22"/>
                <w:szCs w:val="22"/>
              </w:rPr>
              <w:lastRenderedPageBreak/>
              <w:t>P</w:t>
            </w:r>
            <w:r w:rsidRPr="00E769AC">
              <w:rPr>
                <w:b w:val="0"/>
                <w:bCs w:val="0"/>
                <w:sz w:val="22"/>
                <w:szCs w:val="22"/>
              </w:rPr>
              <w:t>ërgjithshme".</w:t>
            </w:r>
          </w:p>
          <w:p w14:paraId="1C0E8EBF" w14:textId="77777777" w:rsidR="008D3416" w:rsidRPr="00E769AC" w:rsidRDefault="008D3416" w:rsidP="007D561B">
            <w:pPr>
              <w:rPr>
                <w:sz w:val="22"/>
                <w:szCs w:val="22"/>
              </w:rPr>
            </w:pPr>
          </w:p>
          <w:p w14:paraId="7587075B" w14:textId="77777777" w:rsidR="008D3416" w:rsidRPr="00E769AC" w:rsidRDefault="008D3416" w:rsidP="007D561B">
            <w:pPr>
              <w:jc w:val="both"/>
              <w:rPr>
                <w:sz w:val="22"/>
                <w:szCs w:val="22"/>
              </w:rPr>
            </w:pPr>
            <w:r w:rsidRPr="00E769AC">
              <w:rPr>
                <w:sz w:val="22"/>
                <w:szCs w:val="22"/>
              </w:rPr>
              <w:t>Titulli i nenit 9 i referohet qasjes në Gjykatën Komerciale, por dispozitat e tij, me përjashtim të paragrafit 4, janë parime udhëzuese të përgjithshme dhe nuk përbëjnë norma. Vetëm</w:t>
            </w:r>
            <w:r w:rsidRPr="00E769AC">
              <w:rPr>
                <w:spacing w:val="-9"/>
                <w:sz w:val="22"/>
                <w:szCs w:val="22"/>
              </w:rPr>
              <w:t xml:space="preserve"> </w:t>
            </w:r>
            <w:r w:rsidRPr="00E769AC">
              <w:rPr>
                <w:sz w:val="22"/>
                <w:szCs w:val="22"/>
              </w:rPr>
              <w:t>paragrafi</w:t>
            </w:r>
            <w:r w:rsidRPr="00E769AC">
              <w:rPr>
                <w:spacing w:val="-10"/>
                <w:sz w:val="22"/>
                <w:szCs w:val="22"/>
              </w:rPr>
              <w:t xml:space="preserve"> </w:t>
            </w:r>
            <w:r w:rsidRPr="00E769AC">
              <w:rPr>
                <w:sz w:val="22"/>
                <w:szCs w:val="22"/>
              </w:rPr>
              <w:t>4</w:t>
            </w:r>
            <w:r w:rsidRPr="00E769AC">
              <w:rPr>
                <w:spacing w:val="-9"/>
                <w:sz w:val="22"/>
                <w:szCs w:val="22"/>
              </w:rPr>
              <w:t xml:space="preserve"> </w:t>
            </w:r>
            <w:r w:rsidRPr="00E769AC">
              <w:rPr>
                <w:sz w:val="22"/>
                <w:szCs w:val="22"/>
              </w:rPr>
              <w:t>përbën</w:t>
            </w:r>
            <w:r w:rsidRPr="00E769AC">
              <w:rPr>
                <w:spacing w:val="-10"/>
                <w:sz w:val="22"/>
                <w:szCs w:val="22"/>
              </w:rPr>
              <w:t xml:space="preserve"> </w:t>
            </w:r>
            <w:r w:rsidRPr="00E769AC">
              <w:rPr>
                <w:sz w:val="22"/>
                <w:szCs w:val="22"/>
              </w:rPr>
              <w:t>normë</w:t>
            </w:r>
            <w:r w:rsidRPr="00E769AC">
              <w:rPr>
                <w:spacing w:val="-10"/>
                <w:sz w:val="22"/>
                <w:szCs w:val="22"/>
              </w:rPr>
              <w:t xml:space="preserve"> </w:t>
            </w:r>
            <w:r w:rsidRPr="00E769AC">
              <w:rPr>
                <w:sz w:val="22"/>
                <w:szCs w:val="22"/>
              </w:rPr>
              <w:t>të</w:t>
            </w:r>
            <w:r w:rsidRPr="00E769AC">
              <w:rPr>
                <w:spacing w:val="-10"/>
                <w:sz w:val="22"/>
                <w:szCs w:val="22"/>
              </w:rPr>
              <w:t xml:space="preserve"> </w:t>
            </w:r>
            <w:r w:rsidRPr="00E769AC">
              <w:rPr>
                <w:sz w:val="22"/>
                <w:szCs w:val="22"/>
              </w:rPr>
              <w:t>rëndësishme</w:t>
            </w:r>
            <w:r w:rsidRPr="00E769AC">
              <w:rPr>
                <w:spacing w:val="-10"/>
                <w:sz w:val="22"/>
                <w:szCs w:val="22"/>
              </w:rPr>
              <w:t xml:space="preserve"> </w:t>
            </w:r>
            <w:r w:rsidRPr="00E769AC">
              <w:rPr>
                <w:sz w:val="22"/>
                <w:szCs w:val="22"/>
              </w:rPr>
              <w:t>për</w:t>
            </w:r>
            <w:r w:rsidRPr="00E769AC">
              <w:rPr>
                <w:spacing w:val="-10"/>
                <w:sz w:val="22"/>
                <w:szCs w:val="22"/>
              </w:rPr>
              <w:t xml:space="preserve"> </w:t>
            </w:r>
            <w:r w:rsidRPr="00E769AC">
              <w:rPr>
                <w:sz w:val="22"/>
                <w:szCs w:val="22"/>
              </w:rPr>
              <w:t>qasjen e</w:t>
            </w:r>
            <w:r w:rsidRPr="00E769AC">
              <w:rPr>
                <w:spacing w:val="-5"/>
                <w:sz w:val="22"/>
                <w:szCs w:val="22"/>
              </w:rPr>
              <w:t xml:space="preserve"> </w:t>
            </w:r>
            <w:r w:rsidRPr="00E769AC">
              <w:rPr>
                <w:sz w:val="22"/>
                <w:szCs w:val="22"/>
              </w:rPr>
              <w:t>publikut</w:t>
            </w:r>
            <w:r w:rsidRPr="00E769AC">
              <w:rPr>
                <w:spacing w:val="-3"/>
                <w:sz w:val="22"/>
                <w:szCs w:val="22"/>
              </w:rPr>
              <w:t xml:space="preserve"> </w:t>
            </w:r>
            <w:r w:rsidRPr="00E769AC">
              <w:rPr>
                <w:sz w:val="22"/>
                <w:szCs w:val="22"/>
              </w:rPr>
              <w:t>në</w:t>
            </w:r>
            <w:r w:rsidRPr="00E769AC">
              <w:rPr>
                <w:spacing w:val="-5"/>
                <w:sz w:val="22"/>
                <w:szCs w:val="22"/>
              </w:rPr>
              <w:t xml:space="preserve"> </w:t>
            </w:r>
            <w:r w:rsidRPr="00E769AC">
              <w:rPr>
                <w:sz w:val="22"/>
                <w:szCs w:val="22"/>
              </w:rPr>
              <w:t>Gjykatë.</w:t>
            </w:r>
            <w:r w:rsidRPr="00E769AC">
              <w:rPr>
                <w:spacing w:val="-4"/>
                <w:sz w:val="22"/>
                <w:szCs w:val="22"/>
              </w:rPr>
              <w:t xml:space="preserve"> </w:t>
            </w:r>
            <w:r w:rsidRPr="00E769AC">
              <w:rPr>
                <w:sz w:val="22"/>
                <w:szCs w:val="22"/>
              </w:rPr>
              <w:t>Prandaj,</w:t>
            </w:r>
            <w:r w:rsidRPr="00E769AC">
              <w:rPr>
                <w:spacing w:val="-2"/>
                <w:sz w:val="22"/>
                <w:szCs w:val="22"/>
              </w:rPr>
              <w:t xml:space="preserve"> </w:t>
            </w:r>
            <w:r w:rsidRPr="00E769AC">
              <w:rPr>
                <w:sz w:val="22"/>
                <w:szCs w:val="22"/>
              </w:rPr>
              <w:t>sugjerojmë</w:t>
            </w:r>
            <w:r w:rsidRPr="00E769AC">
              <w:rPr>
                <w:spacing w:val="-5"/>
                <w:sz w:val="22"/>
                <w:szCs w:val="22"/>
              </w:rPr>
              <w:t xml:space="preserve"> </w:t>
            </w:r>
            <w:r w:rsidRPr="00E769AC">
              <w:rPr>
                <w:sz w:val="22"/>
                <w:szCs w:val="22"/>
              </w:rPr>
              <w:t>që</w:t>
            </w:r>
            <w:r w:rsidRPr="00E769AC">
              <w:rPr>
                <w:spacing w:val="-5"/>
                <w:sz w:val="22"/>
                <w:szCs w:val="22"/>
              </w:rPr>
              <w:t xml:space="preserve"> </w:t>
            </w:r>
            <w:r w:rsidRPr="00E769AC">
              <w:rPr>
                <w:sz w:val="22"/>
                <w:szCs w:val="22"/>
              </w:rPr>
              <w:t>paragrafët</w:t>
            </w:r>
            <w:r w:rsidRPr="00E769AC">
              <w:rPr>
                <w:spacing w:val="-3"/>
                <w:sz w:val="22"/>
                <w:szCs w:val="22"/>
              </w:rPr>
              <w:t xml:space="preserve"> </w:t>
            </w:r>
            <w:r w:rsidRPr="00E769AC">
              <w:rPr>
                <w:sz w:val="22"/>
                <w:szCs w:val="22"/>
              </w:rPr>
              <w:t>1,</w:t>
            </w:r>
            <w:r w:rsidRPr="00E769AC">
              <w:rPr>
                <w:spacing w:val="-4"/>
                <w:sz w:val="22"/>
                <w:szCs w:val="22"/>
              </w:rPr>
              <w:t xml:space="preserve"> </w:t>
            </w:r>
            <w:r w:rsidRPr="00E769AC">
              <w:rPr>
                <w:sz w:val="22"/>
                <w:szCs w:val="22"/>
              </w:rPr>
              <w:t>2,</w:t>
            </w:r>
            <w:r w:rsidRPr="00E769AC">
              <w:rPr>
                <w:spacing w:val="-3"/>
                <w:sz w:val="22"/>
                <w:szCs w:val="22"/>
              </w:rPr>
              <w:t xml:space="preserve"> </w:t>
            </w:r>
            <w:r w:rsidRPr="00E769AC">
              <w:rPr>
                <w:sz w:val="22"/>
                <w:szCs w:val="22"/>
              </w:rPr>
              <w:t>3</w:t>
            </w:r>
            <w:r w:rsidRPr="00E769AC">
              <w:rPr>
                <w:spacing w:val="-4"/>
                <w:sz w:val="22"/>
                <w:szCs w:val="22"/>
              </w:rPr>
              <w:t xml:space="preserve"> </w:t>
            </w:r>
            <w:r w:rsidRPr="00E769AC">
              <w:rPr>
                <w:sz w:val="22"/>
                <w:szCs w:val="22"/>
              </w:rPr>
              <w:t>dhe</w:t>
            </w:r>
            <w:r w:rsidRPr="00E769AC">
              <w:rPr>
                <w:spacing w:val="-5"/>
                <w:sz w:val="22"/>
                <w:szCs w:val="22"/>
              </w:rPr>
              <w:t xml:space="preserve"> </w:t>
            </w:r>
            <w:r w:rsidRPr="00E769AC">
              <w:rPr>
                <w:sz w:val="22"/>
                <w:szCs w:val="22"/>
              </w:rPr>
              <w:t>5</w:t>
            </w:r>
            <w:r w:rsidRPr="00E769AC">
              <w:rPr>
                <w:spacing w:val="-4"/>
                <w:sz w:val="22"/>
                <w:szCs w:val="22"/>
              </w:rPr>
              <w:t xml:space="preserve"> </w:t>
            </w:r>
            <w:r w:rsidRPr="00E769AC">
              <w:rPr>
                <w:sz w:val="22"/>
                <w:szCs w:val="22"/>
              </w:rPr>
              <w:t>të</w:t>
            </w:r>
            <w:r w:rsidRPr="00E769AC">
              <w:rPr>
                <w:spacing w:val="-4"/>
                <w:sz w:val="22"/>
                <w:szCs w:val="22"/>
              </w:rPr>
              <w:t xml:space="preserve"> </w:t>
            </w:r>
            <w:r w:rsidRPr="00E769AC">
              <w:rPr>
                <w:sz w:val="22"/>
                <w:szCs w:val="22"/>
              </w:rPr>
              <w:t>nenit</w:t>
            </w:r>
            <w:r w:rsidRPr="00E769AC">
              <w:rPr>
                <w:spacing w:val="-2"/>
                <w:sz w:val="22"/>
                <w:szCs w:val="22"/>
              </w:rPr>
              <w:t xml:space="preserve"> </w:t>
            </w:r>
            <w:r w:rsidRPr="00E769AC">
              <w:rPr>
                <w:sz w:val="22"/>
                <w:szCs w:val="22"/>
              </w:rPr>
              <w:t>9 të</w:t>
            </w:r>
            <w:r w:rsidRPr="00E769AC">
              <w:rPr>
                <w:spacing w:val="-16"/>
                <w:sz w:val="22"/>
                <w:szCs w:val="22"/>
              </w:rPr>
              <w:t xml:space="preserve"> </w:t>
            </w:r>
            <w:r w:rsidRPr="00E769AC">
              <w:rPr>
                <w:sz w:val="22"/>
                <w:szCs w:val="22"/>
              </w:rPr>
              <w:t>hiqen</w:t>
            </w:r>
            <w:r w:rsidRPr="00E769AC">
              <w:rPr>
                <w:spacing w:val="-15"/>
                <w:sz w:val="22"/>
                <w:szCs w:val="22"/>
              </w:rPr>
              <w:t xml:space="preserve"> </w:t>
            </w:r>
            <w:r w:rsidRPr="00E769AC">
              <w:rPr>
                <w:sz w:val="22"/>
                <w:szCs w:val="22"/>
              </w:rPr>
              <w:t>nga</w:t>
            </w:r>
            <w:r w:rsidRPr="00E769AC">
              <w:rPr>
                <w:spacing w:val="-16"/>
                <w:sz w:val="22"/>
                <w:szCs w:val="22"/>
              </w:rPr>
              <w:t xml:space="preserve"> </w:t>
            </w:r>
            <w:r w:rsidRPr="00E769AC">
              <w:rPr>
                <w:sz w:val="22"/>
                <w:szCs w:val="22"/>
              </w:rPr>
              <w:t>neni</w:t>
            </w:r>
            <w:r w:rsidRPr="00E769AC">
              <w:rPr>
                <w:spacing w:val="-14"/>
                <w:sz w:val="22"/>
                <w:szCs w:val="22"/>
              </w:rPr>
              <w:t xml:space="preserve"> </w:t>
            </w:r>
            <w:r w:rsidRPr="00E769AC">
              <w:rPr>
                <w:sz w:val="22"/>
                <w:szCs w:val="22"/>
              </w:rPr>
              <w:t>9</w:t>
            </w:r>
            <w:r w:rsidRPr="00E769AC">
              <w:rPr>
                <w:spacing w:val="-15"/>
                <w:sz w:val="22"/>
                <w:szCs w:val="22"/>
              </w:rPr>
              <w:t xml:space="preserve"> </w:t>
            </w:r>
            <w:r w:rsidRPr="00E769AC">
              <w:rPr>
                <w:sz w:val="22"/>
                <w:szCs w:val="22"/>
              </w:rPr>
              <w:t>dhe</w:t>
            </w:r>
            <w:r w:rsidRPr="00E769AC">
              <w:rPr>
                <w:spacing w:val="-15"/>
                <w:sz w:val="22"/>
                <w:szCs w:val="22"/>
              </w:rPr>
              <w:t xml:space="preserve"> </w:t>
            </w:r>
            <w:r w:rsidRPr="00E769AC">
              <w:rPr>
                <w:sz w:val="22"/>
                <w:szCs w:val="22"/>
              </w:rPr>
              <w:t>të</w:t>
            </w:r>
            <w:r w:rsidRPr="00E769AC">
              <w:rPr>
                <w:spacing w:val="-13"/>
                <w:sz w:val="22"/>
                <w:szCs w:val="22"/>
              </w:rPr>
              <w:t xml:space="preserve"> </w:t>
            </w:r>
            <w:r w:rsidRPr="00E769AC">
              <w:rPr>
                <w:sz w:val="22"/>
                <w:szCs w:val="22"/>
              </w:rPr>
              <w:t>përfshihen</w:t>
            </w:r>
            <w:r w:rsidRPr="00E769AC">
              <w:rPr>
                <w:spacing w:val="-15"/>
                <w:sz w:val="22"/>
                <w:szCs w:val="22"/>
              </w:rPr>
              <w:t xml:space="preserve"> </w:t>
            </w:r>
            <w:r w:rsidRPr="00E769AC">
              <w:rPr>
                <w:sz w:val="22"/>
                <w:szCs w:val="22"/>
              </w:rPr>
              <w:t>në</w:t>
            </w:r>
            <w:r w:rsidRPr="00E769AC">
              <w:rPr>
                <w:spacing w:val="-16"/>
                <w:sz w:val="22"/>
                <w:szCs w:val="22"/>
              </w:rPr>
              <w:t xml:space="preserve"> </w:t>
            </w:r>
            <w:r w:rsidRPr="00E769AC">
              <w:rPr>
                <w:sz w:val="22"/>
                <w:szCs w:val="22"/>
              </w:rPr>
              <w:t>një</w:t>
            </w:r>
            <w:r w:rsidRPr="00E769AC">
              <w:rPr>
                <w:spacing w:val="-15"/>
                <w:sz w:val="22"/>
                <w:szCs w:val="22"/>
              </w:rPr>
              <w:t xml:space="preserve"> </w:t>
            </w:r>
            <w:r w:rsidRPr="00E769AC">
              <w:rPr>
                <w:sz w:val="22"/>
                <w:szCs w:val="22"/>
              </w:rPr>
              <w:t>nen</w:t>
            </w:r>
            <w:r w:rsidRPr="00E769AC">
              <w:rPr>
                <w:spacing w:val="-16"/>
                <w:sz w:val="22"/>
                <w:szCs w:val="22"/>
              </w:rPr>
              <w:t xml:space="preserve"> </w:t>
            </w:r>
            <w:r w:rsidRPr="00E769AC">
              <w:rPr>
                <w:sz w:val="22"/>
                <w:szCs w:val="22"/>
              </w:rPr>
              <w:t>të</w:t>
            </w:r>
            <w:r w:rsidRPr="00E769AC">
              <w:rPr>
                <w:spacing w:val="-13"/>
                <w:sz w:val="22"/>
                <w:szCs w:val="22"/>
              </w:rPr>
              <w:t xml:space="preserve"> </w:t>
            </w:r>
            <w:r w:rsidRPr="00E769AC">
              <w:rPr>
                <w:sz w:val="22"/>
                <w:szCs w:val="22"/>
              </w:rPr>
              <w:t>ri</w:t>
            </w:r>
            <w:r w:rsidRPr="00E769AC">
              <w:rPr>
                <w:spacing w:val="-15"/>
                <w:sz w:val="22"/>
                <w:szCs w:val="22"/>
              </w:rPr>
              <w:t xml:space="preserve"> </w:t>
            </w:r>
            <w:r w:rsidRPr="00E769AC">
              <w:rPr>
                <w:sz w:val="22"/>
                <w:szCs w:val="22"/>
              </w:rPr>
              <w:t>të</w:t>
            </w:r>
            <w:r w:rsidRPr="00E769AC">
              <w:rPr>
                <w:spacing w:val="-15"/>
                <w:sz w:val="22"/>
                <w:szCs w:val="22"/>
              </w:rPr>
              <w:t xml:space="preserve"> </w:t>
            </w:r>
            <w:r w:rsidRPr="00E769AC">
              <w:rPr>
                <w:sz w:val="22"/>
                <w:szCs w:val="22"/>
              </w:rPr>
              <w:t>veçantë</w:t>
            </w:r>
            <w:r w:rsidRPr="00E769AC">
              <w:rPr>
                <w:spacing w:val="-15"/>
                <w:sz w:val="22"/>
                <w:szCs w:val="22"/>
              </w:rPr>
              <w:t xml:space="preserve"> </w:t>
            </w:r>
            <w:r w:rsidRPr="00E769AC">
              <w:rPr>
                <w:sz w:val="22"/>
                <w:szCs w:val="22"/>
              </w:rPr>
              <w:t>me</w:t>
            </w:r>
            <w:r w:rsidRPr="00E769AC">
              <w:rPr>
                <w:spacing w:val="-13"/>
                <w:sz w:val="22"/>
                <w:szCs w:val="22"/>
              </w:rPr>
              <w:t xml:space="preserve"> </w:t>
            </w:r>
            <w:r w:rsidRPr="00E769AC">
              <w:rPr>
                <w:sz w:val="22"/>
                <w:szCs w:val="22"/>
              </w:rPr>
              <w:t>titull</w:t>
            </w:r>
            <w:r w:rsidRPr="00E769AC">
              <w:rPr>
                <w:spacing w:val="-15"/>
                <w:sz w:val="22"/>
                <w:szCs w:val="22"/>
              </w:rPr>
              <w:t xml:space="preserve"> </w:t>
            </w:r>
            <w:r w:rsidRPr="00E769AC">
              <w:rPr>
                <w:sz w:val="22"/>
                <w:szCs w:val="22"/>
              </w:rPr>
              <w:t>"Parimet e përgjithshme". Neni 9 do të përfshijë vetëm paragrafin aktual</w:t>
            </w:r>
            <w:r w:rsidRPr="00E769AC">
              <w:rPr>
                <w:spacing w:val="-3"/>
                <w:sz w:val="22"/>
                <w:szCs w:val="22"/>
              </w:rPr>
              <w:t xml:space="preserve"> </w:t>
            </w:r>
            <w:r w:rsidRPr="00E769AC">
              <w:rPr>
                <w:sz w:val="22"/>
                <w:szCs w:val="22"/>
              </w:rPr>
              <w:t>4.</w:t>
            </w:r>
          </w:p>
        </w:tc>
        <w:tc>
          <w:tcPr>
            <w:tcW w:w="3780" w:type="dxa"/>
          </w:tcPr>
          <w:p w14:paraId="58322352" w14:textId="77777777" w:rsidR="008D3416" w:rsidRPr="00E769AC" w:rsidRDefault="008D3416" w:rsidP="007D561B">
            <w:pPr>
              <w:jc w:val="both"/>
              <w:rPr>
                <w:bCs/>
                <w:sz w:val="22"/>
                <w:szCs w:val="22"/>
                <w:lang w:val="en-US" w:eastAsia="en-GB"/>
              </w:rPr>
            </w:pPr>
            <w:r w:rsidRPr="00E769AC">
              <w:rPr>
                <w:bCs/>
                <w:sz w:val="22"/>
                <w:szCs w:val="22"/>
                <w:lang w:eastAsia="en-GB"/>
              </w:rPr>
              <w:lastRenderedPageBreak/>
              <w:t>Titulli i nenit 9 ndryshohet në “Qasja, Barazia dhe Transparenca e Gjykatës Komerciale”</w:t>
            </w:r>
          </w:p>
        </w:tc>
      </w:tr>
      <w:tr w:rsidR="008D3416" w:rsidRPr="00E769AC" w14:paraId="73C88D2A" w14:textId="77777777" w:rsidTr="007D561B">
        <w:tc>
          <w:tcPr>
            <w:tcW w:w="568" w:type="dxa"/>
            <w:tcMar>
              <w:top w:w="58" w:type="dxa"/>
              <w:left w:w="115" w:type="dxa"/>
              <w:bottom w:w="58" w:type="dxa"/>
              <w:right w:w="115" w:type="dxa"/>
            </w:tcMar>
          </w:tcPr>
          <w:p w14:paraId="1039D251" w14:textId="77777777" w:rsidR="008D3416" w:rsidRPr="00E769AC" w:rsidRDefault="008D3416" w:rsidP="007D561B">
            <w:pPr>
              <w:rPr>
                <w:bCs/>
                <w:sz w:val="22"/>
                <w:szCs w:val="22"/>
                <w:lang w:val="en-US"/>
              </w:rPr>
            </w:pPr>
            <w:r w:rsidRPr="00E769AC">
              <w:rPr>
                <w:bCs/>
                <w:sz w:val="22"/>
                <w:szCs w:val="22"/>
                <w:lang w:val="en-US"/>
              </w:rPr>
              <w:lastRenderedPageBreak/>
              <w:t>28.</w:t>
            </w:r>
          </w:p>
        </w:tc>
        <w:tc>
          <w:tcPr>
            <w:tcW w:w="1692" w:type="dxa"/>
            <w:tcMar>
              <w:top w:w="58" w:type="dxa"/>
              <w:left w:w="115" w:type="dxa"/>
              <w:bottom w:w="58" w:type="dxa"/>
              <w:right w:w="115" w:type="dxa"/>
            </w:tcMar>
          </w:tcPr>
          <w:p w14:paraId="15462733" w14:textId="77777777" w:rsidR="008D3416" w:rsidRPr="00E769AC" w:rsidRDefault="008D3416" w:rsidP="007D561B">
            <w:pPr>
              <w:jc w:val="center"/>
              <w:rPr>
                <w:bCs/>
                <w:sz w:val="22"/>
                <w:szCs w:val="22"/>
                <w:lang w:val="en-US"/>
              </w:rPr>
            </w:pPr>
            <w:r w:rsidRPr="00E769AC">
              <w:rPr>
                <w:bCs/>
                <w:sz w:val="22"/>
                <w:szCs w:val="22"/>
                <w:lang w:val="en-US"/>
              </w:rPr>
              <w:t>OSBE</w:t>
            </w:r>
          </w:p>
          <w:p w14:paraId="3F5A84BA" w14:textId="77777777" w:rsidR="008D3416" w:rsidRPr="00E769AC" w:rsidRDefault="008D3416" w:rsidP="007D561B">
            <w:pPr>
              <w:jc w:val="center"/>
              <w:rPr>
                <w:bCs/>
                <w:sz w:val="22"/>
                <w:szCs w:val="22"/>
                <w:lang w:val="en-US"/>
              </w:rPr>
            </w:pPr>
          </w:p>
          <w:p w14:paraId="0EA2AC10" w14:textId="77777777" w:rsidR="008D3416" w:rsidRPr="00E769AC" w:rsidRDefault="008D3416" w:rsidP="007D561B">
            <w:pPr>
              <w:jc w:val="center"/>
              <w:rPr>
                <w:bCs/>
                <w:sz w:val="22"/>
                <w:szCs w:val="22"/>
                <w:lang w:val="en-US"/>
              </w:rPr>
            </w:pPr>
          </w:p>
          <w:p w14:paraId="11AFA926" w14:textId="77777777" w:rsidR="008D3416" w:rsidRPr="00E769AC" w:rsidRDefault="008D3416" w:rsidP="007D561B">
            <w:pPr>
              <w:jc w:val="center"/>
              <w:rPr>
                <w:bCs/>
                <w:sz w:val="22"/>
                <w:szCs w:val="22"/>
                <w:lang w:val="en-US"/>
              </w:rPr>
            </w:pPr>
          </w:p>
          <w:p w14:paraId="1AF8C749" w14:textId="77777777" w:rsidR="008D3416" w:rsidRPr="00E769AC" w:rsidRDefault="008D3416" w:rsidP="007D561B">
            <w:pPr>
              <w:jc w:val="center"/>
              <w:rPr>
                <w:bCs/>
                <w:sz w:val="22"/>
                <w:szCs w:val="22"/>
                <w:lang w:val="en-US"/>
              </w:rPr>
            </w:pPr>
          </w:p>
          <w:p w14:paraId="55020300" w14:textId="77777777" w:rsidR="008D3416" w:rsidRPr="00E769AC" w:rsidRDefault="008D3416" w:rsidP="007D561B">
            <w:pPr>
              <w:rPr>
                <w:bCs/>
                <w:sz w:val="22"/>
                <w:szCs w:val="22"/>
                <w:lang w:val="en-US"/>
              </w:rPr>
            </w:pPr>
          </w:p>
          <w:p w14:paraId="4939FBC7" w14:textId="77777777" w:rsidR="008D3416" w:rsidRPr="00E769AC" w:rsidRDefault="008D3416" w:rsidP="007D561B">
            <w:pPr>
              <w:jc w:val="center"/>
              <w:rPr>
                <w:bCs/>
                <w:sz w:val="22"/>
                <w:szCs w:val="22"/>
                <w:lang w:val="en-US"/>
              </w:rPr>
            </w:pPr>
          </w:p>
          <w:p w14:paraId="507CE6E5" w14:textId="77777777" w:rsidR="008D3416" w:rsidRPr="00E769AC" w:rsidRDefault="008D3416" w:rsidP="007D561B">
            <w:pPr>
              <w:jc w:val="center"/>
              <w:rPr>
                <w:bCs/>
                <w:sz w:val="22"/>
                <w:szCs w:val="22"/>
                <w:lang w:val="en-US"/>
              </w:rPr>
            </w:pPr>
          </w:p>
          <w:p w14:paraId="62B2C4B8" w14:textId="77777777" w:rsidR="008D3416" w:rsidRPr="00E769AC" w:rsidRDefault="008D3416" w:rsidP="007D561B">
            <w:pPr>
              <w:jc w:val="center"/>
              <w:rPr>
                <w:bCs/>
                <w:sz w:val="22"/>
                <w:szCs w:val="22"/>
                <w:lang w:val="en-US"/>
              </w:rPr>
            </w:pPr>
          </w:p>
          <w:p w14:paraId="7F31A566"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2EA3431A" w14:textId="77777777" w:rsidR="008D3416" w:rsidRPr="00E769AC" w:rsidRDefault="008D3416" w:rsidP="007D561B">
            <w:pPr>
              <w:jc w:val="center"/>
              <w:rPr>
                <w:bCs/>
                <w:sz w:val="22"/>
                <w:szCs w:val="22"/>
                <w:lang w:val="en-US"/>
              </w:rPr>
            </w:pPr>
            <w:r w:rsidRPr="00E769AC">
              <w:rPr>
                <w:bCs/>
                <w:sz w:val="22"/>
                <w:szCs w:val="22"/>
                <w:lang w:val="en-US"/>
              </w:rPr>
              <w:t>Neni 12</w:t>
            </w:r>
          </w:p>
          <w:p w14:paraId="4851F876" w14:textId="77777777" w:rsidR="008D3416" w:rsidRPr="00E769AC" w:rsidRDefault="008D3416" w:rsidP="007D561B">
            <w:pPr>
              <w:jc w:val="center"/>
              <w:rPr>
                <w:bCs/>
                <w:sz w:val="22"/>
                <w:szCs w:val="22"/>
                <w:lang w:val="en-US"/>
              </w:rPr>
            </w:pPr>
          </w:p>
          <w:p w14:paraId="0BB5B3AB" w14:textId="77777777" w:rsidR="008D3416" w:rsidRPr="00E769AC" w:rsidRDefault="008D3416" w:rsidP="007D561B">
            <w:pPr>
              <w:jc w:val="center"/>
              <w:rPr>
                <w:bCs/>
                <w:sz w:val="22"/>
                <w:szCs w:val="22"/>
                <w:lang w:val="en-US"/>
              </w:rPr>
            </w:pPr>
          </w:p>
          <w:p w14:paraId="54BA50B5" w14:textId="77777777" w:rsidR="008D3416" w:rsidRPr="00E769AC" w:rsidRDefault="008D3416" w:rsidP="007D561B">
            <w:pPr>
              <w:jc w:val="center"/>
              <w:rPr>
                <w:bCs/>
                <w:sz w:val="22"/>
                <w:szCs w:val="22"/>
                <w:lang w:val="en-US"/>
              </w:rPr>
            </w:pPr>
          </w:p>
          <w:p w14:paraId="0AB70254" w14:textId="77777777" w:rsidR="008D3416" w:rsidRPr="00E769AC" w:rsidRDefault="008D3416" w:rsidP="007D561B">
            <w:pPr>
              <w:jc w:val="center"/>
              <w:rPr>
                <w:bCs/>
                <w:sz w:val="22"/>
                <w:szCs w:val="22"/>
                <w:lang w:val="en-US"/>
              </w:rPr>
            </w:pPr>
          </w:p>
          <w:p w14:paraId="29E10A70" w14:textId="77777777" w:rsidR="008D3416" w:rsidRPr="00E769AC" w:rsidRDefault="008D3416" w:rsidP="007D561B">
            <w:pPr>
              <w:jc w:val="center"/>
              <w:rPr>
                <w:bCs/>
                <w:sz w:val="22"/>
                <w:szCs w:val="22"/>
                <w:lang w:val="en-US"/>
              </w:rPr>
            </w:pPr>
          </w:p>
          <w:p w14:paraId="395A2DD3" w14:textId="77777777" w:rsidR="008D3416" w:rsidRPr="00E769AC" w:rsidRDefault="008D3416" w:rsidP="007D561B">
            <w:pPr>
              <w:jc w:val="center"/>
              <w:rPr>
                <w:bCs/>
                <w:sz w:val="22"/>
                <w:szCs w:val="22"/>
                <w:lang w:val="en-US"/>
              </w:rPr>
            </w:pPr>
          </w:p>
          <w:p w14:paraId="539CC7E6" w14:textId="77777777" w:rsidR="008D3416" w:rsidRPr="00E769AC" w:rsidRDefault="008D3416" w:rsidP="007D561B">
            <w:pPr>
              <w:jc w:val="center"/>
              <w:rPr>
                <w:bCs/>
                <w:sz w:val="22"/>
                <w:szCs w:val="22"/>
                <w:lang w:val="en-US"/>
              </w:rPr>
            </w:pPr>
          </w:p>
          <w:p w14:paraId="40ADB100" w14:textId="77777777" w:rsidR="008D3416" w:rsidRPr="00E769AC" w:rsidRDefault="008D3416" w:rsidP="007D561B">
            <w:pPr>
              <w:jc w:val="center"/>
              <w:rPr>
                <w:bCs/>
                <w:sz w:val="22"/>
                <w:szCs w:val="22"/>
                <w:lang w:val="en-US"/>
              </w:rPr>
            </w:pPr>
          </w:p>
          <w:p w14:paraId="626C1CCC" w14:textId="77777777" w:rsidR="008D3416" w:rsidRPr="00E769AC" w:rsidRDefault="008D3416" w:rsidP="007D561B">
            <w:pPr>
              <w:jc w:val="center"/>
              <w:rPr>
                <w:bCs/>
                <w:sz w:val="22"/>
                <w:szCs w:val="22"/>
                <w:lang w:val="en-US"/>
              </w:rPr>
            </w:pPr>
          </w:p>
          <w:p w14:paraId="6899A91B" w14:textId="77777777" w:rsidR="008D3416" w:rsidRPr="00E769AC" w:rsidRDefault="008D3416" w:rsidP="007D561B">
            <w:pPr>
              <w:jc w:val="center"/>
              <w:rPr>
                <w:bCs/>
                <w:sz w:val="22"/>
                <w:szCs w:val="22"/>
                <w:lang w:val="en-US"/>
              </w:rPr>
            </w:pPr>
          </w:p>
          <w:p w14:paraId="69F95955" w14:textId="77777777" w:rsidR="008D3416" w:rsidRPr="00E769AC" w:rsidRDefault="008D3416" w:rsidP="007D561B">
            <w:pPr>
              <w:jc w:val="center"/>
              <w:rPr>
                <w:bCs/>
                <w:sz w:val="22"/>
                <w:szCs w:val="22"/>
                <w:lang w:val="en-US"/>
              </w:rPr>
            </w:pPr>
          </w:p>
          <w:p w14:paraId="1DE4FAA2" w14:textId="77777777" w:rsidR="008D3416" w:rsidRPr="00E769AC" w:rsidRDefault="008D3416" w:rsidP="007D561B">
            <w:pPr>
              <w:jc w:val="center"/>
              <w:rPr>
                <w:bCs/>
                <w:sz w:val="22"/>
                <w:szCs w:val="22"/>
                <w:lang w:val="en-US"/>
              </w:rPr>
            </w:pPr>
          </w:p>
          <w:p w14:paraId="746FC9C7" w14:textId="77777777" w:rsidR="008D3416" w:rsidRPr="00E769AC" w:rsidRDefault="008D3416" w:rsidP="007D561B">
            <w:pPr>
              <w:jc w:val="center"/>
              <w:rPr>
                <w:bCs/>
                <w:sz w:val="22"/>
                <w:szCs w:val="22"/>
                <w:lang w:val="en-US"/>
              </w:rPr>
            </w:pPr>
          </w:p>
          <w:p w14:paraId="7F9CC895" w14:textId="77777777" w:rsidR="008D3416" w:rsidRPr="00E769AC" w:rsidRDefault="008D3416" w:rsidP="007D561B">
            <w:pPr>
              <w:jc w:val="center"/>
              <w:rPr>
                <w:bCs/>
                <w:sz w:val="22"/>
                <w:szCs w:val="22"/>
                <w:lang w:val="en-US"/>
              </w:rPr>
            </w:pPr>
          </w:p>
          <w:p w14:paraId="3CC7EE8C" w14:textId="77777777" w:rsidR="008D3416" w:rsidRPr="00E769AC" w:rsidRDefault="008D3416" w:rsidP="007D561B">
            <w:pPr>
              <w:jc w:val="center"/>
              <w:rPr>
                <w:bCs/>
                <w:sz w:val="22"/>
                <w:szCs w:val="22"/>
                <w:lang w:val="en-US"/>
              </w:rPr>
            </w:pPr>
          </w:p>
          <w:p w14:paraId="5D17326C" w14:textId="77777777" w:rsidR="008D3416" w:rsidRPr="00E769AC" w:rsidRDefault="008D3416" w:rsidP="007D561B">
            <w:pPr>
              <w:jc w:val="center"/>
              <w:rPr>
                <w:bCs/>
                <w:sz w:val="22"/>
                <w:szCs w:val="22"/>
                <w:lang w:val="en-US"/>
              </w:rPr>
            </w:pPr>
          </w:p>
          <w:p w14:paraId="5DF63099" w14:textId="77777777" w:rsidR="008D3416" w:rsidRPr="00E769AC" w:rsidRDefault="008D3416" w:rsidP="007D561B">
            <w:pPr>
              <w:jc w:val="center"/>
              <w:rPr>
                <w:bCs/>
                <w:sz w:val="22"/>
                <w:szCs w:val="22"/>
                <w:lang w:val="en-US"/>
              </w:rPr>
            </w:pPr>
          </w:p>
          <w:p w14:paraId="48B355D7" w14:textId="77777777" w:rsidR="008D3416" w:rsidRPr="00E769AC" w:rsidRDefault="008D3416" w:rsidP="007D561B">
            <w:pPr>
              <w:jc w:val="center"/>
              <w:rPr>
                <w:bCs/>
                <w:sz w:val="22"/>
                <w:szCs w:val="22"/>
                <w:lang w:val="en-US"/>
              </w:rPr>
            </w:pPr>
          </w:p>
          <w:p w14:paraId="22F10767" w14:textId="77777777" w:rsidR="008D3416" w:rsidRPr="00E769AC" w:rsidRDefault="008D3416" w:rsidP="007D561B">
            <w:pPr>
              <w:jc w:val="center"/>
              <w:rPr>
                <w:bCs/>
                <w:sz w:val="22"/>
                <w:szCs w:val="22"/>
                <w:lang w:val="en-US"/>
              </w:rPr>
            </w:pPr>
          </w:p>
          <w:p w14:paraId="13B5BC48" w14:textId="77777777" w:rsidR="008D3416" w:rsidRPr="00E769AC" w:rsidRDefault="008D3416" w:rsidP="007D561B">
            <w:pPr>
              <w:jc w:val="center"/>
              <w:rPr>
                <w:bCs/>
                <w:sz w:val="22"/>
                <w:szCs w:val="22"/>
                <w:lang w:val="en-US"/>
              </w:rPr>
            </w:pPr>
          </w:p>
          <w:p w14:paraId="3E04E308" w14:textId="77777777" w:rsidR="008D3416" w:rsidRPr="00E769AC" w:rsidRDefault="008D3416" w:rsidP="007D561B">
            <w:pPr>
              <w:jc w:val="center"/>
              <w:rPr>
                <w:bCs/>
                <w:sz w:val="22"/>
                <w:szCs w:val="22"/>
                <w:lang w:val="en-US"/>
              </w:rPr>
            </w:pPr>
          </w:p>
          <w:p w14:paraId="5C8691AE" w14:textId="77777777" w:rsidR="008D3416" w:rsidRPr="00E769AC" w:rsidRDefault="008D3416" w:rsidP="007D561B">
            <w:pPr>
              <w:jc w:val="center"/>
              <w:rPr>
                <w:bCs/>
                <w:sz w:val="22"/>
                <w:szCs w:val="22"/>
                <w:lang w:val="en-US"/>
              </w:rPr>
            </w:pPr>
          </w:p>
        </w:tc>
        <w:tc>
          <w:tcPr>
            <w:tcW w:w="6802" w:type="dxa"/>
            <w:tcMar>
              <w:top w:w="58" w:type="dxa"/>
              <w:left w:w="115" w:type="dxa"/>
              <w:bottom w:w="58" w:type="dxa"/>
              <w:right w:w="115" w:type="dxa"/>
            </w:tcMar>
          </w:tcPr>
          <w:p w14:paraId="318FB001" w14:textId="77777777" w:rsidR="008D3416" w:rsidRPr="00E769AC" w:rsidRDefault="008D3416" w:rsidP="007D561B">
            <w:pPr>
              <w:jc w:val="both"/>
              <w:rPr>
                <w:bCs/>
                <w:sz w:val="22"/>
                <w:szCs w:val="22"/>
                <w:lang w:val="en-US"/>
              </w:rPr>
            </w:pPr>
            <w:r w:rsidRPr="00E769AC">
              <w:rPr>
                <w:sz w:val="22"/>
                <w:szCs w:val="22"/>
              </w:rPr>
              <w:t>Dhomat e shkallës së dytë</w:t>
            </w:r>
          </w:p>
          <w:p w14:paraId="705FF080" w14:textId="77777777" w:rsidR="008D3416" w:rsidRPr="00E769AC" w:rsidRDefault="008D3416" w:rsidP="007D561B">
            <w:pPr>
              <w:pStyle w:val="Heading2"/>
              <w:keepNext w:val="0"/>
              <w:widowControl w:val="0"/>
              <w:tabs>
                <w:tab w:val="left" w:pos="840"/>
                <w:tab w:val="left" w:pos="841"/>
              </w:tabs>
              <w:autoSpaceDE w:val="0"/>
              <w:autoSpaceDN w:val="0"/>
              <w:spacing w:before="201"/>
              <w:jc w:val="both"/>
              <w:outlineLvl w:val="1"/>
              <w:rPr>
                <w:b w:val="0"/>
                <w:bCs w:val="0"/>
                <w:sz w:val="22"/>
                <w:szCs w:val="22"/>
              </w:rPr>
            </w:pPr>
            <w:r w:rsidRPr="00E769AC">
              <w:rPr>
                <w:b w:val="0"/>
                <w:bCs w:val="0"/>
                <w:sz w:val="22"/>
                <w:szCs w:val="22"/>
              </w:rPr>
              <w:t>Të merret parasysh fshirja e paragrafit 3 të nenit</w:t>
            </w:r>
            <w:r w:rsidRPr="00E769AC">
              <w:rPr>
                <w:b w:val="0"/>
                <w:bCs w:val="0"/>
                <w:spacing w:val="-5"/>
                <w:sz w:val="22"/>
                <w:szCs w:val="22"/>
              </w:rPr>
              <w:t xml:space="preserve"> </w:t>
            </w:r>
            <w:r w:rsidRPr="00E769AC">
              <w:rPr>
                <w:b w:val="0"/>
                <w:bCs w:val="0"/>
                <w:sz w:val="22"/>
                <w:szCs w:val="22"/>
              </w:rPr>
              <w:t>12.</w:t>
            </w:r>
          </w:p>
          <w:p w14:paraId="2B9A4C0C" w14:textId="77777777" w:rsidR="008D3416" w:rsidRPr="00E769AC" w:rsidRDefault="008D3416" w:rsidP="007D561B">
            <w:pPr>
              <w:jc w:val="both"/>
              <w:rPr>
                <w:bCs/>
                <w:sz w:val="22"/>
                <w:szCs w:val="22"/>
                <w:lang w:val="en-US"/>
              </w:rPr>
            </w:pPr>
            <w:r w:rsidRPr="00E769AC">
              <w:rPr>
                <w:sz w:val="22"/>
                <w:szCs w:val="22"/>
              </w:rPr>
              <w:t>Në dy (2) paragrafët e parë neni 12 i projektligjit parasheh kompetencat e dhomave të shkallës së dytë. Mirëpo, paragrafi 3 përshkruan një proces procedural që nuk ka të bëjë me rishikimin e rasteve si të tilla, pasi ai proces mund të zbatohet për rastet që bien në fushëveprimin e dhomave të shkallës</w:t>
            </w:r>
            <w:r w:rsidRPr="00E769AC">
              <w:rPr>
                <w:spacing w:val="-14"/>
                <w:sz w:val="22"/>
                <w:szCs w:val="22"/>
              </w:rPr>
              <w:t xml:space="preserve"> </w:t>
            </w:r>
            <w:r w:rsidRPr="00E769AC">
              <w:rPr>
                <w:sz w:val="22"/>
                <w:szCs w:val="22"/>
              </w:rPr>
              <w:t>së parë. Për më tepër, kemi vërejtur që departamentet sipas nenit 10 (2) dhe (3) janë nën dhomat e shkallës së parë dhe nuk është e qartë në Projektligj nëse dhomat e shkallës së dytë gjithashtu do të përbëhen nga departamente të ndryshme. Prandaj, për hir të konsistencës dhe qartësisë juridike, sugjerojmë që të fshihet paragrafi</w:t>
            </w:r>
            <w:r w:rsidRPr="00E769AC">
              <w:rPr>
                <w:spacing w:val="-2"/>
                <w:sz w:val="22"/>
                <w:szCs w:val="22"/>
              </w:rPr>
              <w:t xml:space="preserve"> </w:t>
            </w:r>
            <w:r w:rsidRPr="00E769AC">
              <w:rPr>
                <w:sz w:val="22"/>
                <w:szCs w:val="22"/>
              </w:rPr>
              <w:t xml:space="preserve">3. </w:t>
            </w:r>
          </w:p>
        </w:tc>
        <w:tc>
          <w:tcPr>
            <w:tcW w:w="3780" w:type="dxa"/>
          </w:tcPr>
          <w:p w14:paraId="5964316A" w14:textId="77777777" w:rsidR="008D3416" w:rsidRPr="00E769AC" w:rsidRDefault="008D3416" w:rsidP="007D561B">
            <w:pPr>
              <w:jc w:val="both"/>
              <w:rPr>
                <w:bCs/>
                <w:sz w:val="22"/>
                <w:szCs w:val="22"/>
                <w:lang w:val="en-US"/>
              </w:rPr>
            </w:pPr>
            <w:r w:rsidRPr="00E769AC">
              <w:rPr>
                <w:bCs/>
                <w:sz w:val="22"/>
                <w:szCs w:val="22"/>
              </w:rPr>
              <w:t>Paragrafi 3 i nenit 12 transferohet në nenin 11.</w:t>
            </w:r>
          </w:p>
        </w:tc>
      </w:tr>
      <w:tr w:rsidR="008D3416" w:rsidRPr="00E769AC" w14:paraId="332C7823" w14:textId="77777777" w:rsidTr="007D561B">
        <w:tc>
          <w:tcPr>
            <w:tcW w:w="568" w:type="dxa"/>
            <w:tcMar>
              <w:top w:w="58" w:type="dxa"/>
              <w:left w:w="115" w:type="dxa"/>
              <w:bottom w:w="58" w:type="dxa"/>
              <w:right w:w="115" w:type="dxa"/>
            </w:tcMar>
          </w:tcPr>
          <w:p w14:paraId="6FDC8668" w14:textId="77777777" w:rsidR="008D3416" w:rsidRPr="00E769AC" w:rsidRDefault="008D3416" w:rsidP="007D561B">
            <w:pPr>
              <w:rPr>
                <w:bCs/>
                <w:sz w:val="22"/>
                <w:szCs w:val="22"/>
                <w:lang w:val="en-US"/>
              </w:rPr>
            </w:pPr>
            <w:r w:rsidRPr="00E769AC">
              <w:rPr>
                <w:bCs/>
                <w:sz w:val="22"/>
                <w:szCs w:val="22"/>
                <w:lang w:val="en-US"/>
              </w:rPr>
              <w:t>29.</w:t>
            </w:r>
          </w:p>
        </w:tc>
        <w:tc>
          <w:tcPr>
            <w:tcW w:w="1692" w:type="dxa"/>
            <w:tcMar>
              <w:top w:w="58" w:type="dxa"/>
              <w:left w:w="115" w:type="dxa"/>
              <w:bottom w:w="58" w:type="dxa"/>
              <w:right w:w="115" w:type="dxa"/>
            </w:tcMar>
          </w:tcPr>
          <w:p w14:paraId="7A1D3140"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4CF74CA0" w14:textId="77777777" w:rsidR="008D3416" w:rsidRPr="00E769AC" w:rsidRDefault="008D3416" w:rsidP="007D561B">
            <w:pPr>
              <w:jc w:val="center"/>
              <w:rPr>
                <w:bCs/>
                <w:sz w:val="22"/>
                <w:szCs w:val="22"/>
                <w:lang w:val="en-US"/>
              </w:rPr>
            </w:pPr>
            <w:r w:rsidRPr="00E769AC">
              <w:rPr>
                <w:bCs/>
                <w:sz w:val="22"/>
                <w:szCs w:val="22"/>
                <w:lang w:val="en-US"/>
              </w:rPr>
              <w:t>Neni 14</w:t>
            </w:r>
          </w:p>
        </w:tc>
        <w:tc>
          <w:tcPr>
            <w:tcW w:w="6802" w:type="dxa"/>
            <w:tcMar>
              <w:top w:w="58" w:type="dxa"/>
              <w:left w:w="115" w:type="dxa"/>
              <w:bottom w:w="58" w:type="dxa"/>
              <w:right w:w="115" w:type="dxa"/>
            </w:tcMar>
          </w:tcPr>
          <w:p w14:paraId="46437103"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Mjetet juridike të jashtëzakonshme</w:t>
            </w:r>
          </w:p>
          <w:p w14:paraId="24536698" w14:textId="77777777" w:rsidR="008D3416" w:rsidRPr="00E769AC" w:rsidRDefault="008D3416" w:rsidP="007D561B">
            <w:pPr>
              <w:pStyle w:val="Heading2"/>
              <w:keepNext w:val="0"/>
              <w:widowControl w:val="0"/>
              <w:tabs>
                <w:tab w:val="left" w:pos="841"/>
              </w:tabs>
              <w:autoSpaceDE w:val="0"/>
              <w:autoSpaceDN w:val="0"/>
              <w:spacing w:before="201" w:line="276" w:lineRule="auto"/>
              <w:ind w:right="118"/>
              <w:jc w:val="both"/>
              <w:outlineLvl w:val="1"/>
              <w:rPr>
                <w:b w:val="0"/>
                <w:bCs w:val="0"/>
                <w:sz w:val="22"/>
                <w:szCs w:val="22"/>
              </w:rPr>
            </w:pPr>
            <w:r w:rsidRPr="00E769AC">
              <w:rPr>
                <w:b w:val="0"/>
                <w:bCs w:val="0"/>
                <w:sz w:val="22"/>
                <w:szCs w:val="22"/>
              </w:rPr>
              <w:t>Të</w:t>
            </w:r>
            <w:r w:rsidRPr="00E769AC">
              <w:rPr>
                <w:b w:val="0"/>
                <w:bCs w:val="0"/>
                <w:spacing w:val="-7"/>
                <w:sz w:val="22"/>
                <w:szCs w:val="22"/>
              </w:rPr>
              <w:t xml:space="preserve"> </w:t>
            </w:r>
            <w:r w:rsidRPr="00E769AC">
              <w:rPr>
                <w:b w:val="0"/>
                <w:bCs w:val="0"/>
                <w:sz w:val="22"/>
                <w:szCs w:val="22"/>
              </w:rPr>
              <w:t>merret</w:t>
            </w:r>
            <w:r w:rsidRPr="00E769AC">
              <w:rPr>
                <w:b w:val="0"/>
                <w:bCs w:val="0"/>
                <w:spacing w:val="-6"/>
                <w:sz w:val="22"/>
                <w:szCs w:val="22"/>
              </w:rPr>
              <w:t xml:space="preserve"> </w:t>
            </w:r>
            <w:r w:rsidRPr="00E769AC">
              <w:rPr>
                <w:b w:val="0"/>
                <w:bCs w:val="0"/>
                <w:sz w:val="22"/>
                <w:szCs w:val="22"/>
              </w:rPr>
              <w:t>parasysh</w:t>
            </w:r>
            <w:r w:rsidRPr="00E769AC">
              <w:rPr>
                <w:b w:val="0"/>
                <w:bCs w:val="0"/>
                <w:spacing w:val="-6"/>
                <w:sz w:val="22"/>
                <w:szCs w:val="22"/>
              </w:rPr>
              <w:t xml:space="preserve"> </w:t>
            </w:r>
            <w:r w:rsidRPr="00E769AC">
              <w:rPr>
                <w:b w:val="0"/>
                <w:bCs w:val="0"/>
                <w:sz w:val="22"/>
                <w:szCs w:val="22"/>
              </w:rPr>
              <w:t>rishikimi</w:t>
            </w:r>
            <w:r w:rsidRPr="00E769AC">
              <w:rPr>
                <w:b w:val="0"/>
                <w:bCs w:val="0"/>
                <w:spacing w:val="-5"/>
                <w:sz w:val="22"/>
                <w:szCs w:val="22"/>
              </w:rPr>
              <w:t xml:space="preserve"> </w:t>
            </w:r>
            <w:r w:rsidRPr="00E769AC">
              <w:rPr>
                <w:b w:val="0"/>
                <w:bCs w:val="0"/>
                <w:sz w:val="22"/>
                <w:szCs w:val="22"/>
              </w:rPr>
              <w:t>i</w:t>
            </w:r>
            <w:r w:rsidRPr="00E769AC">
              <w:rPr>
                <w:b w:val="0"/>
                <w:bCs w:val="0"/>
                <w:spacing w:val="-8"/>
                <w:sz w:val="22"/>
                <w:szCs w:val="22"/>
              </w:rPr>
              <w:t xml:space="preserve"> </w:t>
            </w:r>
            <w:r w:rsidRPr="00E769AC">
              <w:rPr>
                <w:b w:val="0"/>
                <w:bCs w:val="0"/>
                <w:sz w:val="22"/>
                <w:szCs w:val="22"/>
              </w:rPr>
              <w:t>dispozitës</w:t>
            </w:r>
            <w:r w:rsidRPr="00E769AC">
              <w:rPr>
                <w:b w:val="0"/>
                <w:bCs w:val="0"/>
                <w:spacing w:val="-7"/>
                <w:sz w:val="22"/>
                <w:szCs w:val="22"/>
              </w:rPr>
              <w:t xml:space="preserve"> </w:t>
            </w:r>
            <w:r w:rsidRPr="00E769AC">
              <w:rPr>
                <w:b w:val="0"/>
                <w:bCs w:val="0"/>
                <w:sz w:val="22"/>
                <w:szCs w:val="22"/>
              </w:rPr>
              <w:t>së</w:t>
            </w:r>
            <w:r w:rsidRPr="00E769AC">
              <w:rPr>
                <w:b w:val="0"/>
                <w:bCs w:val="0"/>
                <w:spacing w:val="-7"/>
                <w:sz w:val="22"/>
                <w:szCs w:val="22"/>
              </w:rPr>
              <w:t xml:space="preserve"> </w:t>
            </w:r>
            <w:r w:rsidRPr="00E769AC">
              <w:rPr>
                <w:b w:val="0"/>
                <w:bCs w:val="0"/>
                <w:sz w:val="22"/>
                <w:szCs w:val="22"/>
              </w:rPr>
              <w:t>nenit</w:t>
            </w:r>
            <w:r w:rsidRPr="00E769AC">
              <w:rPr>
                <w:b w:val="0"/>
                <w:bCs w:val="0"/>
                <w:spacing w:val="-9"/>
                <w:sz w:val="22"/>
                <w:szCs w:val="22"/>
              </w:rPr>
              <w:t xml:space="preserve"> </w:t>
            </w:r>
            <w:r w:rsidRPr="00E769AC">
              <w:rPr>
                <w:b w:val="0"/>
                <w:bCs w:val="0"/>
                <w:sz w:val="22"/>
                <w:szCs w:val="22"/>
              </w:rPr>
              <w:t>14</w:t>
            </w:r>
            <w:r w:rsidRPr="00E769AC">
              <w:rPr>
                <w:b w:val="0"/>
                <w:bCs w:val="0"/>
                <w:spacing w:val="-6"/>
                <w:sz w:val="22"/>
                <w:szCs w:val="22"/>
              </w:rPr>
              <w:t xml:space="preserve"> </w:t>
            </w:r>
            <w:r w:rsidRPr="00E769AC">
              <w:rPr>
                <w:b w:val="0"/>
                <w:bCs w:val="0"/>
                <w:sz w:val="22"/>
                <w:szCs w:val="22"/>
              </w:rPr>
              <w:t>(2)</w:t>
            </w:r>
            <w:r w:rsidRPr="00E769AC">
              <w:rPr>
                <w:b w:val="0"/>
                <w:bCs w:val="0"/>
                <w:spacing w:val="-8"/>
                <w:sz w:val="22"/>
                <w:szCs w:val="22"/>
              </w:rPr>
              <w:t xml:space="preserve"> </w:t>
            </w:r>
            <w:r w:rsidRPr="00E769AC">
              <w:rPr>
                <w:b w:val="0"/>
                <w:bCs w:val="0"/>
                <w:sz w:val="22"/>
                <w:szCs w:val="22"/>
              </w:rPr>
              <w:t>dhe</w:t>
            </w:r>
            <w:r w:rsidRPr="00E769AC">
              <w:rPr>
                <w:b w:val="0"/>
                <w:bCs w:val="0"/>
                <w:spacing w:val="-6"/>
                <w:sz w:val="22"/>
                <w:szCs w:val="22"/>
              </w:rPr>
              <w:t xml:space="preserve"> </w:t>
            </w:r>
            <w:r w:rsidRPr="00E769AC">
              <w:rPr>
                <w:b w:val="0"/>
                <w:bCs w:val="0"/>
                <w:sz w:val="22"/>
                <w:szCs w:val="22"/>
              </w:rPr>
              <w:t>(3)</w:t>
            </w:r>
            <w:r w:rsidRPr="00E769AC">
              <w:rPr>
                <w:b w:val="0"/>
                <w:bCs w:val="0"/>
                <w:spacing w:val="-8"/>
                <w:sz w:val="22"/>
                <w:szCs w:val="22"/>
              </w:rPr>
              <w:t xml:space="preserve"> </w:t>
            </w:r>
            <w:r w:rsidRPr="00E769AC">
              <w:rPr>
                <w:b w:val="0"/>
                <w:bCs w:val="0"/>
                <w:sz w:val="22"/>
                <w:szCs w:val="22"/>
              </w:rPr>
              <w:t>për</w:t>
            </w:r>
            <w:r w:rsidRPr="00E769AC">
              <w:rPr>
                <w:b w:val="0"/>
                <w:bCs w:val="0"/>
                <w:spacing w:val="-5"/>
                <w:sz w:val="22"/>
                <w:szCs w:val="22"/>
              </w:rPr>
              <w:t xml:space="preserve"> </w:t>
            </w:r>
            <w:r w:rsidRPr="00E769AC">
              <w:rPr>
                <w:b w:val="0"/>
                <w:bCs w:val="0"/>
                <w:sz w:val="22"/>
                <w:szCs w:val="22"/>
              </w:rPr>
              <w:t>të</w:t>
            </w:r>
            <w:r w:rsidRPr="00E769AC">
              <w:rPr>
                <w:b w:val="0"/>
                <w:bCs w:val="0"/>
                <w:spacing w:val="-7"/>
                <w:sz w:val="22"/>
                <w:szCs w:val="22"/>
              </w:rPr>
              <w:t xml:space="preserve"> </w:t>
            </w:r>
            <w:r w:rsidRPr="00E769AC">
              <w:rPr>
                <w:b w:val="0"/>
                <w:bCs w:val="0"/>
                <w:sz w:val="22"/>
                <w:szCs w:val="22"/>
              </w:rPr>
              <w:lastRenderedPageBreak/>
              <w:t>sqaruar nëse një ndërgjyqës ka të drejtë të kërkojë rishikim të vendimit të dhomës së shkallës së dytë në Gjykatën</w:t>
            </w:r>
            <w:r w:rsidRPr="00E769AC">
              <w:rPr>
                <w:b w:val="0"/>
                <w:bCs w:val="0"/>
                <w:spacing w:val="-1"/>
                <w:sz w:val="22"/>
                <w:szCs w:val="22"/>
              </w:rPr>
              <w:t xml:space="preserve"> </w:t>
            </w:r>
            <w:r w:rsidRPr="00E769AC">
              <w:rPr>
                <w:b w:val="0"/>
                <w:bCs w:val="0"/>
                <w:sz w:val="22"/>
                <w:szCs w:val="22"/>
              </w:rPr>
              <w:t>Supreme.</w:t>
            </w:r>
          </w:p>
          <w:p w14:paraId="2E939B47" w14:textId="77777777" w:rsidR="008D3416" w:rsidRPr="00E769AC" w:rsidRDefault="008D3416" w:rsidP="007D561B">
            <w:pPr>
              <w:rPr>
                <w:sz w:val="22"/>
                <w:szCs w:val="22"/>
              </w:rPr>
            </w:pPr>
          </w:p>
          <w:p w14:paraId="6FB8C643" w14:textId="77777777" w:rsidR="008D3416" w:rsidRPr="00E769AC" w:rsidRDefault="008D3416" w:rsidP="007D561B">
            <w:pPr>
              <w:pStyle w:val="BodyText"/>
              <w:spacing w:line="276" w:lineRule="auto"/>
              <w:ind w:right="115"/>
              <w:rPr>
                <w:sz w:val="22"/>
                <w:szCs w:val="22"/>
              </w:rPr>
            </w:pPr>
            <w:r w:rsidRPr="00E769AC">
              <w:rPr>
                <w:sz w:val="22"/>
                <w:szCs w:val="22"/>
              </w:rPr>
              <w:t>Neni 102 (5) i Kushtetutës thekson se “Garantohet e drejta për ankesë ndaj një vendimi gjyqësor, përveç nëse me ligj është përcaktuar ndryshe. E drejta e përdorimit të mjeteve të jashtëzakonshme juridike, rregullohet me ligj. Me</w:t>
            </w:r>
            <w:r w:rsidRPr="00E769AC">
              <w:rPr>
                <w:spacing w:val="-26"/>
                <w:sz w:val="22"/>
                <w:szCs w:val="22"/>
              </w:rPr>
              <w:t xml:space="preserve"> </w:t>
            </w:r>
            <w:r w:rsidRPr="00E769AC">
              <w:rPr>
                <w:sz w:val="22"/>
                <w:szCs w:val="22"/>
              </w:rPr>
              <w:t>ligj mund të lejohet e drejta për të referuar një rast në mënyrë të drejtpërdrejtë në Gjykatën</w:t>
            </w:r>
            <w:r w:rsidRPr="00E769AC">
              <w:rPr>
                <w:spacing w:val="-4"/>
                <w:sz w:val="22"/>
                <w:szCs w:val="22"/>
              </w:rPr>
              <w:t xml:space="preserve"> </w:t>
            </w:r>
            <w:r w:rsidRPr="00E769AC">
              <w:rPr>
                <w:sz w:val="22"/>
                <w:szCs w:val="22"/>
              </w:rPr>
              <w:t>Supreme,</w:t>
            </w:r>
            <w:r w:rsidRPr="00E769AC">
              <w:rPr>
                <w:spacing w:val="-4"/>
                <w:sz w:val="22"/>
                <w:szCs w:val="22"/>
              </w:rPr>
              <w:t xml:space="preserve"> </w:t>
            </w:r>
            <w:r w:rsidRPr="00E769AC">
              <w:rPr>
                <w:sz w:val="22"/>
                <w:szCs w:val="22"/>
              </w:rPr>
              <w:t>dhe</w:t>
            </w:r>
            <w:r w:rsidRPr="00E769AC">
              <w:rPr>
                <w:spacing w:val="-5"/>
                <w:sz w:val="22"/>
                <w:szCs w:val="22"/>
              </w:rPr>
              <w:t xml:space="preserve"> </w:t>
            </w:r>
            <w:r w:rsidRPr="00E769AC">
              <w:rPr>
                <w:sz w:val="22"/>
                <w:szCs w:val="22"/>
              </w:rPr>
              <w:t>për</w:t>
            </w:r>
            <w:r w:rsidRPr="00E769AC">
              <w:rPr>
                <w:spacing w:val="-5"/>
                <w:sz w:val="22"/>
                <w:szCs w:val="22"/>
              </w:rPr>
              <w:t xml:space="preserve"> </w:t>
            </w:r>
            <w:r w:rsidRPr="00E769AC">
              <w:rPr>
                <w:sz w:val="22"/>
                <w:szCs w:val="22"/>
              </w:rPr>
              <w:t>të</w:t>
            </w:r>
            <w:r w:rsidRPr="00E769AC">
              <w:rPr>
                <w:spacing w:val="-4"/>
                <w:sz w:val="22"/>
                <w:szCs w:val="22"/>
              </w:rPr>
              <w:t xml:space="preserve"> </w:t>
            </w:r>
            <w:r w:rsidRPr="00E769AC">
              <w:rPr>
                <w:sz w:val="22"/>
                <w:szCs w:val="22"/>
              </w:rPr>
              <w:t>tilla</w:t>
            </w:r>
            <w:r w:rsidRPr="00E769AC">
              <w:rPr>
                <w:spacing w:val="-5"/>
                <w:sz w:val="22"/>
                <w:szCs w:val="22"/>
              </w:rPr>
              <w:t xml:space="preserve"> </w:t>
            </w:r>
            <w:r w:rsidRPr="00E769AC">
              <w:rPr>
                <w:sz w:val="22"/>
                <w:szCs w:val="22"/>
              </w:rPr>
              <w:t>raste</w:t>
            </w:r>
            <w:r w:rsidRPr="00E769AC">
              <w:rPr>
                <w:spacing w:val="-4"/>
                <w:sz w:val="22"/>
                <w:szCs w:val="22"/>
              </w:rPr>
              <w:t xml:space="preserve"> </w:t>
            </w:r>
            <w:r w:rsidRPr="00E769AC">
              <w:rPr>
                <w:sz w:val="22"/>
                <w:szCs w:val="22"/>
              </w:rPr>
              <w:t>nuk</w:t>
            </w:r>
            <w:r w:rsidRPr="00E769AC">
              <w:rPr>
                <w:spacing w:val="-4"/>
                <w:sz w:val="22"/>
                <w:szCs w:val="22"/>
              </w:rPr>
              <w:t xml:space="preserve"> </w:t>
            </w:r>
            <w:r w:rsidRPr="00E769AC">
              <w:rPr>
                <w:sz w:val="22"/>
                <w:szCs w:val="22"/>
              </w:rPr>
              <w:t>ka</w:t>
            </w:r>
            <w:r w:rsidRPr="00E769AC">
              <w:rPr>
                <w:spacing w:val="-5"/>
                <w:sz w:val="22"/>
                <w:szCs w:val="22"/>
              </w:rPr>
              <w:t xml:space="preserve"> </w:t>
            </w:r>
            <w:r w:rsidRPr="00E769AC">
              <w:rPr>
                <w:sz w:val="22"/>
                <w:szCs w:val="22"/>
              </w:rPr>
              <w:t>të</w:t>
            </w:r>
            <w:r w:rsidRPr="00E769AC">
              <w:rPr>
                <w:spacing w:val="-4"/>
                <w:sz w:val="22"/>
                <w:szCs w:val="22"/>
              </w:rPr>
              <w:t xml:space="preserve"> </w:t>
            </w:r>
            <w:r w:rsidRPr="00E769AC">
              <w:rPr>
                <w:sz w:val="22"/>
                <w:szCs w:val="22"/>
              </w:rPr>
              <w:t>drejtë</w:t>
            </w:r>
            <w:r w:rsidRPr="00E769AC">
              <w:rPr>
                <w:spacing w:val="-4"/>
                <w:sz w:val="22"/>
                <w:szCs w:val="22"/>
              </w:rPr>
              <w:t xml:space="preserve"> </w:t>
            </w:r>
            <w:r w:rsidRPr="00E769AC">
              <w:rPr>
                <w:sz w:val="22"/>
                <w:szCs w:val="22"/>
              </w:rPr>
              <w:t>ankese”.</w:t>
            </w:r>
            <w:r w:rsidRPr="00E769AC">
              <w:rPr>
                <w:spacing w:val="-4"/>
                <w:sz w:val="22"/>
                <w:szCs w:val="22"/>
              </w:rPr>
              <w:t xml:space="preserve"> </w:t>
            </w:r>
            <w:r w:rsidRPr="00E769AC">
              <w:rPr>
                <w:sz w:val="22"/>
                <w:szCs w:val="22"/>
              </w:rPr>
              <w:t>Për</w:t>
            </w:r>
            <w:r w:rsidRPr="00E769AC">
              <w:rPr>
                <w:spacing w:val="-5"/>
                <w:sz w:val="22"/>
                <w:szCs w:val="22"/>
              </w:rPr>
              <w:t xml:space="preserve"> </w:t>
            </w:r>
            <w:r w:rsidRPr="00E769AC">
              <w:rPr>
                <w:sz w:val="22"/>
                <w:szCs w:val="22"/>
              </w:rPr>
              <w:t>më</w:t>
            </w:r>
            <w:r w:rsidRPr="00E769AC">
              <w:rPr>
                <w:spacing w:val="-4"/>
                <w:sz w:val="22"/>
                <w:szCs w:val="22"/>
              </w:rPr>
              <w:t xml:space="preserve"> </w:t>
            </w:r>
            <w:r w:rsidRPr="00E769AC">
              <w:rPr>
                <w:sz w:val="22"/>
                <w:szCs w:val="22"/>
              </w:rPr>
              <w:t>tepër, neni 26 i Ligjit për Gjykatat shprehet se “1. Gjykata Supreme është kompetente të vendosë lidhur me: 1.1. Vendos për kërkesën për mjetet e jashtëzakonshme juridike kundër vendimeve të formës së prerë të gjykatave të Republikës së Kosovës, siç është paraparë me</w:t>
            </w:r>
            <w:r w:rsidRPr="00E769AC">
              <w:rPr>
                <w:spacing w:val="-2"/>
                <w:sz w:val="22"/>
                <w:szCs w:val="22"/>
              </w:rPr>
              <w:t xml:space="preserve"> </w:t>
            </w:r>
            <w:r w:rsidRPr="00E769AC">
              <w:rPr>
                <w:sz w:val="22"/>
                <w:szCs w:val="22"/>
              </w:rPr>
              <w:t>ligj;</w:t>
            </w:r>
          </w:p>
          <w:p w14:paraId="1E9ADF85" w14:textId="77777777" w:rsidR="008D3416" w:rsidRPr="00E769AC" w:rsidRDefault="008D3416" w:rsidP="007D561B">
            <w:pPr>
              <w:pStyle w:val="BodyText"/>
              <w:spacing w:line="276" w:lineRule="auto"/>
              <w:ind w:right="115"/>
              <w:rPr>
                <w:sz w:val="22"/>
                <w:szCs w:val="22"/>
              </w:rPr>
            </w:pPr>
            <w:r w:rsidRPr="00E769AC">
              <w:rPr>
                <w:sz w:val="22"/>
                <w:szCs w:val="22"/>
              </w:rPr>
              <w:t xml:space="preserve">1.2. revizionin kundër vendimeve të shkallës së dytë të gjykatave në çështjet kontestimore, siç është paraparë me ligj; </w:t>
            </w:r>
          </w:p>
          <w:p w14:paraId="367DA970" w14:textId="77777777" w:rsidR="008D3416" w:rsidRPr="00E769AC" w:rsidRDefault="008D3416" w:rsidP="007D561B">
            <w:pPr>
              <w:jc w:val="both"/>
              <w:rPr>
                <w:sz w:val="22"/>
                <w:szCs w:val="22"/>
              </w:rPr>
            </w:pPr>
            <w:r w:rsidRPr="00E769AC">
              <w:rPr>
                <w:sz w:val="22"/>
                <w:szCs w:val="22"/>
              </w:rPr>
              <w:t>1.3. gjykata Supreme vendos në shkallë</w:t>
            </w:r>
            <w:r w:rsidRPr="00E769AC">
              <w:rPr>
                <w:spacing w:val="-14"/>
                <w:sz w:val="22"/>
                <w:szCs w:val="22"/>
              </w:rPr>
              <w:t xml:space="preserve"> </w:t>
            </w:r>
            <w:r w:rsidRPr="00E769AC">
              <w:rPr>
                <w:sz w:val="22"/>
                <w:szCs w:val="22"/>
              </w:rPr>
              <w:t>të</w:t>
            </w:r>
            <w:r w:rsidRPr="00E769AC">
              <w:rPr>
                <w:spacing w:val="-13"/>
                <w:sz w:val="22"/>
                <w:szCs w:val="22"/>
              </w:rPr>
              <w:t xml:space="preserve"> </w:t>
            </w:r>
            <w:r w:rsidRPr="00E769AC">
              <w:rPr>
                <w:sz w:val="22"/>
                <w:szCs w:val="22"/>
              </w:rPr>
              <w:t>tretë</w:t>
            </w:r>
            <w:r w:rsidRPr="00E769AC">
              <w:rPr>
                <w:spacing w:val="-11"/>
                <w:sz w:val="22"/>
                <w:szCs w:val="22"/>
              </w:rPr>
              <w:t xml:space="preserve"> </w:t>
            </w:r>
            <w:r w:rsidRPr="00E769AC">
              <w:rPr>
                <w:sz w:val="22"/>
                <w:szCs w:val="22"/>
              </w:rPr>
              <w:t>për</w:t>
            </w:r>
            <w:r w:rsidRPr="00E769AC">
              <w:rPr>
                <w:spacing w:val="-12"/>
                <w:sz w:val="22"/>
                <w:szCs w:val="22"/>
              </w:rPr>
              <w:t xml:space="preserve"> </w:t>
            </w:r>
            <w:r w:rsidRPr="00E769AC">
              <w:rPr>
                <w:sz w:val="22"/>
                <w:szCs w:val="22"/>
              </w:rPr>
              <w:t>ankesat</w:t>
            </w:r>
            <w:r w:rsidRPr="00E769AC">
              <w:rPr>
                <w:spacing w:val="-12"/>
                <w:sz w:val="22"/>
                <w:szCs w:val="22"/>
              </w:rPr>
              <w:t xml:space="preserve"> </w:t>
            </w:r>
            <w:r w:rsidRPr="00E769AC">
              <w:rPr>
                <w:sz w:val="22"/>
                <w:szCs w:val="22"/>
              </w:rPr>
              <w:t>e</w:t>
            </w:r>
            <w:r w:rsidRPr="00E769AC">
              <w:rPr>
                <w:spacing w:val="-11"/>
                <w:sz w:val="22"/>
                <w:szCs w:val="22"/>
              </w:rPr>
              <w:t xml:space="preserve"> </w:t>
            </w:r>
            <w:r w:rsidRPr="00E769AC">
              <w:rPr>
                <w:sz w:val="22"/>
                <w:szCs w:val="22"/>
              </w:rPr>
              <w:t>lejuara</w:t>
            </w:r>
            <w:r w:rsidRPr="00E769AC">
              <w:rPr>
                <w:spacing w:val="-14"/>
                <w:sz w:val="22"/>
                <w:szCs w:val="22"/>
              </w:rPr>
              <w:t xml:space="preserve"> </w:t>
            </w:r>
            <w:r w:rsidRPr="00E769AC">
              <w:rPr>
                <w:sz w:val="22"/>
                <w:szCs w:val="22"/>
              </w:rPr>
              <w:t>me</w:t>
            </w:r>
            <w:r w:rsidRPr="00E769AC">
              <w:rPr>
                <w:spacing w:val="-13"/>
                <w:sz w:val="22"/>
                <w:szCs w:val="22"/>
              </w:rPr>
              <w:t xml:space="preserve"> </w:t>
            </w:r>
            <w:r w:rsidRPr="00E769AC">
              <w:rPr>
                <w:sz w:val="22"/>
                <w:szCs w:val="22"/>
              </w:rPr>
              <w:t>ligj;</w:t>
            </w:r>
            <w:r w:rsidRPr="00E769AC">
              <w:rPr>
                <w:spacing w:val="-12"/>
                <w:sz w:val="22"/>
                <w:szCs w:val="22"/>
              </w:rPr>
              <w:t xml:space="preserve"> </w:t>
            </w:r>
            <w:r w:rsidRPr="00E769AC">
              <w:rPr>
                <w:sz w:val="22"/>
                <w:szCs w:val="22"/>
              </w:rPr>
              <w:t>1.4</w:t>
            </w:r>
            <w:r w:rsidRPr="00E769AC">
              <w:rPr>
                <w:spacing w:val="35"/>
                <w:sz w:val="22"/>
                <w:szCs w:val="22"/>
              </w:rPr>
              <w:t xml:space="preserve"> </w:t>
            </w:r>
            <w:r w:rsidRPr="00E769AC">
              <w:rPr>
                <w:sz w:val="22"/>
                <w:szCs w:val="22"/>
              </w:rPr>
              <w:t>përcakton</w:t>
            </w:r>
            <w:r w:rsidRPr="00E769AC">
              <w:rPr>
                <w:spacing w:val="-12"/>
                <w:sz w:val="22"/>
                <w:szCs w:val="22"/>
              </w:rPr>
              <w:t xml:space="preserve"> </w:t>
            </w:r>
            <w:r w:rsidRPr="00E769AC">
              <w:rPr>
                <w:sz w:val="22"/>
                <w:szCs w:val="22"/>
              </w:rPr>
              <w:t>qëndrimet</w:t>
            </w:r>
            <w:r w:rsidRPr="00E769AC">
              <w:rPr>
                <w:spacing w:val="-12"/>
                <w:sz w:val="22"/>
                <w:szCs w:val="22"/>
              </w:rPr>
              <w:t xml:space="preserve"> </w:t>
            </w:r>
            <w:r w:rsidRPr="00E769AC">
              <w:rPr>
                <w:sz w:val="22"/>
                <w:szCs w:val="22"/>
              </w:rPr>
              <w:t>parimore, nxjerr</w:t>
            </w:r>
            <w:r w:rsidRPr="00E769AC">
              <w:rPr>
                <w:spacing w:val="-12"/>
                <w:sz w:val="22"/>
                <w:szCs w:val="22"/>
              </w:rPr>
              <w:t xml:space="preserve"> </w:t>
            </w:r>
            <w:r w:rsidRPr="00E769AC">
              <w:rPr>
                <w:sz w:val="22"/>
                <w:szCs w:val="22"/>
              </w:rPr>
              <w:t>mendime</w:t>
            </w:r>
            <w:r w:rsidRPr="00E769AC">
              <w:rPr>
                <w:spacing w:val="-12"/>
                <w:sz w:val="22"/>
                <w:szCs w:val="22"/>
              </w:rPr>
              <w:t xml:space="preserve"> </w:t>
            </w:r>
            <w:r w:rsidRPr="00E769AC">
              <w:rPr>
                <w:sz w:val="22"/>
                <w:szCs w:val="22"/>
              </w:rPr>
              <w:t>juridike</w:t>
            </w:r>
            <w:r w:rsidRPr="00E769AC">
              <w:rPr>
                <w:spacing w:val="-14"/>
                <w:sz w:val="22"/>
                <w:szCs w:val="22"/>
              </w:rPr>
              <w:t xml:space="preserve"> </w:t>
            </w:r>
            <w:r w:rsidRPr="00E769AC">
              <w:rPr>
                <w:sz w:val="22"/>
                <w:szCs w:val="22"/>
              </w:rPr>
              <w:t>dhe</w:t>
            </w:r>
            <w:r w:rsidRPr="00E769AC">
              <w:rPr>
                <w:spacing w:val="-12"/>
                <w:sz w:val="22"/>
                <w:szCs w:val="22"/>
              </w:rPr>
              <w:t xml:space="preserve"> </w:t>
            </w:r>
            <w:r w:rsidRPr="00E769AC">
              <w:rPr>
                <w:sz w:val="22"/>
                <w:szCs w:val="22"/>
              </w:rPr>
              <w:t>udhëzues</w:t>
            </w:r>
            <w:r w:rsidRPr="00E769AC">
              <w:rPr>
                <w:spacing w:val="-11"/>
                <w:sz w:val="22"/>
                <w:szCs w:val="22"/>
              </w:rPr>
              <w:t xml:space="preserve"> </w:t>
            </w:r>
            <w:r w:rsidRPr="00E769AC">
              <w:rPr>
                <w:sz w:val="22"/>
                <w:szCs w:val="22"/>
              </w:rPr>
              <w:t>për</w:t>
            </w:r>
            <w:r w:rsidRPr="00E769AC">
              <w:rPr>
                <w:spacing w:val="-12"/>
                <w:sz w:val="22"/>
                <w:szCs w:val="22"/>
              </w:rPr>
              <w:t xml:space="preserve"> </w:t>
            </w:r>
            <w:r w:rsidRPr="00E769AC">
              <w:rPr>
                <w:sz w:val="22"/>
                <w:szCs w:val="22"/>
              </w:rPr>
              <w:t>zbatimin</w:t>
            </w:r>
            <w:r w:rsidRPr="00E769AC">
              <w:rPr>
                <w:spacing w:val="-11"/>
                <w:sz w:val="22"/>
                <w:szCs w:val="22"/>
              </w:rPr>
              <w:t xml:space="preserve"> </w:t>
            </w:r>
            <w:r w:rsidRPr="00E769AC">
              <w:rPr>
                <w:sz w:val="22"/>
                <w:szCs w:val="22"/>
              </w:rPr>
              <w:t>unik</w:t>
            </w:r>
            <w:r w:rsidRPr="00E769AC">
              <w:rPr>
                <w:spacing w:val="-10"/>
                <w:sz w:val="22"/>
                <w:szCs w:val="22"/>
              </w:rPr>
              <w:t xml:space="preserve"> </w:t>
            </w:r>
            <w:r w:rsidRPr="00E769AC">
              <w:rPr>
                <w:sz w:val="22"/>
                <w:szCs w:val="22"/>
              </w:rPr>
              <w:t>të</w:t>
            </w:r>
            <w:r w:rsidRPr="00E769AC">
              <w:rPr>
                <w:spacing w:val="-12"/>
                <w:sz w:val="22"/>
                <w:szCs w:val="22"/>
              </w:rPr>
              <w:t xml:space="preserve"> </w:t>
            </w:r>
            <w:r w:rsidRPr="00E769AC">
              <w:rPr>
                <w:sz w:val="22"/>
                <w:szCs w:val="22"/>
              </w:rPr>
              <w:t>ligjeve</w:t>
            </w:r>
            <w:r w:rsidRPr="00E769AC">
              <w:rPr>
                <w:spacing w:val="-13"/>
                <w:sz w:val="22"/>
                <w:szCs w:val="22"/>
              </w:rPr>
              <w:t xml:space="preserve"> </w:t>
            </w:r>
            <w:r w:rsidRPr="00E769AC">
              <w:rPr>
                <w:sz w:val="22"/>
                <w:szCs w:val="22"/>
              </w:rPr>
              <w:t>nga</w:t>
            </w:r>
            <w:r w:rsidRPr="00E769AC">
              <w:rPr>
                <w:spacing w:val="-10"/>
                <w:sz w:val="22"/>
                <w:szCs w:val="22"/>
              </w:rPr>
              <w:t xml:space="preserve"> </w:t>
            </w:r>
            <w:r w:rsidRPr="00E769AC">
              <w:rPr>
                <w:sz w:val="22"/>
                <w:szCs w:val="22"/>
              </w:rPr>
              <w:t>gjykatat në territorin e Kosovës...; Paragrafët 2 dhe 3 të projektligjit ngrenë shqetësime nëse vendimet e dhomave të shkallës së dytë mund të rishikohen nga Gjykata Supreme, duke përfshirë çështje të diskutueshme. Për shembull, kur vlera e kontestit nuk është mbi një milion Euro ose kur kërkohet mbrojtja e ligjshmërisë, kur neni 26 i Ligjit për Gjykatat nuk parasheh kufizime të tilla. Prandaj</w:t>
            </w:r>
            <w:r w:rsidRPr="00E769AC">
              <w:rPr>
                <w:spacing w:val="-4"/>
                <w:sz w:val="22"/>
                <w:szCs w:val="22"/>
              </w:rPr>
              <w:t xml:space="preserve"> </w:t>
            </w:r>
            <w:r w:rsidRPr="00E769AC">
              <w:rPr>
                <w:sz w:val="22"/>
                <w:szCs w:val="22"/>
              </w:rPr>
              <w:t>sugjerojmë</w:t>
            </w:r>
            <w:r w:rsidRPr="00E769AC">
              <w:rPr>
                <w:spacing w:val="-5"/>
                <w:sz w:val="22"/>
                <w:szCs w:val="22"/>
              </w:rPr>
              <w:t xml:space="preserve"> </w:t>
            </w:r>
            <w:r w:rsidRPr="00E769AC">
              <w:rPr>
                <w:sz w:val="22"/>
                <w:szCs w:val="22"/>
              </w:rPr>
              <w:t>që</w:t>
            </w:r>
            <w:r w:rsidRPr="00E769AC">
              <w:rPr>
                <w:spacing w:val="-5"/>
                <w:sz w:val="22"/>
                <w:szCs w:val="22"/>
              </w:rPr>
              <w:t xml:space="preserve"> </w:t>
            </w:r>
            <w:r w:rsidRPr="00E769AC">
              <w:rPr>
                <w:sz w:val="22"/>
                <w:szCs w:val="22"/>
              </w:rPr>
              <w:t>të</w:t>
            </w:r>
            <w:r w:rsidRPr="00E769AC">
              <w:rPr>
                <w:spacing w:val="-2"/>
                <w:sz w:val="22"/>
                <w:szCs w:val="22"/>
              </w:rPr>
              <w:t xml:space="preserve"> </w:t>
            </w:r>
            <w:r w:rsidRPr="00E769AC">
              <w:rPr>
                <w:sz w:val="22"/>
                <w:szCs w:val="22"/>
              </w:rPr>
              <w:t>rishikohet</w:t>
            </w:r>
            <w:r w:rsidRPr="00E769AC">
              <w:rPr>
                <w:spacing w:val="-3"/>
                <w:sz w:val="22"/>
                <w:szCs w:val="22"/>
              </w:rPr>
              <w:t xml:space="preserve"> </w:t>
            </w:r>
            <w:r w:rsidRPr="00E769AC">
              <w:rPr>
                <w:sz w:val="22"/>
                <w:szCs w:val="22"/>
              </w:rPr>
              <w:t>dispozita</w:t>
            </w:r>
            <w:r w:rsidRPr="00E769AC">
              <w:rPr>
                <w:spacing w:val="-5"/>
                <w:sz w:val="22"/>
                <w:szCs w:val="22"/>
              </w:rPr>
              <w:t xml:space="preserve"> </w:t>
            </w:r>
            <w:r w:rsidRPr="00E769AC">
              <w:rPr>
                <w:sz w:val="22"/>
                <w:szCs w:val="22"/>
              </w:rPr>
              <w:t>e</w:t>
            </w:r>
            <w:r w:rsidRPr="00E769AC">
              <w:rPr>
                <w:spacing w:val="-6"/>
                <w:sz w:val="22"/>
                <w:szCs w:val="22"/>
              </w:rPr>
              <w:t xml:space="preserve"> </w:t>
            </w:r>
            <w:r w:rsidRPr="00E769AC">
              <w:rPr>
                <w:sz w:val="22"/>
                <w:szCs w:val="22"/>
              </w:rPr>
              <w:t>nenit</w:t>
            </w:r>
            <w:r w:rsidRPr="00E769AC">
              <w:rPr>
                <w:spacing w:val="-3"/>
                <w:sz w:val="22"/>
                <w:szCs w:val="22"/>
              </w:rPr>
              <w:t xml:space="preserve"> </w:t>
            </w:r>
            <w:r w:rsidRPr="00E769AC">
              <w:rPr>
                <w:sz w:val="22"/>
                <w:szCs w:val="22"/>
              </w:rPr>
              <w:t>14(2)</w:t>
            </w:r>
            <w:r w:rsidRPr="00E769AC">
              <w:rPr>
                <w:spacing w:val="-5"/>
                <w:sz w:val="22"/>
                <w:szCs w:val="22"/>
              </w:rPr>
              <w:t xml:space="preserve"> </w:t>
            </w:r>
            <w:r w:rsidRPr="00E769AC">
              <w:rPr>
                <w:sz w:val="22"/>
                <w:szCs w:val="22"/>
              </w:rPr>
              <w:t>dhe</w:t>
            </w:r>
            <w:r w:rsidRPr="00E769AC">
              <w:rPr>
                <w:spacing w:val="-5"/>
                <w:sz w:val="22"/>
                <w:szCs w:val="22"/>
              </w:rPr>
              <w:t xml:space="preserve"> </w:t>
            </w:r>
            <w:r w:rsidRPr="00E769AC">
              <w:rPr>
                <w:sz w:val="22"/>
                <w:szCs w:val="22"/>
              </w:rPr>
              <w:t>(3)</w:t>
            </w:r>
            <w:r w:rsidRPr="00E769AC">
              <w:rPr>
                <w:spacing w:val="-6"/>
                <w:sz w:val="22"/>
                <w:szCs w:val="22"/>
              </w:rPr>
              <w:t xml:space="preserve"> </w:t>
            </w:r>
            <w:r w:rsidRPr="00E769AC">
              <w:rPr>
                <w:sz w:val="22"/>
                <w:szCs w:val="22"/>
              </w:rPr>
              <w:t>në</w:t>
            </w:r>
            <w:r w:rsidRPr="00E769AC">
              <w:rPr>
                <w:spacing w:val="-5"/>
                <w:sz w:val="22"/>
                <w:szCs w:val="22"/>
              </w:rPr>
              <w:t xml:space="preserve"> </w:t>
            </w:r>
            <w:r w:rsidRPr="00E769AC">
              <w:rPr>
                <w:sz w:val="22"/>
                <w:szCs w:val="22"/>
              </w:rPr>
              <w:t>frymën</w:t>
            </w:r>
            <w:r w:rsidRPr="00E769AC">
              <w:rPr>
                <w:spacing w:val="-4"/>
                <w:sz w:val="22"/>
                <w:szCs w:val="22"/>
              </w:rPr>
              <w:t xml:space="preserve"> </w:t>
            </w:r>
            <w:r w:rsidRPr="00E769AC">
              <w:rPr>
                <w:sz w:val="22"/>
                <w:szCs w:val="22"/>
              </w:rPr>
              <w:t>e Ligjit</w:t>
            </w:r>
            <w:r w:rsidRPr="00E769AC">
              <w:rPr>
                <w:spacing w:val="-6"/>
                <w:sz w:val="22"/>
                <w:szCs w:val="22"/>
              </w:rPr>
              <w:t xml:space="preserve"> </w:t>
            </w:r>
            <w:r w:rsidRPr="00E769AC">
              <w:rPr>
                <w:sz w:val="22"/>
                <w:szCs w:val="22"/>
              </w:rPr>
              <w:t>për</w:t>
            </w:r>
            <w:r w:rsidRPr="00E769AC">
              <w:rPr>
                <w:spacing w:val="-2"/>
                <w:sz w:val="22"/>
                <w:szCs w:val="22"/>
              </w:rPr>
              <w:t xml:space="preserve"> </w:t>
            </w:r>
            <w:r w:rsidRPr="00E769AC">
              <w:rPr>
                <w:sz w:val="22"/>
                <w:szCs w:val="22"/>
              </w:rPr>
              <w:t>gjykatat,</w:t>
            </w:r>
            <w:r w:rsidRPr="00E769AC">
              <w:rPr>
                <w:spacing w:val="-6"/>
                <w:sz w:val="22"/>
                <w:szCs w:val="22"/>
              </w:rPr>
              <w:t xml:space="preserve"> </w:t>
            </w:r>
            <w:r w:rsidRPr="00E769AC">
              <w:rPr>
                <w:sz w:val="22"/>
                <w:szCs w:val="22"/>
              </w:rPr>
              <w:t>për</w:t>
            </w:r>
            <w:r w:rsidRPr="00E769AC">
              <w:rPr>
                <w:spacing w:val="-7"/>
                <w:sz w:val="22"/>
                <w:szCs w:val="22"/>
              </w:rPr>
              <w:t xml:space="preserve"> </w:t>
            </w:r>
            <w:r w:rsidRPr="00E769AC">
              <w:rPr>
                <w:sz w:val="22"/>
                <w:szCs w:val="22"/>
              </w:rPr>
              <w:t>ta</w:t>
            </w:r>
            <w:r w:rsidRPr="00E769AC">
              <w:rPr>
                <w:spacing w:val="-3"/>
                <w:sz w:val="22"/>
                <w:szCs w:val="22"/>
              </w:rPr>
              <w:t xml:space="preserve"> </w:t>
            </w:r>
            <w:r w:rsidRPr="00E769AC">
              <w:rPr>
                <w:sz w:val="22"/>
                <w:szCs w:val="22"/>
              </w:rPr>
              <w:t>sqaruar</w:t>
            </w:r>
            <w:r w:rsidRPr="00E769AC">
              <w:rPr>
                <w:spacing w:val="-5"/>
                <w:sz w:val="22"/>
                <w:szCs w:val="22"/>
              </w:rPr>
              <w:t xml:space="preserve"> </w:t>
            </w:r>
            <w:r w:rsidRPr="00E769AC">
              <w:rPr>
                <w:sz w:val="22"/>
                <w:szCs w:val="22"/>
              </w:rPr>
              <w:t>dhe</w:t>
            </w:r>
            <w:r w:rsidRPr="00E769AC">
              <w:rPr>
                <w:spacing w:val="-7"/>
                <w:sz w:val="22"/>
                <w:szCs w:val="22"/>
              </w:rPr>
              <w:t xml:space="preserve"> </w:t>
            </w:r>
            <w:r w:rsidRPr="00E769AC">
              <w:rPr>
                <w:sz w:val="22"/>
                <w:szCs w:val="22"/>
              </w:rPr>
              <w:t>për</w:t>
            </w:r>
            <w:r w:rsidRPr="00E769AC">
              <w:rPr>
                <w:spacing w:val="-7"/>
                <w:sz w:val="22"/>
                <w:szCs w:val="22"/>
              </w:rPr>
              <w:t xml:space="preserve"> </w:t>
            </w:r>
            <w:r w:rsidRPr="00E769AC">
              <w:rPr>
                <w:sz w:val="22"/>
                <w:szCs w:val="22"/>
              </w:rPr>
              <w:t>ti</w:t>
            </w:r>
            <w:r w:rsidRPr="00E769AC">
              <w:rPr>
                <w:spacing w:val="-5"/>
                <w:sz w:val="22"/>
                <w:szCs w:val="22"/>
              </w:rPr>
              <w:t xml:space="preserve"> </w:t>
            </w:r>
            <w:r w:rsidRPr="00E769AC">
              <w:rPr>
                <w:sz w:val="22"/>
                <w:szCs w:val="22"/>
              </w:rPr>
              <w:t>dhënë</w:t>
            </w:r>
            <w:r w:rsidRPr="00E769AC">
              <w:rPr>
                <w:spacing w:val="-7"/>
                <w:sz w:val="22"/>
                <w:szCs w:val="22"/>
              </w:rPr>
              <w:t xml:space="preserve"> </w:t>
            </w:r>
            <w:r w:rsidRPr="00E769AC">
              <w:rPr>
                <w:sz w:val="22"/>
                <w:szCs w:val="22"/>
              </w:rPr>
              <w:t>të</w:t>
            </w:r>
            <w:r w:rsidRPr="00E769AC">
              <w:rPr>
                <w:spacing w:val="-7"/>
                <w:sz w:val="22"/>
                <w:szCs w:val="22"/>
              </w:rPr>
              <w:t xml:space="preserve"> </w:t>
            </w:r>
            <w:r w:rsidRPr="00E769AC">
              <w:rPr>
                <w:sz w:val="22"/>
                <w:szCs w:val="22"/>
              </w:rPr>
              <w:t>drejtën</w:t>
            </w:r>
            <w:r w:rsidRPr="00E769AC">
              <w:rPr>
                <w:spacing w:val="-4"/>
                <w:sz w:val="22"/>
                <w:szCs w:val="22"/>
              </w:rPr>
              <w:t xml:space="preserve"> </w:t>
            </w:r>
            <w:r w:rsidRPr="00E769AC">
              <w:rPr>
                <w:sz w:val="22"/>
                <w:szCs w:val="22"/>
              </w:rPr>
              <w:t>ndërgjyqësve</w:t>
            </w:r>
            <w:r w:rsidRPr="00E769AC">
              <w:rPr>
                <w:spacing w:val="-6"/>
                <w:sz w:val="22"/>
                <w:szCs w:val="22"/>
              </w:rPr>
              <w:t xml:space="preserve"> </w:t>
            </w:r>
            <w:r w:rsidRPr="00E769AC">
              <w:rPr>
                <w:sz w:val="22"/>
                <w:szCs w:val="22"/>
              </w:rPr>
              <w:t>që</w:t>
            </w:r>
            <w:r w:rsidRPr="00E769AC">
              <w:rPr>
                <w:spacing w:val="-5"/>
                <w:sz w:val="22"/>
                <w:szCs w:val="22"/>
              </w:rPr>
              <w:t xml:space="preserve"> </w:t>
            </w:r>
            <w:r w:rsidRPr="00E769AC">
              <w:rPr>
                <w:sz w:val="22"/>
                <w:szCs w:val="22"/>
              </w:rPr>
              <w:t xml:space="preserve">të kërkojë rishikimin e </w:t>
            </w:r>
            <w:r w:rsidRPr="00E769AC">
              <w:rPr>
                <w:sz w:val="22"/>
                <w:szCs w:val="22"/>
                <w:u w:val="single"/>
              </w:rPr>
              <w:t>të gjitha</w:t>
            </w:r>
            <w:r w:rsidRPr="00E769AC">
              <w:rPr>
                <w:sz w:val="22"/>
                <w:szCs w:val="22"/>
              </w:rPr>
              <w:t xml:space="preserve"> vendimeve të dhomës së shkallës së dytë në Gjykatën</w:t>
            </w:r>
            <w:r w:rsidRPr="00E769AC">
              <w:rPr>
                <w:spacing w:val="-1"/>
                <w:sz w:val="22"/>
                <w:szCs w:val="22"/>
              </w:rPr>
              <w:t xml:space="preserve"> </w:t>
            </w:r>
            <w:r w:rsidRPr="00E769AC">
              <w:rPr>
                <w:sz w:val="22"/>
                <w:szCs w:val="22"/>
              </w:rPr>
              <w:t>Supreme.</w:t>
            </w:r>
          </w:p>
        </w:tc>
        <w:tc>
          <w:tcPr>
            <w:tcW w:w="3780" w:type="dxa"/>
          </w:tcPr>
          <w:p w14:paraId="0DDA0967" w14:textId="77777777" w:rsidR="008D3416" w:rsidRPr="00E769AC" w:rsidRDefault="008D3416" w:rsidP="007D561B">
            <w:pPr>
              <w:jc w:val="both"/>
              <w:rPr>
                <w:bCs/>
                <w:sz w:val="22"/>
                <w:szCs w:val="22"/>
              </w:rPr>
            </w:pPr>
            <w:r w:rsidRPr="00E769AC">
              <w:rPr>
                <w:bCs/>
                <w:sz w:val="22"/>
                <w:szCs w:val="22"/>
              </w:rPr>
              <w:lastRenderedPageBreak/>
              <w:t xml:space="preserve">Neni 14 është në përputhje me nenin 102, paragrafin 5 të Kushtetutës së Kosovës pasi që parasheh të drejtën </w:t>
            </w:r>
            <w:r w:rsidRPr="00E769AC">
              <w:rPr>
                <w:bCs/>
                <w:sz w:val="22"/>
                <w:szCs w:val="22"/>
              </w:rPr>
              <w:lastRenderedPageBreak/>
              <w:t xml:space="preserve">për ankesë ndaj vendimeve të shkallës së parë dhe rregullon disponueshmërinë e mjeteve të jashtëzakonshme juridike. Kushtetuta e Kosovës nuk parasheh të drejtën që çdo marrëveshje gjyqësore t’i nënshtrohet shqyrtimit nga Gjykata Supreme e as ndonjë detyrim të Gjykatës Supreme për shqyrtim të çdo vendimi gjyqësor. Kjo konfirmohet me kufizimet aktuale statutore të vlerës minimale për shqyrtim nga Gjykata Supreme. </w:t>
            </w:r>
          </w:p>
          <w:p w14:paraId="00A7747C" w14:textId="77777777" w:rsidR="008D3416" w:rsidRPr="00E769AC" w:rsidRDefault="008D3416" w:rsidP="007D561B">
            <w:pPr>
              <w:jc w:val="both"/>
              <w:rPr>
                <w:bCs/>
                <w:sz w:val="22"/>
                <w:szCs w:val="22"/>
                <w:lang w:val="en-US"/>
              </w:rPr>
            </w:pPr>
          </w:p>
        </w:tc>
      </w:tr>
      <w:tr w:rsidR="008D3416" w:rsidRPr="00E769AC" w14:paraId="383F7036" w14:textId="77777777" w:rsidTr="007D561B">
        <w:tc>
          <w:tcPr>
            <w:tcW w:w="568" w:type="dxa"/>
            <w:tcMar>
              <w:top w:w="58" w:type="dxa"/>
              <w:left w:w="115" w:type="dxa"/>
              <w:bottom w:w="58" w:type="dxa"/>
              <w:right w:w="115" w:type="dxa"/>
            </w:tcMar>
          </w:tcPr>
          <w:p w14:paraId="4C09AE4F" w14:textId="77777777" w:rsidR="008D3416" w:rsidRPr="00E769AC" w:rsidRDefault="008D3416" w:rsidP="007D561B">
            <w:pPr>
              <w:rPr>
                <w:bCs/>
                <w:sz w:val="22"/>
                <w:szCs w:val="22"/>
                <w:lang w:val="en-US"/>
              </w:rPr>
            </w:pPr>
            <w:r w:rsidRPr="00E769AC">
              <w:rPr>
                <w:bCs/>
                <w:sz w:val="22"/>
                <w:szCs w:val="22"/>
                <w:lang w:val="en-US"/>
              </w:rPr>
              <w:lastRenderedPageBreak/>
              <w:t>30.</w:t>
            </w:r>
          </w:p>
        </w:tc>
        <w:tc>
          <w:tcPr>
            <w:tcW w:w="1692" w:type="dxa"/>
            <w:tcMar>
              <w:top w:w="58" w:type="dxa"/>
              <w:left w:w="115" w:type="dxa"/>
              <w:bottom w:w="58" w:type="dxa"/>
              <w:right w:w="115" w:type="dxa"/>
            </w:tcMar>
          </w:tcPr>
          <w:p w14:paraId="2A70D8A4"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4633D5C2" w14:textId="77777777" w:rsidR="008D3416" w:rsidRPr="00E769AC" w:rsidRDefault="008D3416" w:rsidP="007D561B">
            <w:pPr>
              <w:jc w:val="center"/>
              <w:rPr>
                <w:bCs/>
                <w:sz w:val="22"/>
                <w:szCs w:val="22"/>
                <w:lang w:val="en-US"/>
              </w:rPr>
            </w:pPr>
            <w:r w:rsidRPr="00E769AC">
              <w:rPr>
                <w:bCs/>
                <w:sz w:val="22"/>
                <w:szCs w:val="22"/>
                <w:lang w:val="en-US"/>
              </w:rPr>
              <w:t>Neni 17</w:t>
            </w:r>
          </w:p>
        </w:tc>
        <w:tc>
          <w:tcPr>
            <w:tcW w:w="6802" w:type="dxa"/>
            <w:tcMar>
              <w:top w:w="58" w:type="dxa"/>
              <w:left w:w="115" w:type="dxa"/>
              <w:bottom w:w="58" w:type="dxa"/>
              <w:right w:w="115" w:type="dxa"/>
            </w:tcMar>
          </w:tcPr>
          <w:p w14:paraId="4D9C4692" w14:textId="77777777" w:rsidR="008D3416" w:rsidRPr="00E769AC" w:rsidRDefault="008D3416" w:rsidP="007D561B">
            <w:pPr>
              <w:jc w:val="both"/>
              <w:rPr>
                <w:sz w:val="22"/>
                <w:szCs w:val="22"/>
              </w:rPr>
            </w:pPr>
            <w:r w:rsidRPr="00E769AC">
              <w:rPr>
                <w:sz w:val="22"/>
                <w:szCs w:val="22"/>
              </w:rPr>
              <w:t>Rregulloret për organizimin e brendshëm të gjykatës komerciale</w:t>
            </w:r>
          </w:p>
          <w:p w14:paraId="7F4C39BC" w14:textId="77777777" w:rsidR="008D3416" w:rsidRPr="00E769AC" w:rsidRDefault="008D3416" w:rsidP="007D561B">
            <w:pPr>
              <w:pStyle w:val="Heading2"/>
              <w:keepNext w:val="0"/>
              <w:widowControl w:val="0"/>
              <w:tabs>
                <w:tab w:val="left" w:pos="841"/>
              </w:tabs>
              <w:autoSpaceDE w:val="0"/>
              <w:autoSpaceDN w:val="0"/>
              <w:spacing w:before="179" w:line="276" w:lineRule="auto"/>
              <w:ind w:right="121"/>
              <w:jc w:val="both"/>
              <w:outlineLvl w:val="1"/>
              <w:rPr>
                <w:b w:val="0"/>
                <w:bCs w:val="0"/>
                <w:sz w:val="22"/>
                <w:szCs w:val="22"/>
              </w:rPr>
            </w:pPr>
            <w:r w:rsidRPr="00E769AC">
              <w:rPr>
                <w:b w:val="0"/>
                <w:bCs w:val="0"/>
                <w:sz w:val="22"/>
                <w:szCs w:val="22"/>
              </w:rPr>
              <w:t>Të</w:t>
            </w:r>
            <w:r w:rsidRPr="00E769AC">
              <w:rPr>
                <w:b w:val="0"/>
                <w:bCs w:val="0"/>
                <w:spacing w:val="-7"/>
                <w:sz w:val="22"/>
                <w:szCs w:val="22"/>
              </w:rPr>
              <w:t xml:space="preserve"> </w:t>
            </w:r>
            <w:r w:rsidRPr="00E769AC">
              <w:rPr>
                <w:b w:val="0"/>
                <w:bCs w:val="0"/>
                <w:sz w:val="22"/>
                <w:szCs w:val="22"/>
              </w:rPr>
              <w:t>merret</w:t>
            </w:r>
            <w:r w:rsidRPr="00E769AC">
              <w:rPr>
                <w:b w:val="0"/>
                <w:bCs w:val="0"/>
                <w:spacing w:val="-6"/>
                <w:sz w:val="22"/>
                <w:szCs w:val="22"/>
              </w:rPr>
              <w:t xml:space="preserve"> </w:t>
            </w:r>
            <w:r w:rsidRPr="00E769AC">
              <w:rPr>
                <w:b w:val="0"/>
                <w:bCs w:val="0"/>
                <w:sz w:val="22"/>
                <w:szCs w:val="22"/>
              </w:rPr>
              <w:t>parasysh</w:t>
            </w:r>
            <w:r w:rsidRPr="00E769AC">
              <w:rPr>
                <w:b w:val="0"/>
                <w:bCs w:val="0"/>
                <w:spacing w:val="-7"/>
                <w:sz w:val="22"/>
                <w:szCs w:val="22"/>
              </w:rPr>
              <w:t xml:space="preserve"> </w:t>
            </w:r>
            <w:r w:rsidRPr="00E769AC">
              <w:rPr>
                <w:b w:val="0"/>
                <w:bCs w:val="0"/>
                <w:sz w:val="22"/>
                <w:szCs w:val="22"/>
              </w:rPr>
              <w:t>rishikimi</w:t>
            </w:r>
            <w:r w:rsidRPr="00E769AC">
              <w:rPr>
                <w:b w:val="0"/>
                <w:bCs w:val="0"/>
                <w:spacing w:val="-6"/>
                <w:sz w:val="22"/>
                <w:szCs w:val="22"/>
              </w:rPr>
              <w:t xml:space="preserve"> </w:t>
            </w:r>
            <w:r w:rsidRPr="00E769AC">
              <w:rPr>
                <w:b w:val="0"/>
                <w:bCs w:val="0"/>
                <w:sz w:val="22"/>
                <w:szCs w:val="22"/>
              </w:rPr>
              <w:t>i</w:t>
            </w:r>
            <w:r w:rsidRPr="00E769AC">
              <w:rPr>
                <w:b w:val="0"/>
                <w:bCs w:val="0"/>
                <w:spacing w:val="-7"/>
                <w:sz w:val="22"/>
                <w:szCs w:val="22"/>
              </w:rPr>
              <w:t xml:space="preserve"> </w:t>
            </w:r>
            <w:r w:rsidRPr="00E769AC">
              <w:rPr>
                <w:b w:val="0"/>
                <w:bCs w:val="0"/>
                <w:sz w:val="22"/>
                <w:szCs w:val="22"/>
              </w:rPr>
              <w:t>nenit</w:t>
            </w:r>
            <w:r w:rsidRPr="00E769AC">
              <w:rPr>
                <w:b w:val="0"/>
                <w:bCs w:val="0"/>
                <w:spacing w:val="-8"/>
                <w:sz w:val="22"/>
                <w:szCs w:val="22"/>
              </w:rPr>
              <w:t xml:space="preserve"> </w:t>
            </w:r>
            <w:r w:rsidRPr="00E769AC">
              <w:rPr>
                <w:b w:val="0"/>
                <w:bCs w:val="0"/>
                <w:sz w:val="22"/>
                <w:szCs w:val="22"/>
              </w:rPr>
              <w:t>17</w:t>
            </w:r>
            <w:r w:rsidRPr="00E769AC">
              <w:rPr>
                <w:b w:val="0"/>
                <w:bCs w:val="0"/>
                <w:spacing w:val="-9"/>
                <w:sz w:val="22"/>
                <w:szCs w:val="22"/>
              </w:rPr>
              <w:t xml:space="preserve"> </w:t>
            </w:r>
            <w:r w:rsidRPr="00E769AC">
              <w:rPr>
                <w:b w:val="0"/>
                <w:bCs w:val="0"/>
                <w:sz w:val="22"/>
                <w:szCs w:val="22"/>
              </w:rPr>
              <w:t>në</w:t>
            </w:r>
            <w:r w:rsidRPr="00E769AC">
              <w:rPr>
                <w:b w:val="0"/>
                <w:bCs w:val="0"/>
                <w:spacing w:val="-6"/>
                <w:sz w:val="22"/>
                <w:szCs w:val="22"/>
              </w:rPr>
              <w:t xml:space="preserve"> </w:t>
            </w:r>
            <w:r w:rsidRPr="00E769AC">
              <w:rPr>
                <w:b w:val="0"/>
                <w:bCs w:val="0"/>
                <w:sz w:val="22"/>
                <w:szCs w:val="22"/>
              </w:rPr>
              <w:t>fjalinë</w:t>
            </w:r>
            <w:r w:rsidRPr="00E769AC">
              <w:rPr>
                <w:b w:val="0"/>
                <w:bCs w:val="0"/>
                <w:spacing w:val="-10"/>
                <w:sz w:val="22"/>
                <w:szCs w:val="22"/>
              </w:rPr>
              <w:t xml:space="preserve"> </w:t>
            </w:r>
            <w:r w:rsidRPr="00E769AC">
              <w:rPr>
                <w:b w:val="0"/>
                <w:bCs w:val="0"/>
                <w:sz w:val="22"/>
                <w:szCs w:val="22"/>
              </w:rPr>
              <w:t>e</w:t>
            </w:r>
            <w:r w:rsidRPr="00E769AC">
              <w:rPr>
                <w:b w:val="0"/>
                <w:bCs w:val="0"/>
                <w:spacing w:val="-6"/>
                <w:sz w:val="22"/>
                <w:szCs w:val="22"/>
              </w:rPr>
              <w:t xml:space="preserve"> </w:t>
            </w:r>
            <w:r w:rsidRPr="00E769AC">
              <w:rPr>
                <w:b w:val="0"/>
                <w:bCs w:val="0"/>
                <w:sz w:val="22"/>
                <w:szCs w:val="22"/>
              </w:rPr>
              <w:t>fundit</w:t>
            </w:r>
            <w:r w:rsidRPr="00E769AC">
              <w:rPr>
                <w:b w:val="0"/>
                <w:bCs w:val="0"/>
                <w:spacing w:val="-8"/>
                <w:sz w:val="22"/>
                <w:szCs w:val="22"/>
              </w:rPr>
              <w:t xml:space="preserve"> </w:t>
            </w:r>
            <w:r w:rsidRPr="00E769AC">
              <w:rPr>
                <w:b w:val="0"/>
                <w:bCs w:val="0"/>
                <w:sz w:val="22"/>
                <w:szCs w:val="22"/>
              </w:rPr>
              <w:t>duke</w:t>
            </w:r>
            <w:r w:rsidRPr="00E769AC">
              <w:rPr>
                <w:b w:val="0"/>
                <w:bCs w:val="0"/>
                <w:spacing w:val="-6"/>
                <w:sz w:val="22"/>
                <w:szCs w:val="22"/>
              </w:rPr>
              <w:t xml:space="preserve"> </w:t>
            </w:r>
            <w:r w:rsidRPr="00E769AC">
              <w:rPr>
                <w:b w:val="0"/>
                <w:bCs w:val="0"/>
                <w:sz w:val="22"/>
                <w:szCs w:val="22"/>
              </w:rPr>
              <w:t>e</w:t>
            </w:r>
            <w:r w:rsidRPr="00E769AC">
              <w:rPr>
                <w:b w:val="0"/>
                <w:bCs w:val="0"/>
                <w:spacing w:val="-7"/>
                <w:sz w:val="22"/>
                <w:szCs w:val="22"/>
              </w:rPr>
              <w:t xml:space="preserve"> </w:t>
            </w:r>
            <w:r w:rsidRPr="00E769AC">
              <w:rPr>
                <w:b w:val="0"/>
                <w:bCs w:val="0"/>
                <w:sz w:val="22"/>
                <w:szCs w:val="22"/>
              </w:rPr>
              <w:t>zëvendësuar formulimin</w:t>
            </w:r>
            <w:r w:rsidRPr="00E769AC">
              <w:rPr>
                <w:b w:val="0"/>
                <w:bCs w:val="0"/>
                <w:spacing w:val="-6"/>
                <w:sz w:val="22"/>
                <w:szCs w:val="22"/>
              </w:rPr>
              <w:t xml:space="preserve"> </w:t>
            </w:r>
            <w:r w:rsidRPr="00E769AC">
              <w:rPr>
                <w:b w:val="0"/>
                <w:bCs w:val="0"/>
                <w:sz w:val="22"/>
                <w:szCs w:val="22"/>
              </w:rPr>
              <w:t>"në</w:t>
            </w:r>
            <w:r w:rsidRPr="00E769AC">
              <w:rPr>
                <w:b w:val="0"/>
                <w:bCs w:val="0"/>
                <w:spacing w:val="-6"/>
                <w:sz w:val="22"/>
                <w:szCs w:val="22"/>
              </w:rPr>
              <w:t xml:space="preserve"> </w:t>
            </w:r>
            <w:r w:rsidRPr="00E769AC">
              <w:rPr>
                <w:b w:val="0"/>
                <w:bCs w:val="0"/>
                <w:sz w:val="22"/>
                <w:szCs w:val="22"/>
              </w:rPr>
              <w:t>diskrecionin</w:t>
            </w:r>
            <w:r w:rsidRPr="00E769AC">
              <w:rPr>
                <w:b w:val="0"/>
                <w:bCs w:val="0"/>
                <w:spacing w:val="-4"/>
                <w:sz w:val="22"/>
                <w:szCs w:val="22"/>
              </w:rPr>
              <w:t xml:space="preserve"> </w:t>
            </w:r>
            <w:r w:rsidRPr="00E769AC">
              <w:rPr>
                <w:b w:val="0"/>
                <w:bCs w:val="0"/>
                <w:sz w:val="22"/>
                <w:szCs w:val="22"/>
              </w:rPr>
              <w:t>e</w:t>
            </w:r>
            <w:r w:rsidRPr="00E769AC">
              <w:rPr>
                <w:b w:val="0"/>
                <w:bCs w:val="0"/>
                <w:spacing w:val="-6"/>
                <w:sz w:val="22"/>
                <w:szCs w:val="22"/>
              </w:rPr>
              <w:t xml:space="preserve"> </w:t>
            </w:r>
            <w:r w:rsidRPr="00E769AC">
              <w:rPr>
                <w:b w:val="0"/>
                <w:bCs w:val="0"/>
                <w:sz w:val="22"/>
                <w:szCs w:val="22"/>
              </w:rPr>
              <w:t>tij</w:t>
            </w:r>
            <w:r w:rsidRPr="00E769AC">
              <w:rPr>
                <w:b w:val="0"/>
                <w:bCs w:val="0"/>
                <w:spacing w:val="-5"/>
                <w:sz w:val="22"/>
                <w:szCs w:val="22"/>
              </w:rPr>
              <w:t xml:space="preserve"> </w:t>
            </w:r>
            <w:r w:rsidRPr="00E769AC">
              <w:rPr>
                <w:b w:val="0"/>
                <w:bCs w:val="0"/>
                <w:sz w:val="22"/>
                <w:szCs w:val="22"/>
              </w:rPr>
              <w:t>ose</w:t>
            </w:r>
            <w:r w:rsidRPr="00E769AC">
              <w:rPr>
                <w:b w:val="0"/>
                <w:bCs w:val="0"/>
                <w:spacing w:val="-6"/>
                <w:sz w:val="22"/>
                <w:szCs w:val="22"/>
              </w:rPr>
              <w:t xml:space="preserve"> </w:t>
            </w:r>
            <w:r w:rsidRPr="00E769AC">
              <w:rPr>
                <w:b w:val="0"/>
                <w:bCs w:val="0"/>
                <w:sz w:val="22"/>
                <w:szCs w:val="22"/>
              </w:rPr>
              <w:t>të</w:t>
            </w:r>
            <w:r w:rsidRPr="00E769AC">
              <w:rPr>
                <w:b w:val="0"/>
                <w:bCs w:val="0"/>
                <w:spacing w:val="-4"/>
                <w:sz w:val="22"/>
                <w:szCs w:val="22"/>
              </w:rPr>
              <w:t xml:space="preserve"> </w:t>
            </w:r>
            <w:r w:rsidRPr="00E769AC">
              <w:rPr>
                <w:b w:val="0"/>
                <w:bCs w:val="0"/>
                <w:sz w:val="22"/>
                <w:szCs w:val="22"/>
              </w:rPr>
              <w:t>saj</w:t>
            </w:r>
            <w:r w:rsidRPr="00E769AC">
              <w:rPr>
                <w:b w:val="0"/>
                <w:bCs w:val="0"/>
                <w:spacing w:val="-5"/>
                <w:sz w:val="22"/>
                <w:szCs w:val="22"/>
              </w:rPr>
              <w:t xml:space="preserve"> </w:t>
            </w:r>
            <w:r w:rsidRPr="00E769AC">
              <w:rPr>
                <w:b w:val="0"/>
                <w:bCs w:val="0"/>
                <w:sz w:val="22"/>
                <w:szCs w:val="22"/>
              </w:rPr>
              <w:t>mund</w:t>
            </w:r>
            <w:r w:rsidRPr="00E769AC">
              <w:rPr>
                <w:b w:val="0"/>
                <w:bCs w:val="0"/>
                <w:spacing w:val="-9"/>
                <w:sz w:val="22"/>
                <w:szCs w:val="22"/>
              </w:rPr>
              <w:t xml:space="preserve"> </w:t>
            </w:r>
            <w:r w:rsidRPr="00E769AC">
              <w:rPr>
                <w:b w:val="0"/>
                <w:bCs w:val="0"/>
                <w:sz w:val="22"/>
                <w:szCs w:val="22"/>
              </w:rPr>
              <w:t>të</w:t>
            </w:r>
            <w:r w:rsidRPr="00E769AC">
              <w:rPr>
                <w:b w:val="0"/>
                <w:bCs w:val="0"/>
                <w:spacing w:val="-6"/>
                <w:sz w:val="22"/>
                <w:szCs w:val="22"/>
              </w:rPr>
              <w:t xml:space="preserve"> </w:t>
            </w:r>
            <w:r w:rsidRPr="00E769AC">
              <w:rPr>
                <w:b w:val="0"/>
                <w:bCs w:val="0"/>
                <w:sz w:val="22"/>
                <w:szCs w:val="22"/>
              </w:rPr>
              <w:t>takohet</w:t>
            </w:r>
            <w:r w:rsidRPr="00E769AC">
              <w:rPr>
                <w:b w:val="0"/>
                <w:bCs w:val="0"/>
                <w:spacing w:val="-5"/>
                <w:sz w:val="22"/>
                <w:szCs w:val="22"/>
              </w:rPr>
              <w:t xml:space="preserve"> </w:t>
            </w:r>
            <w:r w:rsidRPr="00E769AC">
              <w:rPr>
                <w:b w:val="0"/>
                <w:bCs w:val="0"/>
                <w:sz w:val="22"/>
                <w:szCs w:val="22"/>
              </w:rPr>
              <w:lastRenderedPageBreak/>
              <w:t>dhe</w:t>
            </w:r>
            <w:r w:rsidRPr="00E769AC">
              <w:rPr>
                <w:b w:val="0"/>
                <w:bCs w:val="0"/>
                <w:spacing w:val="-4"/>
                <w:sz w:val="22"/>
                <w:szCs w:val="22"/>
              </w:rPr>
              <w:t xml:space="preserve"> </w:t>
            </w:r>
            <w:r w:rsidRPr="00E769AC">
              <w:rPr>
                <w:b w:val="0"/>
                <w:bCs w:val="0"/>
                <w:sz w:val="22"/>
                <w:szCs w:val="22"/>
              </w:rPr>
              <w:t>të</w:t>
            </w:r>
            <w:r w:rsidRPr="00E769AC">
              <w:rPr>
                <w:b w:val="0"/>
                <w:bCs w:val="0"/>
                <w:spacing w:val="-6"/>
                <w:sz w:val="22"/>
                <w:szCs w:val="22"/>
              </w:rPr>
              <w:t xml:space="preserve"> </w:t>
            </w:r>
            <w:r w:rsidRPr="00E769AC">
              <w:rPr>
                <w:b w:val="0"/>
                <w:bCs w:val="0"/>
                <w:sz w:val="22"/>
                <w:szCs w:val="22"/>
              </w:rPr>
              <w:t>konsultojë gjyqtarët..." me "takon dhe konsulton</w:t>
            </w:r>
            <w:r w:rsidRPr="00E769AC">
              <w:rPr>
                <w:b w:val="0"/>
                <w:bCs w:val="0"/>
                <w:spacing w:val="-4"/>
                <w:sz w:val="22"/>
                <w:szCs w:val="22"/>
              </w:rPr>
              <w:t xml:space="preserve"> </w:t>
            </w:r>
            <w:r w:rsidRPr="00E769AC">
              <w:rPr>
                <w:b w:val="0"/>
                <w:bCs w:val="0"/>
                <w:sz w:val="22"/>
                <w:szCs w:val="22"/>
              </w:rPr>
              <w:t>gjyqtarët".</w:t>
            </w:r>
          </w:p>
          <w:p w14:paraId="2A4FD450" w14:textId="77777777" w:rsidR="008D3416" w:rsidRPr="00E769AC" w:rsidRDefault="008D3416" w:rsidP="007D561B">
            <w:pPr>
              <w:pStyle w:val="BodyText"/>
              <w:spacing w:before="76" w:line="276" w:lineRule="auto"/>
              <w:ind w:right="115"/>
              <w:rPr>
                <w:sz w:val="22"/>
                <w:szCs w:val="22"/>
              </w:rPr>
            </w:pPr>
          </w:p>
          <w:p w14:paraId="5390D402" w14:textId="77777777" w:rsidR="008D3416" w:rsidRPr="00E769AC" w:rsidRDefault="008D3416" w:rsidP="007D561B">
            <w:pPr>
              <w:pStyle w:val="BodyText"/>
              <w:spacing w:before="76" w:line="276" w:lineRule="auto"/>
              <w:ind w:right="115"/>
              <w:rPr>
                <w:sz w:val="22"/>
                <w:szCs w:val="22"/>
              </w:rPr>
            </w:pPr>
            <w:r w:rsidRPr="00E769AC">
              <w:rPr>
                <w:sz w:val="22"/>
                <w:szCs w:val="22"/>
              </w:rPr>
              <w:t>Konsiderojmë</w:t>
            </w:r>
            <w:r w:rsidRPr="00E769AC">
              <w:rPr>
                <w:spacing w:val="29"/>
                <w:sz w:val="22"/>
                <w:szCs w:val="22"/>
              </w:rPr>
              <w:t xml:space="preserve"> </w:t>
            </w:r>
            <w:r w:rsidRPr="00E769AC">
              <w:rPr>
                <w:sz w:val="22"/>
                <w:szCs w:val="22"/>
              </w:rPr>
              <w:t>se</w:t>
            </w:r>
            <w:r w:rsidRPr="00E769AC">
              <w:rPr>
                <w:spacing w:val="30"/>
                <w:sz w:val="22"/>
                <w:szCs w:val="22"/>
              </w:rPr>
              <w:t xml:space="preserve"> </w:t>
            </w:r>
            <w:r w:rsidRPr="00E769AC">
              <w:rPr>
                <w:sz w:val="22"/>
                <w:szCs w:val="22"/>
              </w:rPr>
              <w:t>është</w:t>
            </w:r>
            <w:r w:rsidRPr="00E769AC">
              <w:rPr>
                <w:spacing w:val="30"/>
                <w:sz w:val="22"/>
                <w:szCs w:val="22"/>
              </w:rPr>
              <w:t xml:space="preserve"> </w:t>
            </w:r>
            <w:r w:rsidRPr="00E769AC">
              <w:rPr>
                <w:sz w:val="22"/>
                <w:szCs w:val="22"/>
              </w:rPr>
              <w:t>me</w:t>
            </w:r>
            <w:r w:rsidRPr="00E769AC">
              <w:rPr>
                <w:spacing w:val="29"/>
                <w:sz w:val="22"/>
                <w:szCs w:val="22"/>
              </w:rPr>
              <w:t xml:space="preserve"> </w:t>
            </w:r>
            <w:r w:rsidRPr="00E769AC">
              <w:rPr>
                <w:sz w:val="22"/>
                <w:szCs w:val="22"/>
              </w:rPr>
              <w:t>të</w:t>
            </w:r>
            <w:r w:rsidRPr="00E769AC">
              <w:rPr>
                <w:spacing w:val="30"/>
                <w:sz w:val="22"/>
                <w:szCs w:val="22"/>
              </w:rPr>
              <w:t xml:space="preserve"> </w:t>
            </w:r>
            <w:r w:rsidRPr="00E769AC">
              <w:rPr>
                <w:sz w:val="22"/>
                <w:szCs w:val="22"/>
              </w:rPr>
              <w:t>vërtetë</w:t>
            </w:r>
            <w:r w:rsidRPr="00E769AC">
              <w:rPr>
                <w:spacing w:val="32"/>
                <w:sz w:val="22"/>
                <w:szCs w:val="22"/>
              </w:rPr>
              <w:t xml:space="preserve"> </w:t>
            </w:r>
            <w:r w:rsidRPr="00E769AC">
              <w:rPr>
                <w:sz w:val="22"/>
                <w:szCs w:val="22"/>
              </w:rPr>
              <w:t>përgjegjësi</w:t>
            </w:r>
            <w:r w:rsidRPr="00E769AC">
              <w:rPr>
                <w:spacing w:val="30"/>
                <w:sz w:val="22"/>
                <w:szCs w:val="22"/>
              </w:rPr>
              <w:t xml:space="preserve"> </w:t>
            </w:r>
            <w:r w:rsidRPr="00E769AC">
              <w:rPr>
                <w:sz w:val="22"/>
                <w:szCs w:val="22"/>
              </w:rPr>
              <w:t>e</w:t>
            </w:r>
            <w:r w:rsidRPr="00E769AC">
              <w:rPr>
                <w:spacing w:val="30"/>
                <w:sz w:val="22"/>
                <w:szCs w:val="22"/>
              </w:rPr>
              <w:t xml:space="preserve"> </w:t>
            </w:r>
            <w:r w:rsidRPr="00E769AC">
              <w:rPr>
                <w:sz w:val="22"/>
                <w:szCs w:val="22"/>
              </w:rPr>
              <w:t>kryetarit</w:t>
            </w:r>
            <w:r w:rsidRPr="00E769AC">
              <w:rPr>
                <w:spacing w:val="33"/>
                <w:sz w:val="22"/>
                <w:szCs w:val="22"/>
              </w:rPr>
              <w:t xml:space="preserve"> </w:t>
            </w:r>
            <w:r w:rsidRPr="00E769AC">
              <w:rPr>
                <w:sz w:val="22"/>
                <w:szCs w:val="22"/>
              </w:rPr>
              <w:t>që</w:t>
            </w:r>
            <w:r w:rsidRPr="00E769AC">
              <w:rPr>
                <w:spacing w:val="30"/>
                <w:sz w:val="22"/>
                <w:szCs w:val="22"/>
              </w:rPr>
              <w:t xml:space="preserve"> </w:t>
            </w:r>
            <w:r w:rsidRPr="00E769AC">
              <w:rPr>
                <w:sz w:val="22"/>
                <w:szCs w:val="22"/>
              </w:rPr>
              <w:t>të konsultohet me gjyqtarët dhe stafin përkatës të Gjykatës në formulimin e çdo politike,</w:t>
            </w:r>
            <w:r w:rsidRPr="00E769AC">
              <w:rPr>
                <w:spacing w:val="-10"/>
                <w:sz w:val="22"/>
                <w:szCs w:val="22"/>
              </w:rPr>
              <w:t xml:space="preserve"> </w:t>
            </w:r>
            <w:r w:rsidRPr="00E769AC">
              <w:rPr>
                <w:sz w:val="22"/>
                <w:szCs w:val="22"/>
              </w:rPr>
              <w:t>duke</w:t>
            </w:r>
            <w:r w:rsidRPr="00E769AC">
              <w:rPr>
                <w:spacing w:val="-10"/>
                <w:sz w:val="22"/>
                <w:szCs w:val="22"/>
              </w:rPr>
              <w:t xml:space="preserve"> </w:t>
            </w:r>
            <w:r w:rsidRPr="00E769AC">
              <w:rPr>
                <w:sz w:val="22"/>
                <w:szCs w:val="22"/>
              </w:rPr>
              <w:t>marrë</w:t>
            </w:r>
            <w:r w:rsidRPr="00E769AC">
              <w:rPr>
                <w:spacing w:val="-10"/>
                <w:sz w:val="22"/>
                <w:szCs w:val="22"/>
              </w:rPr>
              <w:t xml:space="preserve"> </w:t>
            </w:r>
            <w:r w:rsidRPr="00E769AC">
              <w:rPr>
                <w:sz w:val="22"/>
                <w:szCs w:val="22"/>
              </w:rPr>
              <w:t>parasysh</w:t>
            </w:r>
            <w:r w:rsidRPr="00E769AC">
              <w:rPr>
                <w:spacing w:val="-8"/>
                <w:sz w:val="22"/>
                <w:szCs w:val="22"/>
              </w:rPr>
              <w:t xml:space="preserve"> </w:t>
            </w:r>
            <w:r w:rsidRPr="00E769AC">
              <w:rPr>
                <w:sz w:val="22"/>
                <w:szCs w:val="22"/>
              </w:rPr>
              <w:t>proceset</w:t>
            </w:r>
            <w:r w:rsidRPr="00E769AC">
              <w:rPr>
                <w:spacing w:val="-9"/>
                <w:sz w:val="22"/>
                <w:szCs w:val="22"/>
              </w:rPr>
              <w:t xml:space="preserve"> </w:t>
            </w:r>
            <w:r w:rsidRPr="00E769AC">
              <w:rPr>
                <w:sz w:val="22"/>
                <w:szCs w:val="22"/>
              </w:rPr>
              <w:t>dhe</w:t>
            </w:r>
            <w:r w:rsidRPr="00E769AC">
              <w:rPr>
                <w:spacing w:val="-10"/>
                <w:sz w:val="22"/>
                <w:szCs w:val="22"/>
              </w:rPr>
              <w:t xml:space="preserve"> </w:t>
            </w:r>
            <w:r w:rsidRPr="00E769AC">
              <w:rPr>
                <w:sz w:val="22"/>
                <w:szCs w:val="22"/>
              </w:rPr>
              <w:t>përcaktimin</w:t>
            </w:r>
            <w:r w:rsidRPr="00E769AC">
              <w:rPr>
                <w:spacing w:val="-9"/>
                <w:sz w:val="22"/>
                <w:szCs w:val="22"/>
              </w:rPr>
              <w:t xml:space="preserve"> </w:t>
            </w:r>
            <w:r w:rsidRPr="00E769AC">
              <w:rPr>
                <w:sz w:val="22"/>
                <w:szCs w:val="22"/>
              </w:rPr>
              <w:t>e</w:t>
            </w:r>
            <w:r w:rsidRPr="00E769AC">
              <w:rPr>
                <w:spacing w:val="-10"/>
                <w:sz w:val="22"/>
                <w:szCs w:val="22"/>
              </w:rPr>
              <w:t xml:space="preserve"> </w:t>
            </w:r>
            <w:r w:rsidRPr="00E769AC">
              <w:rPr>
                <w:sz w:val="22"/>
                <w:szCs w:val="22"/>
              </w:rPr>
              <w:t>çështjeve</w:t>
            </w:r>
            <w:r w:rsidRPr="00E769AC">
              <w:rPr>
                <w:spacing w:val="-11"/>
                <w:sz w:val="22"/>
                <w:szCs w:val="22"/>
              </w:rPr>
              <w:t xml:space="preserve"> </w:t>
            </w:r>
            <w:r w:rsidRPr="00E769AC">
              <w:rPr>
                <w:sz w:val="22"/>
                <w:szCs w:val="22"/>
              </w:rPr>
              <w:t>në</w:t>
            </w:r>
            <w:r w:rsidRPr="00E769AC">
              <w:rPr>
                <w:spacing w:val="-10"/>
                <w:sz w:val="22"/>
                <w:szCs w:val="22"/>
              </w:rPr>
              <w:t xml:space="preserve"> </w:t>
            </w:r>
            <w:r w:rsidRPr="00E769AC">
              <w:rPr>
                <w:sz w:val="22"/>
                <w:szCs w:val="22"/>
              </w:rPr>
              <w:t>lidhje</w:t>
            </w:r>
            <w:r w:rsidRPr="00E769AC">
              <w:rPr>
                <w:spacing w:val="-7"/>
                <w:sz w:val="22"/>
                <w:szCs w:val="22"/>
              </w:rPr>
              <w:t xml:space="preserve"> </w:t>
            </w:r>
            <w:r w:rsidRPr="00E769AC">
              <w:rPr>
                <w:sz w:val="22"/>
                <w:szCs w:val="22"/>
              </w:rPr>
              <w:t>me funksionimin e Gjykatës. Ndryshimet strukturore dhe vendimet e politikave që ndikojnë në punën dhe efikasitetin e gjykatës nuk duhet të jenë çështje diskrecionale. Andaj në fjalinë e fundit të nenit 17 sugjerojmë zëvendësimin e formulimit "në diskrecionin e tij ose të saj mund të takohet dhe të konsultojë gjyqtarët..." me "takon dhe konsulton</w:t>
            </w:r>
            <w:r w:rsidRPr="00E769AC">
              <w:rPr>
                <w:spacing w:val="-3"/>
                <w:sz w:val="22"/>
                <w:szCs w:val="22"/>
              </w:rPr>
              <w:t xml:space="preserve"> </w:t>
            </w:r>
            <w:r w:rsidRPr="00E769AC">
              <w:rPr>
                <w:sz w:val="22"/>
                <w:szCs w:val="22"/>
              </w:rPr>
              <w:t>gjyqtarët".</w:t>
            </w:r>
          </w:p>
          <w:p w14:paraId="76222D7C" w14:textId="77777777" w:rsidR="008D3416" w:rsidRPr="00E769AC" w:rsidRDefault="008D3416" w:rsidP="007D561B">
            <w:pPr>
              <w:pStyle w:val="BodyText"/>
              <w:spacing w:before="1" w:line="276" w:lineRule="auto"/>
              <w:ind w:right="117"/>
              <w:rPr>
                <w:sz w:val="22"/>
                <w:szCs w:val="22"/>
              </w:rPr>
            </w:pPr>
            <w:r w:rsidRPr="00E769AC">
              <w:rPr>
                <w:sz w:val="22"/>
                <w:szCs w:val="22"/>
              </w:rPr>
              <w:t>Bazuar në këtë sugjerim neni 17 duhet të thotë si vijon "Kryetari i gjykatës, takon dhe konsulton gjyqtarët, këshilltarin ligjor dhe administratorin për të hartuar politika, shqyrtuar proceset dhe për të përcaktuar shqetësimet e përbashkëta në lidhje me organizimin dhe funksionimin e Gjykatës”.</w:t>
            </w:r>
          </w:p>
        </w:tc>
        <w:tc>
          <w:tcPr>
            <w:tcW w:w="3780" w:type="dxa"/>
          </w:tcPr>
          <w:p w14:paraId="1837E94F" w14:textId="77777777" w:rsidR="008D3416" w:rsidRPr="00E769AC" w:rsidRDefault="008D3416" w:rsidP="007D561B">
            <w:pPr>
              <w:jc w:val="both"/>
              <w:rPr>
                <w:bCs/>
                <w:sz w:val="22"/>
                <w:szCs w:val="22"/>
              </w:rPr>
            </w:pPr>
            <w:r w:rsidRPr="00E769AC">
              <w:rPr>
                <w:bCs/>
                <w:sz w:val="22"/>
                <w:szCs w:val="22"/>
              </w:rPr>
              <w:lastRenderedPageBreak/>
              <w:t xml:space="preserve">Ndryshohet neni 17 për të përfshirë kërkesën që Kryetari i Gjykatës të konsultohet me udhëheqësit e njësisë së gjykatës në baza periodike për </w:t>
            </w:r>
            <w:r w:rsidRPr="00E769AC">
              <w:rPr>
                <w:bCs/>
                <w:sz w:val="22"/>
                <w:szCs w:val="22"/>
              </w:rPr>
              <w:lastRenderedPageBreak/>
              <w:t>politikën dhe shqyrtimin e performancës së gjykatës.</w:t>
            </w:r>
          </w:p>
          <w:p w14:paraId="33FE2789" w14:textId="77777777" w:rsidR="008D3416" w:rsidRPr="00E769AC" w:rsidRDefault="008D3416" w:rsidP="007D561B">
            <w:pPr>
              <w:jc w:val="both"/>
              <w:rPr>
                <w:bCs/>
                <w:sz w:val="22"/>
                <w:szCs w:val="22"/>
                <w:lang w:val="en-US"/>
              </w:rPr>
            </w:pPr>
          </w:p>
        </w:tc>
      </w:tr>
      <w:tr w:rsidR="008D3416" w:rsidRPr="00E769AC" w14:paraId="3BF155F4" w14:textId="77777777" w:rsidTr="007D561B">
        <w:tc>
          <w:tcPr>
            <w:tcW w:w="568" w:type="dxa"/>
            <w:tcMar>
              <w:top w:w="58" w:type="dxa"/>
              <w:left w:w="115" w:type="dxa"/>
              <w:bottom w:w="58" w:type="dxa"/>
              <w:right w:w="115" w:type="dxa"/>
            </w:tcMar>
          </w:tcPr>
          <w:p w14:paraId="74C09F5B" w14:textId="77777777" w:rsidR="008D3416" w:rsidRPr="00E769AC" w:rsidRDefault="008D3416" w:rsidP="007D561B">
            <w:pPr>
              <w:rPr>
                <w:bCs/>
                <w:sz w:val="22"/>
                <w:szCs w:val="22"/>
                <w:lang w:val="en-US"/>
              </w:rPr>
            </w:pPr>
            <w:r w:rsidRPr="00E769AC">
              <w:rPr>
                <w:bCs/>
                <w:sz w:val="22"/>
                <w:szCs w:val="22"/>
                <w:lang w:val="en-US"/>
              </w:rPr>
              <w:lastRenderedPageBreak/>
              <w:t>31.</w:t>
            </w:r>
          </w:p>
        </w:tc>
        <w:tc>
          <w:tcPr>
            <w:tcW w:w="1692" w:type="dxa"/>
            <w:tcMar>
              <w:top w:w="58" w:type="dxa"/>
              <w:left w:w="115" w:type="dxa"/>
              <w:bottom w:w="58" w:type="dxa"/>
              <w:right w:w="115" w:type="dxa"/>
            </w:tcMar>
          </w:tcPr>
          <w:p w14:paraId="1CAE5ACD"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67DE1DF2" w14:textId="77777777" w:rsidR="008D3416" w:rsidRPr="00E769AC" w:rsidRDefault="008D3416" w:rsidP="007D561B">
            <w:pPr>
              <w:jc w:val="center"/>
              <w:rPr>
                <w:bCs/>
                <w:sz w:val="22"/>
                <w:szCs w:val="22"/>
                <w:lang w:val="en-US"/>
              </w:rPr>
            </w:pPr>
            <w:r w:rsidRPr="00E769AC">
              <w:rPr>
                <w:bCs/>
                <w:sz w:val="22"/>
                <w:szCs w:val="22"/>
                <w:lang w:val="en-US"/>
              </w:rPr>
              <w:t>Neni 21</w:t>
            </w:r>
          </w:p>
        </w:tc>
        <w:tc>
          <w:tcPr>
            <w:tcW w:w="6802" w:type="dxa"/>
            <w:tcMar>
              <w:top w:w="58" w:type="dxa"/>
              <w:left w:w="115" w:type="dxa"/>
              <w:bottom w:w="58" w:type="dxa"/>
              <w:right w:w="115" w:type="dxa"/>
            </w:tcMar>
          </w:tcPr>
          <w:p w14:paraId="4F2FC4F3" w14:textId="77777777" w:rsidR="008D3416" w:rsidRPr="00E769AC" w:rsidRDefault="008D3416" w:rsidP="007D561B">
            <w:pPr>
              <w:pStyle w:val="Heading1"/>
              <w:jc w:val="both"/>
              <w:outlineLvl w:val="0"/>
              <w:rPr>
                <w:b w:val="0"/>
                <w:bCs w:val="0"/>
                <w:sz w:val="22"/>
                <w:szCs w:val="22"/>
              </w:rPr>
            </w:pPr>
            <w:r w:rsidRPr="00E769AC">
              <w:rPr>
                <w:b w:val="0"/>
                <w:bCs w:val="0"/>
                <w:sz w:val="22"/>
                <w:szCs w:val="22"/>
              </w:rPr>
              <w:t>Pagat dhe kompensimi gjyqësor</w:t>
            </w:r>
          </w:p>
          <w:p w14:paraId="76A377AA" w14:textId="77777777" w:rsidR="008D3416" w:rsidRPr="00E769AC" w:rsidRDefault="008D3416" w:rsidP="007D561B">
            <w:pPr>
              <w:pStyle w:val="Heading2"/>
              <w:keepNext w:val="0"/>
              <w:widowControl w:val="0"/>
              <w:tabs>
                <w:tab w:val="left" w:pos="841"/>
              </w:tabs>
              <w:autoSpaceDE w:val="0"/>
              <w:autoSpaceDN w:val="0"/>
              <w:spacing w:before="182" w:line="276" w:lineRule="auto"/>
              <w:ind w:right="114"/>
              <w:jc w:val="both"/>
              <w:outlineLvl w:val="1"/>
              <w:rPr>
                <w:b w:val="0"/>
                <w:bCs w:val="0"/>
                <w:sz w:val="22"/>
                <w:szCs w:val="22"/>
              </w:rPr>
            </w:pPr>
            <w:r w:rsidRPr="00E769AC">
              <w:rPr>
                <w:b w:val="0"/>
                <w:bCs w:val="0"/>
                <w:sz w:val="22"/>
                <w:szCs w:val="22"/>
              </w:rPr>
              <w:t>Të merret parasysh specifikimi i mëtejshëm i paragrafit 1.3 për të përcaktuar nivelin e pagës së Gjykatës Themelore që do të merret parasysh për të përcaktuar dispozitën që 'Të gjithë gjyqtarët e dhomave të shkallës së parë marrin pagë të barabartë me 110% të pagës së gjyqtarit në Gjykatën Themelore’</w:t>
            </w:r>
          </w:p>
          <w:p w14:paraId="7832A958" w14:textId="77777777" w:rsidR="008D3416" w:rsidRPr="00E769AC" w:rsidRDefault="008D3416" w:rsidP="007D561B">
            <w:pPr>
              <w:widowControl w:val="0"/>
              <w:tabs>
                <w:tab w:val="left" w:pos="908"/>
              </w:tabs>
              <w:autoSpaceDE w:val="0"/>
              <w:autoSpaceDN w:val="0"/>
              <w:spacing w:line="276" w:lineRule="auto"/>
              <w:ind w:right="116"/>
              <w:jc w:val="both"/>
              <w:rPr>
                <w:sz w:val="22"/>
                <w:szCs w:val="22"/>
              </w:rPr>
            </w:pPr>
          </w:p>
          <w:p w14:paraId="4A978716" w14:textId="77777777" w:rsidR="008D3416" w:rsidRPr="00E769AC" w:rsidRDefault="008D3416" w:rsidP="007D561B">
            <w:pPr>
              <w:widowControl w:val="0"/>
              <w:tabs>
                <w:tab w:val="left" w:pos="908"/>
              </w:tabs>
              <w:autoSpaceDE w:val="0"/>
              <w:autoSpaceDN w:val="0"/>
              <w:spacing w:line="276" w:lineRule="auto"/>
              <w:ind w:right="116"/>
              <w:jc w:val="both"/>
              <w:rPr>
                <w:sz w:val="22"/>
                <w:szCs w:val="22"/>
              </w:rPr>
            </w:pPr>
            <w:r w:rsidRPr="00E769AC">
              <w:rPr>
                <w:sz w:val="22"/>
                <w:szCs w:val="22"/>
              </w:rPr>
              <w:t>Paragrafi,</w:t>
            </w:r>
            <w:r w:rsidRPr="00E769AC">
              <w:rPr>
                <w:spacing w:val="-12"/>
                <w:sz w:val="22"/>
                <w:szCs w:val="22"/>
              </w:rPr>
              <w:t xml:space="preserve"> </w:t>
            </w:r>
            <w:r w:rsidRPr="00E769AC">
              <w:rPr>
                <w:sz w:val="22"/>
                <w:szCs w:val="22"/>
              </w:rPr>
              <w:t>1.3</w:t>
            </w:r>
            <w:r w:rsidRPr="00E769AC">
              <w:rPr>
                <w:spacing w:val="-11"/>
                <w:sz w:val="22"/>
                <w:szCs w:val="22"/>
              </w:rPr>
              <w:t xml:space="preserve"> </w:t>
            </w:r>
            <w:r w:rsidRPr="00E769AC">
              <w:rPr>
                <w:sz w:val="22"/>
                <w:szCs w:val="22"/>
              </w:rPr>
              <w:t>duhet</w:t>
            </w:r>
            <w:r w:rsidRPr="00E769AC">
              <w:rPr>
                <w:spacing w:val="-11"/>
                <w:sz w:val="22"/>
                <w:szCs w:val="22"/>
              </w:rPr>
              <w:t xml:space="preserve"> </w:t>
            </w:r>
            <w:r w:rsidRPr="00E769AC">
              <w:rPr>
                <w:sz w:val="22"/>
                <w:szCs w:val="22"/>
              </w:rPr>
              <w:t>të</w:t>
            </w:r>
            <w:r w:rsidRPr="00E769AC">
              <w:rPr>
                <w:spacing w:val="-10"/>
                <w:sz w:val="22"/>
                <w:szCs w:val="22"/>
              </w:rPr>
              <w:t xml:space="preserve"> </w:t>
            </w:r>
            <w:r w:rsidRPr="00E769AC">
              <w:rPr>
                <w:sz w:val="22"/>
                <w:szCs w:val="22"/>
              </w:rPr>
              <w:t>specifikohet</w:t>
            </w:r>
            <w:r w:rsidRPr="00E769AC">
              <w:rPr>
                <w:spacing w:val="-11"/>
                <w:sz w:val="22"/>
                <w:szCs w:val="22"/>
              </w:rPr>
              <w:t xml:space="preserve"> </w:t>
            </w:r>
            <w:r w:rsidRPr="00E769AC">
              <w:rPr>
                <w:sz w:val="22"/>
                <w:szCs w:val="22"/>
              </w:rPr>
              <w:t>më</w:t>
            </w:r>
            <w:r w:rsidRPr="00E769AC">
              <w:rPr>
                <w:spacing w:val="-12"/>
                <w:sz w:val="22"/>
                <w:szCs w:val="22"/>
              </w:rPr>
              <w:t xml:space="preserve"> </w:t>
            </w:r>
            <w:r w:rsidRPr="00E769AC">
              <w:rPr>
                <w:sz w:val="22"/>
                <w:szCs w:val="22"/>
              </w:rPr>
              <w:t>tej</w:t>
            </w:r>
            <w:r w:rsidRPr="00E769AC">
              <w:rPr>
                <w:spacing w:val="-11"/>
                <w:sz w:val="22"/>
                <w:szCs w:val="22"/>
              </w:rPr>
              <w:t xml:space="preserve"> </w:t>
            </w:r>
            <w:r w:rsidRPr="00E769AC">
              <w:rPr>
                <w:sz w:val="22"/>
                <w:szCs w:val="22"/>
              </w:rPr>
              <w:t>sepse</w:t>
            </w:r>
            <w:r w:rsidRPr="00E769AC">
              <w:rPr>
                <w:spacing w:val="-13"/>
                <w:sz w:val="22"/>
                <w:szCs w:val="22"/>
              </w:rPr>
              <w:t xml:space="preserve"> </w:t>
            </w:r>
            <w:r w:rsidRPr="00E769AC">
              <w:rPr>
                <w:sz w:val="22"/>
                <w:szCs w:val="22"/>
              </w:rPr>
              <w:t>pagat</w:t>
            </w:r>
            <w:r w:rsidRPr="00E769AC">
              <w:rPr>
                <w:spacing w:val="-8"/>
                <w:sz w:val="22"/>
                <w:szCs w:val="22"/>
              </w:rPr>
              <w:t xml:space="preserve"> </w:t>
            </w:r>
            <w:r w:rsidRPr="00E769AC">
              <w:rPr>
                <w:sz w:val="22"/>
                <w:szCs w:val="22"/>
              </w:rPr>
              <w:t>e</w:t>
            </w:r>
            <w:r w:rsidRPr="00E769AC">
              <w:rPr>
                <w:spacing w:val="-12"/>
                <w:sz w:val="22"/>
                <w:szCs w:val="22"/>
              </w:rPr>
              <w:t xml:space="preserve"> </w:t>
            </w:r>
            <w:r w:rsidRPr="00E769AC">
              <w:rPr>
                <w:sz w:val="22"/>
                <w:szCs w:val="22"/>
              </w:rPr>
              <w:t>gjyqtarëve</w:t>
            </w:r>
            <w:r w:rsidRPr="00E769AC">
              <w:rPr>
                <w:spacing w:val="-12"/>
                <w:sz w:val="22"/>
                <w:szCs w:val="22"/>
              </w:rPr>
              <w:t xml:space="preserve"> </w:t>
            </w:r>
            <w:r w:rsidRPr="00E769AC">
              <w:rPr>
                <w:sz w:val="22"/>
                <w:szCs w:val="22"/>
              </w:rPr>
              <w:t>të</w:t>
            </w:r>
            <w:r w:rsidRPr="00E769AC">
              <w:rPr>
                <w:spacing w:val="-10"/>
                <w:sz w:val="22"/>
                <w:szCs w:val="22"/>
              </w:rPr>
              <w:t xml:space="preserve"> </w:t>
            </w:r>
            <w:r w:rsidRPr="00E769AC">
              <w:rPr>
                <w:sz w:val="22"/>
                <w:szCs w:val="22"/>
              </w:rPr>
              <w:t xml:space="preserve">gjykatave themelore varen nga departamenti në të cilin ata punojnë, d.m.th pagat e gjyqtarëve në Departamentin Special dhe Departamentin e Krimeve të Rënda të Gjykatës Themelore të Prishtinës janë më të larta se ato në Departamentin e Përgjithshëm. </w:t>
            </w:r>
            <w:r w:rsidRPr="00E769AC">
              <w:rPr>
                <w:sz w:val="22"/>
                <w:szCs w:val="22"/>
              </w:rPr>
              <w:lastRenderedPageBreak/>
              <w:t>Prandaj, për hir të qartësisë juridike, rekomandojmë të merret parasysh specifikimi i mëtejshëm i paragrafit 1.3 për të përcaktuar nivelin e pagës së Gjykatës Themelore që do të merret parasysh për ta përcaktuar dispozitën që 'Të gjithë gjyqtarët e dhomave të shkallës së parë marrin pagë të barabartë me 110% të pagës së gjyqtarit në Gjykatën</w:t>
            </w:r>
            <w:r w:rsidRPr="00E769AC">
              <w:rPr>
                <w:spacing w:val="-9"/>
                <w:sz w:val="22"/>
                <w:szCs w:val="22"/>
              </w:rPr>
              <w:t xml:space="preserve"> </w:t>
            </w:r>
            <w:r w:rsidRPr="00E769AC">
              <w:rPr>
                <w:sz w:val="22"/>
                <w:szCs w:val="22"/>
              </w:rPr>
              <w:t>Themelore’</w:t>
            </w:r>
          </w:p>
          <w:p w14:paraId="3226230C" w14:textId="77777777" w:rsidR="008D3416" w:rsidRPr="00E769AC" w:rsidRDefault="008D3416" w:rsidP="007D561B">
            <w:pPr>
              <w:pStyle w:val="BodyText"/>
              <w:spacing w:before="2"/>
              <w:rPr>
                <w:sz w:val="22"/>
                <w:szCs w:val="22"/>
              </w:rPr>
            </w:pPr>
          </w:p>
          <w:p w14:paraId="7C1B44D8" w14:textId="77777777" w:rsidR="008D3416" w:rsidRPr="00E769AC" w:rsidRDefault="008D3416" w:rsidP="007D561B">
            <w:pPr>
              <w:pStyle w:val="Heading2"/>
              <w:keepNext w:val="0"/>
              <w:widowControl w:val="0"/>
              <w:tabs>
                <w:tab w:val="left" w:pos="840"/>
                <w:tab w:val="left" w:pos="841"/>
              </w:tabs>
              <w:autoSpaceDE w:val="0"/>
              <w:autoSpaceDN w:val="0"/>
              <w:jc w:val="both"/>
              <w:outlineLvl w:val="1"/>
              <w:rPr>
                <w:b w:val="0"/>
                <w:bCs w:val="0"/>
                <w:sz w:val="22"/>
                <w:szCs w:val="22"/>
              </w:rPr>
            </w:pPr>
            <w:r w:rsidRPr="00E769AC">
              <w:rPr>
                <w:b w:val="0"/>
                <w:bCs w:val="0"/>
                <w:sz w:val="22"/>
                <w:szCs w:val="22"/>
              </w:rPr>
              <w:t>Të merret parasysh fshirja e paragrafit 1,4 të nenit</w:t>
            </w:r>
            <w:r w:rsidRPr="00E769AC">
              <w:rPr>
                <w:b w:val="0"/>
                <w:bCs w:val="0"/>
                <w:spacing w:val="-3"/>
                <w:sz w:val="22"/>
                <w:szCs w:val="22"/>
              </w:rPr>
              <w:t xml:space="preserve"> </w:t>
            </w:r>
            <w:r w:rsidRPr="00E769AC">
              <w:rPr>
                <w:b w:val="0"/>
                <w:bCs w:val="0"/>
                <w:sz w:val="22"/>
                <w:szCs w:val="22"/>
              </w:rPr>
              <w:t>21</w:t>
            </w:r>
          </w:p>
          <w:p w14:paraId="3D2D093B" w14:textId="77777777" w:rsidR="008D3416" w:rsidRPr="00E769AC" w:rsidRDefault="008D3416" w:rsidP="007D561B">
            <w:pPr>
              <w:widowControl w:val="0"/>
              <w:tabs>
                <w:tab w:val="left" w:pos="908"/>
              </w:tabs>
              <w:autoSpaceDE w:val="0"/>
              <w:autoSpaceDN w:val="0"/>
              <w:spacing w:line="276" w:lineRule="auto"/>
              <w:ind w:right="119"/>
              <w:jc w:val="both"/>
              <w:rPr>
                <w:sz w:val="22"/>
                <w:szCs w:val="22"/>
              </w:rPr>
            </w:pPr>
            <w:r w:rsidRPr="00E769AC">
              <w:rPr>
                <w:sz w:val="22"/>
                <w:szCs w:val="22"/>
              </w:rPr>
              <w:t>Paragrafi</w:t>
            </w:r>
            <w:r w:rsidRPr="00E769AC">
              <w:rPr>
                <w:spacing w:val="-16"/>
                <w:sz w:val="22"/>
                <w:szCs w:val="22"/>
              </w:rPr>
              <w:t xml:space="preserve"> </w:t>
            </w:r>
            <w:r w:rsidRPr="00E769AC">
              <w:rPr>
                <w:sz w:val="22"/>
                <w:szCs w:val="22"/>
              </w:rPr>
              <w:t>1.4</w:t>
            </w:r>
            <w:r w:rsidRPr="00E769AC">
              <w:rPr>
                <w:spacing w:val="-14"/>
                <w:sz w:val="22"/>
                <w:szCs w:val="22"/>
              </w:rPr>
              <w:t xml:space="preserve"> </w:t>
            </w:r>
            <w:r w:rsidRPr="00E769AC">
              <w:rPr>
                <w:sz w:val="22"/>
                <w:szCs w:val="22"/>
              </w:rPr>
              <w:t>parasheh</w:t>
            </w:r>
            <w:r w:rsidRPr="00E769AC">
              <w:rPr>
                <w:spacing w:val="-14"/>
                <w:sz w:val="22"/>
                <w:szCs w:val="22"/>
              </w:rPr>
              <w:t xml:space="preserve"> </w:t>
            </w:r>
            <w:r w:rsidRPr="00E769AC">
              <w:rPr>
                <w:sz w:val="22"/>
                <w:szCs w:val="22"/>
              </w:rPr>
              <w:t>që</w:t>
            </w:r>
            <w:r w:rsidRPr="00E769AC">
              <w:rPr>
                <w:spacing w:val="-15"/>
                <w:sz w:val="22"/>
                <w:szCs w:val="22"/>
              </w:rPr>
              <w:t xml:space="preserve"> </w:t>
            </w:r>
            <w:r w:rsidRPr="00E769AC">
              <w:rPr>
                <w:sz w:val="22"/>
                <w:szCs w:val="22"/>
              </w:rPr>
              <w:t>‘Gjyqtari</w:t>
            </w:r>
            <w:r w:rsidRPr="00E769AC">
              <w:rPr>
                <w:spacing w:val="-15"/>
                <w:sz w:val="22"/>
                <w:szCs w:val="22"/>
              </w:rPr>
              <w:t xml:space="preserve"> </w:t>
            </w:r>
            <w:r w:rsidRPr="00E769AC">
              <w:rPr>
                <w:sz w:val="22"/>
                <w:szCs w:val="22"/>
              </w:rPr>
              <w:t>mbikëqyrës</w:t>
            </w:r>
            <w:r w:rsidRPr="00E769AC">
              <w:rPr>
                <w:spacing w:val="-14"/>
                <w:sz w:val="22"/>
                <w:szCs w:val="22"/>
              </w:rPr>
              <w:t xml:space="preserve"> </w:t>
            </w:r>
            <w:r w:rsidRPr="00E769AC">
              <w:rPr>
                <w:sz w:val="22"/>
                <w:szCs w:val="22"/>
              </w:rPr>
              <w:t>i</w:t>
            </w:r>
            <w:r w:rsidRPr="00E769AC">
              <w:rPr>
                <w:spacing w:val="-14"/>
                <w:sz w:val="22"/>
                <w:szCs w:val="22"/>
              </w:rPr>
              <w:t xml:space="preserve"> </w:t>
            </w:r>
            <w:r w:rsidRPr="00E769AC">
              <w:rPr>
                <w:sz w:val="22"/>
                <w:szCs w:val="22"/>
              </w:rPr>
              <w:t>një</w:t>
            </w:r>
            <w:r w:rsidRPr="00E769AC">
              <w:rPr>
                <w:spacing w:val="-15"/>
                <w:sz w:val="22"/>
                <w:szCs w:val="22"/>
              </w:rPr>
              <w:t xml:space="preserve"> </w:t>
            </w:r>
            <w:r w:rsidRPr="00E769AC">
              <w:rPr>
                <w:sz w:val="22"/>
                <w:szCs w:val="22"/>
              </w:rPr>
              <w:t>dege</w:t>
            </w:r>
            <w:r w:rsidRPr="00E769AC">
              <w:rPr>
                <w:spacing w:val="-15"/>
                <w:sz w:val="22"/>
                <w:szCs w:val="22"/>
              </w:rPr>
              <w:t xml:space="preserve"> </w:t>
            </w:r>
            <w:r w:rsidRPr="00E769AC">
              <w:rPr>
                <w:sz w:val="22"/>
                <w:szCs w:val="22"/>
              </w:rPr>
              <w:t>të</w:t>
            </w:r>
            <w:r w:rsidRPr="00E769AC">
              <w:rPr>
                <w:spacing w:val="-15"/>
                <w:sz w:val="22"/>
                <w:szCs w:val="22"/>
              </w:rPr>
              <w:t xml:space="preserve"> </w:t>
            </w:r>
            <w:r w:rsidRPr="00E769AC">
              <w:rPr>
                <w:sz w:val="22"/>
                <w:szCs w:val="22"/>
              </w:rPr>
              <w:t>gjykatës</w:t>
            </w:r>
            <w:r w:rsidRPr="00E769AC">
              <w:rPr>
                <w:spacing w:val="-15"/>
                <w:sz w:val="22"/>
                <w:szCs w:val="22"/>
              </w:rPr>
              <w:t xml:space="preserve"> </w:t>
            </w:r>
            <w:r w:rsidRPr="00E769AC">
              <w:rPr>
                <w:sz w:val="22"/>
                <w:szCs w:val="22"/>
              </w:rPr>
              <w:t>themelore do të marrë një pagë të barasvlershme me 105% të kompensimit të Kryetarit gjyqtar të Gjykatës; themelore; Ky paragraf nuk është në përputhje me nenin 10</w:t>
            </w:r>
            <w:r w:rsidRPr="00E769AC">
              <w:rPr>
                <w:spacing w:val="-11"/>
                <w:sz w:val="22"/>
                <w:szCs w:val="22"/>
              </w:rPr>
              <w:t xml:space="preserve"> </w:t>
            </w:r>
            <w:r w:rsidRPr="00E769AC">
              <w:rPr>
                <w:sz w:val="22"/>
                <w:szCs w:val="22"/>
              </w:rPr>
              <w:t>të</w:t>
            </w:r>
            <w:r w:rsidRPr="00E769AC">
              <w:rPr>
                <w:spacing w:val="-12"/>
                <w:sz w:val="22"/>
                <w:szCs w:val="22"/>
              </w:rPr>
              <w:t xml:space="preserve"> </w:t>
            </w:r>
            <w:r w:rsidRPr="00E769AC">
              <w:rPr>
                <w:sz w:val="22"/>
                <w:szCs w:val="22"/>
              </w:rPr>
              <w:t>projektligjit</w:t>
            </w:r>
            <w:r w:rsidRPr="00E769AC">
              <w:rPr>
                <w:spacing w:val="-11"/>
                <w:sz w:val="22"/>
                <w:szCs w:val="22"/>
              </w:rPr>
              <w:t xml:space="preserve"> </w:t>
            </w:r>
            <w:r w:rsidRPr="00E769AC">
              <w:rPr>
                <w:sz w:val="22"/>
                <w:szCs w:val="22"/>
              </w:rPr>
              <w:t>për</w:t>
            </w:r>
            <w:r w:rsidRPr="00E769AC">
              <w:rPr>
                <w:spacing w:val="-12"/>
                <w:sz w:val="22"/>
                <w:szCs w:val="22"/>
              </w:rPr>
              <w:t xml:space="preserve"> </w:t>
            </w:r>
            <w:r w:rsidRPr="00E769AC">
              <w:rPr>
                <w:sz w:val="22"/>
                <w:szCs w:val="22"/>
              </w:rPr>
              <w:t>strukturën</w:t>
            </w:r>
            <w:r w:rsidRPr="00E769AC">
              <w:rPr>
                <w:spacing w:val="-11"/>
                <w:sz w:val="22"/>
                <w:szCs w:val="22"/>
              </w:rPr>
              <w:t xml:space="preserve"> </w:t>
            </w:r>
            <w:r w:rsidRPr="00E769AC">
              <w:rPr>
                <w:sz w:val="22"/>
                <w:szCs w:val="22"/>
              </w:rPr>
              <w:t>organizative</w:t>
            </w:r>
            <w:r w:rsidRPr="00E769AC">
              <w:rPr>
                <w:spacing w:val="-12"/>
                <w:sz w:val="22"/>
                <w:szCs w:val="22"/>
              </w:rPr>
              <w:t xml:space="preserve"> </w:t>
            </w:r>
            <w:r w:rsidRPr="00E769AC">
              <w:rPr>
                <w:sz w:val="22"/>
                <w:szCs w:val="22"/>
              </w:rPr>
              <w:t>të</w:t>
            </w:r>
            <w:r w:rsidRPr="00E769AC">
              <w:rPr>
                <w:spacing w:val="-9"/>
                <w:sz w:val="22"/>
                <w:szCs w:val="22"/>
              </w:rPr>
              <w:t xml:space="preserve"> </w:t>
            </w:r>
            <w:r w:rsidRPr="00E769AC">
              <w:rPr>
                <w:sz w:val="22"/>
                <w:szCs w:val="22"/>
              </w:rPr>
              <w:t>gjykatës.</w:t>
            </w:r>
            <w:r w:rsidRPr="00E769AC">
              <w:rPr>
                <w:spacing w:val="-11"/>
                <w:sz w:val="22"/>
                <w:szCs w:val="22"/>
              </w:rPr>
              <w:t xml:space="preserve"> </w:t>
            </w:r>
            <w:r w:rsidRPr="00E769AC">
              <w:rPr>
                <w:sz w:val="22"/>
                <w:szCs w:val="22"/>
              </w:rPr>
              <w:t>Neni</w:t>
            </w:r>
            <w:r w:rsidRPr="00E769AC">
              <w:rPr>
                <w:spacing w:val="-11"/>
                <w:sz w:val="22"/>
                <w:szCs w:val="22"/>
              </w:rPr>
              <w:t xml:space="preserve"> </w:t>
            </w:r>
            <w:r w:rsidRPr="00E769AC">
              <w:rPr>
                <w:sz w:val="22"/>
                <w:szCs w:val="22"/>
              </w:rPr>
              <w:t>10</w:t>
            </w:r>
            <w:r w:rsidRPr="00E769AC">
              <w:rPr>
                <w:spacing w:val="-11"/>
                <w:sz w:val="22"/>
                <w:szCs w:val="22"/>
              </w:rPr>
              <w:t xml:space="preserve"> </w:t>
            </w:r>
            <w:r w:rsidRPr="00E769AC">
              <w:rPr>
                <w:sz w:val="22"/>
                <w:szCs w:val="22"/>
              </w:rPr>
              <w:t>nuk</w:t>
            </w:r>
            <w:r w:rsidRPr="00E769AC">
              <w:rPr>
                <w:spacing w:val="-11"/>
                <w:sz w:val="22"/>
                <w:szCs w:val="22"/>
              </w:rPr>
              <w:t xml:space="preserve"> </w:t>
            </w:r>
            <w:r w:rsidRPr="00E769AC">
              <w:rPr>
                <w:sz w:val="22"/>
                <w:szCs w:val="22"/>
              </w:rPr>
              <w:t>parasheh krijimin e ndonjë dege të gjykatës brenda strukturës së gjykatave themelore ekzistuese. Prandaj, për hir të qartësisë juridike rekomandojmë që të fshihet paragrafi 1.4 nga neni</w:t>
            </w:r>
            <w:r w:rsidRPr="00E769AC">
              <w:rPr>
                <w:spacing w:val="-2"/>
                <w:sz w:val="22"/>
                <w:szCs w:val="22"/>
              </w:rPr>
              <w:t xml:space="preserve"> </w:t>
            </w:r>
            <w:r w:rsidRPr="00E769AC">
              <w:rPr>
                <w:sz w:val="22"/>
                <w:szCs w:val="22"/>
              </w:rPr>
              <w:t>21.</w:t>
            </w:r>
          </w:p>
        </w:tc>
        <w:tc>
          <w:tcPr>
            <w:tcW w:w="3780" w:type="dxa"/>
          </w:tcPr>
          <w:p w14:paraId="03C7F288" w14:textId="77777777" w:rsidR="008D3416" w:rsidRPr="00E769AC" w:rsidRDefault="008D3416" w:rsidP="007D561B">
            <w:pPr>
              <w:jc w:val="both"/>
              <w:rPr>
                <w:bCs/>
                <w:sz w:val="22"/>
                <w:szCs w:val="22"/>
              </w:rPr>
            </w:pPr>
            <w:r w:rsidRPr="00E769AC">
              <w:rPr>
                <w:bCs/>
                <w:sz w:val="22"/>
                <w:szCs w:val="22"/>
              </w:rPr>
              <w:lastRenderedPageBreak/>
              <w:t xml:space="preserve">Paragrafi 1.3 i Nenit 24 nuk ka pësuar ndryshime. </w:t>
            </w:r>
          </w:p>
          <w:p w14:paraId="28AFF392" w14:textId="77777777" w:rsidR="008D3416" w:rsidRPr="00E769AC" w:rsidRDefault="008D3416" w:rsidP="007D561B">
            <w:pPr>
              <w:jc w:val="both"/>
              <w:rPr>
                <w:bCs/>
                <w:sz w:val="22"/>
                <w:szCs w:val="22"/>
              </w:rPr>
            </w:pPr>
          </w:p>
          <w:p w14:paraId="011FE94E" w14:textId="77777777" w:rsidR="008D3416" w:rsidRPr="00E769AC" w:rsidRDefault="008D3416" w:rsidP="007D561B">
            <w:pPr>
              <w:jc w:val="both"/>
              <w:rPr>
                <w:bCs/>
                <w:sz w:val="22"/>
                <w:szCs w:val="22"/>
              </w:rPr>
            </w:pPr>
            <w:r w:rsidRPr="00E769AC">
              <w:rPr>
                <w:bCs/>
                <w:sz w:val="22"/>
                <w:szCs w:val="22"/>
              </w:rPr>
              <w:t>Largohet paragrafi 1.4.</w:t>
            </w:r>
          </w:p>
          <w:p w14:paraId="404610D4" w14:textId="77777777" w:rsidR="008D3416" w:rsidRPr="00E769AC" w:rsidRDefault="008D3416" w:rsidP="007D561B">
            <w:pPr>
              <w:jc w:val="both"/>
              <w:rPr>
                <w:bCs/>
                <w:sz w:val="22"/>
                <w:szCs w:val="22"/>
              </w:rPr>
            </w:pPr>
          </w:p>
          <w:p w14:paraId="5B007765" w14:textId="77777777" w:rsidR="008D3416" w:rsidRPr="00E769AC" w:rsidRDefault="008D3416" w:rsidP="007D561B">
            <w:pPr>
              <w:jc w:val="both"/>
              <w:rPr>
                <w:bCs/>
                <w:sz w:val="22"/>
                <w:szCs w:val="22"/>
                <w:lang w:val="en-US"/>
              </w:rPr>
            </w:pPr>
          </w:p>
        </w:tc>
      </w:tr>
      <w:tr w:rsidR="008D3416" w:rsidRPr="00E769AC" w14:paraId="513E3331" w14:textId="77777777" w:rsidTr="007D561B">
        <w:tc>
          <w:tcPr>
            <w:tcW w:w="568" w:type="dxa"/>
            <w:tcMar>
              <w:top w:w="58" w:type="dxa"/>
              <w:left w:w="115" w:type="dxa"/>
              <w:bottom w:w="58" w:type="dxa"/>
              <w:right w:w="115" w:type="dxa"/>
            </w:tcMar>
          </w:tcPr>
          <w:p w14:paraId="347B3993" w14:textId="77777777" w:rsidR="008D3416" w:rsidRPr="00E769AC" w:rsidRDefault="008D3416" w:rsidP="007D561B">
            <w:pPr>
              <w:rPr>
                <w:bCs/>
                <w:sz w:val="22"/>
                <w:szCs w:val="22"/>
                <w:lang w:val="en-US"/>
              </w:rPr>
            </w:pPr>
            <w:r w:rsidRPr="00E769AC">
              <w:rPr>
                <w:bCs/>
                <w:sz w:val="22"/>
                <w:szCs w:val="22"/>
                <w:lang w:val="en-US"/>
              </w:rPr>
              <w:lastRenderedPageBreak/>
              <w:t>32.</w:t>
            </w:r>
          </w:p>
        </w:tc>
        <w:tc>
          <w:tcPr>
            <w:tcW w:w="1692" w:type="dxa"/>
            <w:tcMar>
              <w:top w:w="58" w:type="dxa"/>
              <w:left w:w="115" w:type="dxa"/>
              <w:bottom w:w="58" w:type="dxa"/>
              <w:right w:w="115" w:type="dxa"/>
            </w:tcMar>
          </w:tcPr>
          <w:p w14:paraId="765C7E43" w14:textId="77777777" w:rsidR="008D3416" w:rsidRPr="00E769AC" w:rsidRDefault="008D3416" w:rsidP="007D561B">
            <w:pPr>
              <w:jc w:val="center"/>
              <w:rPr>
                <w:bCs/>
                <w:sz w:val="22"/>
                <w:szCs w:val="22"/>
                <w:lang w:val="en-US"/>
              </w:rPr>
            </w:pPr>
            <w:r w:rsidRPr="00E769AC">
              <w:rPr>
                <w:bCs/>
                <w:sz w:val="22"/>
                <w:szCs w:val="22"/>
                <w:lang w:val="en-US"/>
              </w:rPr>
              <w:t>OSBE</w:t>
            </w:r>
          </w:p>
        </w:tc>
        <w:tc>
          <w:tcPr>
            <w:tcW w:w="1733" w:type="dxa"/>
            <w:tcMar>
              <w:top w:w="58" w:type="dxa"/>
              <w:left w:w="115" w:type="dxa"/>
              <w:bottom w:w="58" w:type="dxa"/>
              <w:right w:w="115" w:type="dxa"/>
            </w:tcMar>
          </w:tcPr>
          <w:p w14:paraId="5564C394" w14:textId="77777777" w:rsidR="008D3416" w:rsidRPr="00E769AC" w:rsidRDefault="008D3416" w:rsidP="007D561B">
            <w:pPr>
              <w:jc w:val="center"/>
              <w:rPr>
                <w:bCs/>
                <w:sz w:val="22"/>
                <w:szCs w:val="22"/>
                <w:lang w:val="en-US"/>
              </w:rPr>
            </w:pPr>
            <w:r w:rsidRPr="00E769AC">
              <w:rPr>
                <w:bCs/>
                <w:sz w:val="22"/>
                <w:szCs w:val="22"/>
                <w:lang w:val="en-US"/>
              </w:rPr>
              <w:t>Neni 42</w:t>
            </w:r>
          </w:p>
        </w:tc>
        <w:tc>
          <w:tcPr>
            <w:tcW w:w="6802" w:type="dxa"/>
            <w:tcMar>
              <w:top w:w="58" w:type="dxa"/>
              <w:left w:w="115" w:type="dxa"/>
              <w:bottom w:w="58" w:type="dxa"/>
              <w:right w:w="115" w:type="dxa"/>
            </w:tcMar>
          </w:tcPr>
          <w:p w14:paraId="15AFECB2" w14:textId="77777777" w:rsidR="008D3416" w:rsidRPr="00E769AC" w:rsidRDefault="008D3416" w:rsidP="007D561B">
            <w:pPr>
              <w:jc w:val="both"/>
              <w:rPr>
                <w:sz w:val="22"/>
                <w:szCs w:val="22"/>
              </w:rPr>
            </w:pPr>
            <w:r w:rsidRPr="00E769AC">
              <w:rPr>
                <w:sz w:val="22"/>
                <w:szCs w:val="22"/>
              </w:rPr>
              <w:t>Shfuqizimi i ligjeve të tjera</w:t>
            </w:r>
          </w:p>
          <w:p w14:paraId="191819AB" w14:textId="77777777" w:rsidR="008D3416" w:rsidRPr="00E769AC" w:rsidRDefault="008D3416" w:rsidP="007D561B">
            <w:pPr>
              <w:pStyle w:val="BodyText"/>
              <w:spacing w:line="276" w:lineRule="auto"/>
              <w:ind w:right="118"/>
              <w:rPr>
                <w:sz w:val="22"/>
                <w:szCs w:val="22"/>
              </w:rPr>
            </w:pPr>
          </w:p>
          <w:p w14:paraId="4C9D8704" w14:textId="77777777" w:rsidR="008D3416" w:rsidRPr="00E769AC" w:rsidRDefault="008D3416" w:rsidP="007D561B">
            <w:pPr>
              <w:pStyle w:val="BodyText"/>
              <w:spacing w:line="276" w:lineRule="auto"/>
              <w:ind w:right="118"/>
              <w:rPr>
                <w:sz w:val="22"/>
                <w:szCs w:val="22"/>
              </w:rPr>
            </w:pPr>
            <w:r w:rsidRPr="00E769AC">
              <w:rPr>
                <w:sz w:val="22"/>
                <w:szCs w:val="22"/>
              </w:rPr>
              <w:t>Shfuqizimi i dispozitave të lartpërmendura nga Ligji për Gjykatat, jo vetëm</w:t>
            </w:r>
            <w:r w:rsidRPr="00E769AC">
              <w:rPr>
                <w:spacing w:val="-27"/>
                <w:sz w:val="22"/>
                <w:szCs w:val="22"/>
              </w:rPr>
              <w:t xml:space="preserve"> </w:t>
            </w:r>
            <w:r w:rsidRPr="00E769AC">
              <w:rPr>
                <w:sz w:val="22"/>
                <w:szCs w:val="22"/>
              </w:rPr>
              <w:t>që do të përfundojë mandatin e Departamentit për çështje ekonomike por edhe mandatin e Departamentit për çështje administrative. Kur e kemi analizuar fushëveprimin,</w:t>
            </w:r>
            <w:r w:rsidRPr="00E769AC">
              <w:rPr>
                <w:spacing w:val="-9"/>
                <w:sz w:val="22"/>
                <w:szCs w:val="22"/>
              </w:rPr>
              <w:t xml:space="preserve"> </w:t>
            </w:r>
            <w:r w:rsidRPr="00E769AC">
              <w:rPr>
                <w:sz w:val="22"/>
                <w:szCs w:val="22"/>
              </w:rPr>
              <w:t>juridiksionin</w:t>
            </w:r>
            <w:r w:rsidRPr="00E769AC">
              <w:rPr>
                <w:spacing w:val="-8"/>
                <w:sz w:val="22"/>
                <w:szCs w:val="22"/>
              </w:rPr>
              <w:t xml:space="preserve"> </w:t>
            </w:r>
            <w:r w:rsidRPr="00E769AC">
              <w:rPr>
                <w:sz w:val="22"/>
                <w:szCs w:val="22"/>
              </w:rPr>
              <w:t>dhe</w:t>
            </w:r>
            <w:r w:rsidRPr="00E769AC">
              <w:rPr>
                <w:spacing w:val="-10"/>
                <w:sz w:val="22"/>
                <w:szCs w:val="22"/>
              </w:rPr>
              <w:t xml:space="preserve"> </w:t>
            </w:r>
            <w:r w:rsidRPr="00E769AC">
              <w:rPr>
                <w:sz w:val="22"/>
                <w:szCs w:val="22"/>
              </w:rPr>
              <w:t>kompetencat</w:t>
            </w:r>
            <w:r w:rsidRPr="00E769AC">
              <w:rPr>
                <w:spacing w:val="-8"/>
                <w:sz w:val="22"/>
                <w:szCs w:val="22"/>
              </w:rPr>
              <w:t xml:space="preserve"> </w:t>
            </w:r>
            <w:r w:rsidRPr="00E769AC">
              <w:rPr>
                <w:sz w:val="22"/>
                <w:szCs w:val="22"/>
              </w:rPr>
              <w:t>e</w:t>
            </w:r>
            <w:r w:rsidRPr="00E769AC">
              <w:rPr>
                <w:spacing w:val="-7"/>
                <w:sz w:val="22"/>
                <w:szCs w:val="22"/>
              </w:rPr>
              <w:t xml:space="preserve"> </w:t>
            </w:r>
            <w:r w:rsidRPr="00E769AC">
              <w:rPr>
                <w:sz w:val="22"/>
                <w:szCs w:val="22"/>
              </w:rPr>
              <w:t>Gjykatës</w:t>
            </w:r>
            <w:r w:rsidRPr="00E769AC">
              <w:rPr>
                <w:spacing w:val="-8"/>
                <w:sz w:val="22"/>
                <w:szCs w:val="22"/>
              </w:rPr>
              <w:t xml:space="preserve"> </w:t>
            </w:r>
            <w:r w:rsidRPr="00E769AC">
              <w:rPr>
                <w:sz w:val="22"/>
                <w:szCs w:val="22"/>
              </w:rPr>
              <w:t>Komerciale</w:t>
            </w:r>
            <w:r w:rsidRPr="00E769AC">
              <w:rPr>
                <w:spacing w:val="-10"/>
                <w:sz w:val="22"/>
                <w:szCs w:val="22"/>
              </w:rPr>
              <w:t xml:space="preserve"> </w:t>
            </w:r>
            <w:r w:rsidRPr="00E769AC">
              <w:rPr>
                <w:sz w:val="22"/>
                <w:szCs w:val="22"/>
              </w:rPr>
              <w:t>në</w:t>
            </w:r>
            <w:r w:rsidRPr="00E769AC">
              <w:rPr>
                <w:spacing w:val="-10"/>
                <w:sz w:val="22"/>
                <w:szCs w:val="22"/>
              </w:rPr>
              <w:t xml:space="preserve"> </w:t>
            </w:r>
            <w:r w:rsidRPr="00E769AC">
              <w:rPr>
                <w:sz w:val="22"/>
                <w:szCs w:val="22"/>
              </w:rPr>
              <w:t>lidhje me kontestet administrative, e kemi kuptuar se ai përbëhet nga konteste administrative të iniciuara nga organizatat biznesore kundër vendimeve të administratës tatimore, doganave, ministrisë së financave etj, përfshirë vendimet e autoriteteve publike që merren me licencat, lejet</w:t>
            </w:r>
            <w:r w:rsidRPr="00E769AC">
              <w:rPr>
                <w:spacing w:val="-6"/>
                <w:sz w:val="22"/>
                <w:szCs w:val="22"/>
              </w:rPr>
              <w:t xml:space="preserve"> </w:t>
            </w:r>
            <w:r w:rsidRPr="00E769AC">
              <w:rPr>
                <w:sz w:val="22"/>
                <w:szCs w:val="22"/>
              </w:rPr>
              <w:t>etj.</w:t>
            </w:r>
          </w:p>
          <w:p w14:paraId="525192BF" w14:textId="77777777" w:rsidR="008D3416" w:rsidRPr="00E769AC" w:rsidRDefault="008D3416" w:rsidP="007D561B">
            <w:pPr>
              <w:pStyle w:val="BodyText"/>
              <w:spacing w:line="276" w:lineRule="auto"/>
              <w:ind w:right="118"/>
              <w:rPr>
                <w:sz w:val="22"/>
                <w:szCs w:val="22"/>
              </w:rPr>
            </w:pPr>
          </w:p>
          <w:p w14:paraId="1E77919D" w14:textId="77777777" w:rsidR="008D3416" w:rsidRPr="00E769AC" w:rsidRDefault="008D3416" w:rsidP="007D561B">
            <w:pPr>
              <w:pStyle w:val="BodyText"/>
              <w:spacing w:before="1" w:line="276" w:lineRule="auto"/>
              <w:ind w:right="115"/>
              <w:rPr>
                <w:sz w:val="22"/>
                <w:szCs w:val="22"/>
              </w:rPr>
            </w:pPr>
            <w:r w:rsidRPr="00E769AC">
              <w:rPr>
                <w:sz w:val="22"/>
                <w:szCs w:val="22"/>
              </w:rPr>
              <w:t xml:space="preserve">Mirëpo, në kuadër të çështjeve administrative nën kompetencën e </w:t>
            </w:r>
            <w:r w:rsidRPr="00E769AC">
              <w:rPr>
                <w:sz w:val="22"/>
                <w:szCs w:val="22"/>
              </w:rPr>
              <w:lastRenderedPageBreak/>
              <w:t>Departamentit aktual për çështje administrative ka edhe çështje, të cilat parashihen</w:t>
            </w:r>
            <w:r w:rsidRPr="00E769AC">
              <w:rPr>
                <w:spacing w:val="-7"/>
                <w:sz w:val="22"/>
                <w:szCs w:val="22"/>
              </w:rPr>
              <w:t xml:space="preserve"> </w:t>
            </w:r>
            <w:r w:rsidRPr="00E769AC">
              <w:rPr>
                <w:sz w:val="22"/>
                <w:szCs w:val="22"/>
              </w:rPr>
              <w:t>nga</w:t>
            </w:r>
            <w:r w:rsidRPr="00E769AC">
              <w:rPr>
                <w:spacing w:val="-5"/>
                <w:sz w:val="22"/>
                <w:szCs w:val="22"/>
              </w:rPr>
              <w:t xml:space="preserve"> </w:t>
            </w:r>
            <w:r w:rsidRPr="00E769AC">
              <w:rPr>
                <w:sz w:val="22"/>
                <w:szCs w:val="22"/>
              </w:rPr>
              <w:t>Ligji</w:t>
            </w:r>
            <w:r w:rsidRPr="00E769AC">
              <w:rPr>
                <w:spacing w:val="-6"/>
                <w:sz w:val="22"/>
                <w:szCs w:val="22"/>
              </w:rPr>
              <w:t xml:space="preserve"> </w:t>
            </w:r>
            <w:r w:rsidRPr="00E769AC">
              <w:rPr>
                <w:sz w:val="22"/>
                <w:szCs w:val="22"/>
              </w:rPr>
              <w:t>për</w:t>
            </w:r>
            <w:r w:rsidRPr="00E769AC">
              <w:rPr>
                <w:spacing w:val="-5"/>
                <w:sz w:val="22"/>
                <w:szCs w:val="22"/>
              </w:rPr>
              <w:t xml:space="preserve"> </w:t>
            </w:r>
            <w:r w:rsidRPr="00E769AC">
              <w:rPr>
                <w:sz w:val="22"/>
                <w:szCs w:val="22"/>
              </w:rPr>
              <w:t>Konfliktet</w:t>
            </w:r>
            <w:r w:rsidRPr="00E769AC">
              <w:rPr>
                <w:spacing w:val="-6"/>
                <w:sz w:val="22"/>
                <w:szCs w:val="22"/>
              </w:rPr>
              <w:t xml:space="preserve"> </w:t>
            </w:r>
            <w:r w:rsidRPr="00E769AC">
              <w:rPr>
                <w:sz w:val="22"/>
                <w:szCs w:val="22"/>
              </w:rPr>
              <w:t>Administrative</w:t>
            </w:r>
            <w:r w:rsidRPr="00E769AC">
              <w:rPr>
                <w:spacing w:val="-7"/>
                <w:sz w:val="22"/>
                <w:szCs w:val="22"/>
              </w:rPr>
              <w:t xml:space="preserve"> </w:t>
            </w:r>
            <w:r w:rsidRPr="00E769AC">
              <w:rPr>
                <w:sz w:val="22"/>
                <w:szCs w:val="22"/>
              </w:rPr>
              <w:t>(neni</w:t>
            </w:r>
            <w:r w:rsidRPr="00E769AC">
              <w:rPr>
                <w:spacing w:val="-6"/>
                <w:sz w:val="22"/>
                <w:szCs w:val="22"/>
              </w:rPr>
              <w:t xml:space="preserve"> </w:t>
            </w:r>
            <w:r w:rsidRPr="00E769AC">
              <w:rPr>
                <w:sz w:val="22"/>
                <w:szCs w:val="22"/>
              </w:rPr>
              <w:t>10)</w:t>
            </w:r>
            <w:r w:rsidRPr="00E769AC">
              <w:rPr>
                <w:spacing w:val="-4"/>
                <w:sz w:val="22"/>
                <w:szCs w:val="22"/>
              </w:rPr>
              <w:t xml:space="preserve"> </w:t>
            </w:r>
            <w:r w:rsidRPr="00E769AC">
              <w:rPr>
                <w:position w:val="7"/>
                <w:sz w:val="22"/>
                <w:szCs w:val="22"/>
              </w:rPr>
              <w:t>7</w:t>
            </w:r>
            <w:r w:rsidRPr="00E769AC">
              <w:rPr>
                <w:spacing w:val="17"/>
                <w:position w:val="7"/>
                <w:sz w:val="22"/>
                <w:szCs w:val="22"/>
              </w:rPr>
              <w:t xml:space="preserve"> </w:t>
            </w:r>
            <w:r w:rsidRPr="00E769AC">
              <w:rPr>
                <w:sz w:val="22"/>
                <w:szCs w:val="22"/>
              </w:rPr>
              <w:t>të</w:t>
            </w:r>
            <w:r w:rsidRPr="00E769AC">
              <w:rPr>
                <w:spacing w:val="-7"/>
                <w:sz w:val="22"/>
                <w:szCs w:val="22"/>
              </w:rPr>
              <w:t xml:space="preserve"> </w:t>
            </w:r>
            <w:r w:rsidRPr="00E769AC">
              <w:rPr>
                <w:sz w:val="22"/>
                <w:szCs w:val="22"/>
              </w:rPr>
              <w:t>cilat</w:t>
            </w:r>
            <w:r w:rsidRPr="00E769AC">
              <w:rPr>
                <w:spacing w:val="-6"/>
                <w:sz w:val="22"/>
                <w:szCs w:val="22"/>
              </w:rPr>
              <w:t xml:space="preserve"> </w:t>
            </w:r>
            <w:r w:rsidRPr="00E769AC">
              <w:rPr>
                <w:sz w:val="22"/>
                <w:szCs w:val="22"/>
              </w:rPr>
              <w:t>nuk</w:t>
            </w:r>
            <w:r w:rsidRPr="00E769AC">
              <w:rPr>
                <w:spacing w:val="-6"/>
                <w:sz w:val="22"/>
                <w:szCs w:val="22"/>
              </w:rPr>
              <w:t xml:space="preserve"> </w:t>
            </w:r>
            <w:r w:rsidRPr="00E769AC">
              <w:rPr>
                <w:sz w:val="22"/>
                <w:szCs w:val="22"/>
              </w:rPr>
              <w:t>kanë asnjë lidhje me kontestet administrative të natyrës ekonomike dhe ato të iniciuara nga organizatat biznesore siç u përmend më herët. Prandaj, nëse ky projektligj shfuqizon dispozitat përkatëse nga Ligji për Gjykatat, të cilat sigurojnë bazën ligjore për funksionimin e Departamentit për çështje administrative, ai gjithashtu do të eliminojë mundësinë për të filluar ndonjë kontest administrativ nga palët siç parashihet me nenin 10 të Ligjit për konfliktet</w:t>
            </w:r>
            <w:r w:rsidRPr="00E769AC">
              <w:rPr>
                <w:spacing w:val="-1"/>
                <w:sz w:val="22"/>
                <w:szCs w:val="22"/>
              </w:rPr>
              <w:t xml:space="preserve"> </w:t>
            </w:r>
            <w:r w:rsidRPr="00E769AC">
              <w:rPr>
                <w:sz w:val="22"/>
                <w:szCs w:val="22"/>
              </w:rPr>
              <w:t>administrative.</w:t>
            </w:r>
          </w:p>
        </w:tc>
        <w:tc>
          <w:tcPr>
            <w:tcW w:w="3780" w:type="dxa"/>
          </w:tcPr>
          <w:p w14:paraId="6C1A00E9" w14:textId="77777777" w:rsidR="008D3416" w:rsidRPr="00E769AC" w:rsidRDefault="008D3416" w:rsidP="007D561B">
            <w:pPr>
              <w:jc w:val="both"/>
              <w:rPr>
                <w:bCs/>
                <w:sz w:val="22"/>
                <w:szCs w:val="22"/>
              </w:rPr>
            </w:pPr>
            <w:r w:rsidRPr="00E769AC">
              <w:rPr>
                <w:bCs/>
                <w:sz w:val="22"/>
                <w:szCs w:val="22"/>
              </w:rPr>
              <w:lastRenderedPageBreak/>
              <w:t>Neni nuk pëson ndryshime. Neni 42 nuk shfuqizon apo anulon dispozitat në Ligjin për Gjykatat që themelojnë Departamentin Administrativ të Gjykatës Themelore të Prishtinës (neni 13.1.3), përcaktimin e fushës së veprimit të Departamentit Administrativ (neni 17), ose ankesat e çështjeve administrative (neni 24.1.5). Në vend të kësaj, neni 42 specifikon që, si një ligj i specializuar, dispozitat e Ligjit për Gjykatën Komerciale "do të mbizotërojnë" mbi ato dispozita.</w:t>
            </w:r>
          </w:p>
          <w:p w14:paraId="3CA1D26C" w14:textId="77777777" w:rsidR="008D3416" w:rsidRPr="00E769AC" w:rsidRDefault="008D3416" w:rsidP="007D561B">
            <w:pPr>
              <w:jc w:val="both"/>
              <w:rPr>
                <w:bCs/>
                <w:sz w:val="22"/>
                <w:szCs w:val="22"/>
              </w:rPr>
            </w:pPr>
          </w:p>
          <w:p w14:paraId="271242BE" w14:textId="77777777" w:rsidR="008D3416" w:rsidRPr="00E769AC" w:rsidRDefault="008D3416" w:rsidP="007D561B">
            <w:pPr>
              <w:jc w:val="both"/>
              <w:rPr>
                <w:bCs/>
                <w:sz w:val="22"/>
                <w:szCs w:val="22"/>
              </w:rPr>
            </w:pPr>
          </w:p>
          <w:p w14:paraId="02972DC5" w14:textId="77777777" w:rsidR="008D3416" w:rsidRPr="00E769AC" w:rsidRDefault="008D3416" w:rsidP="007D561B">
            <w:pPr>
              <w:jc w:val="both"/>
              <w:rPr>
                <w:bCs/>
                <w:sz w:val="22"/>
                <w:szCs w:val="22"/>
              </w:rPr>
            </w:pPr>
          </w:p>
          <w:p w14:paraId="7CC3A1A0" w14:textId="77777777" w:rsidR="008D3416" w:rsidRPr="00E769AC" w:rsidRDefault="008D3416" w:rsidP="007D561B">
            <w:pPr>
              <w:jc w:val="both"/>
              <w:rPr>
                <w:bCs/>
                <w:sz w:val="22"/>
                <w:szCs w:val="22"/>
              </w:rPr>
            </w:pPr>
          </w:p>
          <w:p w14:paraId="781C66C4" w14:textId="77777777" w:rsidR="008D3416" w:rsidRPr="00E769AC" w:rsidRDefault="008D3416" w:rsidP="007D561B">
            <w:pPr>
              <w:jc w:val="both"/>
              <w:rPr>
                <w:bCs/>
                <w:sz w:val="22"/>
                <w:szCs w:val="22"/>
              </w:rPr>
            </w:pPr>
          </w:p>
          <w:p w14:paraId="749F76D8" w14:textId="77777777" w:rsidR="008D3416" w:rsidRPr="00E769AC" w:rsidRDefault="008D3416" w:rsidP="007D561B">
            <w:pPr>
              <w:jc w:val="both"/>
              <w:rPr>
                <w:bCs/>
                <w:sz w:val="22"/>
                <w:szCs w:val="22"/>
              </w:rPr>
            </w:pPr>
          </w:p>
          <w:p w14:paraId="249F303C" w14:textId="77777777" w:rsidR="008D3416" w:rsidRPr="00E769AC" w:rsidRDefault="008D3416" w:rsidP="007D561B">
            <w:pPr>
              <w:jc w:val="both"/>
              <w:rPr>
                <w:bCs/>
                <w:sz w:val="22"/>
                <w:szCs w:val="22"/>
              </w:rPr>
            </w:pPr>
          </w:p>
          <w:p w14:paraId="0A0A39B4" w14:textId="77777777" w:rsidR="008D3416" w:rsidRPr="00E769AC" w:rsidRDefault="008D3416" w:rsidP="007D561B">
            <w:pPr>
              <w:jc w:val="both"/>
              <w:rPr>
                <w:bCs/>
                <w:sz w:val="22"/>
                <w:szCs w:val="22"/>
              </w:rPr>
            </w:pPr>
          </w:p>
          <w:p w14:paraId="455461F1" w14:textId="77777777" w:rsidR="008D3416" w:rsidRPr="00E769AC" w:rsidRDefault="008D3416" w:rsidP="007D561B">
            <w:pPr>
              <w:jc w:val="both"/>
              <w:rPr>
                <w:bCs/>
                <w:sz w:val="22"/>
                <w:szCs w:val="22"/>
                <w:lang w:val="en-US"/>
              </w:rPr>
            </w:pPr>
          </w:p>
        </w:tc>
      </w:tr>
      <w:tr w:rsidR="008D3416" w:rsidRPr="00E769AC" w14:paraId="4F53BA8D" w14:textId="77777777" w:rsidTr="007D561B">
        <w:tc>
          <w:tcPr>
            <w:tcW w:w="568" w:type="dxa"/>
            <w:tcMar>
              <w:top w:w="58" w:type="dxa"/>
              <w:left w:w="115" w:type="dxa"/>
              <w:bottom w:w="58" w:type="dxa"/>
              <w:right w:w="115" w:type="dxa"/>
            </w:tcMar>
          </w:tcPr>
          <w:p w14:paraId="5A3EB411" w14:textId="77777777" w:rsidR="008D3416" w:rsidRPr="00E769AC" w:rsidRDefault="008D3416" w:rsidP="007D561B">
            <w:pPr>
              <w:rPr>
                <w:bCs/>
                <w:sz w:val="22"/>
                <w:szCs w:val="22"/>
                <w:lang w:val="en-US"/>
              </w:rPr>
            </w:pPr>
            <w:r w:rsidRPr="00E769AC">
              <w:rPr>
                <w:bCs/>
                <w:sz w:val="22"/>
                <w:szCs w:val="22"/>
                <w:lang w:val="en-US"/>
              </w:rPr>
              <w:lastRenderedPageBreak/>
              <w:t>33.</w:t>
            </w:r>
          </w:p>
        </w:tc>
        <w:tc>
          <w:tcPr>
            <w:tcW w:w="1692" w:type="dxa"/>
            <w:tcMar>
              <w:top w:w="58" w:type="dxa"/>
              <w:left w:w="115" w:type="dxa"/>
              <w:bottom w:w="58" w:type="dxa"/>
              <w:right w:w="115" w:type="dxa"/>
            </w:tcMar>
          </w:tcPr>
          <w:p w14:paraId="328EE524" w14:textId="77777777" w:rsidR="008D3416" w:rsidRPr="00E769AC" w:rsidRDefault="008D3416" w:rsidP="007D561B">
            <w:pPr>
              <w:jc w:val="center"/>
              <w:rPr>
                <w:bCs/>
                <w:sz w:val="22"/>
                <w:szCs w:val="22"/>
                <w:lang w:val="en-US"/>
              </w:rPr>
            </w:pPr>
            <w:r w:rsidRPr="00E769AC">
              <w:rPr>
                <w:bCs/>
                <w:sz w:val="22"/>
                <w:szCs w:val="22"/>
                <w:lang w:val="en-US"/>
              </w:rPr>
              <w:t xml:space="preserve">ZKM </w:t>
            </w:r>
          </w:p>
          <w:p w14:paraId="2EF95E4F" w14:textId="77777777" w:rsidR="008D3416" w:rsidRPr="00E769AC" w:rsidRDefault="008D3416" w:rsidP="007D561B">
            <w:pPr>
              <w:jc w:val="center"/>
              <w:rPr>
                <w:bCs/>
                <w:sz w:val="22"/>
                <w:szCs w:val="22"/>
                <w:lang w:val="en-US"/>
              </w:rPr>
            </w:pPr>
            <w:r w:rsidRPr="00E769AC">
              <w:rPr>
                <w:bCs/>
                <w:sz w:val="22"/>
                <w:szCs w:val="22"/>
                <w:lang w:val="en-US"/>
              </w:rPr>
              <w:t>Njësia Ligjore</w:t>
            </w:r>
          </w:p>
        </w:tc>
        <w:tc>
          <w:tcPr>
            <w:tcW w:w="1733" w:type="dxa"/>
            <w:tcMar>
              <w:top w:w="58" w:type="dxa"/>
              <w:left w:w="115" w:type="dxa"/>
              <w:bottom w:w="58" w:type="dxa"/>
              <w:right w:w="115" w:type="dxa"/>
            </w:tcMar>
          </w:tcPr>
          <w:p w14:paraId="2FA3DA70" w14:textId="77777777" w:rsidR="008D3416" w:rsidRPr="00E769AC" w:rsidRDefault="008D3416" w:rsidP="007D561B">
            <w:pPr>
              <w:jc w:val="center"/>
              <w:rPr>
                <w:bCs/>
                <w:sz w:val="22"/>
                <w:szCs w:val="22"/>
                <w:lang w:val="en-US"/>
              </w:rPr>
            </w:pPr>
            <w:r w:rsidRPr="00E769AC">
              <w:rPr>
                <w:bCs/>
                <w:sz w:val="22"/>
                <w:szCs w:val="22"/>
                <w:lang w:val="en-US"/>
              </w:rPr>
              <w:t xml:space="preserve">Neni 21 </w:t>
            </w:r>
          </w:p>
        </w:tc>
        <w:tc>
          <w:tcPr>
            <w:tcW w:w="6802" w:type="dxa"/>
            <w:tcMar>
              <w:top w:w="58" w:type="dxa"/>
              <w:left w:w="115" w:type="dxa"/>
              <w:bottom w:w="58" w:type="dxa"/>
              <w:right w:w="115" w:type="dxa"/>
            </w:tcMar>
          </w:tcPr>
          <w:p w14:paraId="3BFFB715" w14:textId="77777777" w:rsidR="008D3416" w:rsidRPr="00E769AC" w:rsidRDefault="008D3416" w:rsidP="007D561B">
            <w:pPr>
              <w:jc w:val="both"/>
              <w:rPr>
                <w:bCs/>
                <w:sz w:val="22"/>
                <w:szCs w:val="22"/>
                <w:lang w:val="en-US" w:eastAsia="en-GB"/>
              </w:rPr>
            </w:pPr>
            <w:r w:rsidRPr="00E769AC">
              <w:rPr>
                <w:bCs/>
                <w:sz w:val="22"/>
                <w:szCs w:val="22"/>
                <w:lang w:val="en-US" w:eastAsia="en-GB"/>
              </w:rPr>
              <w:t xml:space="preserve">Rishikoni Nenin 21 mbi Pagat dhe Kompensimin Gjyqësor në përputhje me Nenin 35 të Ligjit Nr. 06/L-054 mbi Gjykatat. </w:t>
            </w:r>
          </w:p>
        </w:tc>
        <w:tc>
          <w:tcPr>
            <w:tcW w:w="3780" w:type="dxa"/>
          </w:tcPr>
          <w:p w14:paraId="5C1F638A" w14:textId="77777777" w:rsidR="008D3416" w:rsidRPr="00E769AC" w:rsidRDefault="008D3416" w:rsidP="007D561B">
            <w:pPr>
              <w:jc w:val="both"/>
              <w:rPr>
                <w:bCs/>
                <w:sz w:val="22"/>
                <w:szCs w:val="22"/>
              </w:rPr>
            </w:pPr>
            <w:r w:rsidRPr="00E769AC">
              <w:rPr>
                <w:bCs/>
                <w:sz w:val="22"/>
                <w:szCs w:val="22"/>
              </w:rPr>
              <w:t>Projektligji për Gjykatën Komerciale ka për qëllim të mos e aplikojë strukturën e pagave të përcaktuar në nenin 35 të Ligjit për Gjykatat. Siç u theksua më lart, Gjykata Komerciale do të jetë gjykatë e specializuar, e cila lejohet shprehimisht me nenin 103.7 të Kushtetutës së Kosovës. Nivele më të larta të pagave janë të arsyetueshme pasi që do të nevojiten për t’i kompensuar alternativat tërheqëse të sektorit privat që do t’i tërheqin gjykatësit komercialë me përvojë dhe të sofistikuar nga gjykata.</w:t>
            </w:r>
          </w:p>
          <w:p w14:paraId="3B3A86D7" w14:textId="77777777" w:rsidR="008D3416" w:rsidRPr="00E769AC" w:rsidRDefault="008D3416" w:rsidP="007D561B">
            <w:pPr>
              <w:jc w:val="both"/>
              <w:rPr>
                <w:bCs/>
                <w:sz w:val="22"/>
                <w:szCs w:val="22"/>
                <w:lang w:val="en-US"/>
              </w:rPr>
            </w:pPr>
          </w:p>
        </w:tc>
      </w:tr>
      <w:tr w:rsidR="008D3416" w:rsidRPr="00E769AC" w14:paraId="1CD4F590" w14:textId="77777777" w:rsidTr="007D561B">
        <w:tc>
          <w:tcPr>
            <w:tcW w:w="568" w:type="dxa"/>
            <w:tcMar>
              <w:top w:w="58" w:type="dxa"/>
              <w:left w:w="115" w:type="dxa"/>
              <w:bottom w:w="58" w:type="dxa"/>
              <w:right w:w="115" w:type="dxa"/>
            </w:tcMar>
          </w:tcPr>
          <w:p w14:paraId="5A2881E5" w14:textId="77777777" w:rsidR="008D3416" w:rsidRPr="00E769AC" w:rsidRDefault="008D3416" w:rsidP="007D561B">
            <w:pPr>
              <w:rPr>
                <w:bCs/>
                <w:sz w:val="22"/>
                <w:szCs w:val="22"/>
                <w:lang w:val="en-US"/>
              </w:rPr>
            </w:pPr>
            <w:r w:rsidRPr="00E769AC">
              <w:rPr>
                <w:bCs/>
                <w:sz w:val="22"/>
                <w:szCs w:val="22"/>
                <w:lang w:val="en-US"/>
              </w:rPr>
              <w:t>34.</w:t>
            </w:r>
          </w:p>
        </w:tc>
        <w:tc>
          <w:tcPr>
            <w:tcW w:w="1692" w:type="dxa"/>
            <w:tcMar>
              <w:top w:w="58" w:type="dxa"/>
              <w:left w:w="115" w:type="dxa"/>
              <w:bottom w:w="58" w:type="dxa"/>
              <w:right w:w="115" w:type="dxa"/>
            </w:tcMar>
          </w:tcPr>
          <w:p w14:paraId="5F0C23C1" w14:textId="77777777" w:rsidR="008D3416" w:rsidRPr="00E769AC" w:rsidRDefault="008D3416" w:rsidP="007D561B">
            <w:pPr>
              <w:jc w:val="center"/>
              <w:rPr>
                <w:bCs/>
                <w:sz w:val="22"/>
                <w:szCs w:val="22"/>
                <w:lang w:val="en-US"/>
              </w:rPr>
            </w:pPr>
            <w:r w:rsidRPr="00E769AC">
              <w:rPr>
                <w:bCs/>
                <w:sz w:val="22"/>
                <w:szCs w:val="22"/>
                <w:lang w:val="en-US"/>
              </w:rPr>
              <w:t>Dastid Pallaska</w:t>
            </w:r>
          </w:p>
        </w:tc>
        <w:tc>
          <w:tcPr>
            <w:tcW w:w="1733" w:type="dxa"/>
            <w:tcMar>
              <w:top w:w="58" w:type="dxa"/>
              <w:left w:w="115" w:type="dxa"/>
              <w:bottom w:w="58" w:type="dxa"/>
              <w:right w:w="115" w:type="dxa"/>
            </w:tcMar>
          </w:tcPr>
          <w:p w14:paraId="6FC47CBA" w14:textId="77777777" w:rsidR="008D3416" w:rsidRPr="00E769AC" w:rsidRDefault="008D3416" w:rsidP="007D561B">
            <w:pPr>
              <w:jc w:val="center"/>
              <w:rPr>
                <w:bCs/>
                <w:sz w:val="22"/>
                <w:szCs w:val="22"/>
                <w:lang w:val="en-US"/>
              </w:rPr>
            </w:pPr>
            <w:r w:rsidRPr="00E769AC">
              <w:rPr>
                <w:bCs/>
                <w:sz w:val="22"/>
                <w:szCs w:val="22"/>
                <w:lang w:val="en-US"/>
              </w:rPr>
              <w:t>Kompetenca lëndore e Gjykatës</w:t>
            </w:r>
          </w:p>
        </w:tc>
        <w:tc>
          <w:tcPr>
            <w:tcW w:w="6802" w:type="dxa"/>
            <w:tcMar>
              <w:top w:w="58" w:type="dxa"/>
              <w:left w:w="115" w:type="dxa"/>
              <w:bottom w:w="58" w:type="dxa"/>
              <w:right w:w="115" w:type="dxa"/>
            </w:tcMar>
          </w:tcPr>
          <w:p w14:paraId="5FF1CEB3" w14:textId="77777777" w:rsidR="008D3416" w:rsidRPr="00E769AC" w:rsidRDefault="008D3416" w:rsidP="007D561B">
            <w:pPr>
              <w:pStyle w:val="BodyText"/>
              <w:spacing w:line="244" w:lineRule="auto"/>
              <w:ind w:right="107"/>
              <w:rPr>
                <w:sz w:val="22"/>
                <w:szCs w:val="22"/>
              </w:rPr>
            </w:pPr>
            <w:r w:rsidRPr="00E769AC">
              <w:rPr>
                <w:sz w:val="22"/>
                <w:szCs w:val="22"/>
              </w:rPr>
              <w:t xml:space="preserve">Në lidhje me kompetencën lëndore të gjykatës, mendoj se duhet të konsideroni ndarjen e gjykatës në  tri (3) departamente të specializuara, si në vijim: (i) Departamenti për Çështje Ekonomike/Komerciale, i cili do të gjykonte mbi secilën dhe të gjitha mosmarrëveshjet ndërmjet shoqërive tregtare, përfshirë bizneset individuale; (ii) Departamenti për Çështje Administrative, i cili do të gjykonte mbi secilën dhe të gjitha mosmarrëveshjet </w:t>
            </w:r>
            <w:r w:rsidRPr="00E769AC">
              <w:rPr>
                <w:sz w:val="22"/>
                <w:szCs w:val="22"/>
              </w:rPr>
              <w:lastRenderedPageBreak/>
              <w:t>ndërmjet shoqërive tregtare dhe secilës dhe të gjitha autoriteteve publike si dhe mosmarrëveshjet e investitorëve ndërmjet shoqërive tregtare dhe shtetit të Kosovës në pajtim me Ligjin Nr. 04/L-220 për “Investimet e Huaja;” dhe (iii) Departamenti për Çështje Përmbarimore, i cili do të gjykonte mbi secilin dhe të gjitha kërkesat/veprimet e bizneseve që përfshijnë gjykatat në procedurën përmbarimore. Përveç kësaj, mund të konsideroni të themeloni edhe Departamentin për Çështje të Falimentimit, nëse numri aktual dhe i parashikuar i çështjeve të falimentimit justifikon themelimin e një departamenti të tillë. Nëse jo, dhe në ndërkohë, çështjet e falimentimit mund të gjykohen nga Departamenti për Çështje</w:t>
            </w:r>
            <w:r w:rsidRPr="00E769AC">
              <w:rPr>
                <w:spacing w:val="8"/>
                <w:sz w:val="22"/>
                <w:szCs w:val="22"/>
              </w:rPr>
              <w:t xml:space="preserve"> </w:t>
            </w:r>
            <w:r w:rsidRPr="00E769AC">
              <w:rPr>
                <w:sz w:val="22"/>
                <w:szCs w:val="22"/>
              </w:rPr>
              <w:t>Ekonomike/Komerciale.</w:t>
            </w:r>
          </w:p>
          <w:p w14:paraId="5A938EDB" w14:textId="77777777" w:rsidR="008D3416" w:rsidRPr="00E769AC" w:rsidRDefault="008D3416" w:rsidP="007D561B">
            <w:pPr>
              <w:pStyle w:val="BodyText"/>
              <w:spacing w:before="105" w:line="244" w:lineRule="auto"/>
              <w:ind w:right="105"/>
              <w:rPr>
                <w:sz w:val="22"/>
                <w:szCs w:val="22"/>
              </w:rPr>
            </w:pPr>
            <w:r w:rsidRPr="00E769AC">
              <w:rPr>
                <w:sz w:val="22"/>
                <w:szCs w:val="22"/>
              </w:rPr>
              <w:t>Po ashtu, duhet të theksohet se kompetenca lëndore e Departamentit për Çështje Administrative është shumë e gjerë pasi që përfshin çështje duke filluar nga konfliktet administrative tatimore dhe fiskale, kundër Administratës Tatimore të Kosovës dhe Doganës së Kosovës, në njërën anë, deri te çështjet rregullatore</w:t>
            </w:r>
            <w:r w:rsidRPr="00E769AC">
              <w:rPr>
                <w:spacing w:val="-5"/>
                <w:sz w:val="22"/>
                <w:szCs w:val="22"/>
              </w:rPr>
              <w:t xml:space="preserve"> </w:t>
            </w:r>
            <w:r w:rsidRPr="00E769AC">
              <w:rPr>
                <w:sz w:val="22"/>
                <w:szCs w:val="22"/>
              </w:rPr>
              <w:t>shumë</w:t>
            </w:r>
            <w:r w:rsidRPr="00E769AC">
              <w:rPr>
                <w:spacing w:val="-4"/>
                <w:sz w:val="22"/>
                <w:szCs w:val="22"/>
              </w:rPr>
              <w:t xml:space="preserve"> </w:t>
            </w:r>
            <w:r w:rsidRPr="00E769AC">
              <w:rPr>
                <w:sz w:val="22"/>
                <w:szCs w:val="22"/>
              </w:rPr>
              <w:t>të</w:t>
            </w:r>
            <w:r w:rsidRPr="00E769AC">
              <w:rPr>
                <w:spacing w:val="-5"/>
                <w:sz w:val="22"/>
                <w:szCs w:val="22"/>
              </w:rPr>
              <w:t xml:space="preserve"> </w:t>
            </w:r>
            <w:r w:rsidRPr="00E769AC">
              <w:rPr>
                <w:sz w:val="22"/>
                <w:szCs w:val="22"/>
              </w:rPr>
              <w:t>specializuara,</w:t>
            </w:r>
            <w:r w:rsidRPr="00E769AC">
              <w:rPr>
                <w:spacing w:val="-6"/>
                <w:sz w:val="22"/>
                <w:szCs w:val="22"/>
              </w:rPr>
              <w:t xml:space="preserve"> </w:t>
            </w:r>
            <w:r w:rsidRPr="00E769AC">
              <w:rPr>
                <w:sz w:val="22"/>
                <w:szCs w:val="22"/>
              </w:rPr>
              <w:t>siç</w:t>
            </w:r>
            <w:r w:rsidRPr="00E769AC">
              <w:rPr>
                <w:spacing w:val="-4"/>
                <w:sz w:val="22"/>
                <w:szCs w:val="22"/>
              </w:rPr>
              <w:t xml:space="preserve"> </w:t>
            </w:r>
            <w:r w:rsidRPr="00E769AC">
              <w:rPr>
                <w:sz w:val="22"/>
                <w:szCs w:val="22"/>
              </w:rPr>
              <w:t>janë</w:t>
            </w:r>
            <w:r w:rsidRPr="00E769AC">
              <w:rPr>
                <w:spacing w:val="-4"/>
                <w:sz w:val="22"/>
                <w:szCs w:val="22"/>
              </w:rPr>
              <w:t xml:space="preserve"> </w:t>
            </w:r>
            <w:r w:rsidRPr="00E769AC">
              <w:rPr>
                <w:sz w:val="22"/>
                <w:szCs w:val="22"/>
              </w:rPr>
              <w:t>–</w:t>
            </w:r>
            <w:r w:rsidRPr="00E769AC">
              <w:rPr>
                <w:spacing w:val="-6"/>
                <w:sz w:val="22"/>
                <w:szCs w:val="22"/>
              </w:rPr>
              <w:t xml:space="preserve"> </w:t>
            </w:r>
            <w:r w:rsidRPr="00E769AC">
              <w:rPr>
                <w:sz w:val="22"/>
                <w:szCs w:val="22"/>
              </w:rPr>
              <w:t>për</w:t>
            </w:r>
            <w:r w:rsidRPr="00E769AC">
              <w:rPr>
                <w:spacing w:val="-6"/>
                <w:sz w:val="22"/>
                <w:szCs w:val="22"/>
              </w:rPr>
              <w:t xml:space="preserve"> </w:t>
            </w:r>
            <w:r w:rsidRPr="00E769AC">
              <w:rPr>
                <w:sz w:val="22"/>
                <w:szCs w:val="22"/>
              </w:rPr>
              <w:t>të</w:t>
            </w:r>
            <w:r w:rsidRPr="00E769AC">
              <w:rPr>
                <w:spacing w:val="-4"/>
                <w:sz w:val="22"/>
                <w:szCs w:val="22"/>
              </w:rPr>
              <w:t xml:space="preserve"> </w:t>
            </w:r>
            <w:r w:rsidRPr="00E769AC">
              <w:rPr>
                <w:sz w:val="22"/>
                <w:szCs w:val="22"/>
              </w:rPr>
              <w:t>përmendur</w:t>
            </w:r>
            <w:r w:rsidRPr="00E769AC">
              <w:rPr>
                <w:spacing w:val="-6"/>
                <w:sz w:val="22"/>
                <w:szCs w:val="22"/>
              </w:rPr>
              <w:t xml:space="preserve"> </w:t>
            </w:r>
            <w:r w:rsidRPr="00E769AC">
              <w:rPr>
                <w:sz w:val="22"/>
                <w:szCs w:val="22"/>
              </w:rPr>
              <w:t>disa</w:t>
            </w:r>
            <w:r w:rsidRPr="00E769AC">
              <w:rPr>
                <w:spacing w:val="-8"/>
                <w:sz w:val="22"/>
                <w:szCs w:val="22"/>
              </w:rPr>
              <w:t xml:space="preserve"> </w:t>
            </w:r>
            <w:r w:rsidRPr="00E769AC">
              <w:rPr>
                <w:sz w:val="22"/>
                <w:szCs w:val="22"/>
              </w:rPr>
              <w:t>nga</w:t>
            </w:r>
            <w:r w:rsidRPr="00E769AC">
              <w:rPr>
                <w:spacing w:val="-8"/>
                <w:sz w:val="22"/>
                <w:szCs w:val="22"/>
              </w:rPr>
              <w:t xml:space="preserve"> </w:t>
            </w:r>
            <w:r w:rsidRPr="00E769AC">
              <w:rPr>
                <w:sz w:val="22"/>
                <w:szCs w:val="22"/>
              </w:rPr>
              <w:t>rregullatorët</w:t>
            </w:r>
            <w:r w:rsidRPr="00E769AC">
              <w:rPr>
                <w:spacing w:val="-7"/>
                <w:sz w:val="22"/>
                <w:szCs w:val="22"/>
              </w:rPr>
              <w:t xml:space="preserve"> </w:t>
            </w:r>
            <w:r w:rsidRPr="00E769AC">
              <w:rPr>
                <w:sz w:val="22"/>
                <w:szCs w:val="22"/>
              </w:rPr>
              <w:t>më</w:t>
            </w:r>
            <w:r w:rsidRPr="00E769AC">
              <w:rPr>
                <w:spacing w:val="-8"/>
                <w:sz w:val="22"/>
                <w:szCs w:val="22"/>
              </w:rPr>
              <w:t xml:space="preserve"> </w:t>
            </w:r>
            <w:r w:rsidRPr="00E769AC">
              <w:rPr>
                <w:sz w:val="22"/>
                <w:szCs w:val="22"/>
              </w:rPr>
              <w:t>të</w:t>
            </w:r>
            <w:r w:rsidRPr="00E769AC">
              <w:rPr>
                <w:spacing w:val="-5"/>
                <w:sz w:val="22"/>
                <w:szCs w:val="22"/>
              </w:rPr>
              <w:t xml:space="preserve"> </w:t>
            </w:r>
            <w:r w:rsidRPr="00E769AC">
              <w:rPr>
                <w:sz w:val="22"/>
                <w:szCs w:val="22"/>
              </w:rPr>
              <w:t xml:space="preserve">rëndësishëm – konfliktet administrative të bankave dhe financave kundër Bankës Qendrore të Kosovës, konfliktet administrative të konkurrencës kundër Autoritetit Kosovar të Konkurrencës, konfliktet administrative të telekomunikimit kundër Autoritetit Rregullativ të Komunikimeve Elektronike dhe Postare,  konfliktet administrative të privatësisë së të dhënave kundër Agjencisë për Informim dhe Privatësi dhe konfliktet administrative të minierave dhe mineraleve kundër Komisionit të Pavarur për Miniera dhe Minerale, në anën tjetër. Juridiksioni rregullator i Departamentit për Çështje Administrative është jo vetëm më kompleks se juridiksioni tatimor dhe fiskal, por ka gjithashtu edhe shumë më tepër efekte mbi shoqëritë tregtare. Pavarësisht kësaj, aktualisht çështjet e tilla rregullatore, përfshirë çështjet në të cilat një rregullator mund të shqiptojë gjobë deri në 10% të qarkullimit vjetor të një shoqërie tregtare – siç është rasti me Autoritetin Kosovar të Konkurrencës – gjykohen nga Divizioni i Përgjithshëm i Departamentit Administrativ të Gjykatës Themelore </w:t>
            </w:r>
            <w:r w:rsidRPr="00E769AC">
              <w:rPr>
                <w:sz w:val="22"/>
                <w:szCs w:val="22"/>
              </w:rPr>
              <w:lastRenderedPageBreak/>
              <w:t>në Prishtinë, i cili po ashtu gjykon kërkesat e mirëqenies sociale të personave fizik në shumë prej EUR</w:t>
            </w:r>
            <w:r w:rsidRPr="00E769AC">
              <w:rPr>
                <w:spacing w:val="6"/>
                <w:sz w:val="22"/>
                <w:szCs w:val="22"/>
              </w:rPr>
              <w:t xml:space="preserve"> </w:t>
            </w:r>
            <w:r w:rsidRPr="00E769AC">
              <w:rPr>
                <w:sz w:val="22"/>
                <w:szCs w:val="22"/>
              </w:rPr>
              <w:t>90/muaj.</w:t>
            </w:r>
          </w:p>
          <w:p w14:paraId="69DC3BA0" w14:textId="77777777" w:rsidR="008D3416" w:rsidRPr="00E769AC" w:rsidRDefault="008D3416" w:rsidP="007D561B">
            <w:pPr>
              <w:pStyle w:val="BodyText"/>
              <w:spacing w:before="4"/>
              <w:rPr>
                <w:sz w:val="22"/>
                <w:szCs w:val="22"/>
              </w:rPr>
            </w:pPr>
          </w:p>
          <w:p w14:paraId="40E861AF" w14:textId="77777777" w:rsidR="008D3416" w:rsidRPr="00E769AC" w:rsidRDefault="008D3416" w:rsidP="007D561B">
            <w:pPr>
              <w:pStyle w:val="BodyText"/>
              <w:spacing w:before="1" w:line="247" w:lineRule="auto"/>
              <w:ind w:right="106"/>
              <w:rPr>
                <w:sz w:val="22"/>
                <w:szCs w:val="22"/>
              </w:rPr>
            </w:pPr>
            <w:r w:rsidRPr="00E769AC">
              <w:rPr>
                <w:sz w:val="22"/>
                <w:szCs w:val="22"/>
              </w:rPr>
              <w:t xml:space="preserve">Si rezultat i kësaj, duhet të konsideroni ndarjen e Departamentit për Çështje Administrative në tri (3) divizione kryesore të specializuara dhe njëjtë të rëndësishme, si në vijim: (i) Divizioni për Çështje Tatimore/Fiskale, i cili do të gjykonte secilën dhe të gjitha mosmarrëveshjet ndërmjet bizneseve dhe secilit dhe të gjitha autoriteteve publike që shqiptojnë detyrime tatimore dhe/apo doganore; (ii) Divizioni për Çështje Rregullatore, i cili do të gjykonte secilën dhe të gjitha mosmarrëveshjet ndërmjet bizneseve dhe secilit dhe të gjitha autoriteteve publike me pushtet rregullator; dhe (iii) Divizioni për Çështje të Përgjithshme, i cili do të gjykonte secilën dhe të gjitha mosmarrëveshjet ndërmjet bizneseve dhe secilit prej autoriteteve publike që nuk bien nën Divizionin për Çështje Tatimore/Fiskale dhe Divizionin për Çështje Rregullatore. Mund të konsideroni edhe një divizion për mosmarrëveshjet e investitorëve. Megjithatë, e kuptoj se çështjet në lidhje me mosmarrëveshjet e investitorëve aktualisht nuk justifikojnë themelimin e një divizioni të ndarë. Për këtë arsye – përderisa mund të parashihni mundësinë e themelimit të divizionit për mosmarrëveshjet e investitorëve në të ardhmen – çfarëdo mosmarrëveshje e tillë e investitorëve mund të gjykohet nga Divizioni </w:t>
            </w:r>
            <w:r w:rsidRPr="00E769AC">
              <w:rPr>
                <w:spacing w:val="-2"/>
                <w:sz w:val="22"/>
                <w:szCs w:val="22"/>
              </w:rPr>
              <w:t xml:space="preserve">për </w:t>
            </w:r>
            <w:r w:rsidRPr="00E769AC">
              <w:rPr>
                <w:sz w:val="22"/>
                <w:szCs w:val="22"/>
              </w:rPr>
              <w:t>Çështje Rregullatore deri sa të themelohet një divizion i specializuar për mosmarrëveshjet e tilla. Kjo për faktin se shumica e mosmarrëveshjeve të investitorëve janë të natyrës</w:t>
            </w:r>
            <w:r w:rsidRPr="00E769AC">
              <w:rPr>
                <w:spacing w:val="6"/>
                <w:sz w:val="22"/>
                <w:szCs w:val="22"/>
              </w:rPr>
              <w:t xml:space="preserve"> </w:t>
            </w:r>
            <w:r w:rsidRPr="00E769AC">
              <w:rPr>
                <w:sz w:val="22"/>
                <w:szCs w:val="22"/>
              </w:rPr>
              <w:t>rregullatore.</w:t>
            </w:r>
          </w:p>
        </w:tc>
        <w:tc>
          <w:tcPr>
            <w:tcW w:w="3780" w:type="dxa"/>
          </w:tcPr>
          <w:p w14:paraId="2DF85A61" w14:textId="77777777" w:rsidR="008D3416" w:rsidRPr="00E769AC" w:rsidRDefault="008D3416" w:rsidP="007D561B">
            <w:pPr>
              <w:jc w:val="both"/>
              <w:rPr>
                <w:bCs/>
                <w:sz w:val="22"/>
                <w:szCs w:val="22"/>
                <w:lang w:val="en-US"/>
              </w:rPr>
            </w:pPr>
            <w:r w:rsidRPr="00E769AC">
              <w:rPr>
                <w:bCs/>
                <w:sz w:val="22"/>
                <w:szCs w:val="22"/>
                <w:lang w:val="en-US"/>
              </w:rPr>
              <w:lastRenderedPageBreak/>
              <w:t>Projektligji propozon disa departamente. Një departament shtesë për të trajtuar çështje administrative jo-fiskale, të tilla si licencat dhe lejet, është shtuar.</w:t>
            </w:r>
          </w:p>
          <w:p w14:paraId="2BB012FB" w14:textId="77777777" w:rsidR="008D3416" w:rsidRPr="00E769AC" w:rsidRDefault="008D3416" w:rsidP="007D561B">
            <w:pPr>
              <w:jc w:val="both"/>
              <w:rPr>
                <w:bCs/>
                <w:sz w:val="22"/>
                <w:szCs w:val="22"/>
                <w:lang w:val="en-US"/>
              </w:rPr>
            </w:pPr>
          </w:p>
        </w:tc>
      </w:tr>
      <w:tr w:rsidR="008D3416" w:rsidRPr="00E769AC" w14:paraId="134E5F7C" w14:textId="77777777" w:rsidTr="007D561B">
        <w:tc>
          <w:tcPr>
            <w:tcW w:w="568" w:type="dxa"/>
            <w:tcMar>
              <w:top w:w="58" w:type="dxa"/>
              <w:left w:w="115" w:type="dxa"/>
              <w:bottom w:w="58" w:type="dxa"/>
              <w:right w:w="115" w:type="dxa"/>
            </w:tcMar>
          </w:tcPr>
          <w:p w14:paraId="30DD48A4" w14:textId="77777777" w:rsidR="008D3416" w:rsidRPr="00E769AC" w:rsidRDefault="008D3416" w:rsidP="007D561B">
            <w:pPr>
              <w:rPr>
                <w:bCs/>
                <w:sz w:val="22"/>
                <w:szCs w:val="22"/>
                <w:lang w:val="en-US"/>
              </w:rPr>
            </w:pPr>
            <w:r w:rsidRPr="00E769AC">
              <w:rPr>
                <w:bCs/>
                <w:sz w:val="22"/>
                <w:szCs w:val="22"/>
                <w:lang w:val="en-US"/>
              </w:rPr>
              <w:lastRenderedPageBreak/>
              <w:t>35.</w:t>
            </w:r>
          </w:p>
        </w:tc>
        <w:tc>
          <w:tcPr>
            <w:tcW w:w="1692" w:type="dxa"/>
            <w:tcMar>
              <w:top w:w="58" w:type="dxa"/>
              <w:left w:w="115" w:type="dxa"/>
              <w:bottom w:w="58" w:type="dxa"/>
              <w:right w:w="115" w:type="dxa"/>
            </w:tcMar>
          </w:tcPr>
          <w:p w14:paraId="34387F50" w14:textId="77777777" w:rsidR="008D3416" w:rsidRPr="00E769AC" w:rsidRDefault="008D3416" w:rsidP="007D561B">
            <w:pPr>
              <w:jc w:val="center"/>
              <w:rPr>
                <w:bCs/>
                <w:sz w:val="22"/>
                <w:szCs w:val="22"/>
                <w:lang w:val="en-US"/>
              </w:rPr>
            </w:pPr>
            <w:r w:rsidRPr="00E769AC">
              <w:rPr>
                <w:bCs/>
                <w:sz w:val="22"/>
                <w:szCs w:val="22"/>
                <w:lang w:val="en-US"/>
              </w:rPr>
              <w:t>Dastid Pallaska</w:t>
            </w:r>
          </w:p>
        </w:tc>
        <w:tc>
          <w:tcPr>
            <w:tcW w:w="1733" w:type="dxa"/>
            <w:tcMar>
              <w:top w:w="58" w:type="dxa"/>
              <w:left w:w="115" w:type="dxa"/>
              <w:bottom w:w="58" w:type="dxa"/>
              <w:right w:w="115" w:type="dxa"/>
            </w:tcMar>
          </w:tcPr>
          <w:p w14:paraId="767901B1" w14:textId="77777777" w:rsidR="008D3416" w:rsidRPr="00E769AC" w:rsidRDefault="008D3416" w:rsidP="007D561B">
            <w:pPr>
              <w:jc w:val="center"/>
              <w:rPr>
                <w:bCs/>
                <w:sz w:val="22"/>
                <w:szCs w:val="22"/>
                <w:lang w:val="en-US"/>
              </w:rPr>
            </w:pPr>
            <w:r w:rsidRPr="00E769AC">
              <w:rPr>
                <w:sz w:val="22"/>
                <w:szCs w:val="22"/>
              </w:rPr>
              <w:t>Dy instancat në një gjykatë të vetme</w:t>
            </w:r>
          </w:p>
          <w:p w14:paraId="1B42D724" w14:textId="77777777" w:rsidR="008D3416" w:rsidRPr="00E769AC" w:rsidRDefault="008D3416" w:rsidP="007D561B">
            <w:pPr>
              <w:jc w:val="center"/>
              <w:rPr>
                <w:bCs/>
                <w:sz w:val="22"/>
                <w:szCs w:val="22"/>
                <w:lang w:val="en-US"/>
              </w:rPr>
            </w:pPr>
          </w:p>
          <w:p w14:paraId="6E445305" w14:textId="77777777" w:rsidR="008D3416" w:rsidRPr="00E769AC" w:rsidRDefault="008D3416" w:rsidP="007D561B">
            <w:pPr>
              <w:jc w:val="center"/>
              <w:rPr>
                <w:bCs/>
                <w:sz w:val="22"/>
                <w:szCs w:val="22"/>
                <w:lang w:val="en-US"/>
              </w:rPr>
            </w:pPr>
            <w:r w:rsidRPr="00E769AC">
              <w:rPr>
                <w:bCs/>
                <w:sz w:val="22"/>
                <w:szCs w:val="22"/>
                <w:lang w:val="en-US"/>
              </w:rPr>
              <w:t>Mjetet e jashtëzakonshme juridike</w:t>
            </w:r>
          </w:p>
          <w:p w14:paraId="4E31E9F1" w14:textId="77777777" w:rsidR="008D3416" w:rsidRPr="00E769AC" w:rsidRDefault="008D3416" w:rsidP="007D561B">
            <w:pPr>
              <w:jc w:val="center"/>
              <w:rPr>
                <w:bCs/>
                <w:sz w:val="22"/>
                <w:szCs w:val="22"/>
                <w:lang w:val="en-US"/>
              </w:rPr>
            </w:pPr>
          </w:p>
          <w:p w14:paraId="6BE89798" w14:textId="77777777" w:rsidR="008D3416" w:rsidRPr="00E769AC" w:rsidRDefault="008D3416" w:rsidP="007D561B">
            <w:pPr>
              <w:jc w:val="center"/>
              <w:rPr>
                <w:bCs/>
                <w:sz w:val="22"/>
                <w:szCs w:val="22"/>
                <w:lang w:val="en-US"/>
              </w:rPr>
            </w:pPr>
            <w:r w:rsidRPr="00E769AC">
              <w:rPr>
                <w:bCs/>
                <w:sz w:val="22"/>
                <w:szCs w:val="22"/>
                <w:lang w:val="en-US"/>
              </w:rPr>
              <w:lastRenderedPageBreak/>
              <w:t>Kriteret e emërimit të Kryetarit</w:t>
            </w:r>
          </w:p>
        </w:tc>
        <w:tc>
          <w:tcPr>
            <w:tcW w:w="6802" w:type="dxa"/>
            <w:tcMar>
              <w:top w:w="58" w:type="dxa"/>
              <w:left w:w="115" w:type="dxa"/>
              <w:bottom w:w="58" w:type="dxa"/>
              <w:right w:w="115" w:type="dxa"/>
            </w:tcMar>
          </w:tcPr>
          <w:p w14:paraId="550C8247" w14:textId="77777777" w:rsidR="008D3416" w:rsidRPr="00E769AC" w:rsidRDefault="008D3416" w:rsidP="007D561B">
            <w:pPr>
              <w:pStyle w:val="BodyText"/>
              <w:spacing w:line="244" w:lineRule="auto"/>
              <w:ind w:right="104"/>
              <w:rPr>
                <w:sz w:val="22"/>
                <w:szCs w:val="22"/>
              </w:rPr>
            </w:pPr>
            <w:r w:rsidRPr="00E769AC">
              <w:rPr>
                <w:sz w:val="22"/>
                <w:szCs w:val="22"/>
              </w:rPr>
              <w:lastRenderedPageBreak/>
              <w:t xml:space="preserve">Ideja për të vendosur/sistemuar të dy instancat e drejtësisë komerciale në një gjykatë të vetme unitare është kundër-kushtetuese. Kjo për faktin se Kryetari i gjykatës, i cili do të administrojë drejtpërsëdrejti të dyja instancat, ka kompetenca të gjera administrative, të politikë-bërjes dhe vendim-marrëse mbi të dy instancat e gjykatës. Jam mjaft i befasuar të shoh se Projektligji për Gjykatën Komerciale parasheh po ashtu një administrator të </w:t>
            </w:r>
            <w:r w:rsidRPr="00E769AC">
              <w:rPr>
                <w:sz w:val="22"/>
                <w:szCs w:val="22"/>
              </w:rPr>
              <w:lastRenderedPageBreak/>
              <w:t>vetëm dhe një njësi ligjore për gjykatën, e cila e kuptoj se do t’i shërbejë  të dyja instancave. Kjo e minon edhe më tej ndarjen e detyruar kushtetuese ndërmjet gjykatave të shkallës së parë dhe shkallës së dytë, në njërën anë, dhe ndarjen ndërmjet krahëve administrativ dhe vendim-marrës të gjykatave në Kosovë, në anën tjetër. Vetëm për këtë arsye, Projektligji për Gjykatën Komerciale nuk do t’i mbijetojë shqyrtimit nëse sfidohet para Gjykatës</w:t>
            </w:r>
            <w:r w:rsidRPr="00E769AC">
              <w:rPr>
                <w:spacing w:val="26"/>
                <w:sz w:val="22"/>
                <w:szCs w:val="22"/>
              </w:rPr>
              <w:t xml:space="preserve"> </w:t>
            </w:r>
            <w:r w:rsidRPr="00E769AC">
              <w:rPr>
                <w:sz w:val="22"/>
                <w:szCs w:val="22"/>
              </w:rPr>
              <w:t>Kushtetuese.</w:t>
            </w:r>
          </w:p>
          <w:p w14:paraId="5BEEB289" w14:textId="77777777" w:rsidR="008D3416" w:rsidRPr="00E769AC" w:rsidRDefault="008D3416" w:rsidP="007D561B">
            <w:pPr>
              <w:pStyle w:val="BodyText"/>
              <w:spacing w:line="244" w:lineRule="auto"/>
              <w:ind w:right="107"/>
              <w:rPr>
                <w:sz w:val="22"/>
                <w:szCs w:val="22"/>
              </w:rPr>
            </w:pPr>
            <w:r w:rsidRPr="00E769AC">
              <w:rPr>
                <w:sz w:val="22"/>
                <w:szCs w:val="22"/>
              </w:rPr>
              <w:t>Përveç kësaj, ju lutem keni parasysh se struktura unitare e gjykatës – me një Kryetar gjykate të plotfuqishëm – synon të institucionalizojë një prej problemeve më të këqija të drejtësisë komerciale në Kosovë, i cili lidhet me shkeljen e pavarësisë gjyqësore në vendosjen e mosmarrëveshjeve komerciale. Siç</w:t>
            </w:r>
            <w:r w:rsidRPr="00E769AC">
              <w:rPr>
                <w:spacing w:val="-5"/>
                <w:sz w:val="22"/>
                <w:szCs w:val="22"/>
              </w:rPr>
              <w:t xml:space="preserve"> </w:t>
            </w:r>
            <w:r w:rsidRPr="00E769AC">
              <w:rPr>
                <w:sz w:val="22"/>
                <w:szCs w:val="22"/>
              </w:rPr>
              <w:t>jam</w:t>
            </w:r>
            <w:r w:rsidRPr="00E769AC">
              <w:rPr>
                <w:spacing w:val="-4"/>
                <w:sz w:val="22"/>
                <w:szCs w:val="22"/>
              </w:rPr>
              <w:t xml:space="preserve"> </w:t>
            </w:r>
            <w:r w:rsidRPr="00E769AC">
              <w:rPr>
                <w:sz w:val="22"/>
                <w:szCs w:val="22"/>
              </w:rPr>
              <w:t>i</w:t>
            </w:r>
            <w:r w:rsidRPr="00E769AC">
              <w:rPr>
                <w:spacing w:val="-5"/>
                <w:sz w:val="22"/>
                <w:szCs w:val="22"/>
              </w:rPr>
              <w:t xml:space="preserve"> </w:t>
            </w:r>
            <w:r w:rsidRPr="00E769AC">
              <w:rPr>
                <w:sz w:val="22"/>
                <w:szCs w:val="22"/>
              </w:rPr>
              <w:t>sigurt</w:t>
            </w:r>
            <w:r w:rsidRPr="00E769AC">
              <w:rPr>
                <w:spacing w:val="-6"/>
                <w:sz w:val="22"/>
                <w:szCs w:val="22"/>
              </w:rPr>
              <w:t xml:space="preserve"> </w:t>
            </w:r>
            <w:r w:rsidRPr="00E769AC">
              <w:rPr>
                <w:sz w:val="22"/>
                <w:szCs w:val="22"/>
              </w:rPr>
              <w:t>se</w:t>
            </w:r>
            <w:r w:rsidRPr="00E769AC">
              <w:rPr>
                <w:spacing w:val="-5"/>
                <w:sz w:val="22"/>
                <w:szCs w:val="22"/>
              </w:rPr>
              <w:t xml:space="preserve"> </w:t>
            </w:r>
            <w:r w:rsidRPr="00E769AC">
              <w:rPr>
                <w:sz w:val="22"/>
                <w:szCs w:val="22"/>
              </w:rPr>
              <w:t>ju</w:t>
            </w:r>
            <w:r w:rsidRPr="00E769AC">
              <w:rPr>
                <w:spacing w:val="-6"/>
                <w:sz w:val="22"/>
                <w:szCs w:val="22"/>
              </w:rPr>
              <w:t xml:space="preserve"> </w:t>
            </w:r>
            <w:r w:rsidRPr="00E769AC">
              <w:rPr>
                <w:sz w:val="22"/>
                <w:szCs w:val="22"/>
              </w:rPr>
              <w:t>e</w:t>
            </w:r>
            <w:r w:rsidRPr="00E769AC">
              <w:rPr>
                <w:spacing w:val="-8"/>
                <w:sz w:val="22"/>
                <w:szCs w:val="22"/>
              </w:rPr>
              <w:t xml:space="preserve"> </w:t>
            </w:r>
            <w:r w:rsidRPr="00E769AC">
              <w:rPr>
                <w:sz w:val="22"/>
                <w:szCs w:val="22"/>
              </w:rPr>
              <w:t>dini,</w:t>
            </w:r>
            <w:r w:rsidRPr="00E769AC">
              <w:rPr>
                <w:spacing w:val="-8"/>
                <w:sz w:val="22"/>
                <w:szCs w:val="22"/>
              </w:rPr>
              <w:t xml:space="preserve"> </w:t>
            </w:r>
            <w:r w:rsidRPr="00E769AC">
              <w:rPr>
                <w:sz w:val="22"/>
                <w:szCs w:val="22"/>
              </w:rPr>
              <w:t>sipas</w:t>
            </w:r>
            <w:r w:rsidRPr="00E769AC">
              <w:rPr>
                <w:spacing w:val="-5"/>
                <w:sz w:val="22"/>
                <w:szCs w:val="22"/>
              </w:rPr>
              <w:t xml:space="preserve"> </w:t>
            </w:r>
            <w:r w:rsidRPr="00E769AC">
              <w:rPr>
                <w:sz w:val="22"/>
                <w:szCs w:val="22"/>
              </w:rPr>
              <w:t>rregullave</w:t>
            </w:r>
            <w:r w:rsidRPr="00E769AC">
              <w:rPr>
                <w:spacing w:val="-5"/>
                <w:sz w:val="22"/>
                <w:szCs w:val="22"/>
              </w:rPr>
              <w:t xml:space="preserve"> </w:t>
            </w:r>
            <w:r w:rsidRPr="00E769AC">
              <w:rPr>
                <w:sz w:val="22"/>
                <w:szCs w:val="22"/>
              </w:rPr>
              <w:t>tona</w:t>
            </w:r>
            <w:r w:rsidRPr="00E769AC">
              <w:rPr>
                <w:spacing w:val="-5"/>
                <w:sz w:val="22"/>
                <w:szCs w:val="22"/>
              </w:rPr>
              <w:t xml:space="preserve"> </w:t>
            </w:r>
            <w:r w:rsidRPr="00E769AC">
              <w:rPr>
                <w:sz w:val="22"/>
                <w:szCs w:val="22"/>
              </w:rPr>
              <w:t>procedurale,</w:t>
            </w:r>
            <w:r w:rsidRPr="00E769AC">
              <w:rPr>
                <w:spacing w:val="-5"/>
                <w:sz w:val="22"/>
                <w:szCs w:val="22"/>
              </w:rPr>
              <w:t xml:space="preserve"> </w:t>
            </w:r>
            <w:r w:rsidRPr="00E769AC">
              <w:rPr>
                <w:sz w:val="22"/>
                <w:szCs w:val="22"/>
              </w:rPr>
              <w:t>një</w:t>
            </w:r>
            <w:r w:rsidRPr="00E769AC">
              <w:rPr>
                <w:spacing w:val="-5"/>
                <w:sz w:val="22"/>
                <w:szCs w:val="22"/>
              </w:rPr>
              <w:t xml:space="preserve"> </w:t>
            </w:r>
            <w:r w:rsidRPr="00E769AC">
              <w:rPr>
                <w:sz w:val="22"/>
                <w:szCs w:val="22"/>
              </w:rPr>
              <w:t>vendim/aktgjykim</w:t>
            </w:r>
            <w:r w:rsidRPr="00E769AC">
              <w:rPr>
                <w:spacing w:val="-3"/>
                <w:sz w:val="22"/>
                <w:szCs w:val="22"/>
              </w:rPr>
              <w:t xml:space="preserve"> </w:t>
            </w:r>
            <w:r w:rsidRPr="00E769AC">
              <w:rPr>
                <w:sz w:val="22"/>
                <w:szCs w:val="22"/>
              </w:rPr>
              <w:t>i</w:t>
            </w:r>
            <w:r w:rsidRPr="00E769AC">
              <w:rPr>
                <w:spacing w:val="-8"/>
                <w:sz w:val="22"/>
                <w:szCs w:val="22"/>
              </w:rPr>
              <w:t xml:space="preserve"> </w:t>
            </w:r>
            <w:r w:rsidRPr="00E769AC">
              <w:rPr>
                <w:sz w:val="22"/>
                <w:szCs w:val="22"/>
              </w:rPr>
              <w:t>gjykatës</w:t>
            </w:r>
            <w:r w:rsidRPr="00E769AC">
              <w:rPr>
                <w:spacing w:val="-2"/>
                <w:sz w:val="22"/>
                <w:szCs w:val="22"/>
              </w:rPr>
              <w:t xml:space="preserve"> </w:t>
            </w:r>
            <w:r w:rsidRPr="00E769AC">
              <w:rPr>
                <w:sz w:val="22"/>
                <w:szCs w:val="22"/>
              </w:rPr>
              <w:t>së</w:t>
            </w:r>
            <w:r w:rsidRPr="00E769AC">
              <w:rPr>
                <w:spacing w:val="-10"/>
                <w:sz w:val="22"/>
                <w:szCs w:val="22"/>
              </w:rPr>
              <w:t xml:space="preserve"> </w:t>
            </w:r>
            <w:r w:rsidRPr="00E769AC">
              <w:rPr>
                <w:sz w:val="22"/>
                <w:szCs w:val="22"/>
              </w:rPr>
              <w:t>shkallës së parë mund të kthehet në rishqyrtim dhe rivendosje vetëm nëse vendimi/aktgjykimi i gjykatës së shkallës së parë është nxjerrë si pasojë e shkeljeve të rregullave detyruese procedurale. Pavarësisht kësaj rregulle procedurale të qartë, Departamenti për Çështje Ekonomike i Gjykatës së Apelit – i cili për pjesën më të madhe të ekzistencës së vet ka pasur vetëm një gjyqtar – ka kthyer në rishqyrtim dhe rivendosje</w:t>
            </w:r>
            <w:r w:rsidRPr="00E769AC">
              <w:rPr>
                <w:spacing w:val="11"/>
                <w:sz w:val="22"/>
                <w:szCs w:val="22"/>
              </w:rPr>
              <w:t xml:space="preserve"> </w:t>
            </w:r>
            <w:r w:rsidRPr="00E769AC">
              <w:rPr>
                <w:sz w:val="22"/>
                <w:szCs w:val="22"/>
              </w:rPr>
              <w:t>pa</w:t>
            </w:r>
            <w:r w:rsidRPr="00E769AC">
              <w:rPr>
                <w:spacing w:val="14"/>
                <w:sz w:val="22"/>
                <w:szCs w:val="22"/>
              </w:rPr>
              <w:t xml:space="preserve"> </w:t>
            </w:r>
            <w:r w:rsidRPr="00E769AC">
              <w:rPr>
                <w:sz w:val="22"/>
                <w:szCs w:val="22"/>
              </w:rPr>
              <w:t>dallim</w:t>
            </w:r>
            <w:r w:rsidRPr="00E769AC">
              <w:rPr>
                <w:spacing w:val="12"/>
                <w:sz w:val="22"/>
                <w:szCs w:val="22"/>
              </w:rPr>
              <w:t xml:space="preserve"> </w:t>
            </w:r>
            <w:r w:rsidRPr="00E769AC">
              <w:rPr>
                <w:sz w:val="22"/>
                <w:szCs w:val="22"/>
              </w:rPr>
              <w:t>edhe</w:t>
            </w:r>
            <w:r w:rsidRPr="00E769AC">
              <w:rPr>
                <w:spacing w:val="12"/>
                <w:sz w:val="22"/>
                <w:szCs w:val="22"/>
              </w:rPr>
              <w:t xml:space="preserve"> </w:t>
            </w:r>
            <w:r w:rsidRPr="00E769AC">
              <w:rPr>
                <w:sz w:val="22"/>
                <w:szCs w:val="22"/>
              </w:rPr>
              <w:t>çështje</w:t>
            </w:r>
            <w:r w:rsidRPr="00E769AC">
              <w:rPr>
                <w:spacing w:val="12"/>
                <w:sz w:val="22"/>
                <w:szCs w:val="22"/>
              </w:rPr>
              <w:t xml:space="preserve"> </w:t>
            </w:r>
            <w:r w:rsidRPr="00E769AC">
              <w:rPr>
                <w:sz w:val="22"/>
                <w:szCs w:val="22"/>
              </w:rPr>
              <w:t>në</w:t>
            </w:r>
            <w:r w:rsidRPr="00E769AC">
              <w:rPr>
                <w:spacing w:val="8"/>
                <w:sz w:val="22"/>
                <w:szCs w:val="22"/>
              </w:rPr>
              <w:t xml:space="preserve"> </w:t>
            </w:r>
            <w:r w:rsidRPr="00E769AC">
              <w:rPr>
                <w:sz w:val="22"/>
                <w:szCs w:val="22"/>
              </w:rPr>
              <w:t>të</w:t>
            </w:r>
            <w:r w:rsidRPr="00E769AC">
              <w:rPr>
                <w:spacing w:val="15"/>
                <w:sz w:val="22"/>
                <w:szCs w:val="22"/>
              </w:rPr>
              <w:t xml:space="preserve"> </w:t>
            </w:r>
            <w:r w:rsidRPr="00E769AC">
              <w:rPr>
                <w:sz w:val="22"/>
                <w:szCs w:val="22"/>
              </w:rPr>
              <w:t>cilat</w:t>
            </w:r>
            <w:r w:rsidRPr="00E769AC">
              <w:rPr>
                <w:spacing w:val="11"/>
                <w:sz w:val="22"/>
                <w:szCs w:val="22"/>
              </w:rPr>
              <w:t xml:space="preserve"> </w:t>
            </w:r>
            <w:r w:rsidRPr="00E769AC">
              <w:rPr>
                <w:sz w:val="22"/>
                <w:szCs w:val="22"/>
              </w:rPr>
              <w:t>gjykata</w:t>
            </w:r>
            <w:r w:rsidRPr="00E769AC">
              <w:rPr>
                <w:spacing w:val="12"/>
                <w:sz w:val="22"/>
                <w:szCs w:val="22"/>
              </w:rPr>
              <w:t xml:space="preserve"> </w:t>
            </w:r>
            <w:r w:rsidRPr="00E769AC">
              <w:rPr>
                <w:sz w:val="22"/>
                <w:szCs w:val="22"/>
              </w:rPr>
              <w:t>më</w:t>
            </w:r>
            <w:r w:rsidRPr="00E769AC">
              <w:rPr>
                <w:spacing w:val="12"/>
                <w:sz w:val="22"/>
                <w:szCs w:val="22"/>
              </w:rPr>
              <w:t xml:space="preserve"> </w:t>
            </w:r>
            <w:r w:rsidRPr="00E769AC">
              <w:rPr>
                <w:sz w:val="22"/>
                <w:szCs w:val="22"/>
              </w:rPr>
              <w:t>e</w:t>
            </w:r>
            <w:r w:rsidRPr="00E769AC">
              <w:rPr>
                <w:spacing w:val="12"/>
                <w:sz w:val="22"/>
                <w:szCs w:val="22"/>
              </w:rPr>
              <w:t xml:space="preserve"> </w:t>
            </w:r>
            <w:r w:rsidRPr="00E769AC">
              <w:rPr>
                <w:sz w:val="22"/>
                <w:szCs w:val="22"/>
              </w:rPr>
              <w:t>lartë</w:t>
            </w:r>
            <w:r w:rsidRPr="00E769AC">
              <w:rPr>
                <w:spacing w:val="12"/>
                <w:sz w:val="22"/>
                <w:szCs w:val="22"/>
              </w:rPr>
              <w:t xml:space="preserve"> </w:t>
            </w:r>
            <w:r w:rsidRPr="00E769AC">
              <w:rPr>
                <w:sz w:val="22"/>
                <w:szCs w:val="22"/>
              </w:rPr>
              <w:t>(Departamenti</w:t>
            </w:r>
            <w:r w:rsidRPr="00E769AC">
              <w:rPr>
                <w:spacing w:val="11"/>
                <w:sz w:val="22"/>
                <w:szCs w:val="22"/>
              </w:rPr>
              <w:t xml:space="preserve"> </w:t>
            </w:r>
            <w:r w:rsidRPr="00E769AC">
              <w:rPr>
                <w:sz w:val="22"/>
                <w:szCs w:val="22"/>
              </w:rPr>
              <w:t>për</w:t>
            </w:r>
            <w:r w:rsidRPr="00E769AC">
              <w:rPr>
                <w:spacing w:val="15"/>
                <w:sz w:val="22"/>
                <w:szCs w:val="22"/>
              </w:rPr>
              <w:t xml:space="preserve"> </w:t>
            </w:r>
            <w:r w:rsidRPr="00E769AC">
              <w:rPr>
                <w:sz w:val="22"/>
                <w:szCs w:val="22"/>
              </w:rPr>
              <w:t>Çështje</w:t>
            </w:r>
            <w:r w:rsidRPr="00E769AC">
              <w:rPr>
                <w:spacing w:val="12"/>
                <w:sz w:val="22"/>
                <w:szCs w:val="22"/>
              </w:rPr>
              <w:t xml:space="preserve"> </w:t>
            </w:r>
            <w:r w:rsidRPr="00E769AC">
              <w:rPr>
                <w:sz w:val="22"/>
                <w:szCs w:val="22"/>
              </w:rPr>
              <w:t>Ekonomike i Gjykatës së Apelit) nuk është pajtuar me gjykatën më të ultë (Departamentin për Çështje Ekonomike të</w:t>
            </w:r>
            <w:r w:rsidRPr="00E769AC">
              <w:rPr>
                <w:spacing w:val="-4"/>
                <w:sz w:val="22"/>
                <w:szCs w:val="22"/>
              </w:rPr>
              <w:t xml:space="preserve"> </w:t>
            </w:r>
            <w:r w:rsidRPr="00E769AC">
              <w:rPr>
                <w:sz w:val="22"/>
                <w:szCs w:val="22"/>
              </w:rPr>
              <w:t>Gjykatës</w:t>
            </w:r>
            <w:r w:rsidRPr="00E769AC">
              <w:rPr>
                <w:spacing w:val="-4"/>
                <w:sz w:val="22"/>
                <w:szCs w:val="22"/>
              </w:rPr>
              <w:t xml:space="preserve"> </w:t>
            </w:r>
            <w:r w:rsidRPr="00E769AC">
              <w:rPr>
                <w:sz w:val="22"/>
                <w:szCs w:val="22"/>
              </w:rPr>
              <w:t>Themelore</w:t>
            </w:r>
            <w:r w:rsidRPr="00E769AC">
              <w:rPr>
                <w:spacing w:val="-8"/>
                <w:sz w:val="22"/>
                <w:szCs w:val="22"/>
              </w:rPr>
              <w:t xml:space="preserve"> </w:t>
            </w:r>
            <w:r w:rsidRPr="00E769AC">
              <w:rPr>
                <w:sz w:val="22"/>
                <w:szCs w:val="22"/>
              </w:rPr>
              <w:t>në</w:t>
            </w:r>
            <w:r w:rsidRPr="00E769AC">
              <w:rPr>
                <w:spacing w:val="-4"/>
                <w:sz w:val="22"/>
                <w:szCs w:val="22"/>
              </w:rPr>
              <w:t xml:space="preserve"> </w:t>
            </w:r>
            <w:r w:rsidRPr="00E769AC">
              <w:rPr>
                <w:sz w:val="22"/>
                <w:szCs w:val="22"/>
              </w:rPr>
              <w:t>Prishtinë)</w:t>
            </w:r>
            <w:r w:rsidRPr="00E769AC">
              <w:rPr>
                <w:spacing w:val="-4"/>
                <w:sz w:val="22"/>
                <w:szCs w:val="22"/>
              </w:rPr>
              <w:t xml:space="preserve"> </w:t>
            </w:r>
            <w:r w:rsidRPr="00E769AC">
              <w:rPr>
                <w:sz w:val="22"/>
                <w:szCs w:val="22"/>
              </w:rPr>
              <w:t>për</w:t>
            </w:r>
            <w:r w:rsidRPr="00E769AC">
              <w:rPr>
                <w:spacing w:val="-8"/>
                <w:sz w:val="22"/>
                <w:szCs w:val="22"/>
              </w:rPr>
              <w:t xml:space="preserve"> </w:t>
            </w:r>
            <w:r w:rsidRPr="00E769AC">
              <w:rPr>
                <w:sz w:val="22"/>
                <w:szCs w:val="22"/>
              </w:rPr>
              <w:t>faktet</w:t>
            </w:r>
            <w:r w:rsidRPr="00E769AC">
              <w:rPr>
                <w:spacing w:val="-4"/>
                <w:sz w:val="22"/>
                <w:szCs w:val="22"/>
              </w:rPr>
              <w:t xml:space="preserve"> </w:t>
            </w:r>
            <w:r w:rsidRPr="00E769AC">
              <w:rPr>
                <w:sz w:val="22"/>
                <w:szCs w:val="22"/>
              </w:rPr>
              <w:t>dhe</w:t>
            </w:r>
            <w:r w:rsidRPr="00E769AC">
              <w:rPr>
                <w:spacing w:val="-4"/>
                <w:sz w:val="22"/>
                <w:szCs w:val="22"/>
              </w:rPr>
              <w:t xml:space="preserve"> </w:t>
            </w:r>
            <w:r w:rsidRPr="00E769AC">
              <w:rPr>
                <w:sz w:val="22"/>
                <w:szCs w:val="22"/>
              </w:rPr>
              <w:t>ligjin</w:t>
            </w:r>
            <w:r w:rsidRPr="00E769AC">
              <w:rPr>
                <w:spacing w:val="-1"/>
                <w:sz w:val="22"/>
                <w:szCs w:val="22"/>
              </w:rPr>
              <w:t xml:space="preserve"> </w:t>
            </w:r>
            <w:r w:rsidRPr="00E769AC">
              <w:rPr>
                <w:sz w:val="22"/>
                <w:szCs w:val="22"/>
              </w:rPr>
              <w:t>e</w:t>
            </w:r>
            <w:r w:rsidRPr="00E769AC">
              <w:rPr>
                <w:spacing w:val="-9"/>
                <w:sz w:val="22"/>
                <w:szCs w:val="22"/>
              </w:rPr>
              <w:t xml:space="preserve"> </w:t>
            </w:r>
            <w:r w:rsidRPr="00E769AC">
              <w:rPr>
                <w:sz w:val="22"/>
                <w:szCs w:val="22"/>
              </w:rPr>
              <w:t>një</w:t>
            </w:r>
            <w:r w:rsidRPr="00E769AC">
              <w:rPr>
                <w:spacing w:val="-3"/>
                <w:sz w:val="22"/>
                <w:szCs w:val="22"/>
              </w:rPr>
              <w:t xml:space="preserve"> </w:t>
            </w:r>
            <w:r w:rsidRPr="00E769AC">
              <w:rPr>
                <w:sz w:val="22"/>
                <w:szCs w:val="22"/>
              </w:rPr>
              <w:t>çështjeje</w:t>
            </w:r>
            <w:r w:rsidRPr="00E769AC">
              <w:rPr>
                <w:spacing w:val="-9"/>
                <w:sz w:val="22"/>
                <w:szCs w:val="22"/>
              </w:rPr>
              <w:t xml:space="preserve"> </w:t>
            </w:r>
            <w:r w:rsidRPr="00E769AC">
              <w:rPr>
                <w:sz w:val="22"/>
                <w:szCs w:val="22"/>
              </w:rPr>
              <w:t>të</w:t>
            </w:r>
            <w:r w:rsidRPr="00E769AC">
              <w:rPr>
                <w:spacing w:val="-6"/>
                <w:sz w:val="22"/>
                <w:szCs w:val="22"/>
              </w:rPr>
              <w:t xml:space="preserve"> </w:t>
            </w:r>
            <w:r w:rsidRPr="00E769AC">
              <w:rPr>
                <w:sz w:val="22"/>
                <w:szCs w:val="22"/>
              </w:rPr>
              <w:t>caktuar.</w:t>
            </w:r>
            <w:r w:rsidRPr="00E769AC">
              <w:rPr>
                <w:spacing w:val="-7"/>
                <w:sz w:val="22"/>
                <w:szCs w:val="22"/>
              </w:rPr>
              <w:t xml:space="preserve"> </w:t>
            </w:r>
            <w:r w:rsidRPr="00E769AC">
              <w:rPr>
                <w:sz w:val="22"/>
                <w:szCs w:val="22"/>
              </w:rPr>
              <w:t>Përderisa</w:t>
            </w:r>
            <w:r w:rsidRPr="00E769AC">
              <w:rPr>
                <w:spacing w:val="-6"/>
                <w:sz w:val="22"/>
                <w:szCs w:val="22"/>
              </w:rPr>
              <w:t xml:space="preserve"> </w:t>
            </w:r>
            <w:r w:rsidRPr="00E769AC">
              <w:rPr>
                <w:sz w:val="22"/>
                <w:szCs w:val="22"/>
              </w:rPr>
              <w:t>kjo</w:t>
            </w:r>
            <w:r w:rsidRPr="00E769AC">
              <w:rPr>
                <w:spacing w:val="-3"/>
                <w:sz w:val="22"/>
                <w:szCs w:val="22"/>
              </w:rPr>
              <w:t xml:space="preserve"> </w:t>
            </w:r>
            <w:r w:rsidRPr="00E769AC">
              <w:rPr>
                <w:sz w:val="22"/>
                <w:szCs w:val="22"/>
              </w:rPr>
              <w:t>praktikë kundër-kushtetuese në shikim të parë duket të jetë rezultat i  padijes, një shikim më i thellë zbulon  se ky është një instrument i kundërligjshëm me të cilin një gjyqtar i vetëm i Departamentit për Çështje Ekonomike i Gjykatës së Apelit ka synuar të uzurpojë të gjithë kapacitetin vendim-marrës në drejtësinë komerciale në</w:t>
            </w:r>
            <w:r w:rsidRPr="00E769AC">
              <w:rPr>
                <w:spacing w:val="-2"/>
                <w:sz w:val="22"/>
                <w:szCs w:val="22"/>
              </w:rPr>
              <w:t xml:space="preserve"> </w:t>
            </w:r>
            <w:r w:rsidRPr="00E769AC">
              <w:rPr>
                <w:sz w:val="22"/>
                <w:szCs w:val="22"/>
              </w:rPr>
              <w:t>Kosovë.</w:t>
            </w:r>
          </w:p>
          <w:p w14:paraId="6F441C51" w14:textId="77777777" w:rsidR="008D3416" w:rsidRPr="00E769AC" w:rsidRDefault="008D3416" w:rsidP="007D561B">
            <w:pPr>
              <w:pStyle w:val="BodyText"/>
              <w:spacing w:line="244" w:lineRule="auto"/>
              <w:ind w:right="107"/>
              <w:rPr>
                <w:sz w:val="22"/>
                <w:szCs w:val="22"/>
              </w:rPr>
            </w:pPr>
          </w:p>
          <w:p w14:paraId="22FF3482" w14:textId="77777777" w:rsidR="008D3416" w:rsidRPr="00E769AC" w:rsidRDefault="008D3416" w:rsidP="007D561B">
            <w:pPr>
              <w:pStyle w:val="BodyText"/>
              <w:spacing w:line="244" w:lineRule="auto"/>
              <w:ind w:right="107"/>
              <w:rPr>
                <w:sz w:val="22"/>
                <w:szCs w:val="22"/>
              </w:rPr>
            </w:pPr>
            <w:r w:rsidRPr="00E769AC">
              <w:rPr>
                <w:sz w:val="22"/>
                <w:szCs w:val="22"/>
              </w:rPr>
              <w:t xml:space="preserve">Projektligji për Gjykatën Komerciale ka ndaluar ushtrimin e mjetit </w:t>
            </w:r>
            <w:r w:rsidRPr="00E769AC">
              <w:rPr>
                <w:sz w:val="22"/>
                <w:szCs w:val="22"/>
              </w:rPr>
              <w:lastRenderedPageBreak/>
              <w:t>të jashtëzakonshëm juridik kundër vendimeve/aktgjykimeve të gjykatës në çështjet nën pragun e 1 milion Eurove. Kjo do të thotë se e gjithë kompetenca lëndore e gjykatës do të jetë në duart e një personi të vetëm, i cili do të kishte autoritetin për të drejtuar dhe/apo influencuar procesin e vendim-marrjes në të gjitha çështjet nga prapaskena dhe pa marrë përsipër përgjegjësi formale për</w:t>
            </w:r>
            <w:r w:rsidRPr="00E769AC">
              <w:rPr>
                <w:spacing w:val="6"/>
                <w:sz w:val="22"/>
                <w:szCs w:val="22"/>
              </w:rPr>
              <w:t xml:space="preserve"> </w:t>
            </w:r>
            <w:r w:rsidRPr="00E769AC">
              <w:rPr>
                <w:sz w:val="22"/>
                <w:szCs w:val="22"/>
              </w:rPr>
              <w:t>këtë.</w:t>
            </w:r>
          </w:p>
          <w:p w14:paraId="338E140D" w14:textId="77777777" w:rsidR="008D3416" w:rsidRPr="00E769AC" w:rsidRDefault="008D3416" w:rsidP="007D561B">
            <w:pPr>
              <w:pStyle w:val="BodyText"/>
              <w:spacing w:line="244" w:lineRule="auto"/>
              <w:ind w:right="107"/>
              <w:rPr>
                <w:sz w:val="22"/>
                <w:szCs w:val="22"/>
              </w:rPr>
            </w:pPr>
          </w:p>
          <w:p w14:paraId="6CA412BB" w14:textId="77777777" w:rsidR="008D3416" w:rsidRPr="00E769AC" w:rsidRDefault="008D3416" w:rsidP="007D561B">
            <w:pPr>
              <w:pStyle w:val="BodyText"/>
              <w:spacing w:line="244" w:lineRule="auto"/>
              <w:ind w:right="107"/>
              <w:rPr>
                <w:sz w:val="22"/>
                <w:szCs w:val="22"/>
              </w:rPr>
            </w:pPr>
            <w:r w:rsidRPr="00E769AC">
              <w:rPr>
                <w:sz w:val="22"/>
                <w:szCs w:val="22"/>
              </w:rPr>
              <w:t>...duke gjykuar nga kualifikimet shtesë për kandidatët që do të konsiderohen për emërim si Kryetar të gjykatës, të cilat aktualisht mund të plotësohen vetëm nga gjyqtari i Departamentit për Çështje Ekonomike të Gjykatës së Apelit</w:t>
            </w:r>
          </w:p>
          <w:p w14:paraId="6D6F923B" w14:textId="77777777" w:rsidR="008D3416" w:rsidRPr="00E769AC" w:rsidRDefault="008D3416" w:rsidP="007D561B">
            <w:pPr>
              <w:pStyle w:val="BodyText"/>
              <w:spacing w:before="1" w:line="244" w:lineRule="auto"/>
              <w:ind w:right="108"/>
              <w:rPr>
                <w:color w:val="000000"/>
                <w:sz w:val="22"/>
                <w:szCs w:val="22"/>
              </w:rPr>
            </w:pPr>
          </w:p>
          <w:p w14:paraId="6C49DCD7" w14:textId="77777777" w:rsidR="008D3416" w:rsidRPr="00E769AC" w:rsidRDefault="008D3416" w:rsidP="007D561B">
            <w:pPr>
              <w:pStyle w:val="BodyText"/>
              <w:spacing w:before="1" w:line="244" w:lineRule="auto"/>
              <w:ind w:right="108"/>
              <w:rPr>
                <w:sz w:val="22"/>
                <w:szCs w:val="22"/>
              </w:rPr>
            </w:pPr>
            <w:r w:rsidRPr="00E769AC">
              <w:rPr>
                <w:color w:val="000000"/>
                <w:sz w:val="22"/>
                <w:szCs w:val="22"/>
              </w:rPr>
              <w:t>...</w:t>
            </w:r>
            <w:r w:rsidRPr="00E769AC">
              <w:rPr>
                <w:sz w:val="22"/>
                <w:szCs w:val="22"/>
              </w:rPr>
              <w:t>duhet të konsideroni dy gjykata të ndara, të cilat duhet jenë administrativisht, juridikisht dhe fizikisht të ndara nga njëra tjetra. Çfarëdo zgjidhje tjetër që zvogëlon ndarjen juridike, administrative dhe fizike të gjykatës së shkallës  së parë nga gjykata e shkallës së dytë  jo vetëm që do të përkeqësojë problemet ekzistuese në drejtësinë komerciale por do të paraqesë po ashtu një shkelje të rëndë të garancive kushtetuese për proces të rregullt</w:t>
            </w:r>
            <w:r w:rsidRPr="00E769AC">
              <w:rPr>
                <w:spacing w:val="21"/>
                <w:sz w:val="22"/>
                <w:szCs w:val="22"/>
              </w:rPr>
              <w:t xml:space="preserve"> </w:t>
            </w:r>
            <w:r w:rsidRPr="00E769AC">
              <w:rPr>
                <w:sz w:val="22"/>
                <w:szCs w:val="22"/>
              </w:rPr>
              <w:t>gjyqësor.</w:t>
            </w:r>
          </w:p>
          <w:p w14:paraId="68AA043C" w14:textId="77777777" w:rsidR="008D3416" w:rsidRPr="00E769AC" w:rsidRDefault="008D3416" w:rsidP="007D561B">
            <w:pPr>
              <w:pStyle w:val="BodyText"/>
              <w:spacing w:line="244" w:lineRule="auto"/>
              <w:ind w:left="802" w:right="107"/>
              <w:rPr>
                <w:sz w:val="22"/>
                <w:szCs w:val="22"/>
              </w:rPr>
            </w:pPr>
          </w:p>
          <w:p w14:paraId="5D7173CC" w14:textId="77777777" w:rsidR="008D3416" w:rsidRPr="00E769AC" w:rsidRDefault="008D3416" w:rsidP="007D561B">
            <w:pPr>
              <w:pStyle w:val="BodyText"/>
              <w:spacing w:before="105" w:line="244" w:lineRule="auto"/>
              <w:ind w:right="107"/>
              <w:rPr>
                <w:sz w:val="22"/>
                <w:szCs w:val="22"/>
              </w:rPr>
            </w:pPr>
            <w:r w:rsidRPr="00E769AC">
              <w:rPr>
                <w:sz w:val="22"/>
                <w:szCs w:val="22"/>
              </w:rPr>
              <w:t xml:space="preserve">Në lidhje me këtë, do t’iu ftoja të konsideroni ndarjen e dy shkallëve të gjykatës së paraparë në dy gjykata të ndara, përkatësisht Gjykatën Themelore për Shoqëritë Tregtare dhe Gjykatën e Apelit për Shoqëritë Tregtare. Po ashtu, do t’iu ftoja të ri-konsideroni ndalimin e mjeteve të jashtëzakonshme juridike për çështjet nën pragun prej 1 milion Euro pasi që – në përvojën time – kjo efektivisht do të rezultonte në ndalimin e mjeteve të jashtëzakonshme juridike për mbi 95% të mosmarrëveshjeve komerciale. Sipas mendimit tim, kufizimi i mjeteve të jashtëzakonshme juridike mund të bëhet vetëm pas ekzaminimit të shkallës së tyre të suksesit, e cila e kuptoj se është mjaft e lartë duke marrë parasysh praktikën e lartpërmendur kundër-kushtetuese të </w:t>
            </w:r>
            <w:r w:rsidRPr="00E769AC">
              <w:rPr>
                <w:sz w:val="22"/>
                <w:szCs w:val="22"/>
              </w:rPr>
              <w:lastRenderedPageBreak/>
              <w:t>Departamentit për Çështje  Ekonomike  të Gjykatës së Apelit. Përndryshe, nëse doni të dekurajoni abuzimin e përdorimit të mjeteve të jashtëzakonshme juridike, duhet të konsideroni të bëni këtë duke rritur taksat gjyqësore për përdorimin e mjeteve të jashtëzakonshme</w:t>
            </w:r>
            <w:r w:rsidRPr="00E769AC">
              <w:rPr>
                <w:spacing w:val="-1"/>
                <w:sz w:val="22"/>
                <w:szCs w:val="22"/>
              </w:rPr>
              <w:t xml:space="preserve"> </w:t>
            </w:r>
            <w:r w:rsidRPr="00E769AC">
              <w:rPr>
                <w:sz w:val="22"/>
                <w:szCs w:val="22"/>
              </w:rPr>
              <w:t>juridike.</w:t>
            </w:r>
          </w:p>
        </w:tc>
        <w:tc>
          <w:tcPr>
            <w:tcW w:w="3780" w:type="dxa"/>
          </w:tcPr>
          <w:p w14:paraId="64743891" w14:textId="77777777" w:rsidR="008D3416" w:rsidRPr="00E769AC" w:rsidRDefault="008D3416" w:rsidP="007D561B">
            <w:pPr>
              <w:jc w:val="both"/>
              <w:rPr>
                <w:bCs/>
                <w:sz w:val="22"/>
                <w:szCs w:val="22"/>
              </w:rPr>
            </w:pPr>
            <w:r w:rsidRPr="00E769AC">
              <w:rPr>
                <w:bCs/>
                <w:sz w:val="22"/>
                <w:szCs w:val="22"/>
              </w:rPr>
              <w:lastRenderedPageBreak/>
              <w:t xml:space="preserve">Sa i përket integrimit të dy shkallëve në një gjykatë, nuk ka mandat të shprehur apo nënkuptuar në kushtetutë për themelimin e shkallës së parë dhe shkallës së dytë në gjykata të ndryshme. Për më tepër, nuk do të jetë gjykata e parë në Kosovë që do t’i përfshijë </w:t>
            </w:r>
            <w:r w:rsidRPr="00E769AC">
              <w:rPr>
                <w:sz w:val="22"/>
                <w:szCs w:val="22"/>
              </w:rPr>
              <w:t xml:space="preserve"> </w:t>
            </w:r>
            <w:r w:rsidRPr="00E769AC">
              <w:rPr>
                <w:bCs/>
                <w:sz w:val="22"/>
                <w:szCs w:val="22"/>
              </w:rPr>
              <w:t xml:space="preserve">nivelet e </w:t>
            </w:r>
            <w:r w:rsidRPr="00E769AC">
              <w:rPr>
                <w:bCs/>
                <w:sz w:val="22"/>
                <w:szCs w:val="22"/>
              </w:rPr>
              <w:lastRenderedPageBreak/>
              <w:t>shqyrtimit në gjykim dhe apel në të njëjtin organ.</w:t>
            </w:r>
          </w:p>
          <w:p w14:paraId="59AAFC40" w14:textId="77777777" w:rsidR="008D3416" w:rsidRPr="00E769AC" w:rsidRDefault="008D3416" w:rsidP="007D561B">
            <w:pPr>
              <w:jc w:val="both"/>
              <w:rPr>
                <w:bCs/>
                <w:sz w:val="22"/>
                <w:szCs w:val="22"/>
              </w:rPr>
            </w:pPr>
          </w:p>
          <w:p w14:paraId="0F9BFA78" w14:textId="77777777" w:rsidR="008D3416" w:rsidRPr="00E769AC" w:rsidRDefault="008D3416" w:rsidP="007D561B">
            <w:pPr>
              <w:jc w:val="both"/>
              <w:rPr>
                <w:bCs/>
                <w:sz w:val="22"/>
                <w:szCs w:val="22"/>
              </w:rPr>
            </w:pPr>
            <w:r w:rsidRPr="00E769AC">
              <w:rPr>
                <w:bCs/>
                <w:sz w:val="22"/>
                <w:szCs w:val="22"/>
              </w:rPr>
              <w:t>Grupi Punues nuk është në gjendje që ta ndjek këtë argument apo se si e përmirëson projektligjin. Duket se është në kundërshtim me praktikën aktuale të apelit.</w:t>
            </w:r>
          </w:p>
          <w:p w14:paraId="6DE4918D" w14:textId="77777777" w:rsidR="008D3416" w:rsidRPr="00E769AC" w:rsidRDefault="008D3416" w:rsidP="007D561B">
            <w:pPr>
              <w:jc w:val="both"/>
              <w:rPr>
                <w:bCs/>
                <w:sz w:val="22"/>
                <w:szCs w:val="22"/>
              </w:rPr>
            </w:pPr>
          </w:p>
          <w:p w14:paraId="74B0C4C2" w14:textId="77777777" w:rsidR="008D3416" w:rsidRPr="00E769AC" w:rsidRDefault="008D3416" w:rsidP="007D561B">
            <w:pPr>
              <w:jc w:val="both"/>
              <w:rPr>
                <w:bCs/>
                <w:sz w:val="22"/>
                <w:szCs w:val="22"/>
              </w:rPr>
            </w:pPr>
            <w:r w:rsidRPr="00E769AC">
              <w:rPr>
                <w:bCs/>
                <w:sz w:val="22"/>
                <w:szCs w:val="22"/>
              </w:rPr>
              <w:t>Grupi Punues nuk është në gjendje të  ndjek argumentin për mjetet e jashtëzakonshme juridike. Në masën që shpreh shqetësimin që një gjykatës i vetëm – supozohet që Kryetari i Gjykatës – do të kishte ndikim në vendimmarrje në të gjitha rastet, paragrafi 2.13 i nenit 15 është ndryshuar për të qartësuar që KGJK-ja bën menaxhimin e performancës së gjykatësve.</w:t>
            </w:r>
          </w:p>
          <w:p w14:paraId="3C792E1A" w14:textId="77777777" w:rsidR="008D3416" w:rsidRPr="00E769AC" w:rsidRDefault="008D3416" w:rsidP="007D561B">
            <w:pPr>
              <w:jc w:val="both"/>
              <w:rPr>
                <w:bCs/>
                <w:sz w:val="22"/>
                <w:szCs w:val="22"/>
              </w:rPr>
            </w:pPr>
          </w:p>
          <w:p w14:paraId="0FEA7D61" w14:textId="77777777" w:rsidR="008D3416" w:rsidRPr="00E769AC" w:rsidRDefault="008D3416" w:rsidP="007D561B">
            <w:pPr>
              <w:jc w:val="both"/>
              <w:rPr>
                <w:bCs/>
                <w:sz w:val="22"/>
                <w:szCs w:val="22"/>
              </w:rPr>
            </w:pPr>
            <w:r w:rsidRPr="00E769AC">
              <w:rPr>
                <w:bCs/>
                <w:sz w:val="22"/>
                <w:szCs w:val="22"/>
              </w:rPr>
              <w:t>Sa i përket dy niveleve, siç u theksua më lart, Kushtetuta nuk ka mandate që shkalla e parë dhe e dytë të jenë në gjykata të veçanta. Për më tepër, kjo nuk do të jetë gjykata e parë e tillë në Kosovë.</w:t>
            </w:r>
          </w:p>
          <w:p w14:paraId="31D8B53A" w14:textId="77777777" w:rsidR="008D3416" w:rsidRPr="00E769AC" w:rsidRDefault="008D3416" w:rsidP="007D561B">
            <w:pPr>
              <w:jc w:val="both"/>
              <w:rPr>
                <w:bCs/>
                <w:sz w:val="22"/>
                <w:szCs w:val="22"/>
              </w:rPr>
            </w:pPr>
          </w:p>
          <w:p w14:paraId="61AD3461" w14:textId="77777777" w:rsidR="008D3416" w:rsidRPr="00E769AC" w:rsidRDefault="008D3416" w:rsidP="007D561B">
            <w:pPr>
              <w:jc w:val="both"/>
              <w:rPr>
                <w:bCs/>
                <w:sz w:val="22"/>
                <w:szCs w:val="22"/>
              </w:rPr>
            </w:pPr>
            <w:r w:rsidRPr="00E769AC">
              <w:rPr>
                <w:bCs/>
                <w:sz w:val="22"/>
                <w:szCs w:val="22"/>
              </w:rPr>
              <w:t xml:space="preserve">Neni 14 është në përputhje me nenin 102, paragrafin 5 të Kushtetutës së Kosovës pasi që parasheh të drejtën për ankesë ndaj vendimeve të shkallës së parë dhe rregullon disponueshmërinë e mjeteve të jashtëzakonshme juridike. Kushtetuta e Kosovës nuk parasheh </w:t>
            </w:r>
            <w:r w:rsidRPr="00E769AC">
              <w:rPr>
                <w:bCs/>
                <w:sz w:val="22"/>
                <w:szCs w:val="22"/>
              </w:rPr>
              <w:lastRenderedPageBreak/>
              <w:t>të drejtën që çdo marrëveshje gjyqësore t’i nënshtrohet shqyrtimit nga Gjykata Supreme e as ndonjë detyrim të Gjykatës Supreme për shqyrtim të çdo vendimi gjyqësor. Kjo konfirmohet me kufizimet aktuale statutore të vlerës minimale për shqyrtim nga Gjykata Supreme.</w:t>
            </w:r>
          </w:p>
          <w:p w14:paraId="4CBF63ED" w14:textId="77777777" w:rsidR="008D3416" w:rsidRPr="00E769AC" w:rsidRDefault="008D3416" w:rsidP="007D561B">
            <w:pPr>
              <w:jc w:val="both"/>
              <w:rPr>
                <w:bCs/>
                <w:sz w:val="22"/>
                <w:szCs w:val="22"/>
              </w:rPr>
            </w:pPr>
          </w:p>
          <w:p w14:paraId="65694A25" w14:textId="77777777" w:rsidR="008D3416" w:rsidRPr="00E769AC" w:rsidRDefault="008D3416" w:rsidP="007D561B">
            <w:pPr>
              <w:jc w:val="both"/>
              <w:rPr>
                <w:bCs/>
                <w:sz w:val="22"/>
                <w:szCs w:val="22"/>
                <w:lang w:val="en-US"/>
              </w:rPr>
            </w:pPr>
          </w:p>
        </w:tc>
      </w:tr>
      <w:tr w:rsidR="008D3416" w:rsidRPr="00E769AC" w14:paraId="592CC712" w14:textId="77777777" w:rsidTr="007D561B">
        <w:tc>
          <w:tcPr>
            <w:tcW w:w="568" w:type="dxa"/>
            <w:tcMar>
              <w:top w:w="58" w:type="dxa"/>
              <w:left w:w="115" w:type="dxa"/>
              <w:bottom w:w="58" w:type="dxa"/>
              <w:right w:w="115" w:type="dxa"/>
            </w:tcMar>
          </w:tcPr>
          <w:p w14:paraId="40B1DD0E" w14:textId="77777777" w:rsidR="008D3416" w:rsidRPr="00E769AC" w:rsidRDefault="008D3416" w:rsidP="007D561B">
            <w:pPr>
              <w:rPr>
                <w:bCs/>
                <w:sz w:val="22"/>
                <w:szCs w:val="22"/>
                <w:lang w:val="en-US"/>
              </w:rPr>
            </w:pPr>
            <w:r w:rsidRPr="00E769AC">
              <w:rPr>
                <w:bCs/>
                <w:sz w:val="22"/>
                <w:szCs w:val="22"/>
                <w:lang w:val="en-US"/>
              </w:rPr>
              <w:lastRenderedPageBreak/>
              <w:t>36.</w:t>
            </w:r>
          </w:p>
        </w:tc>
        <w:tc>
          <w:tcPr>
            <w:tcW w:w="1692" w:type="dxa"/>
            <w:tcMar>
              <w:top w:w="58" w:type="dxa"/>
              <w:left w:w="115" w:type="dxa"/>
              <w:bottom w:w="58" w:type="dxa"/>
              <w:right w:w="115" w:type="dxa"/>
            </w:tcMar>
          </w:tcPr>
          <w:p w14:paraId="027A4718" w14:textId="77777777" w:rsidR="008D3416" w:rsidRPr="00E769AC" w:rsidRDefault="008D3416" w:rsidP="007D561B">
            <w:pPr>
              <w:jc w:val="center"/>
              <w:rPr>
                <w:bCs/>
                <w:sz w:val="22"/>
                <w:szCs w:val="22"/>
                <w:lang w:val="en-US"/>
              </w:rPr>
            </w:pPr>
            <w:r w:rsidRPr="00E769AC">
              <w:rPr>
                <w:bCs/>
                <w:sz w:val="22"/>
                <w:szCs w:val="22"/>
                <w:lang w:val="en-US"/>
              </w:rPr>
              <w:t>Dastid Pallaska</w:t>
            </w:r>
          </w:p>
        </w:tc>
        <w:tc>
          <w:tcPr>
            <w:tcW w:w="1733" w:type="dxa"/>
            <w:tcMar>
              <w:top w:w="58" w:type="dxa"/>
              <w:left w:w="115" w:type="dxa"/>
              <w:bottom w:w="58" w:type="dxa"/>
              <w:right w:w="115" w:type="dxa"/>
            </w:tcMar>
          </w:tcPr>
          <w:p w14:paraId="28061180" w14:textId="77777777" w:rsidR="008D3416" w:rsidRPr="00E769AC" w:rsidRDefault="008D3416" w:rsidP="007D561B">
            <w:pPr>
              <w:jc w:val="center"/>
              <w:rPr>
                <w:bCs/>
                <w:sz w:val="22"/>
                <w:szCs w:val="22"/>
                <w:lang w:val="en-US"/>
              </w:rPr>
            </w:pPr>
            <w:r w:rsidRPr="00E769AC">
              <w:rPr>
                <w:sz w:val="22"/>
                <w:szCs w:val="22"/>
              </w:rPr>
              <w:t>Kriteret për Emërimin e</w:t>
            </w:r>
            <w:r w:rsidRPr="00E769AC">
              <w:rPr>
                <w:spacing w:val="9"/>
                <w:sz w:val="22"/>
                <w:szCs w:val="22"/>
              </w:rPr>
              <w:t xml:space="preserve"> </w:t>
            </w:r>
            <w:r w:rsidRPr="00E769AC">
              <w:rPr>
                <w:sz w:val="22"/>
                <w:szCs w:val="22"/>
              </w:rPr>
              <w:t>Gjyqtarëve</w:t>
            </w:r>
          </w:p>
        </w:tc>
        <w:tc>
          <w:tcPr>
            <w:tcW w:w="6802" w:type="dxa"/>
            <w:tcMar>
              <w:top w:w="58" w:type="dxa"/>
              <w:left w:w="115" w:type="dxa"/>
              <w:bottom w:w="58" w:type="dxa"/>
              <w:right w:w="115" w:type="dxa"/>
            </w:tcMar>
          </w:tcPr>
          <w:p w14:paraId="0BDA34AC" w14:textId="77777777" w:rsidR="008D3416" w:rsidRPr="00E769AC" w:rsidRDefault="008D3416" w:rsidP="007D561B">
            <w:pPr>
              <w:pStyle w:val="BodyText"/>
              <w:spacing w:line="244" w:lineRule="auto"/>
              <w:ind w:right="107"/>
              <w:rPr>
                <w:sz w:val="22"/>
                <w:szCs w:val="22"/>
              </w:rPr>
            </w:pPr>
            <w:r w:rsidRPr="00E769AC">
              <w:rPr>
                <w:sz w:val="22"/>
                <w:szCs w:val="22"/>
              </w:rPr>
              <w:t>Nëse drejtësia komerciale në Kosovë është në një gjendje aq të tmerrshme sa që kërkohet reformë strukturore për të adresuar problemet përkatëse, siç sugjeron Projektligji për Gjykatën Komerciale, nuk e kuptoj pse ky i fundit do të kufizonte kriteret për emërimin e gjyqtarëve në gjykatën(at) e re(ja) vetëm në ata gjyqtarë që kanë qenë pjesë e sistemit ekzistues (të thyer). Nëse gjyqtarët ekzistues janë të vetmit që mund të zgjidhin problemet në drejtësinë komerciale nuk do të kishte nevojë për reformë apo Projektligjin për Gjykatën Komerciale.</w:t>
            </w:r>
          </w:p>
          <w:p w14:paraId="4D235472" w14:textId="77777777" w:rsidR="008D3416" w:rsidRPr="00E769AC" w:rsidRDefault="008D3416" w:rsidP="007D561B">
            <w:pPr>
              <w:pStyle w:val="BodyText"/>
              <w:spacing w:line="244" w:lineRule="auto"/>
              <w:ind w:right="107"/>
              <w:rPr>
                <w:sz w:val="22"/>
                <w:szCs w:val="22"/>
              </w:rPr>
            </w:pPr>
          </w:p>
          <w:p w14:paraId="5F6B6876" w14:textId="77777777" w:rsidR="008D3416" w:rsidRPr="00E769AC" w:rsidRDefault="008D3416" w:rsidP="007D561B">
            <w:pPr>
              <w:pStyle w:val="BodyText"/>
              <w:spacing w:line="244" w:lineRule="auto"/>
              <w:ind w:right="107"/>
              <w:rPr>
                <w:sz w:val="22"/>
                <w:szCs w:val="22"/>
              </w:rPr>
            </w:pPr>
            <w:r w:rsidRPr="00E769AC">
              <w:rPr>
                <w:sz w:val="22"/>
                <w:szCs w:val="22"/>
              </w:rPr>
              <w:t>Edhe pse nuk ka nevojë të thuhet, mendoj se kriteret për emërimin e gjyqtarëve duhet të zgjerohen për t’i lejuar specialistët e tjerë ligjorë që praktikojnë të drejtën komerciale dhe/apo administrative në sektorin privat dhe/apo publik të ndjekin një karrierë në gjykatën(at) e sapo themeluar(a). Gjykata(t) e re(ja)</w:t>
            </w:r>
            <w:r w:rsidRPr="00E769AC">
              <w:rPr>
                <w:spacing w:val="-4"/>
                <w:sz w:val="22"/>
                <w:szCs w:val="22"/>
              </w:rPr>
              <w:t xml:space="preserve"> </w:t>
            </w:r>
            <w:r w:rsidRPr="00E769AC">
              <w:rPr>
                <w:sz w:val="22"/>
                <w:szCs w:val="22"/>
              </w:rPr>
              <w:t>do</w:t>
            </w:r>
            <w:r w:rsidRPr="00E769AC">
              <w:rPr>
                <w:spacing w:val="-5"/>
                <w:sz w:val="22"/>
                <w:szCs w:val="22"/>
              </w:rPr>
              <w:t xml:space="preserve"> </w:t>
            </w:r>
            <w:r w:rsidRPr="00E769AC">
              <w:rPr>
                <w:sz w:val="22"/>
                <w:szCs w:val="22"/>
              </w:rPr>
              <w:t>të</w:t>
            </w:r>
            <w:r w:rsidRPr="00E769AC">
              <w:rPr>
                <w:spacing w:val="-5"/>
                <w:sz w:val="22"/>
                <w:szCs w:val="22"/>
              </w:rPr>
              <w:t xml:space="preserve"> </w:t>
            </w:r>
            <w:r w:rsidRPr="00E769AC">
              <w:rPr>
                <w:sz w:val="22"/>
                <w:szCs w:val="22"/>
              </w:rPr>
              <w:t>përfitonin</w:t>
            </w:r>
            <w:r w:rsidRPr="00E769AC">
              <w:rPr>
                <w:spacing w:val="-3"/>
                <w:sz w:val="22"/>
                <w:szCs w:val="22"/>
              </w:rPr>
              <w:t xml:space="preserve"> </w:t>
            </w:r>
            <w:r w:rsidRPr="00E769AC">
              <w:rPr>
                <w:sz w:val="22"/>
                <w:szCs w:val="22"/>
              </w:rPr>
              <w:t>jo</w:t>
            </w:r>
            <w:r w:rsidRPr="00E769AC">
              <w:rPr>
                <w:spacing w:val="-5"/>
                <w:sz w:val="22"/>
                <w:szCs w:val="22"/>
              </w:rPr>
              <w:t xml:space="preserve"> </w:t>
            </w:r>
            <w:r w:rsidRPr="00E769AC">
              <w:rPr>
                <w:sz w:val="22"/>
                <w:szCs w:val="22"/>
              </w:rPr>
              <w:t>vetëm</w:t>
            </w:r>
            <w:r w:rsidRPr="00E769AC">
              <w:rPr>
                <w:spacing w:val="-6"/>
                <w:sz w:val="22"/>
                <w:szCs w:val="22"/>
              </w:rPr>
              <w:t xml:space="preserve"> </w:t>
            </w:r>
            <w:r w:rsidRPr="00E769AC">
              <w:rPr>
                <w:sz w:val="22"/>
                <w:szCs w:val="22"/>
              </w:rPr>
              <w:t>nga</w:t>
            </w:r>
            <w:r w:rsidRPr="00E769AC">
              <w:rPr>
                <w:spacing w:val="-7"/>
                <w:sz w:val="22"/>
                <w:szCs w:val="22"/>
              </w:rPr>
              <w:t xml:space="preserve"> </w:t>
            </w:r>
            <w:r w:rsidRPr="00E769AC">
              <w:rPr>
                <w:sz w:val="22"/>
                <w:szCs w:val="22"/>
              </w:rPr>
              <w:t>praktikuesit</w:t>
            </w:r>
            <w:r w:rsidRPr="00E769AC">
              <w:rPr>
                <w:spacing w:val="-4"/>
                <w:sz w:val="22"/>
                <w:szCs w:val="22"/>
              </w:rPr>
              <w:t xml:space="preserve"> </w:t>
            </w:r>
            <w:r w:rsidRPr="00E769AC">
              <w:rPr>
                <w:sz w:val="22"/>
                <w:szCs w:val="22"/>
              </w:rPr>
              <w:t>privat,</w:t>
            </w:r>
            <w:r w:rsidRPr="00E769AC">
              <w:rPr>
                <w:spacing w:val="-5"/>
                <w:sz w:val="22"/>
                <w:szCs w:val="22"/>
              </w:rPr>
              <w:t xml:space="preserve"> </w:t>
            </w:r>
            <w:r w:rsidRPr="00E769AC">
              <w:rPr>
                <w:sz w:val="22"/>
                <w:szCs w:val="22"/>
              </w:rPr>
              <w:t>të</w:t>
            </w:r>
            <w:r w:rsidRPr="00E769AC">
              <w:rPr>
                <w:spacing w:val="-9"/>
                <w:sz w:val="22"/>
                <w:szCs w:val="22"/>
              </w:rPr>
              <w:t xml:space="preserve"> </w:t>
            </w:r>
            <w:r w:rsidRPr="00E769AC">
              <w:rPr>
                <w:sz w:val="22"/>
                <w:szCs w:val="22"/>
              </w:rPr>
              <w:t>cilët</w:t>
            </w:r>
            <w:r w:rsidRPr="00E769AC">
              <w:rPr>
                <w:spacing w:val="-4"/>
                <w:sz w:val="22"/>
                <w:szCs w:val="22"/>
              </w:rPr>
              <w:t xml:space="preserve"> </w:t>
            </w:r>
            <w:r w:rsidRPr="00E769AC">
              <w:rPr>
                <w:sz w:val="22"/>
                <w:szCs w:val="22"/>
              </w:rPr>
              <w:t>po</w:t>
            </w:r>
            <w:r w:rsidRPr="00E769AC">
              <w:rPr>
                <w:spacing w:val="-5"/>
                <w:sz w:val="22"/>
                <w:szCs w:val="22"/>
              </w:rPr>
              <w:t xml:space="preserve"> </w:t>
            </w:r>
            <w:r w:rsidRPr="00E769AC">
              <w:rPr>
                <w:sz w:val="22"/>
                <w:szCs w:val="22"/>
              </w:rPr>
              <w:t>ashtu</w:t>
            </w:r>
            <w:r w:rsidRPr="00E769AC">
              <w:rPr>
                <w:spacing w:val="-6"/>
                <w:sz w:val="22"/>
                <w:szCs w:val="22"/>
              </w:rPr>
              <w:t xml:space="preserve"> </w:t>
            </w:r>
            <w:r w:rsidRPr="00E769AC">
              <w:rPr>
                <w:sz w:val="22"/>
                <w:szCs w:val="22"/>
              </w:rPr>
              <w:t>kanë</w:t>
            </w:r>
            <w:r w:rsidRPr="00E769AC">
              <w:rPr>
                <w:spacing w:val="-9"/>
                <w:sz w:val="22"/>
                <w:szCs w:val="22"/>
              </w:rPr>
              <w:t xml:space="preserve"> </w:t>
            </w:r>
            <w:r w:rsidRPr="00E769AC">
              <w:rPr>
                <w:sz w:val="22"/>
                <w:szCs w:val="22"/>
              </w:rPr>
              <w:t>përvojë</w:t>
            </w:r>
            <w:r w:rsidRPr="00E769AC">
              <w:rPr>
                <w:spacing w:val="-7"/>
                <w:sz w:val="22"/>
                <w:szCs w:val="22"/>
              </w:rPr>
              <w:t xml:space="preserve"> </w:t>
            </w:r>
            <w:r w:rsidRPr="00E769AC">
              <w:rPr>
                <w:sz w:val="22"/>
                <w:szCs w:val="22"/>
              </w:rPr>
              <w:t>të</w:t>
            </w:r>
            <w:r w:rsidRPr="00E769AC">
              <w:rPr>
                <w:spacing w:val="-8"/>
                <w:sz w:val="22"/>
                <w:szCs w:val="22"/>
              </w:rPr>
              <w:t xml:space="preserve"> </w:t>
            </w:r>
            <w:r w:rsidRPr="00E769AC">
              <w:rPr>
                <w:sz w:val="22"/>
                <w:szCs w:val="22"/>
              </w:rPr>
              <w:t>gjerë</w:t>
            </w:r>
            <w:r w:rsidRPr="00E769AC">
              <w:rPr>
                <w:spacing w:val="-5"/>
                <w:sz w:val="22"/>
                <w:szCs w:val="22"/>
              </w:rPr>
              <w:t xml:space="preserve"> </w:t>
            </w:r>
            <w:r w:rsidRPr="00E769AC">
              <w:rPr>
                <w:sz w:val="22"/>
                <w:szCs w:val="22"/>
              </w:rPr>
              <w:t>në</w:t>
            </w:r>
            <w:r w:rsidRPr="00E769AC">
              <w:rPr>
                <w:spacing w:val="-7"/>
                <w:sz w:val="22"/>
                <w:szCs w:val="22"/>
              </w:rPr>
              <w:t xml:space="preserve"> </w:t>
            </w:r>
            <w:r w:rsidRPr="00E769AC">
              <w:rPr>
                <w:sz w:val="22"/>
                <w:szCs w:val="22"/>
              </w:rPr>
              <w:t>gjykimin e mosmarrëveshjeve vendore dhe të huaja të arbitrazhit, por edhe nga juristët në sektorin publik, të  cilët kanë përvojë të gjerë teknike dhe ekspertizë në një numër të fushave shumë të specializuara apo rregullatore, siç janë e drejta komerciale dhe/apo administrative, e drejta tatimore dhe e doganave, e drejta bankare dhe financiare, e drejta e konkurrencës, e drejta e telekomunikimeve, e drejta e privatësisë së të dhënave, e drejta e minierave</w:t>
            </w:r>
            <w:r w:rsidRPr="00E769AC">
              <w:rPr>
                <w:spacing w:val="5"/>
                <w:sz w:val="22"/>
                <w:szCs w:val="22"/>
              </w:rPr>
              <w:t xml:space="preserve"> </w:t>
            </w:r>
            <w:r w:rsidRPr="00E769AC">
              <w:rPr>
                <w:sz w:val="22"/>
                <w:szCs w:val="22"/>
              </w:rPr>
              <w:t>etj.</w:t>
            </w:r>
          </w:p>
          <w:p w14:paraId="369368E9" w14:textId="77777777" w:rsidR="008D3416" w:rsidRPr="00E769AC" w:rsidRDefault="008D3416" w:rsidP="007D561B">
            <w:pPr>
              <w:shd w:val="clear" w:color="auto" w:fill="FFFFFF"/>
              <w:jc w:val="both"/>
              <w:rPr>
                <w:color w:val="222222"/>
                <w:sz w:val="22"/>
                <w:szCs w:val="22"/>
              </w:rPr>
            </w:pPr>
          </w:p>
          <w:p w14:paraId="502C77A7" w14:textId="77777777" w:rsidR="008D3416" w:rsidRPr="00E769AC" w:rsidRDefault="008D3416" w:rsidP="007D561B">
            <w:pPr>
              <w:pStyle w:val="BodyText"/>
              <w:spacing w:line="244" w:lineRule="auto"/>
              <w:ind w:right="107"/>
              <w:rPr>
                <w:sz w:val="22"/>
                <w:szCs w:val="22"/>
              </w:rPr>
            </w:pPr>
            <w:r w:rsidRPr="00E769AC">
              <w:rPr>
                <w:sz w:val="22"/>
                <w:szCs w:val="22"/>
              </w:rPr>
              <w:t xml:space="preserve">Prandaj, mendoj se Projektligji për Gjykatën Komerciale duhet të shmangë kriteret me bazë kuantitative në lidhje me kualifikimet shtesë të gjyqtarëve që synojnë të emërohen në gjykatën(at) e </w:t>
            </w:r>
            <w:r w:rsidRPr="00E769AC">
              <w:rPr>
                <w:sz w:val="22"/>
                <w:szCs w:val="22"/>
              </w:rPr>
              <w:lastRenderedPageBreak/>
              <w:t>re(ja). Kjo për faktin se tre (3), pesë (5) apo shtatë (7) vite të përvojës si gjyqtar në sistemin aktual (të thyer) nuk mund të shërbejnë – më vete – si referencë pozitive për kandidatët që synojnë emërimin në gjykatën(at) e re(ja). Përkundrazi, sipas mendimin tim, kualifikimet shtesë duhet të bazohen në kritere  të vlerave personale dhe duhet të përfshijnë – ndër tjerash – specializimin në fushat përkatëse të së drejtës si dhe në kapacitetin analitik dhe vendim-marrës të</w:t>
            </w:r>
            <w:r w:rsidRPr="00E769AC">
              <w:rPr>
                <w:spacing w:val="13"/>
                <w:sz w:val="22"/>
                <w:szCs w:val="22"/>
              </w:rPr>
              <w:t xml:space="preserve"> </w:t>
            </w:r>
            <w:r w:rsidRPr="00E769AC">
              <w:rPr>
                <w:sz w:val="22"/>
                <w:szCs w:val="22"/>
              </w:rPr>
              <w:t>kandidatëve.</w:t>
            </w:r>
          </w:p>
          <w:p w14:paraId="54F726AC" w14:textId="77777777" w:rsidR="008D3416" w:rsidRPr="00E769AC" w:rsidRDefault="008D3416" w:rsidP="007D561B">
            <w:pPr>
              <w:shd w:val="clear" w:color="auto" w:fill="FFFFFF"/>
              <w:jc w:val="both"/>
              <w:rPr>
                <w:color w:val="222222"/>
                <w:sz w:val="22"/>
                <w:szCs w:val="22"/>
              </w:rPr>
            </w:pPr>
          </w:p>
        </w:tc>
        <w:tc>
          <w:tcPr>
            <w:tcW w:w="3780" w:type="dxa"/>
          </w:tcPr>
          <w:p w14:paraId="289368A1" w14:textId="77777777" w:rsidR="008D3416" w:rsidRPr="00E769AC" w:rsidRDefault="008D3416" w:rsidP="007D561B">
            <w:pPr>
              <w:jc w:val="both"/>
              <w:rPr>
                <w:bCs/>
                <w:sz w:val="22"/>
                <w:szCs w:val="22"/>
              </w:rPr>
            </w:pPr>
            <w:r w:rsidRPr="00E769AC">
              <w:rPr>
                <w:bCs/>
                <w:sz w:val="22"/>
                <w:szCs w:val="22"/>
              </w:rPr>
              <w:lastRenderedPageBreak/>
              <w:t xml:space="preserve">Neni 19 nuk ndryshohet për t’i ulur kriteret minimale për gjyqtarët në Gjykatën Komerciale. </w:t>
            </w:r>
          </w:p>
          <w:p w14:paraId="3A21C1A7" w14:textId="77777777" w:rsidR="008D3416" w:rsidRPr="00E769AC" w:rsidRDefault="008D3416" w:rsidP="007D561B">
            <w:pPr>
              <w:jc w:val="both"/>
              <w:rPr>
                <w:bCs/>
                <w:sz w:val="22"/>
                <w:szCs w:val="22"/>
              </w:rPr>
            </w:pPr>
          </w:p>
          <w:p w14:paraId="3C0F035A" w14:textId="77777777" w:rsidR="008D3416" w:rsidRPr="00E769AC" w:rsidRDefault="008D3416" w:rsidP="007D561B">
            <w:pPr>
              <w:jc w:val="both"/>
              <w:rPr>
                <w:bCs/>
                <w:sz w:val="22"/>
                <w:szCs w:val="22"/>
              </w:rPr>
            </w:pPr>
            <w:r w:rsidRPr="00E769AC">
              <w:rPr>
                <w:bCs/>
                <w:sz w:val="22"/>
                <w:szCs w:val="22"/>
              </w:rPr>
              <w:t xml:space="preserve">Lidhur me kriteret kualifikuese për Kryetarin e Gjykatës, paragrafi 2.3 i Nenit 19 është ndryshuar për të ulur kriteret minimale. </w:t>
            </w:r>
          </w:p>
          <w:p w14:paraId="27006BD0" w14:textId="77777777" w:rsidR="008D3416" w:rsidRPr="00E769AC" w:rsidRDefault="008D3416" w:rsidP="007D561B">
            <w:pPr>
              <w:jc w:val="both"/>
              <w:rPr>
                <w:bCs/>
                <w:sz w:val="22"/>
                <w:szCs w:val="22"/>
              </w:rPr>
            </w:pPr>
          </w:p>
          <w:p w14:paraId="5634D56A" w14:textId="77777777" w:rsidR="008D3416" w:rsidRPr="00E769AC" w:rsidRDefault="008D3416" w:rsidP="007D561B">
            <w:pPr>
              <w:jc w:val="both"/>
              <w:rPr>
                <w:bCs/>
                <w:sz w:val="22"/>
                <w:szCs w:val="22"/>
              </w:rPr>
            </w:pPr>
            <w:r w:rsidRPr="00E769AC">
              <w:rPr>
                <w:bCs/>
                <w:sz w:val="22"/>
                <w:szCs w:val="22"/>
              </w:rPr>
              <w:t xml:space="preserve">Një paragraf i ri 3 është hartuar për t'i kërkuar KGJK-së të marrë në konsideratë kritere shtesë duke përfshirë </w:t>
            </w:r>
          </w:p>
          <w:p w14:paraId="43EC2EF4" w14:textId="77777777" w:rsidR="008D3416" w:rsidRPr="00E769AC" w:rsidRDefault="008D3416" w:rsidP="007D561B">
            <w:pPr>
              <w:jc w:val="both"/>
              <w:rPr>
                <w:bCs/>
                <w:sz w:val="22"/>
                <w:szCs w:val="22"/>
              </w:rPr>
            </w:pPr>
            <w:r w:rsidRPr="00E769AC">
              <w:rPr>
                <w:bCs/>
                <w:sz w:val="22"/>
                <w:szCs w:val="22"/>
              </w:rPr>
              <w:t>“përvojën menaxheriale, përgatitjen akademike në fushat përkatëse ligjore dhe përvojën në çështjet administrative.”</w:t>
            </w:r>
          </w:p>
          <w:p w14:paraId="56D2329C" w14:textId="77777777" w:rsidR="008D3416" w:rsidRPr="00E769AC" w:rsidRDefault="008D3416" w:rsidP="007D561B">
            <w:pPr>
              <w:jc w:val="both"/>
              <w:rPr>
                <w:bCs/>
                <w:sz w:val="22"/>
                <w:szCs w:val="22"/>
              </w:rPr>
            </w:pPr>
          </w:p>
          <w:p w14:paraId="58EC810F" w14:textId="77777777" w:rsidR="008D3416" w:rsidRPr="00E769AC" w:rsidRDefault="008D3416" w:rsidP="007D561B">
            <w:pPr>
              <w:jc w:val="both"/>
              <w:rPr>
                <w:bCs/>
                <w:sz w:val="22"/>
                <w:szCs w:val="22"/>
              </w:rPr>
            </w:pPr>
          </w:p>
          <w:p w14:paraId="041FF5FE" w14:textId="77777777" w:rsidR="008D3416" w:rsidRPr="00E769AC" w:rsidRDefault="008D3416" w:rsidP="007D561B">
            <w:pPr>
              <w:jc w:val="both"/>
              <w:rPr>
                <w:bCs/>
                <w:sz w:val="22"/>
                <w:szCs w:val="22"/>
                <w:lang w:val="en-US"/>
              </w:rPr>
            </w:pPr>
          </w:p>
        </w:tc>
      </w:tr>
      <w:tr w:rsidR="008D3416" w:rsidRPr="00E769AC" w14:paraId="633454E8" w14:textId="77777777" w:rsidTr="007D561B">
        <w:tc>
          <w:tcPr>
            <w:tcW w:w="568" w:type="dxa"/>
            <w:tcMar>
              <w:top w:w="58" w:type="dxa"/>
              <w:left w:w="115" w:type="dxa"/>
              <w:bottom w:w="58" w:type="dxa"/>
              <w:right w:w="115" w:type="dxa"/>
            </w:tcMar>
          </w:tcPr>
          <w:p w14:paraId="25DDE76A" w14:textId="77777777" w:rsidR="008D3416" w:rsidRPr="00E769AC" w:rsidRDefault="008D3416" w:rsidP="007D561B">
            <w:pPr>
              <w:rPr>
                <w:bCs/>
                <w:sz w:val="22"/>
                <w:szCs w:val="22"/>
                <w:lang w:val="en-US"/>
              </w:rPr>
            </w:pPr>
            <w:r w:rsidRPr="00E769AC">
              <w:rPr>
                <w:bCs/>
                <w:sz w:val="22"/>
                <w:szCs w:val="22"/>
                <w:lang w:val="en-US"/>
              </w:rPr>
              <w:lastRenderedPageBreak/>
              <w:t>37.</w:t>
            </w:r>
          </w:p>
        </w:tc>
        <w:tc>
          <w:tcPr>
            <w:tcW w:w="1692" w:type="dxa"/>
            <w:tcMar>
              <w:top w:w="58" w:type="dxa"/>
              <w:left w:w="115" w:type="dxa"/>
              <w:bottom w:w="58" w:type="dxa"/>
              <w:right w:w="115" w:type="dxa"/>
            </w:tcMar>
          </w:tcPr>
          <w:p w14:paraId="4D039A3C" w14:textId="77777777" w:rsidR="008D3416" w:rsidRPr="00E769AC" w:rsidRDefault="008D3416" w:rsidP="007D561B">
            <w:pPr>
              <w:jc w:val="center"/>
              <w:rPr>
                <w:bCs/>
                <w:sz w:val="22"/>
                <w:szCs w:val="22"/>
                <w:lang w:val="en-US"/>
              </w:rPr>
            </w:pPr>
            <w:r w:rsidRPr="00E769AC">
              <w:rPr>
                <w:bCs/>
                <w:sz w:val="22"/>
                <w:szCs w:val="22"/>
                <w:lang w:val="en-US"/>
              </w:rPr>
              <w:t>Dastid Pallaska</w:t>
            </w:r>
          </w:p>
        </w:tc>
        <w:tc>
          <w:tcPr>
            <w:tcW w:w="1733" w:type="dxa"/>
            <w:tcMar>
              <w:top w:w="58" w:type="dxa"/>
              <w:left w:w="115" w:type="dxa"/>
              <w:bottom w:w="58" w:type="dxa"/>
              <w:right w:w="115" w:type="dxa"/>
            </w:tcMar>
          </w:tcPr>
          <w:p w14:paraId="1E40C9A3" w14:textId="77777777" w:rsidR="008D3416" w:rsidRPr="00E769AC" w:rsidRDefault="008D3416" w:rsidP="007D561B">
            <w:pPr>
              <w:jc w:val="center"/>
              <w:rPr>
                <w:bCs/>
                <w:sz w:val="22"/>
                <w:szCs w:val="22"/>
                <w:lang w:val="en-US"/>
              </w:rPr>
            </w:pPr>
            <w:r w:rsidRPr="00E769AC">
              <w:rPr>
                <w:bCs/>
                <w:sz w:val="22"/>
                <w:szCs w:val="22"/>
                <w:lang w:val="en-US"/>
              </w:rPr>
              <w:t>Njësia Ligjore</w:t>
            </w:r>
          </w:p>
        </w:tc>
        <w:tc>
          <w:tcPr>
            <w:tcW w:w="6802" w:type="dxa"/>
            <w:tcMar>
              <w:top w:w="58" w:type="dxa"/>
              <w:left w:w="115" w:type="dxa"/>
              <w:bottom w:w="58" w:type="dxa"/>
              <w:right w:w="115" w:type="dxa"/>
            </w:tcMar>
          </w:tcPr>
          <w:p w14:paraId="368443E3" w14:textId="77777777" w:rsidR="008D3416" w:rsidRPr="00E769AC" w:rsidRDefault="008D3416" w:rsidP="007D561B">
            <w:pPr>
              <w:pStyle w:val="BodyText"/>
              <w:spacing w:before="1" w:line="244" w:lineRule="auto"/>
              <w:ind w:right="105"/>
              <w:rPr>
                <w:sz w:val="22"/>
                <w:szCs w:val="22"/>
              </w:rPr>
            </w:pPr>
            <w:r w:rsidRPr="00E769AC">
              <w:rPr>
                <w:sz w:val="22"/>
                <w:szCs w:val="22"/>
              </w:rPr>
              <w:t xml:space="preserve">Në fund, mendoj se duhet të konsideroni zëvendësimin e idesë për një njësi ligjore nën kontrollin e Kryetarit të gjykatës me një sistem të </w:t>
            </w:r>
            <w:r w:rsidRPr="00E769AC">
              <w:rPr>
                <w:i/>
                <w:sz w:val="22"/>
                <w:szCs w:val="22"/>
              </w:rPr>
              <w:t>clerkship</w:t>
            </w:r>
            <w:r w:rsidRPr="00E769AC">
              <w:rPr>
                <w:sz w:val="22"/>
                <w:szCs w:val="22"/>
              </w:rPr>
              <w:t xml:space="preserve">-it në të cilin gjyqtarët kanë autoritetin të zgjedhin vet këshilltaret e tyre ligjorë dhe asistentët e tyre ligjorë. Siç jam i sigurt se e dini, profesioni ligjor është – mbi të gjitha – një punë ekipore dhe as juristët më të shkëlqyeshëm nuk mund të performojnë mirë kur janë në ekipin e gabuar. Për këtë arsye mendoj se Projektligji për Gjykatën Komerciale duhet të propozojë një sistem të </w:t>
            </w:r>
            <w:r w:rsidRPr="00E769AC">
              <w:rPr>
                <w:i/>
                <w:sz w:val="22"/>
                <w:szCs w:val="22"/>
              </w:rPr>
              <w:t>clerkship</w:t>
            </w:r>
            <w:r w:rsidRPr="00E769AC">
              <w:rPr>
                <w:sz w:val="22"/>
                <w:szCs w:val="22"/>
              </w:rPr>
              <w:t xml:space="preserve">-it të ngjashëm me atë në Shtetet e Bashkuara. Kjo jo vetëm se do të rezultojë me opinione ligjore më kualitative por edhe </w:t>
            </w:r>
            <w:r w:rsidRPr="00E769AC">
              <w:rPr>
                <w:spacing w:val="-3"/>
                <w:sz w:val="22"/>
                <w:szCs w:val="22"/>
              </w:rPr>
              <w:t xml:space="preserve">do </w:t>
            </w:r>
            <w:r w:rsidRPr="00E769AC">
              <w:rPr>
                <w:sz w:val="22"/>
                <w:szCs w:val="22"/>
              </w:rPr>
              <w:t>të shërbejë si një mekanizëm për inspirimin dhe trajnimin e gjyqtarëve të</w:t>
            </w:r>
            <w:r w:rsidRPr="00E769AC">
              <w:rPr>
                <w:spacing w:val="-2"/>
                <w:sz w:val="22"/>
                <w:szCs w:val="22"/>
              </w:rPr>
              <w:t xml:space="preserve"> </w:t>
            </w:r>
            <w:r w:rsidRPr="00E769AC">
              <w:rPr>
                <w:sz w:val="22"/>
                <w:szCs w:val="22"/>
              </w:rPr>
              <w:t>rinj.</w:t>
            </w:r>
          </w:p>
          <w:p w14:paraId="0B2D34DC" w14:textId="77777777" w:rsidR="008D3416" w:rsidRPr="00E769AC" w:rsidRDefault="008D3416" w:rsidP="007D561B">
            <w:pPr>
              <w:pStyle w:val="BodyText"/>
              <w:spacing w:before="3"/>
              <w:rPr>
                <w:sz w:val="22"/>
                <w:szCs w:val="22"/>
              </w:rPr>
            </w:pPr>
          </w:p>
          <w:p w14:paraId="605183C8" w14:textId="77777777" w:rsidR="008D3416" w:rsidRPr="00E769AC" w:rsidRDefault="008D3416" w:rsidP="007D561B">
            <w:pPr>
              <w:shd w:val="clear" w:color="auto" w:fill="FFFFFF"/>
              <w:jc w:val="both"/>
              <w:rPr>
                <w:color w:val="222222"/>
                <w:sz w:val="22"/>
                <w:szCs w:val="22"/>
              </w:rPr>
            </w:pPr>
          </w:p>
        </w:tc>
        <w:tc>
          <w:tcPr>
            <w:tcW w:w="3780" w:type="dxa"/>
          </w:tcPr>
          <w:p w14:paraId="323981C6" w14:textId="77777777" w:rsidR="008D3416" w:rsidRPr="00E769AC" w:rsidRDefault="008D3416" w:rsidP="007D561B">
            <w:pPr>
              <w:jc w:val="both"/>
              <w:rPr>
                <w:bCs/>
                <w:sz w:val="22"/>
                <w:szCs w:val="22"/>
                <w:lang w:val="en-US"/>
              </w:rPr>
            </w:pPr>
            <w:r w:rsidRPr="00E769AC">
              <w:rPr>
                <w:bCs/>
                <w:sz w:val="22"/>
                <w:szCs w:val="22"/>
              </w:rPr>
              <w:t>Struktura e Njësisë Ligjore ndjek atë të Gjykatës Kushtetuese të Kosovës.</w:t>
            </w:r>
          </w:p>
        </w:tc>
      </w:tr>
      <w:tr w:rsidR="008D3416" w:rsidRPr="00E769AC" w14:paraId="356FEF94" w14:textId="77777777" w:rsidTr="007D561B">
        <w:tc>
          <w:tcPr>
            <w:tcW w:w="568" w:type="dxa"/>
            <w:tcMar>
              <w:top w:w="58" w:type="dxa"/>
              <w:left w:w="115" w:type="dxa"/>
              <w:bottom w:w="58" w:type="dxa"/>
              <w:right w:w="115" w:type="dxa"/>
            </w:tcMar>
          </w:tcPr>
          <w:p w14:paraId="69AA2929" w14:textId="77777777" w:rsidR="008D3416" w:rsidRPr="00E769AC" w:rsidRDefault="008D3416" w:rsidP="007D561B">
            <w:pPr>
              <w:rPr>
                <w:bCs/>
                <w:sz w:val="22"/>
                <w:szCs w:val="22"/>
                <w:lang w:val="en-US"/>
              </w:rPr>
            </w:pPr>
            <w:r w:rsidRPr="00E769AC">
              <w:rPr>
                <w:bCs/>
                <w:sz w:val="22"/>
                <w:szCs w:val="22"/>
                <w:lang w:val="en-US"/>
              </w:rPr>
              <w:t>38.</w:t>
            </w:r>
          </w:p>
        </w:tc>
        <w:tc>
          <w:tcPr>
            <w:tcW w:w="1692" w:type="dxa"/>
            <w:tcMar>
              <w:top w:w="58" w:type="dxa"/>
              <w:left w:w="115" w:type="dxa"/>
              <w:bottom w:w="58" w:type="dxa"/>
              <w:right w:w="115" w:type="dxa"/>
            </w:tcMar>
          </w:tcPr>
          <w:p w14:paraId="3FFA04C7" w14:textId="77777777" w:rsidR="008D3416" w:rsidRPr="00E769AC" w:rsidRDefault="008D3416" w:rsidP="007D561B">
            <w:pPr>
              <w:jc w:val="center"/>
              <w:rPr>
                <w:bCs/>
                <w:sz w:val="22"/>
                <w:szCs w:val="22"/>
                <w:lang w:val="en-US"/>
              </w:rPr>
            </w:pPr>
            <w:r w:rsidRPr="00E769AC">
              <w:rPr>
                <w:bCs/>
                <w:sz w:val="22"/>
                <w:szCs w:val="22"/>
                <w:lang w:val="en-US"/>
              </w:rPr>
              <w:t>IPKO</w:t>
            </w:r>
          </w:p>
        </w:tc>
        <w:tc>
          <w:tcPr>
            <w:tcW w:w="1733" w:type="dxa"/>
            <w:tcMar>
              <w:top w:w="58" w:type="dxa"/>
              <w:left w:w="115" w:type="dxa"/>
              <w:bottom w:w="58" w:type="dxa"/>
              <w:right w:w="115" w:type="dxa"/>
            </w:tcMar>
          </w:tcPr>
          <w:p w14:paraId="75961BEF" w14:textId="77777777" w:rsidR="008D3416" w:rsidRPr="00E769AC" w:rsidRDefault="008D3416" w:rsidP="007D561B">
            <w:pPr>
              <w:jc w:val="center"/>
              <w:rPr>
                <w:bCs/>
                <w:sz w:val="22"/>
                <w:szCs w:val="22"/>
                <w:lang w:val="en-US"/>
              </w:rPr>
            </w:pPr>
            <w:r w:rsidRPr="00E769AC">
              <w:rPr>
                <w:bCs/>
                <w:sz w:val="22"/>
                <w:szCs w:val="22"/>
                <w:lang w:val="en-US"/>
              </w:rPr>
              <w:t>Të përgjithshme</w:t>
            </w:r>
          </w:p>
        </w:tc>
        <w:tc>
          <w:tcPr>
            <w:tcW w:w="6802" w:type="dxa"/>
            <w:tcMar>
              <w:top w:w="58" w:type="dxa"/>
              <w:left w:w="115" w:type="dxa"/>
              <w:bottom w:w="58" w:type="dxa"/>
              <w:right w:w="115" w:type="dxa"/>
            </w:tcMar>
          </w:tcPr>
          <w:p w14:paraId="1ABA9145" w14:textId="77777777" w:rsidR="008D3416" w:rsidRPr="00E769AC" w:rsidRDefault="008D3416" w:rsidP="007D561B">
            <w:pPr>
              <w:pStyle w:val="BodyText"/>
              <w:spacing w:before="1" w:line="244" w:lineRule="auto"/>
              <w:ind w:right="105"/>
              <w:rPr>
                <w:color w:val="222222"/>
                <w:sz w:val="22"/>
                <w:szCs w:val="22"/>
                <w:lang w:val="en-US"/>
              </w:rPr>
            </w:pPr>
            <w:r w:rsidRPr="00E769AC">
              <w:rPr>
                <w:sz w:val="22"/>
                <w:szCs w:val="22"/>
              </w:rPr>
              <w:t>Projektligji duhet t’i kushtojë vëmendje efikasitetit të procedurave gjyqësore. Ne konsiderojmë dhe propozojmë që Gjykata Komerciale, kompetente për gjykimin e kontesteve për çështjet komerciale dhe administrative, të vendos në shkallë të parë në çështjet e përcaktuara në bazë të këtij projektligji, ndërsa ankesat ndaj vendimeve të së njëjtës, të trajtohen në mënyrën e paraparë</w:t>
            </w:r>
            <w:r w:rsidRPr="00E769AC">
              <w:rPr>
                <w:spacing w:val="-9"/>
                <w:sz w:val="22"/>
                <w:szCs w:val="22"/>
              </w:rPr>
              <w:t xml:space="preserve"> </w:t>
            </w:r>
            <w:r w:rsidRPr="00E769AC">
              <w:rPr>
                <w:sz w:val="22"/>
                <w:szCs w:val="22"/>
              </w:rPr>
              <w:t>me</w:t>
            </w:r>
            <w:r w:rsidRPr="00E769AC">
              <w:rPr>
                <w:spacing w:val="-11"/>
                <w:sz w:val="22"/>
                <w:szCs w:val="22"/>
              </w:rPr>
              <w:t xml:space="preserve"> </w:t>
            </w:r>
            <w:r w:rsidRPr="00E769AC">
              <w:rPr>
                <w:sz w:val="22"/>
                <w:szCs w:val="22"/>
              </w:rPr>
              <w:t>Ligjin</w:t>
            </w:r>
            <w:r w:rsidRPr="00E769AC">
              <w:rPr>
                <w:spacing w:val="-9"/>
                <w:sz w:val="22"/>
                <w:szCs w:val="22"/>
              </w:rPr>
              <w:t xml:space="preserve"> </w:t>
            </w:r>
            <w:r w:rsidRPr="00E769AC">
              <w:rPr>
                <w:sz w:val="22"/>
                <w:szCs w:val="22"/>
              </w:rPr>
              <w:t>për</w:t>
            </w:r>
            <w:r w:rsidRPr="00E769AC">
              <w:rPr>
                <w:spacing w:val="-9"/>
                <w:sz w:val="22"/>
                <w:szCs w:val="22"/>
              </w:rPr>
              <w:t xml:space="preserve"> </w:t>
            </w:r>
            <w:r w:rsidRPr="00E769AC">
              <w:rPr>
                <w:sz w:val="22"/>
                <w:szCs w:val="22"/>
              </w:rPr>
              <w:t>Gjykatat</w:t>
            </w:r>
            <w:r w:rsidRPr="00E769AC">
              <w:rPr>
                <w:spacing w:val="-10"/>
                <w:sz w:val="22"/>
                <w:szCs w:val="22"/>
              </w:rPr>
              <w:t xml:space="preserve"> </w:t>
            </w:r>
            <w:r w:rsidRPr="00E769AC">
              <w:rPr>
                <w:sz w:val="22"/>
                <w:szCs w:val="22"/>
              </w:rPr>
              <w:t>në</w:t>
            </w:r>
            <w:r w:rsidRPr="00E769AC">
              <w:rPr>
                <w:spacing w:val="-8"/>
                <w:sz w:val="22"/>
                <w:szCs w:val="22"/>
              </w:rPr>
              <w:t xml:space="preserve"> </w:t>
            </w:r>
            <w:r w:rsidRPr="00E769AC">
              <w:rPr>
                <w:sz w:val="22"/>
                <w:szCs w:val="22"/>
              </w:rPr>
              <w:t>fuqi.</w:t>
            </w:r>
            <w:r w:rsidRPr="00E769AC">
              <w:rPr>
                <w:spacing w:val="-10"/>
                <w:sz w:val="22"/>
                <w:szCs w:val="22"/>
              </w:rPr>
              <w:t xml:space="preserve"> </w:t>
            </w:r>
            <w:r w:rsidRPr="00E769AC">
              <w:rPr>
                <w:sz w:val="22"/>
                <w:szCs w:val="22"/>
              </w:rPr>
              <w:t>Rrjedhimisht,</w:t>
            </w:r>
            <w:r w:rsidRPr="00E769AC">
              <w:rPr>
                <w:spacing w:val="-10"/>
                <w:sz w:val="22"/>
                <w:szCs w:val="22"/>
              </w:rPr>
              <w:t xml:space="preserve"> </w:t>
            </w:r>
            <w:r w:rsidRPr="00E769AC">
              <w:rPr>
                <w:sz w:val="22"/>
                <w:szCs w:val="22"/>
              </w:rPr>
              <w:t>konsiderojmë</w:t>
            </w:r>
            <w:r w:rsidRPr="00E769AC">
              <w:rPr>
                <w:spacing w:val="-8"/>
                <w:sz w:val="22"/>
                <w:szCs w:val="22"/>
              </w:rPr>
              <w:t xml:space="preserve"> </w:t>
            </w:r>
            <w:r w:rsidRPr="00E769AC">
              <w:rPr>
                <w:sz w:val="22"/>
                <w:szCs w:val="22"/>
              </w:rPr>
              <w:t>se</w:t>
            </w:r>
            <w:r w:rsidRPr="00E769AC">
              <w:rPr>
                <w:spacing w:val="-9"/>
                <w:sz w:val="22"/>
                <w:szCs w:val="22"/>
              </w:rPr>
              <w:t xml:space="preserve"> </w:t>
            </w:r>
            <w:r w:rsidRPr="00E769AC">
              <w:rPr>
                <w:sz w:val="22"/>
                <w:szCs w:val="22"/>
              </w:rPr>
              <w:t>gjykimi</w:t>
            </w:r>
            <w:r w:rsidRPr="00E769AC">
              <w:rPr>
                <w:spacing w:val="-9"/>
                <w:sz w:val="22"/>
                <w:szCs w:val="22"/>
              </w:rPr>
              <w:t xml:space="preserve"> </w:t>
            </w:r>
            <w:r w:rsidRPr="00E769AC">
              <w:rPr>
                <w:sz w:val="22"/>
                <w:szCs w:val="22"/>
              </w:rPr>
              <w:t>në</w:t>
            </w:r>
            <w:r w:rsidRPr="00E769AC">
              <w:rPr>
                <w:spacing w:val="-8"/>
                <w:sz w:val="22"/>
                <w:szCs w:val="22"/>
              </w:rPr>
              <w:t xml:space="preserve"> </w:t>
            </w:r>
            <w:r w:rsidRPr="00E769AC">
              <w:rPr>
                <w:sz w:val="22"/>
                <w:szCs w:val="22"/>
              </w:rPr>
              <w:t>shkallë</w:t>
            </w:r>
            <w:r w:rsidRPr="00E769AC">
              <w:rPr>
                <w:spacing w:val="-9"/>
                <w:sz w:val="22"/>
                <w:szCs w:val="22"/>
              </w:rPr>
              <w:t xml:space="preserve"> </w:t>
            </w:r>
            <w:r w:rsidRPr="00E769AC">
              <w:rPr>
                <w:sz w:val="22"/>
                <w:szCs w:val="22"/>
              </w:rPr>
              <w:t>të</w:t>
            </w:r>
            <w:r w:rsidRPr="00E769AC">
              <w:rPr>
                <w:spacing w:val="-9"/>
                <w:sz w:val="22"/>
                <w:szCs w:val="22"/>
              </w:rPr>
              <w:t xml:space="preserve"> </w:t>
            </w:r>
            <w:r w:rsidRPr="00E769AC">
              <w:rPr>
                <w:sz w:val="22"/>
                <w:szCs w:val="22"/>
              </w:rPr>
              <w:t>parë</w:t>
            </w:r>
            <w:r w:rsidRPr="00E769AC">
              <w:rPr>
                <w:spacing w:val="-8"/>
                <w:sz w:val="22"/>
                <w:szCs w:val="22"/>
              </w:rPr>
              <w:t xml:space="preserve"> </w:t>
            </w:r>
            <w:r w:rsidRPr="00E769AC">
              <w:rPr>
                <w:sz w:val="22"/>
                <w:szCs w:val="22"/>
              </w:rPr>
              <w:t>dhe</w:t>
            </w:r>
            <w:r w:rsidRPr="00E769AC">
              <w:rPr>
                <w:spacing w:val="-9"/>
                <w:sz w:val="22"/>
                <w:szCs w:val="22"/>
              </w:rPr>
              <w:t xml:space="preserve"> </w:t>
            </w:r>
            <w:r w:rsidRPr="00E769AC">
              <w:rPr>
                <w:sz w:val="22"/>
                <w:szCs w:val="22"/>
              </w:rPr>
              <w:t>të</w:t>
            </w:r>
            <w:r w:rsidRPr="00E769AC">
              <w:rPr>
                <w:spacing w:val="-9"/>
                <w:sz w:val="22"/>
                <w:szCs w:val="22"/>
              </w:rPr>
              <w:t xml:space="preserve"> </w:t>
            </w:r>
            <w:r w:rsidRPr="00E769AC">
              <w:rPr>
                <w:sz w:val="22"/>
                <w:szCs w:val="22"/>
              </w:rPr>
              <w:t>dytë</w:t>
            </w:r>
            <w:r w:rsidRPr="00E769AC">
              <w:rPr>
                <w:spacing w:val="-8"/>
                <w:sz w:val="22"/>
                <w:szCs w:val="22"/>
              </w:rPr>
              <w:t xml:space="preserve"> </w:t>
            </w:r>
            <w:r w:rsidRPr="00E769AC">
              <w:rPr>
                <w:sz w:val="22"/>
                <w:szCs w:val="22"/>
              </w:rPr>
              <w:t xml:space="preserve">nga ana e Gjykatës Komerciale, mund të rrezikonte tej zgjatje të procesit, qenë se me gjasë, duke mos vënë në dilemë integritetin dhe paanshmërinë e gjyqtarëve, kjo </w:t>
            </w:r>
            <w:r w:rsidRPr="00E769AC">
              <w:rPr>
                <w:sz w:val="22"/>
                <w:szCs w:val="22"/>
              </w:rPr>
              <w:lastRenderedPageBreak/>
              <w:t>mund të rrezikonte në perceptimin e objektivitetit të vendimeve të shkallës të</w:t>
            </w:r>
            <w:r w:rsidRPr="00E769AC">
              <w:rPr>
                <w:spacing w:val="-3"/>
                <w:sz w:val="22"/>
                <w:szCs w:val="22"/>
              </w:rPr>
              <w:t xml:space="preserve"> </w:t>
            </w:r>
            <w:r w:rsidRPr="00E769AC">
              <w:rPr>
                <w:sz w:val="22"/>
                <w:szCs w:val="22"/>
              </w:rPr>
              <w:t>dytë.</w:t>
            </w:r>
          </w:p>
        </w:tc>
        <w:tc>
          <w:tcPr>
            <w:tcW w:w="3780" w:type="dxa"/>
          </w:tcPr>
          <w:p w14:paraId="0263B7D9" w14:textId="77777777" w:rsidR="008D3416" w:rsidRPr="00E769AC" w:rsidRDefault="008D3416" w:rsidP="007D561B">
            <w:pPr>
              <w:jc w:val="both"/>
              <w:rPr>
                <w:bCs/>
                <w:sz w:val="22"/>
                <w:szCs w:val="22"/>
              </w:rPr>
            </w:pPr>
            <w:r w:rsidRPr="00E769AC">
              <w:rPr>
                <w:bCs/>
                <w:sz w:val="22"/>
                <w:szCs w:val="22"/>
              </w:rPr>
              <w:lastRenderedPageBreak/>
              <w:t>Lidhur me dy nivele, siç u tha më lart, kushtetuta nuk ka mandat që shkallët e para dhe të dyta të jenë në gjykata të ndara. Për më tepër, kjo nuk do të jetë gjykata e parë e tillë në Kosovë.</w:t>
            </w:r>
          </w:p>
          <w:p w14:paraId="4690A0A7" w14:textId="77777777" w:rsidR="008D3416" w:rsidRPr="00E769AC" w:rsidRDefault="008D3416" w:rsidP="007D561B">
            <w:pPr>
              <w:jc w:val="both"/>
              <w:rPr>
                <w:bCs/>
                <w:sz w:val="22"/>
                <w:szCs w:val="22"/>
                <w:lang w:val="en-US"/>
              </w:rPr>
            </w:pPr>
          </w:p>
        </w:tc>
      </w:tr>
      <w:tr w:rsidR="008D3416" w:rsidRPr="00E769AC" w14:paraId="4E4B5440" w14:textId="77777777" w:rsidTr="007D561B">
        <w:tc>
          <w:tcPr>
            <w:tcW w:w="568" w:type="dxa"/>
            <w:tcMar>
              <w:top w:w="58" w:type="dxa"/>
              <w:left w:w="115" w:type="dxa"/>
              <w:bottom w:w="58" w:type="dxa"/>
              <w:right w:w="115" w:type="dxa"/>
            </w:tcMar>
          </w:tcPr>
          <w:p w14:paraId="2246C122" w14:textId="77777777" w:rsidR="008D3416" w:rsidRPr="00E769AC" w:rsidRDefault="008D3416" w:rsidP="007D561B">
            <w:pPr>
              <w:rPr>
                <w:bCs/>
                <w:sz w:val="22"/>
                <w:szCs w:val="22"/>
                <w:lang w:val="en-US"/>
              </w:rPr>
            </w:pPr>
            <w:r w:rsidRPr="00E769AC">
              <w:rPr>
                <w:bCs/>
                <w:sz w:val="22"/>
                <w:szCs w:val="22"/>
                <w:lang w:val="en-US"/>
              </w:rPr>
              <w:lastRenderedPageBreak/>
              <w:t>39.</w:t>
            </w:r>
          </w:p>
        </w:tc>
        <w:tc>
          <w:tcPr>
            <w:tcW w:w="1692" w:type="dxa"/>
            <w:tcMar>
              <w:top w:w="58" w:type="dxa"/>
              <w:left w:w="115" w:type="dxa"/>
              <w:bottom w:w="58" w:type="dxa"/>
              <w:right w:w="115" w:type="dxa"/>
            </w:tcMar>
          </w:tcPr>
          <w:p w14:paraId="0F6BE9F4" w14:textId="77777777" w:rsidR="008D3416" w:rsidRPr="00E769AC" w:rsidRDefault="008D3416" w:rsidP="007D561B">
            <w:pPr>
              <w:jc w:val="center"/>
              <w:rPr>
                <w:bCs/>
                <w:sz w:val="22"/>
                <w:szCs w:val="22"/>
                <w:lang w:val="en-US"/>
              </w:rPr>
            </w:pPr>
            <w:r w:rsidRPr="00E769AC">
              <w:rPr>
                <w:bCs/>
                <w:sz w:val="22"/>
                <w:szCs w:val="22"/>
                <w:lang w:val="en-US"/>
              </w:rPr>
              <w:t>Programi i Lidershipit Transformues (TLP) Alumni Association</w:t>
            </w:r>
          </w:p>
        </w:tc>
        <w:tc>
          <w:tcPr>
            <w:tcW w:w="1733" w:type="dxa"/>
            <w:tcMar>
              <w:top w:w="58" w:type="dxa"/>
              <w:left w:w="115" w:type="dxa"/>
              <w:bottom w:w="58" w:type="dxa"/>
              <w:right w:w="115" w:type="dxa"/>
            </w:tcMar>
          </w:tcPr>
          <w:p w14:paraId="39FAFCC0" w14:textId="77777777" w:rsidR="008D3416" w:rsidRPr="00E769AC" w:rsidRDefault="008D3416" w:rsidP="007D561B">
            <w:pPr>
              <w:jc w:val="center"/>
              <w:rPr>
                <w:bCs/>
                <w:sz w:val="22"/>
                <w:szCs w:val="22"/>
                <w:lang w:val="en-US"/>
              </w:rPr>
            </w:pPr>
            <w:r w:rsidRPr="00E769AC">
              <w:rPr>
                <w:bCs/>
                <w:sz w:val="22"/>
                <w:szCs w:val="22"/>
                <w:lang w:val="en-US"/>
              </w:rPr>
              <w:t>Neni 5</w:t>
            </w:r>
          </w:p>
        </w:tc>
        <w:tc>
          <w:tcPr>
            <w:tcW w:w="6802" w:type="dxa"/>
            <w:tcMar>
              <w:top w:w="58" w:type="dxa"/>
              <w:left w:w="115" w:type="dxa"/>
              <w:bottom w:w="58" w:type="dxa"/>
              <w:right w:w="115" w:type="dxa"/>
            </w:tcMar>
          </w:tcPr>
          <w:p w14:paraId="6CBF13AF" w14:textId="77777777" w:rsidR="008D3416" w:rsidRPr="00E769AC" w:rsidRDefault="008D3416" w:rsidP="007D561B">
            <w:pPr>
              <w:pStyle w:val="BodyText"/>
              <w:spacing w:before="1" w:line="244" w:lineRule="auto"/>
              <w:ind w:right="105"/>
              <w:rPr>
                <w:sz w:val="22"/>
                <w:szCs w:val="22"/>
              </w:rPr>
            </w:pPr>
            <w:r w:rsidRPr="00E769AC">
              <w:rPr>
                <w:sz w:val="22"/>
                <w:szCs w:val="22"/>
              </w:rPr>
              <w:t>Pavarësia dhe paanshmëria</w:t>
            </w:r>
          </w:p>
          <w:p w14:paraId="79631AC7" w14:textId="77777777" w:rsidR="008D3416" w:rsidRPr="00E769AC" w:rsidRDefault="008D3416" w:rsidP="007D561B">
            <w:pPr>
              <w:pStyle w:val="BodyText"/>
              <w:spacing w:before="1" w:line="244" w:lineRule="auto"/>
              <w:ind w:right="105"/>
              <w:rPr>
                <w:sz w:val="22"/>
                <w:szCs w:val="22"/>
              </w:rPr>
            </w:pPr>
          </w:p>
          <w:p w14:paraId="6A074E62" w14:textId="77777777" w:rsidR="008D3416" w:rsidRPr="00E769AC" w:rsidRDefault="008D3416" w:rsidP="007D561B">
            <w:pPr>
              <w:pStyle w:val="BodyText"/>
              <w:spacing w:before="1" w:line="244" w:lineRule="auto"/>
              <w:ind w:right="105"/>
              <w:rPr>
                <w:w w:val="105"/>
                <w:sz w:val="22"/>
                <w:szCs w:val="22"/>
              </w:rPr>
            </w:pPr>
            <w:r w:rsidRPr="00E769AC">
              <w:rPr>
                <w:w w:val="105"/>
                <w:sz w:val="22"/>
                <w:szCs w:val="22"/>
              </w:rPr>
              <w:t>Neni 5 nuk përcakton se Gjykata Komerciale është pjesë integrale</w:t>
            </w:r>
            <w:r w:rsidRPr="00E769AC">
              <w:rPr>
                <w:spacing w:val="-30"/>
                <w:w w:val="105"/>
                <w:sz w:val="22"/>
                <w:szCs w:val="22"/>
              </w:rPr>
              <w:t xml:space="preserve"> </w:t>
            </w:r>
            <w:r w:rsidRPr="00E769AC">
              <w:rPr>
                <w:w w:val="105"/>
                <w:sz w:val="22"/>
                <w:szCs w:val="22"/>
              </w:rPr>
              <w:t>e</w:t>
            </w:r>
            <w:r w:rsidRPr="00E769AC">
              <w:rPr>
                <w:spacing w:val="-30"/>
                <w:w w:val="105"/>
                <w:sz w:val="22"/>
                <w:szCs w:val="22"/>
              </w:rPr>
              <w:t xml:space="preserve"> </w:t>
            </w:r>
            <w:r w:rsidRPr="00E769AC">
              <w:rPr>
                <w:w w:val="105"/>
                <w:sz w:val="22"/>
                <w:szCs w:val="22"/>
              </w:rPr>
              <w:t>sistemit</w:t>
            </w:r>
            <w:r w:rsidRPr="00E769AC">
              <w:rPr>
                <w:spacing w:val="-29"/>
                <w:w w:val="105"/>
                <w:sz w:val="22"/>
                <w:szCs w:val="22"/>
              </w:rPr>
              <w:t xml:space="preserve"> </w:t>
            </w:r>
            <w:r w:rsidRPr="00E769AC">
              <w:rPr>
                <w:w w:val="105"/>
                <w:sz w:val="22"/>
                <w:szCs w:val="22"/>
              </w:rPr>
              <w:t>gjyqësor</w:t>
            </w:r>
            <w:r w:rsidRPr="00E769AC">
              <w:rPr>
                <w:spacing w:val="-29"/>
                <w:w w:val="105"/>
                <w:sz w:val="22"/>
                <w:szCs w:val="22"/>
              </w:rPr>
              <w:t xml:space="preserve"> </w:t>
            </w:r>
            <w:r w:rsidRPr="00E769AC">
              <w:rPr>
                <w:w w:val="105"/>
                <w:sz w:val="22"/>
                <w:szCs w:val="22"/>
              </w:rPr>
              <w:t>të</w:t>
            </w:r>
            <w:r w:rsidRPr="00E769AC">
              <w:rPr>
                <w:spacing w:val="-29"/>
                <w:w w:val="105"/>
                <w:sz w:val="22"/>
                <w:szCs w:val="22"/>
              </w:rPr>
              <w:t xml:space="preserve"> </w:t>
            </w:r>
            <w:r w:rsidRPr="00E769AC">
              <w:rPr>
                <w:w w:val="105"/>
                <w:sz w:val="22"/>
                <w:szCs w:val="22"/>
              </w:rPr>
              <w:t>Kosovës.</w:t>
            </w:r>
            <w:r w:rsidRPr="00E769AC">
              <w:rPr>
                <w:spacing w:val="-30"/>
                <w:w w:val="105"/>
                <w:sz w:val="22"/>
                <w:szCs w:val="22"/>
              </w:rPr>
              <w:t xml:space="preserve"> </w:t>
            </w:r>
            <w:r w:rsidRPr="00E769AC">
              <w:rPr>
                <w:w w:val="105"/>
                <w:sz w:val="22"/>
                <w:szCs w:val="22"/>
              </w:rPr>
              <w:t>Gjykata</w:t>
            </w:r>
            <w:r w:rsidRPr="00E769AC">
              <w:rPr>
                <w:spacing w:val="-29"/>
                <w:w w:val="105"/>
                <w:sz w:val="22"/>
                <w:szCs w:val="22"/>
              </w:rPr>
              <w:t xml:space="preserve"> </w:t>
            </w:r>
            <w:r w:rsidRPr="00E769AC">
              <w:rPr>
                <w:w w:val="105"/>
                <w:sz w:val="22"/>
                <w:szCs w:val="22"/>
              </w:rPr>
              <w:t>Komerciale duhet themeluar në kuadër të sistemit unik gjyqësor të Republikës</w:t>
            </w:r>
            <w:r w:rsidRPr="00E769AC">
              <w:rPr>
                <w:spacing w:val="-4"/>
                <w:w w:val="105"/>
                <w:sz w:val="22"/>
                <w:szCs w:val="22"/>
              </w:rPr>
              <w:t xml:space="preserve"> </w:t>
            </w:r>
            <w:r w:rsidRPr="00E769AC">
              <w:rPr>
                <w:w w:val="105"/>
                <w:sz w:val="22"/>
                <w:szCs w:val="22"/>
              </w:rPr>
              <w:t>së</w:t>
            </w:r>
            <w:r w:rsidRPr="00E769AC">
              <w:rPr>
                <w:spacing w:val="-4"/>
                <w:w w:val="105"/>
                <w:sz w:val="22"/>
                <w:szCs w:val="22"/>
              </w:rPr>
              <w:t xml:space="preserve"> </w:t>
            </w:r>
            <w:r w:rsidRPr="00E769AC">
              <w:rPr>
                <w:w w:val="105"/>
                <w:sz w:val="22"/>
                <w:szCs w:val="22"/>
              </w:rPr>
              <w:t>Kosovës</w:t>
            </w:r>
            <w:r w:rsidRPr="00E769AC">
              <w:rPr>
                <w:spacing w:val="-4"/>
                <w:w w:val="105"/>
                <w:sz w:val="22"/>
                <w:szCs w:val="22"/>
              </w:rPr>
              <w:t xml:space="preserve"> </w:t>
            </w:r>
            <w:r w:rsidRPr="00E769AC">
              <w:rPr>
                <w:w w:val="105"/>
                <w:sz w:val="22"/>
                <w:szCs w:val="22"/>
              </w:rPr>
              <w:t>dhe</w:t>
            </w:r>
            <w:r w:rsidRPr="00E769AC">
              <w:rPr>
                <w:spacing w:val="-6"/>
                <w:w w:val="105"/>
                <w:sz w:val="22"/>
                <w:szCs w:val="22"/>
              </w:rPr>
              <w:t xml:space="preserve"> </w:t>
            </w:r>
            <w:r w:rsidRPr="00E769AC">
              <w:rPr>
                <w:w w:val="105"/>
                <w:sz w:val="22"/>
                <w:szCs w:val="22"/>
              </w:rPr>
              <w:t>në</w:t>
            </w:r>
            <w:r w:rsidRPr="00E769AC">
              <w:rPr>
                <w:spacing w:val="-6"/>
                <w:w w:val="105"/>
                <w:sz w:val="22"/>
                <w:szCs w:val="22"/>
              </w:rPr>
              <w:t xml:space="preserve"> </w:t>
            </w:r>
            <w:r w:rsidRPr="00E769AC">
              <w:rPr>
                <w:w w:val="105"/>
                <w:sz w:val="22"/>
                <w:szCs w:val="22"/>
              </w:rPr>
              <w:t>kuadër</w:t>
            </w:r>
            <w:r w:rsidRPr="00E769AC">
              <w:rPr>
                <w:spacing w:val="-5"/>
                <w:w w:val="105"/>
                <w:sz w:val="22"/>
                <w:szCs w:val="22"/>
              </w:rPr>
              <w:t xml:space="preserve"> </w:t>
            </w:r>
            <w:r w:rsidRPr="00E769AC">
              <w:rPr>
                <w:w w:val="105"/>
                <w:sz w:val="22"/>
                <w:szCs w:val="22"/>
              </w:rPr>
              <w:t>të</w:t>
            </w:r>
            <w:r w:rsidRPr="00E769AC">
              <w:rPr>
                <w:spacing w:val="-6"/>
                <w:w w:val="105"/>
                <w:sz w:val="22"/>
                <w:szCs w:val="22"/>
              </w:rPr>
              <w:t xml:space="preserve"> </w:t>
            </w:r>
            <w:r w:rsidRPr="00E769AC">
              <w:rPr>
                <w:w w:val="105"/>
                <w:sz w:val="22"/>
                <w:szCs w:val="22"/>
              </w:rPr>
              <w:t>Ligjit</w:t>
            </w:r>
            <w:r w:rsidRPr="00E769AC">
              <w:rPr>
                <w:spacing w:val="-4"/>
                <w:w w:val="105"/>
                <w:sz w:val="22"/>
                <w:szCs w:val="22"/>
              </w:rPr>
              <w:t xml:space="preserve"> </w:t>
            </w:r>
            <w:r w:rsidRPr="00E769AC">
              <w:rPr>
                <w:w w:val="105"/>
                <w:sz w:val="22"/>
                <w:szCs w:val="22"/>
              </w:rPr>
              <w:t>për</w:t>
            </w:r>
            <w:r w:rsidRPr="00E769AC">
              <w:rPr>
                <w:spacing w:val="-4"/>
                <w:w w:val="105"/>
                <w:sz w:val="22"/>
                <w:szCs w:val="22"/>
              </w:rPr>
              <w:t xml:space="preserve"> </w:t>
            </w:r>
            <w:r w:rsidRPr="00E769AC">
              <w:rPr>
                <w:w w:val="105"/>
                <w:sz w:val="22"/>
                <w:szCs w:val="22"/>
              </w:rPr>
              <w:t>Gjykata. Konsiderojmë që Gjykata duhet të themelohet përmes plotësim</w:t>
            </w:r>
            <w:r w:rsidRPr="00E769AC">
              <w:rPr>
                <w:spacing w:val="-23"/>
                <w:w w:val="105"/>
                <w:sz w:val="22"/>
                <w:szCs w:val="22"/>
              </w:rPr>
              <w:t xml:space="preserve"> </w:t>
            </w:r>
            <w:r w:rsidRPr="00E769AC">
              <w:rPr>
                <w:w w:val="105"/>
                <w:sz w:val="22"/>
                <w:szCs w:val="22"/>
              </w:rPr>
              <w:t>–</w:t>
            </w:r>
            <w:r w:rsidRPr="00E769AC">
              <w:rPr>
                <w:spacing w:val="-22"/>
                <w:w w:val="105"/>
                <w:sz w:val="22"/>
                <w:szCs w:val="22"/>
              </w:rPr>
              <w:t xml:space="preserve"> </w:t>
            </w:r>
            <w:r w:rsidRPr="00E769AC">
              <w:rPr>
                <w:w w:val="105"/>
                <w:sz w:val="22"/>
                <w:szCs w:val="22"/>
              </w:rPr>
              <w:t>ndryshimit</w:t>
            </w:r>
            <w:r w:rsidRPr="00E769AC">
              <w:rPr>
                <w:spacing w:val="-22"/>
                <w:w w:val="105"/>
                <w:sz w:val="22"/>
                <w:szCs w:val="22"/>
              </w:rPr>
              <w:t xml:space="preserve"> </w:t>
            </w:r>
            <w:r w:rsidRPr="00E769AC">
              <w:rPr>
                <w:w w:val="105"/>
                <w:sz w:val="22"/>
                <w:szCs w:val="22"/>
              </w:rPr>
              <w:t>të</w:t>
            </w:r>
            <w:r w:rsidRPr="00E769AC">
              <w:rPr>
                <w:spacing w:val="-22"/>
                <w:w w:val="105"/>
                <w:sz w:val="22"/>
                <w:szCs w:val="22"/>
              </w:rPr>
              <w:t xml:space="preserve"> </w:t>
            </w:r>
            <w:r w:rsidRPr="00E769AC">
              <w:rPr>
                <w:w w:val="105"/>
                <w:sz w:val="22"/>
                <w:szCs w:val="22"/>
              </w:rPr>
              <w:t>Ligjit</w:t>
            </w:r>
            <w:r w:rsidRPr="00E769AC">
              <w:rPr>
                <w:spacing w:val="-23"/>
                <w:w w:val="105"/>
                <w:sz w:val="22"/>
                <w:szCs w:val="22"/>
              </w:rPr>
              <w:t xml:space="preserve"> </w:t>
            </w:r>
            <w:r w:rsidRPr="00E769AC">
              <w:rPr>
                <w:w w:val="105"/>
                <w:sz w:val="22"/>
                <w:szCs w:val="22"/>
              </w:rPr>
              <w:t>për</w:t>
            </w:r>
            <w:r w:rsidRPr="00E769AC">
              <w:rPr>
                <w:spacing w:val="-22"/>
                <w:w w:val="105"/>
                <w:sz w:val="22"/>
                <w:szCs w:val="22"/>
              </w:rPr>
              <w:t xml:space="preserve"> </w:t>
            </w:r>
            <w:r w:rsidRPr="00E769AC">
              <w:rPr>
                <w:w w:val="105"/>
                <w:sz w:val="22"/>
                <w:szCs w:val="22"/>
              </w:rPr>
              <w:t>Gjykatat,</w:t>
            </w:r>
            <w:r w:rsidRPr="00E769AC">
              <w:rPr>
                <w:spacing w:val="-22"/>
                <w:w w:val="105"/>
                <w:sz w:val="22"/>
                <w:szCs w:val="22"/>
              </w:rPr>
              <w:t xml:space="preserve"> </w:t>
            </w:r>
            <w:r w:rsidRPr="00E769AC">
              <w:rPr>
                <w:w w:val="105"/>
                <w:sz w:val="22"/>
                <w:szCs w:val="22"/>
              </w:rPr>
              <w:t>duke</w:t>
            </w:r>
            <w:r w:rsidRPr="00E769AC">
              <w:rPr>
                <w:spacing w:val="-22"/>
                <w:w w:val="105"/>
                <w:sz w:val="22"/>
                <w:szCs w:val="22"/>
              </w:rPr>
              <w:t xml:space="preserve"> </w:t>
            </w:r>
            <w:r w:rsidRPr="00E769AC">
              <w:rPr>
                <w:w w:val="105"/>
                <w:sz w:val="22"/>
                <w:szCs w:val="22"/>
              </w:rPr>
              <w:t>përcaktuar strukturën, organizimn dhe juridiksionin lëndor të specializuar. Themelimi i Gjykatës përmes legjislacionit të vecant,</w:t>
            </w:r>
            <w:r w:rsidRPr="00E769AC">
              <w:rPr>
                <w:spacing w:val="-22"/>
                <w:w w:val="105"/>
                <w:sz w:val="22"/>
                <w:szCs w:val="22"/>
              </w:rPr>
              <w:t xml:space="preserve"> </w:t>
            </w:r>
            <w:r w:rsidRPr="00E769AC">
              <w:rPr>
                <w:w w:val="105"/>
                <w:sz w:val="22"/>
                <w:szCs w:val="22"/>
              </w:rPr>
              <w:t>pa</w:t>
            </w:r>
            <w:r w:rsidRPr="00E769AC">
              <w:rPr>
                <w:spacing w:val="-21"/>
                <w:w w:val="105"/>
                <w:sz w:val="22"/>
                <w:szCs w:val="22"/>
              </w:rPr>
              <w:t xml:space="preserve"> </w:t>
            </w:r>
            <w:r w:rsidRPr="00E769AC">
              <w:rPr>
                <w:w w:val="105"/>
                <w:sz w:val="22"/>
                <w:szCs w:val="22"/>
              </w:rPr>
              <w:t>integeruar</w:t>
            </w:r>
            <w:r w:rsidRPr="00E769AC">
              <w:rPr>
                <w:spacing w:val="-20"/>
                <w:w w:val="105"/>
                <w:sz w:val="22"/>
                <w:szCs w:val="22"/>
              </w:rPr>
              <w:t xml:space="preserve"> </w:t>
            </w:r>
            <w:r w:rsidRPr="00E769AC">
              <w:rPr>
                <w:w w:val="105"/>
                <w:sz w:val="22"/>
                <w:szCs w:val="22"/>
              </w:rPr>
              <w:t>të</w:t>
            </w:r>
            <w:r w:rsidRPr="00E769AC">
              <w:rPr>
                <w:spacing w:val="-23"/>
                <w:w w:val="105"/>
                <w:sz w:val="22"/>
                <w:szCs w:val="22"/>
              </w:rPr>
              <w:t xml:space="preserve"> </w:t>
            </w:r>
            <w:r w:rsidRPr="00E769AC">
              <w:rPr>
                <w:w w:val="105"/>
                <w:sz w:val="22"/>
                <w:szCs w:val="22"/>
              </w:rPr>
              <w:t>njejtën</w:t>
            </w:r>
            <w:r w:rsidRPr="00E769AC">
              <w:rPr>
                <w:spacing w:val="-20"/>
                <w:w w:val="105"/>
                <w:sz w:val="22"/>
                <w:szCs w:val="22"/>
              </w:rPr>
              <w:t xml:space="preserve"> </w:t>
            </w:r>
            <w:r w:rsidRPr="00E769AC">
              <w:rPr>
                <w:w w:val="105"/>
                <w:sz w:val="22"/>
                <w:szCs w:val="22"/>
              </w:rPr>
              <w:t>në</w:t>
            </w:r>
            <w:r w:rsidRPr="00E769AC">
              <w:rPr>
                <w:spacing w:val="-21"/>
                <w:w w:val="105"/>
                <w:sz w:val="22"/>
                <w:szCs w:val="22"/>
              </w:rPr>
              <w:t xml:space="preserve"> </w:t>
            </w:r>
            <w:r w:rsidRPr="00E769AC">
              <w:rPr>
                <w:w w:val="105"/>
                <w:sz w:val="22"/>
                <w:szCs w:val="22"/>
              </w:rPr>
              <w:t>sistemin</w:t>
            </w:r>
            <w:r w:rsidRPr="00E769AC">
              <w:rPr>
                <w:spacing w:val="-21"/>
                <w:w w:val="105"/>
                <w:sz w:val="22"/>
                <w:szCs w:val="22"/>
              </w:rPr>
              <w:t xml:space="preserve"> </w:t>
            </w:r>
            <w:r w:rsidRPr="00E769AC">
              <w:rPr>
                <w:w w:val="105"/>
                <w:sz w:val="22"/>
                <w:szCs w:val="22"/>
              </w:rPr>
              <w:t>unik</w:t>
            </w:r>
            <w:r w:rsidRPr="00E769AC">
              <w:rPr>
                <w:spacing w:val="-21"/>
                <w:w w:val="105"/>
                <w:sz w:val="22"/>
                <w:szCs w:val="22"/>
              </w:rPr>
              <w:t xml:space="preserve"> </w:t>
            </w:r>
            <w:r w:rsidRPr="00E769AC">
              <w:rPr>
                <w:w w:val="105"/>
                <w:sz w:val="22"/>
                <w:szCs w:val="22"/>
              </w:rPr>
              <w:t>të</w:t>
            </w:r>
            <w:r w:rsidRPr="00E769AC">
              <w:rPr>
                <w:spacing w:val="-22"/>
                <w:w w:val="105"/>
                <w:sz w:val="22"/>
                <w:szCs w:val="22"/>
              </w:rPr>
              <w:t xml:space="preserve"> </w:t>
            </w:r>
            <w:r w:rsidRPr="00E769AC">
              <w:rPr>
                <w:w w:val="105"/>
                <w:sz w:val="22"/>
                <w:szCs w:val="22"/>
              </w:rPr>
              <w:t>Gjykatave krijon konfuzitet dhe dualizëm në rregullimin e sistemit gjyqësor unik në Republikën e</w:t>
            </w:r>
            <w:r w:rsidRPr="00E769AC">
              <w:rPr>
                <w:spacing w:val="-23"/>
                <w:w w:val="105"/>
                <w:sz w:val="22"/>
                <w:szCs w:val="22"/>
              </w:rPr>
              <w:t xml:space="preserve"> </w:t>
            </w:r>
            <w:r w:rsidRPr="00E769AC">
              <w:rPr>
                <w:w w:val="105"/>
                <w:sz w:val="22"/>
                <w:szCs w:val="22"/>
              </w:rPr>
              <w:t>Kosovës.</w:t>
            </w:r>
          </w:p>
          <w:p w14:paraId="3556FCD0" w14:textId="77777777" w:rsidR="008D3416" w:rsidRPr="00E769AC" w:rsidRDefault="008D3416" w:rsidP="007D561B">
            <w:pPr>
              <w:pStyle w:val="BodyText"/>
              <w:spacing w:before="1" w:line="244" w:lineRule="auto"/>
              <w:ind w:right="105"/>
              <w:rPr>
                <w:w w:val="105"/>
                <w:sz w:val="22"/>
                <w:szCs w:val="22"/>
              </w:rPr>
            </w:pPr>
          </w:p>
          <w:p w14:paraId="652D9106" w14:textId="77777777" w:rsidR="008D3416" w:rsidRPr="00E769AC" w:rsidRDefault="008D3416" w:rsidP="007D561B">
            <w:pPr>
              <w:pStyle w:val="TableParagraph"/>
              <w:spacing w:line="247" w:lineRule="auto"/>
              <w:ind w:right="86"/>
              <w:jc w:val="both"/>
            </w:pPr>
            <w:r w:rsidRPr="00E769AC">
              <w:rPr>
                <w:w w:val="105"/>
              </w:rPr>
              <w:t>Gjykata Komerciale duhet themelohet duke respektuar parimin e dyshkallëshmërisë. Dyshkallëshmëria e</w:t>
            </w:r>
            <w:r w:rsidRPr="00E769AC">
              <w:rPr>
                <w:spacing w:val="-21"/>
                <w:w w:val="105"/>
              </w:rPr>
              <w:t xml:space="preserve"> </w:t>
            </w:r>
            <w:r w:rsidRPr="00E769AC">
              <w:rPr>
                <w:w w:val="105"/>
              </w:rPr>
              <w:t>integruar në një gjykatë cenon parimin e gjykimit të drejtë dhe të paanshëm të garantuar me Kushtetutë. E drejta në ankesë, nuk nënkupton vetëm të drejtën e shfrytëzimin të mjetit të rregullt juridik, por edhe të drejtën që në ankesë të vendosë gjykata</w:t>
            </w:r>
            <w:r w:rsidRPr="00E769AC">
              <w:rPr>
                <w:spacing w:val="-17"/>
                <w:w w:val="105"/>
              </w:rPr>
              <w:t xml:space="preserve"> </w:t>
            </w:r>
            <w:r w:rsidRPr="00E769AC">
              <w:rPr>
                <w:w w:val="105"/>
              </w:rPr>
              <w:t>me</w:t>
            </w:r>
            <w:r w:rsidRPr="00E769AC">
              <w:rPr>
                <w:spacing w:val="-19"/>
                <w:w w:val="105"/>
              </w:rPr>
              <w:t xml:space="preserve"> </w:t>
            </w:r>
            <w:r w:rsidRPr="00E769AC">
              <w:rPr>
                <w:w w:val="105"/>
              </w:rPr>
              <w:t>e</w:t>
            </w:r>
            <w:r w:rsidRPr="00E769AC">
              <w:rPr>
                <w:spacing w:val="-17"/>
                <w:w w:val="105"/>
              </w:rPr>
              <w:t xml:space="preserve"> </w:t>
            </w:r>
            <w:r w:rsidRPr="00E769AC">
              <w:rPr>
                <w:w w:val="105"/>
              </w:rPr>
              <w:t>lartë</w:t>
            </w:r>
            <w:r w:rsidRPr="00E769AC">
              <w:rPr>
                <w:spacing w:val="-18"/>
                <w:w w:val="105"/>
              </w:rPr>
              <w:t xml:space="preserve"> </w:t>
            </w:r>
            <w:r w:rsidRPr="00E769AC">
              <w:rPr>
                <w:w w:val="105"/>
              </w:rPr>
              <w:t>e</w:t>
            </w:r>
            <w:r w:rsidRPr="00E769AC">
              <w:rPr>
                <w:spacing w:val="-19"/>
                <w:w w:val="105"/>
              </w:rPr>
              <w:t xml:space="preserve"> </w:t>
            </w:r>
            <w:r w:rsidRPr="00E769AC">
              <w:rPr>
                <w:w w:val="105"/>
              </w:rPr>
              <w:t>cila</w:t>
            </w:r>
            <w:r w:rsidRPr="00E769AC">
              <w:rPr>
                <w:spacing w:val="-19"/>
                <w:w w:val="105"/>
              </w:rPr>
              <w:t xml:space="preserve"> </w:t>
            </w:r>
            <w:r w:rsidRPr="00E769AC">
              <w:rPr>
                <w:w w:val="105"/>
              </w:rPr>
              <w:t>është</w:t>
            </w:r>
            <w:r w:rsidRPr="00E769AC">
              <w:rPr>
                <w:spacing w:val="-16"/>
                <w:w w:val="105"/>
              </w:rPr>
              <w:t xml:space="preserve"> </w:t>
            </w:r>
            <w:r w:rsidRPr="00E769AC">
              <w:rPr>
                <w:w w:val="105"/>
              </w:rPr>
              <w:t>e</w:t>
            </w:r>
            <w:r w:rsidRPr="00E769AC">
              <w:rPr>
                <w:spacing w:val="-20"/>
                <w:w w:val="105"/>
              </w:rPr>
              <w:t xml:space="preserve"> </w:t>
            </w:r>
            <w:r w:rsidRPr="00E769AC">
              <w:rPr>
                <w:w w:val="105"/>
              </w:rPr>
              <w:t>pavarur</w:t>
            </w:r>
            <w:r w:rsidRPr="00E769AC">
              <w:rPr>
                <w:spacing w:val="-18"/>
                <w:w w:val="105"/>
              </w:rPr>
              <w:t xml:space="preserve"> </w:t>
            </w:r>
            <w:r w:rsidRPr="00E769AC">
              <w:rPr>
                <w:w w:val="105"/>
              </w:rPr>
              <w:t>nga</w:t>
            </w:r>
            <w:r w:rsidRPr="00E769AC">
              <w:rPr>
                <w:spacing w:val="-19"/>
                <w:w w:val="105"/>
              </w:rPr>
              <w:t xml:space="preserve"> </w:t>
            </w:r>
            <w:r w:rsidRPr="00E769AC">
              <w:rPr>
                <w:w w:val="105"/>
              </w:rPr>
              <w:t>gjykata</w:t>
            </w:r>
            <w:r w:rsidRPr="00E769AC">
              <w:rPr>
                <w:spacing w:val="-17"/>
                <w:w w:val="105"/>
              </w:rPr>
              <w:t xml:space="preserve"> </w:t>
            </w:r>
            <w:r w:rsidRPr="00E769AC">
              <w:rPr>
                <w:w w:val="105"/>
              </w:rPr>
              <w:t>më</w:t>
            </w:r>
            <w:r w:rsidRPr="00E769AC">
              <w:rPr>
                <w:spacing w:val="-17"/>
                <w:w w:val="105"/>
              </w:rPr>
              <w:t xml:space="preserve"> </w:t>
            </w:r>
            <w:r w:rsidRPr="00E769AC">
              <w:rPr>
                <w:w w:val="105"/>
              </w:rPr>
              <w:t>e</w:t>
            </w:r>
            <w:r w:rsidRPr="00E769AC">
              <w:rPr>
                <w:spacing w:val="-19"/>
                <w:w w:val="105"/>
              </w:rPr>
              <w:t xml:space="preserve"> </w:t>
            </w:r>
            <w:r w:rsidRPr="00E769AC">
              <w:rPr>
                <w:w w:val="105"/>
              </w:rPr>
              <w:t>ulët vendimi i së cilës goditet me ankesë. Andaj, Gjykata Komerciale duhet të gjykojë vetëm në shkallë të parë, ndërkaq në ankesë duhet të gjykojë gjykata më e lartë ‘Gjykata e Lartë Komerciale’ apo ‘Gjykata Komerciale e Apelit’.</w:t>
            </w:r>
          </w:p>
          <w:p w14:paraId="20218EBD" w14:textId="77777777" w:rsidR="008D3416" w:rsidRPr="00E769AC" w:rsidRDefault="008D3416" w:rsidP="007D561B">
            <w:pPr>
              <w:pStyle w:val="BodyText"/>
              <w:spacing w:before="1" w:line="244" w:lineRule="auto"/>
              <w:ind w:right="105"/>
              <w:rPr>
                <w:sz w:val="22"/>
                <w:szCs w:val="22"/>
              </w:rPr>
            </w:pPr>
          </w:p>
          <w:p w14:paraId="426DB04B" w14:textId="77777777" w:rsidR="008D3416" w:rsidRPr="00E769AC" w:rsidRDefault="008D3416" w:rsidP="007D561B">
            <w:pPr>
              <w:pStyle w:val="TableParagraph"/>
              <w:spacing w:before="1"/>
              <w:jc w:val="both"/>
            </w:pPr>
            <w:r w:rsidRPr="00E769AC">
              <w:rPr>
                <w:w w:val="105"/>
              </w:rPr>
              <w:t>Nën kompetencën lëndore të Gjykatës Komerciale janë përfshirë</w:t>
            </w:r>
            <w:r w:rsidRPr="00E769AC">
              <w:rPr>
                <w:spacing w:val="-9"/>
                <w:w w:val="105"/>
              </w:rPr>
              <w:t xml:space="preserve"> </w:t>
            </w:r>
            <w:r w:rsidRPr="00E769AC">
              <w:rPr>
                <w:w w:val="105"/>
              </w:rPr>
              <w:t>edhe</w:t>
            </w:r>
            <w:r w:rsidRPr="00E769AC">
              <w:rPr>
                <w:spacing w:val="-9"/>
                <w:w w:val="105"/>
              </w:rPr>
              <w:t xml:space="preserve"> </w:t>
            </w:r>
            <w:r w:rsidRPr="00E769AC">
              <w:rPr>
                <w:w w:val="105"/>
              </w:rPr>
              <w:t>kontestet</w:t>
            </w:r>
            <w:r w:rsidRPr="00E769AC">
              <w:rPr>
                <w:spacing w:val="-9"/>
                <w:w w:val="105"/>
              </w:rPr>
              <w:t xml:space="preserve"> </w:t>
            </w:r>
            <w:r w:rsidRPr="00E769AC">
              <w:rPr>
                <w:w w:val="105"/>
              </w:rPr>
              <w:t>administrative</w:t>
            </w:r>
            <w:r w:rsidRPr="00E769AC">
              <w:rPr>
                <w:spacing w:val="-10"/>
                <w:w w:val="105"/>
              </w:rPr>
              <w:t xml:space="preserve"> </w:t>
            </w:r>
            <w:r w:rsidRPr="00E769AC">
              <w:rPr>
                <w:w w:val="105"/>
              </w:rPr>
              <w:t>ku</w:t>
            </w:r>
            <w:r w:rsidRPr="00E769AC">
              <w:rPr>
                <w:spacing w:val="-9"/>
                <w:w w:val="105"/>
              </w:rPr>
              <w:t xml:space="preserve"> </w:t>
            </w:r>
            <w:r w:rsidRPr="00E769AC">
              <w:rPr>
                <w:w w:val="105"/>
              </w:rPr>
              <w:t>palë</w:t>
            </w:r>
            <w:r w:rsidRPr="00E769AC">
              <w:rPr>
                <w:spacing w:val="-9"/>
                <w:w w:val="105"/>
              </w:rPr>
              <w:t xml:space="preserve"> </w:t>
            </w:r>
            <w:r w:rsidRPr="00E769AC">
              <w:rPr>
                <w:w w:val="105"/>
              </w:rPr>
              <w:t>janë</w:t>
            </w:r>
            <w:r w:rsidRPr="00E769AC">
              <w:rPr>
                <w:spacing w:val="-10"/>
                <w:w w:val="105"/>
              </w:rPr>
              <w:t xml:space="preserve"> </w:t>
            </w:r>
            <w:r w:rsidRPr="00E769AC">
              <w:rPr>
                <w:w w:val="105"/>
              </w:rPr>
              <w:t>organet publike</w:t>
            </w:r>
            <w:r w:rsidRPr="00E769AC">
              <w:rPr>
                <w:spacing w:val="-10"/>
                <w:w w:val="105"/>
              </w:rPr>
              <w:t xml:space="preserve"> </w:t>
            </w:r>
            <w:r w:rsidRPr="00E769AC">
              <w:rPr>
                <w:w w:val="105"/>
              </w:rPr>
              <w:t>dhe</w:t>
            </w:r>
            <w:r w:rsidRPr="00E769AC">
              <w:rPr>
                <w:spacing w:val="-8"/>
                <w:w w:val="105"/>
              </w:rPr>
              <w:t xml:space="preserve"> </w:t>
            </w:r>
            <w:r w:rsidRPr="00E769AC">
              <w:rPr>
                <w:w w:val="105"/>
              </w:rPr>
              <w:t>shoqëritë</w:t>
            </w:r>
            <w:r w:rsidRPr="00E769AC">
              <w:rPr>
                <w:spacing w:val="-7"/>
                <w:w w:val="105"/>
              </w:rPr>
              <w:t xml:space="preserve"> </w:t>
            </w:r>
            <w:r w:rsidRPr="00E769AC">
              <w:rPr>
                <w:w w:val="105"/>
              </w:rPr>
              <w:t>tregtare.</w:t>
            </w:r>
            <w:r w:rsidRPr="00E769AC">
              <w:rPr>
                <w:spacing w:val="-9"/>
                <w:w w:val="105"/>
              </w:rPr>
              <w:t xml:space="preserve"> </w:t>
            </w:r>
            <w:r w:rsidRPr="00E769AC">
              <w:rPr>
                <w:w w:val="105"/>
              </w:rPr>
              <w:t>Rrjedhimisht,</w:t>
            </w:r>
            <w:r w:rsidRPr="00E769AC">
              <w:rPr>
                <w:spacing w:val="-7"/>
                <w:w w:val="105"/>
              </w:rPr>
              <w:t xml:space="preserve"> </w:t>
            </w:r>
            <w:r w:rsidRPr="00E769AC">
              <w:rPr>
                <w:w w:val="105"/>
              </w:rPr>
              <w:t>ekzistimi</w:t>
            </w:r>
            <w:r w:rsidRPr="00E769AC">
              <w:rPr>
                <w:spacing w:val="-8"/>
                <w:w w:val="105"/>
              </w:rPr>
              <w:t xml:space="preserve"> </w:t>
            </w:r>
            <w:r w:rsidRPr="00E769AC">
              <w:rPr>
                <w:w w:val="105"/>
              </w:rPr>
              <w:t>i</w:t>
            </w:r>
            <w:r w:rsidRPr="00E769AC">
              <w:rPr>
                <w:spacing w:val="-7"/>
                <w:w w:val="105"/>
              </w:rPr>
              <w:t xml:space="preserve"> </w:t>
            </w:r>
            <w:r w:rsidRPr="00E769AC">
              <w:rPr>
                <w:w w:val="105"/>
              </w:rPr>
              <w:t>një departamenti administrativ brenda Gjykatës do të ishte i logjikshëm dhe praktik.</w:t>
            </w:r>
          </w:p>
          <w:p w14:paraId="0510F99A" w14:textId="77777777" w:rsidR="008D3416" w:rsidRPr="00E769AC" w:rsidRDefault="008D3416" w:rsidP="007D561B">
            <w:pPr>
              <w:pStyle w:val="BodyText"/>
              <w:spacing w:before="1" w:line="244" w:lineRule="auto"/>
              <w:ind w:right="105"/>
              <w:rPr>
                <w:sz w:val="22"/>
                <w:szCs w:val="22"/>
              </w:rPr>
            </w:pPr>
            <w:r w:rsidRPr="00E769AC">
              <w:rPr>
                <w:w w:val="105"/>
                <w:sz w:val="22"/>
                <w:szCs w:val="22"/>
              </w:rPr>
              <w:t>Themelimi i departamenteve dhe divizioneve të Gjykatës Komerciale</w:t>
            </w:r>
            <w:r w:rsidRPr="00E769AC">
              <w:rPr>
                <w:spacing w:val="-14"/>
                <w:w w:val="105"/>
                <w:sz w:val="22"/>
                <w:szCs w:val="22"/>
              </w:rPr>
              <w:t xml:space="preserve"> </w:t>
            </w:r>
            <w:r w:rsidRPr="00E769AC">
              <w:rPr>
                <w:w w:val="105"/>
                <w:sz w:val="22"/>
                <w:szCs w:val="22"/>
              </w:rPr>
              <w:t>duhet</w:t>
            </w:r>
            <w:r w:rsidRPr="00E769AC">
              <w:rPr>
                <w:spacing w:val="-12"/>
                <w:w w:val="105"/>
                <w:sz w:val="22"/>
                <w:szCs w:val="22"/>
              </w:rPr>
              <w:t xml:space="preserve"> </w:t>
            </w:r>
            <w:r w:rsidRPr="00E769AC">
              <w:rPr>
                <w:w w:val="105"/>
                <w:sz w:val="22"/>
                <w:szCs w:val="22"/>
              </w:rPr>
              <w:t>të</w:t>
            </w:r>
            <w:r w:rsidRPr="00E769AC">
              <w:rPr>
                <w:spacing w:val="-13"/>
                <w:w w:val="105"/>
                <w:sz w:val="22"/>
                <w:szCs w:val="22"/>
              </w:rPr>
              <w:t xml:space="preserve"> </w:t>
            </w:r>
            <w:r w:rsidRPr="00E769AC">
              <w:rPr>
                <w:w w:val="105"/>
                <w:sz w:val="22"/>
                <w:szCs w:val="22"/>
              </w:rPr>
              <w:t>bëhet</w:t>
            </w:r>
            <w:r w:rsidRPr="00E769AC">
              <w:rPr>
                <w:spacing w:val="-12"/>
                <w:w w:val="105"/>
                <w:sz w:val="22"/>
                <w:szCs w:val="22"/>
              </w:rPr>
              <w:t xml:space="preserve"> </w:t>
            </w:r>
            <w:r w:rsidRPr="00E769AC">
              <w:rPr>
                <w:w w:val="105"/>
                <w:sz w:val="22"/>
                <w:szCs w:val="22"/>
              </w:rPr>
              <w:t>sipas</w:t>
            </w:r>
            <w:r w:rsidRPr="00E769AC">
              <w:rPr>
                <w:spacing w:val="-13"/>
                <w:w w:val="105"/>
                <w:sz w:val="22"/>
                <w:szCs w:val="22"/>
              </w:rPr>
              <w:t xml:space="preserve"> </w:t>
            </w:r>
            <w:r w:rsidRPr="00E769AC">
              <w:rPr>
                <w:w w:val="105"/>
                <w:sz w:val="22"/>
                <w:szCs w:val="22"/>
              </w:rPr>
              <w:t>rregullave</w:t>
            </w:r>
            <w:r w:rsidRPr="00E769AC">
              <w:rPr>
                <w:spacing w:val="-13"/>
                <w:w w:val="105"/>
                <w:sz w:val="22"/>
                <w:szCs w:val="22"/>
              </w:rPr>
              <w:t xml:space="preserve"> </w:t>
            </w:r>
            <w:r w:rsidRPr="00E769AC">
              <w:rPr>
                <w:w w:val="105"/>
                <w:sz w:val="22"/>
                <w:szCs w:val="22"/>
              </w:rPr>
              <w:t>dhe</w:t>
            </w:r>
            <w:r w:rsidRPr="00E769AC">
              <w:rPr>
                <w:spacing w:val="-12"/>
                <w:w w:val="105"/>
                <w:sz w:val="22"/>
                <w:szCs w:val="22"/>
              </w:rPr>
              <w:t xml:space="preserve"> </w:t>
            </w:r>
            <w:r w:rsidRPr="00E769AC">
              <w:rPr>
                <w:w w:val="105"/>
                <w:sz w:val="22"/>
                <w:szCs w:val="22"/>
              </w:rPr>
              <w:t>procedurave të</w:t>
            </w:r>
            <w:r w:rsidRPr="00E769AC">
              <w:rPr>
                <w:spacing w:val="-11"/>
                <w:w w:val="105"/>
                <w:sz w:val="22"/>
                <w:szCs w:val="22"/>
              </w:rPr>
              <w:t xml:space="preserve"> </w:t>
            </w:r>
            <w:r w:rsidRPr="00E769AC">
              <w:rPr>
                <w:w w:val="105"/>
                <w:sz w:val="22"/>
                <w:szCs w:val="22"/>
              </w:rPr>
              <w:t>përcaktuara</w:t>
            </w:r>
            <w:r w:rsidRPr="00E769AC">
              <w:rPr>
                <w:spacing w:val="-10"/>
                <w:w w:val="105"/>
                <w:sz w:val="22"/>
                <w:szCs w:val="22"/>
              </w:rPr>
              <w:t xml:space="preserve"> </w:t>
            </w:r>
            <w:r w:rsidRPr="00E769AC">
              <w:rPr>
                <w:w w:val="105"/>
                <w:sz w:val="22"/>
                <w:szCs w:val="22"/>
              </w:rPr>
              <w:t>në</w:t>
            </w:r>
            <w:r w:rsidRPr="00E769AC">
              <w:rPr>
                <w:spacing w:val="-11"/>
                <w:w w:val="105"/>
                <w:sz w:val="22"/>
                <w:szCs w:val="22"/>
              </w:rPr>
              <w:t xml:space="preserve"> </w:t>
            </w:r>
            <w:r w:rsidRPr="00E769AC">
              <w:rPr>
                <w:w w:val="105"/>
                <w:sz w:val="22"/>
                <w:szCs w:val="22"/>
              </w:rPr>
              <w:t>Ligjin</w:t>
            </w:r>
            <w:r w:rsidRPr="00E769AC">
              <w:rPr>
                <w:spacing w:val="-9"/>
                <w:w w:val="105"/>
                <w:sz w:val="22"/>
                <w:szCs w:val="22"/>
              </w:rPr>
              <w:t xml:space="preserve"> </w:t>
            </w:r>
            <w:r w:rsidRPr="00E769AC">
              <w:rPr>
                <w:w w:val="105"/>
                <w:sz w:val="22"/>
                <w:szCs w:val="22"/>
              </w:rPr>
              <w:t>për</w:t>
            </w:r>
            <w:r w:rsidRPr="00E769AC">
              <w:rPr>
                <w:spacing w:val="-10"/>
                <w:w w:val="105"/>
                <w:sz w:val="22"/>
                <w:szCs w:val="22"/>
              </w:rPr>
              <w:t xml:space="preserve"> </w:t>
            </w:r>
            <w:r w:rsidRPr="00E769AC">
              <w:rPr>
                <w:w w:val="105"/>
                <w:sz w:val="22"/>
                <w:szCs w:val="22"/>
              </w:rPr>
              <w:t>Gjykatat.</w:t>
            </w:r>
            <w:r w:rsidRPr="00E769AC">
              <w:rPr>
                <w:spacing w:val="-10"/>
                <w:w w:val="105"/>
                <w:sz w:val="22"/>
                <w:szCs w:val="22"/>
              </w:rPr>
              <w:t xml:space="preserve"> </w:t>
            </w:r>
            <w:r w:rsidRPr="00E769AC">
              <w:rPr>
                <w:w w:val="105"/>
                <w:sz w:val="22"/>
                <w:szCs w:val="22"/>
              </w:rPr>
              <w:t>Krijimi</w:t>
            </w:r>
            <w:r w:rsidRPr="00E769AC">
              <w:rPr>
                <w:spacing w:val="-9"/>
                <w:w w:val="105"/>
                <w:sz w:val="22"/>
                <w:szCs w:val="22"/>
              </w:rPr>
              <w:t xml:space="preserve"> </w:t>
            </w:r>
            <w:r w:rsidRPr="00E769AC">
              <w:rPr>
                <w:w w:val="105"/>
                <w:sz w:val="22"/>
                <w:szCs w:val="22"/>
              </w:rPr>
              <w:t>i</w:t>
            </w:r>
            <w:r w:rsidRPr="00E769AC">
              <w:rPr>
                <w:spacing w:val="-12"/>
                <w:w w:val="105"/>
                <w:sz w:val="22"/>
                <w:szCs w:val="22"/>
              </w:rPr>
              <w:t xml:space="preserve"> </w:t>
            </w:r>
            <w:r w:rsidRPr="00E769AC">
              <w:rPr>
                <w:w w:val="105"/>
                <w:sz w:val="22"/>
                <w:szCs w:val="22"/>
              </w:rPr>
              <w:t>rregullave</w:t>
            </w:r>
            <w:r w:rsidRPr="00E769AC">
              <w:rPr>
                <w:spacing w:val="-11"/>
                <w:w w:val="105"/>
                <w:sz w:val="22"/>
                <w:szCs w:val="22"/>
              </w:rPr>
              <w:t xml:space="preserve"> </w:t>
            </w:r>
            <w:r w:rsidRPr="00E769AC">
              <w:rPr>
                <w:w w:val="105"/>
                <w:sz w:val="22"/>
                <w:szCs w:val="22"/>
              </w:rPr>
              <w:t xml:space="preserve">të vecanta </w:t>
            </w:r>
            <w:r w:rsidRPr="00E769AC">
              <w:rPr>
                <w:w w:val="105"/>
                <w:sz w:val="22"/>
                <w:szCs w:val="22"/>
              </w:rPr>
              <w:lastRenderedPageBreak/>
              <w:t>të aplikueshme vetëm për këtë gjykatë, cenojne sistemin</w:t>
            </w:r>
            <w:r w:rsidRPr="00E769AC">
              <w:rPr>
                <w:spacing w:val="-11"/>
                <w:w w:val="105"/>
                <w:sz w:val="22"/>
                <w:szCs w:val="22"/>
              </w:rPr>
              <w:t xml:space="preserve"> </w:t>
            </w:r>
            <w:r w:rsidRPr="00E769AC">
              <w:rPr>
                <w:w w:val="105"/>
                <w:sz w:val="22"/>
                <w:szCs w:val="22"/>
              </w:rPr>
              <w:t>unik</w:t>
            </w:r>
            <w:r w:rsidRPr="00E769AC">
              <w:rPr>
                <w:spacing w:val="-11"/>
                <w:w w:val="105"/>
                <w:sz w:val="22"/>
                <w:szCs w:val="22"/>
              </w:rPr>
              <w:t xml:space="preserve"> </w:t>
            </w:r>
            <w:r w:rsidRPr="00E769AC">
              <w:rPr>
                <w:w w:val="105"/>
                <w:sz w:val="22"/>
                <w:szCs w:val="22"/>
              </w:rPr>
              <w:t>të</w:t>
            </w:r>
            <w:r w:rsidRPr="00E769AC">
              <w:rPr>
                <w:spacing w:val="-13"/>
                <w:w w:val="105"/>
                <w:sz w:val="22"/>
                <w:szCs w:val="22"/>
              </w:rPr>
              <w:t xml:space="preserve"> </w:t>
            </w:r>
            <w:r w:rsidRPr="00E769AC">
              <w:rPr>
                <w:w w:val="105"/>
                <w:sz w:val="22"/>
                <w:szCs w:val="22"/>
              </w:rPr>
              <w:t>gjykatave</w:t>
            </w:r>
            <w:r w:rsidRPr="00E769AC">
              <w:rPr>
                <w:spacing w:val="-12"/>
                <w:w w:val="105"/>
                <w:sz w:val="22"/>
                <w:szCs w:val="22"/>
              </w:rPr>
              <w:t xml:space="preserve"> </w:t>
            </w:r>
            <w:r w:rsidRPr="00E769AC">
              <w:rPr>
                <w:w w:val="105"/>
                <w:sz w:val="22"/>
                <w:szCs w:val="22"/>
              </w:rPr>
              <w:t>sic</w:t>
            </w:r>
            <w:r w:rsidRPr="00E769AC">
              <w:rPr>
                <w:spacing w:val="-12"/>
                <w:w w:val="105"/>
                <w:sz w:val="22"/>
                <w:szCs w:val="22"/>
              </w:rPr>
              <w:t xml:space="preserve"> </w:t>
            </w:r>
            <w:r w:rsidRPr="00E769AC">
              <w:rPr>
                <w:w w:val="105"/>
                <w:sz w:val="22"/>
                <w:szCs w:val="22"/>
              </w:rPr>
              <w:t>garantohet</w:t>
            </w:r>
            <w:r w:rsidRPr="00E769AC">
              <w:rPr>
                <w:spacing w:val="-10"/>
                <w:w w:val="105"/>
                <w:sz w:val="22"/>
                <w:szCs w:val="22"/>
              </w:rPr>
              <w:t xml:space="preserve"> </w:t>
            </w:r>
            <w:r w:rsidRPr="00E769AC">
              <w:rPr>
                <w:w w:val="105"/>
                <w:sz w:val="22"/>
                <w:szCs w:val="22"/>
              </w:rPr>
              <w:t>me</w:t>
            </w:r>
            <w:r w:rsidRPr="00E769AC">
              <w:rPr>
                <w:spacing w:val="-12"/>
                <w:w w:val="105"/>
                <w:sz w:val="22"/>
                <w:szCs w:val="22"/>
              </w:rPr>
              <w:t xml:space="preserve"> </w:t>
            </w:r>
            <w:r w:rsidRPr="00E769AC">
              <w:rPr>
                <w:w w:val="105"/>
                <w:sz w:val="22"/>
                <w:szCs w:val="22"/>
              </w:rPr>
              <w:t>Kushtetute.</w:t>
            </w:r>
          </w:p>
          <w:p w14:paraId="77443FF1" w14:textId="77777777" w:rsidR="008D3416" w:rsidRPr="00E769AC" w:rsidRDefault="008D3416" w:rsidP="007D561B">
            <w:pPr>
              <w:pStyle w:val="BodyText"/>
              <w:spacing w:before="1" w:line="244" w:lineRule="auto"/>
              <w:ind w:right="105"/>
              <w:rPr>
                <w:sz w:val="22"/>
                <w:szCs w:val="22"/>
              </w:rPr>
            </w:pPr>
          </w:p>
        </w:tc>
        <w:tc>
          <w:tcPr>
            <w:tcW w:w="3780" w:type="dxa"/>
          </w:tcPr>
          <w:p w14:paraId="1055E6D5" w14:textId="77777777" w:rsidR="008D3416" w:rsidRPr="00E769AC" w:rsidRDefault="008D3416" w:rsidP="007D561B">
            <w:pPr>
              <w:jc w:val="both"/>
              <w:rPr>
                <w:bCs/>
                <w:sz w:val="22"/>
                <w:szCs w:val="22"/>
              </w:rPr>
            </w:pPr>
            <w:r w:rsidRPr="00E769AC">
              <w:rPr>
                <w:bCs/>
                <w:sz w:val="22"/>
                <w:szCs w:val="22"/>
              </w:rPr>
              <w:lastRenderedPageBreak/>
              <w:t>Gjykata komerciale do të jetë një gjykatë e specializuar, e cila lejohet shprehimisht sipas Nenit 103.7 të kushtetutës së Kosovës. Nuk do të jetë gjykata e parë e tillë e organizuar në Kosovë.</w:t>
            </w:r>
          </w:p>
          <w:p w14:paraId="4A852A9B" w14:textId="77777777" w:rsidR="008D3416" w:rsidRPr="00E769AC" w:rsidRDefault="008D3416" w:rsidP="007D561B">
            <w:pPr>
              <w:jc w:val="both"/>
              <w:rPr>
                <w:bCs/>
                <w:sz w:val="22"/>
                <w:szCs w:val="22"/>
              </w:rPr>
            </w:pPr>
          </w:p>
          <w:p w14:paraId="71C0631C" w14:textId="77777777" w:rsidR="008D3416" w:rsidRPr="00E769AC" w:rsidRDefault="008D3416" w:rsidP="007D561B">
            <w:pPr>
              <w:jc w:val="both"/>
              <w:rPr>
                <w:bCs/>
                <w:sz w:val="22"/>
                <w:szCs w:val="22"/>
              </w:rPr>
            </w:pPr>
            <w:r w:rsidRPr="00E769AC">
              <w:rPr>
                <w:bCs/>
                <w:sz w:val="22"/>
                <w:szCs w:val="22"/>
              </w:rPr>
              <w:t>Lidhur me dy shkallëshmërinë, nuk ka mandat të shprehur ose të nënkuptuar në kushtetutë që shkall e parë dhe shkalla e dytë të vendosen në gjykata të ndryshme. Për më tepër, nuk do të jetë gjykata e parë në Kosovë që përfshin nivelet e gjykimit dhe shqyrtimit të apelit në të njëjtin organ. Për të përcaktuar këtë organizatë jokushtetuese do të rezultonte në gjykata të tjera në Kosovë që janë kaq të organizuara të jenë edhe antikushtetuese.</w:t>
            </w:r>
          </w:p>
          <w:p w14:paraId="7CA70B1A" w14:textId="77777777" w:rsidR="008D3416" w:rsidRPr="00E769AC" w:rsidRDefault="008D3416" w:rsidP="007D561B">
            <w:pPr>
              <w:jc w:val="both"/>
              <w:rPr>
                <w:bCs/>
                <w:sz w:val="22"/>
                <w:szCs w:val="22"/>
              </w:rPr>
            </w:pPr>
          </w:p>
          <w:p w14:paraId="2F61CDDF" w14:textId="77777777" w:rsidR="008D3416" w:rsidRPr="00E769AC" w:rsidRDefault="008D3416" w:rsidP="007D561B">
            <w:pPr>
              <w:jc w:val="both"/>
              <w:rPr>
                <w:bCs/>
                <w:sz w:val="22"/>
                <w:szCs w:val="22"/>
              </w:rPr>
            </w:pPr>
            <w:r w:rsidRPr="00E769AC">
              <w:rPr>
                <w:bCs/>
                <w:sz w:val="22"/>
                <w:szCs w:val="22"/>
              </w:rPr>
              <w:t>Grupi i punës nuk është në gjendje të ndjekë argumentin në lidhje me mosmarrëveshjet administrative, por vëren se departamenti administrativ që do të krijohet ka për qëllim të trajtojë ato mosmarrëveshje administrative që janë para gjykatës.</w:t>
            </w:r>
          </w:p>
          <w:p w14:paraId="5623AD5E" w14:textId="77777777" w:rsidR="008D3416" w:rsidRPr="00E769AC" w:rsidRDefault="008D3416" w:rsidP="007D561B">
            <w:pPr>
              <w:jc w:val="both"/>
              <w:rPr>
                <w:bCs/>
                <w:sz w:val="22"/>
                <w:szCs w:val="22"/>
              </w:rPr>
            </w:pPr>
          </w:p>
          <w:p w14:paraId="31BEC252" w14:textId="77777777" w:rsidR="008D3416" w:rsidRPr="00E769AC" w:rsidRDefault="008D3416" w:rsidP="007D561B">
            <w:pPr>
              <w:jc w:val="both"/>
              <w:rPr>
                <w:bCs/>
                <w:sz w:val="22"/>
                <w:szCs w:val="22"/>
              </w:rPr>
            </w:pPr>
            <w:r w:rsidRPr="00E769AC">
              <w:rPr>
                <w:bCs/>
                <w:sz w:val="22"/>
                <w:szCs w:val="22"/>
              </w:rPr>
              <w:t xml:space="preserve">Lidhur me organizimin e departamenteve dhe divizioneve, gjykata komerciale do të jetë një gjykatë e specializuar. Ligji për </w:t>
            </w:r>
            <w:r w:rsidRPr="00E769AC">
              <w:rPr>
                <w:bCs/>
                <w:sz w:val="22"/>
                <w:szCs w:val="22"/>
              </w:rPr>
              <w:lastRenderedPageBreak/>
              <w:t xml:space="preserve">Gjykatat nuk ka përmban ndonjë prioritet tjetër të pandryshueshëm në raport me organizimin e Gjykatës Komerciale. Si ligj i përgjithshëm, Ligji për Gjykatat do të vazhdojë të zbatohet, përveç për aq sa Ligji për Gjykatën Komerciale ndryshon shprehimisht nga ai. </w:t>
            </w:r>
          </w:p>
          <w:p w14:paraId="7E318F17" w14:textId="77777777" w:rsidR="008D3416" w:rsidRPr="00E769AC" w:rsidRDefault="008D3416" w:rsidP="007D561B">
            <w:pPr>
              <w:jc w:val="both"/>
              <w:rPr>
                <w:bCs/>
                <w:sz w:val="22"/>
                <w:szCs w:val="22"/>
                <w:lang w:val="en-US"/>
              </w:rPr>
            </w:pPr>
          </w:p>
        </w:tc>
      </w:tr>
      <w:tr w:rsidR="008D3416" w:rsidRPr="00E769AC" w14:paraId="178E2347" w14:textId="77777777" w:rsidTr="007D561B">
        <w:tc>
          <w:tcPr>
            <w:tcW w:w="568" w:type="dxa"/>
            <w:tcMar>
              <w:top w:w="58" w:type="dxa"/>
              <w:left w:w="115" w:type="dxa"/>
              <w:bottom w:w="58" w:type="dxa"/>
              <w:right w:w="115" w:type="dxa"/>
            </w:tcMar>
          </w:tcPr>
          <w:p w14:paraId="3AEBEE7F" w14:textId="77777777" w:rsidR="008D3416" w:rsidRPr="00E769AC" w:rsidRDefault="008D3416" w:rsidP="007D561B">
            <w:pPr>
              <w:rPr>
                <w:bCs/>
                <w:sz w:val="22"/>
                <w:szCs w:val="22"/>
                <w:lang w:val="en-US"/>
              </w:rPr>
            </w:pPr>
            <w:r w:rsidRPr="00E769AC">
              <w:rPr>
                <w:bCs/>
                <w:sz w:val="22"/>
                <w:szCs w:val="22"/>
                <w:lang w:val="en-US"/>
              </w:rPr>
              <w:lastRenderedPageBreak/>
              <w:t>40.</w:t>
            </w:r>
          </w:p>
        </w:tc>
        <w:tc>
          <w:tcPr>
            <w:tcW w:w="1692" w:type="dxa"/>
            <w:tcMar>
              <w:top w:w="58" w:type="dxa"/>
              <w:left w:w="115" w:type="dxa"/>
              <w:bottom w:w="58" w:type="dxa"/>
              <w:right w:w="115" w:type="dxa"/>
            </w:tcMar>
          </w:tcPr>
          <w:p w14:paraId="08295069" w14:textId="77777777" w:rsidR="008D3416" w:rsidRPr="00E769AC" w:rsidRDefault="008D3416" w:rsidP="007D561B">
            <w:pPr>
              <w:jc w:val="center"/>
              <w:rPr>
                <w:bCs/>
                <w:sz w:val="22"/>
                <w:szCs w:val="22"/>
                <w:lang w:val="en-US"/>
              </w:rPr>
            </w:pPr>
            <w:r w:rsidRPr="00E769AC">
              <w:rPr>
                <w:bCs/>
                <w:sz w:val="22"/>
                <w:szCs w:val="22"/>
                <w:lang w:val="en-US"/>
              </w:rPr>
              <w:t>TLP Alumni Association</w:t>
            </w:r>
          </w:p>
        </w:tc>
        <w:tc>
          <w:tcPr>
            <w:tcW w:w="1733" w:type="dxa"/>
            <w:tcMar>
              <w:top w:w="58" w:type="dxa"/>
              <w:left w:w="115" w:type="dxa"/>
              <w:bottom w:w="58" w:type="dxa"/>
              <w:right w:w="115" w:type="dxa"/>
            </w:tcMar>
          </w:tcPr>
          <w:p w14:paraId="33FE908E" w14:textId="77777777" w:rsidR="008D3416" w:rsidRPr="00E769AC" w:rsidRDefault="008D3416" w:rsidP="007D561B">
            <w:pPr>
              <w:jc w:val="center"/>
              <w:rPr>
                <w:bCs/>
                <w:sz w:val="22"/>
                <w:szCs w:val="22"/>
                <w:lang w:val="en-US"/>
              </w:rPr>
            </w:pPr>
            <w:r w:rsidRPr="00E769AC">
              <w:rPr>
                <w:bCs/>
                <w:sz w:val="22"/>
                <w:szCs w:val="22"/>
                <w:lang w:val="en-US"/>
              </w:rPr>
              <w:t>Neni 14</w:t>
            </w:r>
          </w:p>
        </w:tc>
        <w:tc>
          <w:tcPr>
            <w:tcW w:w="6802" w:type="dxa"/>
            <w:tcMar>
              <w:top w:w="58" w:type="dxa"/>
              <w:left w:w="115" w:type="dxa"/>
              <w:bottom w:w="58" w:type="dxa"/>
              <w:right w:w="115" w:type="dxa"/>
            </w:tcMar>
          </w:tcPr>
          <w:p w14:paraId="47FC6B35" w14:textId="77777777" w:rsidR="008D3416" w:rsidRPr="00E769AC" w:rsidRDefault="008D3416" w:rsidP="007D561B">
            <w:pPr>
              <w:pStyle w:val="TableParagraph"/>
              <w:spacing w:line="244" w:lineRule="auto"/>
              <w:ind w:right="114"/>
              <w:rPr>
                <w:bCs/>
                <w:w w:val="105"/>
              </w:rPr>
            </w:pPr>
            <w:r w:rsidRPr="00E769AC">
              <w:rPr>
                <w:bCs/>
                <w:w w:val="105"/>
              </w:rPr>
              <w:t>Mjetet</w:t>
            </w:r>
            <w:r w:rsidRPr="00E769AC">
              <w:rPr>
                <w:bCs/>
                <w:spacing w:val="-34"/>
                <w:w w:val="105"/>
              </w:rPr>
              <w:t xml:space="preserve"> </w:t>
            </w:r>
            <w:r w:rsidRPr="00E769AC">
              <w:rPr>
                <w:bCs/>
                <w:w w:val="105"/>
              </w:rPr>
              <w:t>e</w:t>
            </w:r>
            <w:r w:rsidRPr="00E769AC">
              <w:rPr>
                <w:bCs/>
                <w:spacing w:val="-34"/>
                <w:w w:val="105"/>
              </w:rPr>
              <w:t xml:space="preserve"> </w:t>
            </w:r>
            <w:r w:rsidRPr="00E769AC">
              <w:rPr>
                <w:bCs/>
                <w:w w:val="105"/>
              </w:rPr>
              <w:t xml:space="preserve">Jashtëzakonshme Juridike  </w:t>
            </w:r>
          </w:p>
          <w:p w14:paraId="39A99F01" w14:textId="77777777" w:rsidR="008D3416" w:rsidRPr="00E769AC" w:rsidRDefault="008D3416" w:rsidP="007D561B">
            <w:pPr>
              <w:pStyle w:val="TableParagraph"/>
              <w:spacing w:line="244" w:lineRule="auto"/>
              <w:ind w:right="114"/>
              <w:rPr>
                <w:bCs/>
                <w:w w:val="105"/>
              </w:rPr>
            </w:pPr>
          </w:p>
          <w:p w14:paraId="3B45BF88" w14:textId="77777777" w:rsidR="008D3416" w:rsidRPr="00E769AC" w:rsidRDefault="008D3416" w:rsidP="007D561B">
            <w:pPr>
              <w:pStyle w:val="TableParagraph"/>
              <w:spacing w:before="3" w:line="247" w:lineRule="auto"/>
              <w:ind w:right="86"/>
              <w:jc w:val="both"/>
              <w:rPr>
                <w:w w:val="105"/>
              </w:rPr>
            </w:pPr>
            <w:r w:rsidRPr="00E769AC">
              <w:rPr>
                <w:w w:val="105"/>
              </w:rPr>
              <w:t>Marrë parasysh ekonominë e vendit, kontestet e natyrës milionëshe</w:t>
            </w:r>
            <w:r w:rsidRPr="00E769AC">
              <w:rPr>
                <w:spacing w:val="-9"/>
                <w:w w:val="105"/>
              </w:rPr>
              <w:t xml:space="preserve"> </w:t>
            </w:r>
            <w:r w:rsidRPr="00E769AC">
              <w:rPr>
                <w:w w:val="105"/>
              </w:rPr>
              <w:t>janë</w:t>
            </w:r>
            <w:r w:rsidRPr="00E769AC">
              <w:rPr>
                <w:spacing w:val="-7"/>
                <w:w w:val="105"/>
              </w:rPr>
              <w:t xml:space="preserve"> </w:t>
            </w:r>
            <w:r w:rsidRPr="00E769AC">
              <w:rPr>
                <w:w w:val="105"/>
              </w:rPr>
              <w:t>shumë</w:t>
            </w:r>
            <w:r w:rsidRPr="00E769AC">
              <w:rPr>
                <w:spacing w:val="-7"/>
                <w:w w:val="105"/>
              </w:rPr>
              <w:t xml:space="preserve"> </w:t>
            </w:r>
            <w:r w:rsidRPr="00E769AC">
              <w:rPr>
                <w:w w:val="105"/>
              </w:rPr>
              <w:t>të</w:t>
            </w:r>
            <w:r w:rsidRPr="00E769AC">
              <w:rPr>
                <w:spacing w:val="-8"/>
                <w:w w:val="105"/>
              </w:rPr>
              <w:t xml:space="preserve"> </w:t>
            </w:r>
            <w:r w:rsidRPr="00E769AC">
              <w:rPr>
                <w:w w:val="105"/>
              </w:rPr>
              <w:t>rralla. Në</w:t>
            </w:r>
            <w:r w:rsidRPr="00E769AC">
              <w:rPr>
                <w:spacing w:val="-7"/>
                <w:w w:val="105"/>
              </w:rPr>
              <w:t xml:space="preserve"> </w:t>
            </w:r>
            <w:r w:rsidRPr="00E769AC">
              <w:rPr>
                <w:w w:val="105"/>
              </w:rPr>
              <w:t>ato</w:t>
            </w:r>
            <w:r w:rsidRPr="00E769AC">
              <w:rPr>
                <w:spacing w:val="-7"/>
                <w:w w:val="105"/>
              </w:rPr>
              <w:t xml:space="preserve"> </w:t>
            </w:r>
            <w:r w:rsidRPr="00E769AC">
              <w:rPr>
                <w:w w:val="105"/>
              </w:rPr>
              <w:t>raste</w:t>
            </w:r>
            <w:r w:rsidRPr="00E769AC">
              <w:rPr>
                <w:spacing w:val="-8"/>
                <w:w w:val="105"/>
              </w:rPr>
              <w:t xml:space="preserve"> </w:t>
            </w:r>
            <w:r w:rsidRPr="00E769AC">
              <w:rPr>
                <w:w w:val="105"/>
              </w:rPr>
              <w:t>kur</w:t>
            </w:r>
            <w:r w:rsidRPr="00E769AC">
              <w:rPr>
                <w:spacing w:val="-7"/>
                <w:w w:val="105"/>
              </w:rPr>
              <w:t xml:space="preserve"> </w:t>
            </w:r>
            <w:r w:rsidRPr="00E769AC">
              <w:rPr>
                <w:w w:val="105"/>
              </w:rPr>
              <w:t>konteste</w:t>
            </w:r>
            <w:r w:rsidRPr="00E769AC">
              <w:rPr>
                <w:spacing w:val="-7"/>
                <w:w w:val="105"/>
              </w:rPr>
              <w:t xml:space="preserve"> </w:t>
            </w:r>
            <w:r w:rsidRPr="00E769AC">
              <w:rPr>
                <w:w w:val="105"/>
              </w:rPr>
              <w:t>të vlerave kaq të larta ekzistojnë, zakonisht zgjidhen përmes formave alternative të zgjidhjes së kontesteve, sic është arbitrazhi.</w:t>
            </w:r>
            <w:r w:rsidRPr="00E769AC">
              <w:rPr>
                <w:spacing w:val="-13"/>
                <w:w w:val="105"/>
              </w:rPr>
              <w:t xml:space="preserve"> </w:t>
            </w:r>
            <w:r w:rsidRPr="00E769AC">
              <w:rPr>
                <w:w w:val="105"/>
              </w:rPr>
              <w:t>Rrjedhimisht,</w:t>
            </w:r>
            <w:r w:rsidRPr="00E769AC">
              <w:rPr>
                <w:spacing w:val="-13"/>
                <w:w w:val="105"/>
              </w:rPr>
              <w:t xml:space="preserve"> </w:t>
            </w:r>
            <w:r w:rsidRPr="00E769AC">
              <w:rPr>
                <w:w w:val="105"/>
              </w:rPr>
              <w:t>numri</w:t>
            </w:r>
            <w:r w:rsidRPr="00E769AC">
              <w:rPr>
                <w:spacing w:val="-14"/>
                <w:w w:val="105"/>
              </w:rPr>
              <w:t xml:space="preserve"> </w:t>
            </w:r>
            <w:r w:rsidRPr="00E769AC">
              <w:rPr>
                <w:w w:val="105"/>
              </w:rPr>
              <w:t>i</w:t>
            </w:r>
            <w:r w:rsidRPr="00E769AC">
              <w:rPr>
                <w:spacing w:val="-14"/>
                <w:w w:val="105"/>
              </w:rPr>
              <w:t xml:space="preserve"> </w:t>
            </w:r>
            <w:r w:rsidRPr="00E769AC">
              <w:rPr>
                <w:w w:val="105"/>
              </w:rPr>
              <w:t>rasteve</w:t>
            </w:r>
            <w:r w:rsidRPr="00E769AC">
              <w:rPr>
                <w:spacing w:val="-15"/>
                <w:w w:val="105"/>
              </w:rPr>
              <w:t xml:space="preserve"> </w:t>
            </w:r>
            <w:r w:rsidRPr="00E769AC">
              <w:rPr>
                <w:w w:val="105"/>
              </w:rPr>
              <w:t>të</w:t>
            </w:r>
            <w:r w:rsidRPr="00E769AC">
              <w:rPr>
                <w:spacing w:val="-13"/>
                <w:w w:val="105"/>
              </w:rPr>
              <w:t xml:space="preserve"> </w:t>
            </w:r>
            <w:r w:rsidRPr="00E769AC">
              <w:rPr>
                <w:w w:val="105"/>
              </w:rPr>
              <w:t>cilat</w:t>
            </w:r>
            <w:r w:rsidRPr="00E769AC">
              <w:rPr>
                <w:spacing w:val="-14"/>
                <w:w w:val="105"/>
              </w:rPr>
              <w:t xml:space="preserve"> </w:t>
            </w:r>
            <w:r w:rsidRPr="00E769AC">
              <w:rPr>
                <w:w w:val="105"/>
              </w:rPr>
              <w:t>do</w:t>
            </w:r>
            <w:r w:rsidRPr="00E769AC">
              <w:rPr>
                <w:spacing w:val="-14"/>
                <w:w w:val="105"/>
              </w:rPr>
              <w:t xml:space="preserve"> </w:t>
            </w:r>
            <w:r w:rsidRPr="00E769AC">
              <w:rPr>
                <w:w w:val="105"/>
              </w:rPr>
              <w:t>të</w:t>
            </w:r>
            <w:r w:rsidRPr="00E769AC">
              <w:rPr>
                <w:spacing w:val="-12"/>
                <w:w w:val="105"/>
              </w:rPr>
              <w:t xml:space="preserve"> </w:t>
            </w:r>
            <w:r w:rsidRPr="00E769AC">
              <w:rPr>
                <w:w w:val="105"/>
              </w:rPr>
              <w:t>arrinin një</w:t>
            </w:r>
            <w:r w:rsidRPr="00E769AC">
              <w:rPr>
                <w:spacing w:val="-24"/>
                <w:w w:val="105"/>
              </w:rPr>
              <w:t xml:space="preserve"> </w:t>
            </w:r>
            <w:r w:rsidRPr="00E769AC">
              <w:rPr>
                <w:w w:val="105"/>
              </w:rPr>
              <w:t>vlerë</w:t>
            </w:r>
            <w:r w:rsidRPr="00E769AC">
              <w:rPr>
                <w:spacing w:val="-23"/>
                <w:w w:val="105"/>
              </w:rPr>
              <w:t xml:space="preserve"> </w:t>
            </w:r>
            <w:r w:rsidRPr="00E769AC">
              <w:rPr>
                <w:w w:val="105"/>
              </w:rPr>
              <w:t>të</w:t>
            </w:r>
            <w:r w:rsidRPr="00E769AC">
              <w:rPr>
                <w:spacing w:val="-23"/>
                <w:w w:val="105"/>
              </w:rPr>
              <w:t xml:space="preserve"> </w:t>
            </w:r>
            <w:r w:rsidRPr="00E769AC">
              <w:rPr>
                <w:w w:val="105"/>
              </w:rPr>
              <w:t>tillë</w:t>
            </w:r>
            <w:r w:rsidRPr="00E769AC">
              <w:rPr>
                <w:spacing w:val="-24"/>
                <w:w w:val="105"/>
              </w:rPr>
              <w:t xml:space="preserve"> </w:t>
            </w:r>
            <w:r w:rsidRPr="00E769AC">
              <w:rPr>
                <w:w w:val="105"/>
              </w:rPr>
              <w:t>të</w:t>
            </w:r>
            <w:r w:rsidRPr="00E769AC">
              <w:rPr>
                <w:spacing w:val="-25"/>
                <w:w w:val="105"/>
              </w:rPr>
              <w:t xml:space="preserve"> </w:t>
            </w:r>
            <w:r w:rsidRPr="00E769AC">
              <w:rPr>
                <w:w w:val="105"/>
              </w:rPr>
              <w:t>kontestit</w:t>
            </w:r>
            <w:r w:rsidRPr="00E769AC">
              <w:rPr>
                <w:spacing w:val="-23"/>
                <w:w w:val="105"/>
              </w:rPr>
              <w:t xml:space="preserve"> </w:t>
            </w:r>
            <w:r w:rsidRPr="00E769AC">
              <w:rPr>
                <w:w w:val="105"/>
              </w:rPr>
              <w:t>janë</w:t>
            </w:r>
            <w:r w:rsidRPr="00E769AC">
              <w:rPr>
                <w:spacing w:val="-24"/>
                <w:w w:val="105"/>
              </w:rPr>
              <w:t xml:space="preserve"> </w:t>
            </w:r>
            <w:r w:rsidRPr="00E769AC">
              <w:rPr>
                <w:w w:val="105"/>
              </w:rPr>
              <w:t>të</w:t>
            </w:r>
            <w:r w:rsidRPr="00E769AC">
              <w:rPr>
                <w:spacing w:val="-25"/>
                <w:w w:val="105"/>
              </w:rPr>
              <w:t xml:space="preserve"> </w:t>
            </w:r>
            <w:r w:rsidRPr="00E769AC">
              <w:rPr>
                <w:w w:val="105"/>
              </w:rPr>
              <w:t>pakta,</w:t>
            </w:r>
            <w:r w:rsidRPr="00E769AC">
              <w:rPr>
                <w:spacing w:val="-23"/>
                <w:w w:val="105"/>
              </w:rPr>
              <w:t xml:space="preserve"> </w:t>
            </w:r>
            <w:r w:rsidRPr="00E769AC">
              <w:rPr>
                <w:w w:val="105"/>
              </w:rPr>
              <w:t>gjë</w:t>
            </w:r>
            <w:r w:rsidRPr="00E769AC">
              <w:rPr>
                <w:spacing w:val="-25"/>
                <w:w w:val="105"/>
              </w:rPr>
              <w:t xml:space="preserve"> </w:t>
            </w:r>
            <w:r w:rsidRPr="00E769AC">
              <w:rPr>
                <w:w w:val="105"/>
              </w:rPr>
              <w:t>e</w:t>
            </w:r>
            <w:r w:rsidRPr="00E769AC">
              <w:rPr>
                <w:spacing w:val="-21"/>
                <w:w w:val="105"/>
              </w:rPr>
              <w:t xml:space="preserve"> </w:t>
            </w:r>
            <w:r w:rsidRPr="00E769AC">
              <w:rPr>
                <w:w w:val="105"/>
              </w:rPr>
              <w:t>cila</w:t>
            </w:r>
            <w:r w:rsidRPr="00E769AC">
              <w:rPr>
                <w:spacing w:val="-24"/>
                <w:w w:val="105"/>
              </w:rPr>
              <w:t xml:space="preserve"> </w:t>
            </w:r>
            <w:r w:rsidRPr="00E769AC">
              <w:rPr>
                <w:w w:val="105"/>
              </w:rPr>
              <w:t>nënkupton që</w:t>
            </w:r>
            <w:r w:rsidRPr="00E769AC">
              <w:rPr>
                <w:spacing w:val="-22"/>
                <w:w w:val="105"/>
              </w:rPr>
              <w:t xml:space="preserve"> </w:t>
            </w:r>
            <w:r w:rsidRPr="00E769AC">
              <w:rPr>
                <w:w w:val="105"/>
              </w:rPr>
              <w:t>revizioni</w:t>
            </w:r>
            <w:r w:rsidRPr="00E769AC">
              <w:rPr>
                <w:spacing w:val="-20"/>
                <w:w w:val="105"/>
              </w:rPr>
              <w:t xml:space="preserve"> </w:t>
            </w:r>
            <w:r w:rsidRPr="00E769AC">
              <w:rPr>
                <w:w w:val="105"/>
              </w:rPr>
              <w:t>si</w:t>
            </w:r>
            <w:r w:rsidRPr="00E769AC">
              <w:rPr>
                <w:spacing w:val="-19"/>
                <w:w w:val="105"/>
              </w:rPr>
              <w:t xml:space="preserve"> </w:t>
            </w:r>
            <w:r w:rsidRPr="00E769AC">
              <w:rPr>
                <w:w w:val="105"/>
              </w:rPr>
              <w:t>mjet</w:t>
            </w:r>
            <w:r w:rsidRPr="00E769AC">
              <w:rPr>
                <w:spacing w:val="-21"/>
                <w:w w:val="105"/>
              </w:rPr>
              <w:t xml:space="preserve"> </w:t>
            </w:r>
            <w:r w:rsidRPr="00E769AC">
              <w:rPr>
                <w:w w:val="105"/>
              </w:rPr>
              <w:t>i</w:t>
            </w:r>
            <w:r w:rsidRPr="00E769AC">
              <w:rPr>
                <w:spacing w:val="-21"/>
                <w:w w:val="105"/>
              </w:rPr>
              <w:t xml:space="preserve"> </w:t>
            </w:r>
            <w:r w:rsidRPr="00E769AC">
              <w:rPr>
                <w:w w:val="105"/>
              </w:rPr>
              <w:t>goditjes</w:t>
            </w:r>
            <w:r w:rsidRPr="00E769AC">
              <w:rPr>
                <w:spacing w:val="-21"/>
                <w:w w:val="105"/>
              </w:rPr>
              <w:t xml:space="preserve"> </w:t>
            </w:r>
            <w:r w:rsidRPr="00E769AC">
              <w:rPr>
                <w:w w:val="105"/>
              </w:rPr>
              <w:t>së</w:t>
            </w:r>
            <w:r w:rsidRPr="00E769AC">
              <w:rPr>
                <w:spacing w:val="-22"/>
                <w:w w:val="105"/>
              </w:rPr>
              <w:t xml:space="preserve"> </w:t>
            </w:r>
            <w:r w:rsidRPr="00E769AC">
              <w:rPr>
                <w:w w:val="105"/>
              </w:rPr>
              <w:t>vendimeve</w:t>
            </w:r>
            <w:r w:rsidRPr="00E769AC">
              <w:rPr>
                <w:spacing w:val="-22"/>
                <w:w w:val="105"/>
              </w:rPr>
              <w:t xml:space="preserve"> </w:t>
            </w:r>
            <w:r w:rsidRPr="00E769AC">
              <w:rPr>
                <w:w w:val="105"/>
              </w:rPr>
              <w:t>gjyqësore</w:t>
            </w:r>
            <w:r w:rsidRPr="00E769AC">
              <w:rPr>
                <w:spacing w:val="-21"/>
                <w:w w:val="105"/>
              </w:rPr>
              <w:t xml:space="preserve"> </w:t>
            </w:r>
            <w:r w:rsidRPr="00E769AC">
              <w:rPr>
                <w:w w:val="105"/>
              </w:rPr>
              <w:t>nuk</w:t>
            </w:r>
            <w:r w:rsidRPr="00E769AC">
              <w:rPr>
                <w:spacing w:val="-21"/>
                <w:w w:val="105"/>
              </w:rPr>
              <w:t xml:space="preserve"> </w:t>
            </w:r>
            <w:r w:rsidRPr="00E769AC">
              <w:rPr>
                <w:w w:val="105"/>
              </w:rPr>
              <w:t>do të gjente përdorim të gjërë, përderisa pragu 1mln është i aplikueshëm. Perveç kesaj, jo rrallëherë ndodhë që vendimmarja e instancave më të ulëta të has në gabime formale</w:t>
            </w:r>
            <w:r w:rsidRPr="00E769AC">
              <w:rPr>
                <w:spacing w:val="-20"/>
                <w:w w:val="105"/>
              </w:rPr>
              <w:t xml:space="preserve"> </w:t>
            </w:r>
            <w:r w:rsidRPr="00E769AC">
              <w:rPr>
                <w:w w:val="105"/>
              </w:rPr>
              <w:t>dhe</w:t>
            </w:r>
            <w:r w:rsidRPr="00E769AC">
              <w:rPr>
                <w:spacing w:val="-19"/>
                <w:w w:val="105"/>
              </w:rPr>
              <w:t xml:space="preserve"> </w:t>
            </w:r>
            <w:r w:rsidRPr="00E769AC">
              <w:rPr>
                <w:w w:val="105"/>
              </w:rPr>
              <w:t>materiale</w:t>
            </w:r>
            <w:r w:rsidRPr="00E769AC">
              <w:rPr>
                <w:spacing w:val="-19"/>
                <w:w w:val="105"/>
              </w:rPr>
              <w:t xml:space="preserve"> </w:t>
            </w:r>
            <w:r w:rsidRPr="00E769AC">
              <w:rPr>
                <w:w w:val="105"/>
              </w:rPr>
              <w:t>të</w:t>
            </w:r>
            <w:r w:rsidRPr="00E769AC">
              <w:rPr>
                <w:spacing w:val="-19"/>
                <w:w w:val="105"/>
              </w:rPr>
              <w:t xml:space="preserve"> </w:t>
            </w:r>
            <w:r w:rsidRPr="00E769AC">
              <w:rPr>
                <w:w w:val="105"/>
              </w:rPr>
              <w:t>cilat</w:t>
            </w:r>
            <w:r w:rsidRPr="00E769AC">
              <w:rPr>
                <w:spacing w:val="-19"/>
                <w:w w:val="105"/>
              </w:rPr>
              <w:t xml:space="preserve"> </w:t>
            </w:r>
            <w:r w:rsidRPr="00E769AC">
              <w:rPr>
                <w:w w:val="105"/>
              </w:rPr>
              <w:t>komprometojnë</w:t>
            </w:r>
            <w:r w:rsidRPr="00E769AC">
              <w:rPr>
                <w:spacing w:val="-19"/>
                <w:w w:val="105"/>
              </w:rPr>
              <w:t xml:space="preserve"> </w:t>
            </w:r>
            <w:r w:rsidRPr="00E769AC">
              <w:rPr>
                <w:w w:val="105"/>
              </w:rPr>
              <w:t>realizimin</w:t>
            </w:r>
            <w:r w:rsidRPr="00E769AC">
              <w:rPr>
                <w:spacing w:val="-19"/>
                <w:w w:val="105"/>
              </w:rPr>
              <w:t xml:space="preserve"> </w:t>
            </w:r>
            <w:r w:rsidRPr="00E769AC">
              <w:rPr>
                <w:w w:val="105"/>
              </w:rPr>
              <w:t>e</w:t>
            </w:r>
            <w:r w:rsidRPr="00E769AC">
              <w:rPr>
                <w:spacing w:val="-19"/>
                <w:w w:val="105"/>
              </w:rPr>
              <w:t xml:space="preserve"> </w:t>
            </w:r>
            <w:r w:rsidRPr="00E769AC">
              <w:rPr>
                <w:w w:val="105"/>
              </w:rPr>
              <w:t>të drejtave të palëve në procedurë kontestimore. Andaj edhe theksohet</w:t>
            </w:r>
            <w:r w:rsidRPr="00E769AC">
              <w:rPr>
                <w:spacing w:val="-31"/>
                <w:w w:val="105"/>
              </w:rPr>
              <w:t xml:space="preserve"> </w:t>
            </w:r>
            <w:r w:rsidRPr="00E769AC">
              <w:rPr>
                <w:w w:val="105"/>
              </w:rPr>
              <w:t>nevoja</w:t>
            </w:r>
            <w:r w:rsidRPr="00E769AC">
              <w:rPr>
                <w:spacing w:val="-31"/>
                <w:w w:val="105"/>
              </w:rPr>
              <w:t xml:space="preserve"> </w:t>
            </w:r>
            <w:r w:rsidRPr="00E769AC">
              <w:rPr>
                <w:w w:val="105"/>
              </w:rPr>
              <w:t>për</w:t>
            </w:r>
            <w:r w:rsidRPr="00E769AC">
              <w:rPr>
                <w:spacing w:val="-30"/>
                <w:w w:val="105"/>
              </w:rPr>
              <w:t xml:space="preserve"> </w:t>
            </w:r>
            <w:r w:rsidRPr="00E769AC">
              <w:rPr>
                <w:w w:val="105"/>
              </w:rPr>
              <w:t>ushtrimin</w:t>
            </w:r>
            <w:r w:rsidRPr="00E769AC">
              <w:rPr>
                <w:spacing w:val="-30"/>
                <w:w w:val="105"/>
              </w:rPr>
              <w:t xml:space="preserve"> </w:t>
            </w:r>
            <w:r w:rsidRPr="00E769AC">
              <w:rPr>
                <w:w w:val="105"/>
              </w:rPr>
              <w:t>e</w:t>
            </w:r>
            <w:r w:rsidRPr="00E769AC">
              <w:rPr>
                <w:spacing w:val="-30"/>
                <w:w w:val="105"/>
              </w:rPr>
              <w:t xml:space="preserve"> </w:t>
            </w:r>
            <w:r w:rsidRPr="00E769AC">
              <w:rPr>
                <w:w w:val="105"/>
              </w:rPr>
              <w:t>mjeteve</w:t>
            </w:r>
            <w:r w:rsidRPr="00E769AC">
              <w:rPr>
                <w:spacing w:val="-31"/>
                <w:w w:val="105"/>
              </w:rPr>
              <w:t xml:space="preserve"> </w:t>
            </w:r>
            <w:r w:rsidRPr="00E769AC">
              <w:rPr>
                <w:w w:val="105"/>
              </w:rPr>
              <w:t>të</w:t>
            </w:r>
            <w:r w:rsidRPr="00E769AC">
              <w:rPr>
                <w:spacing w:val="-30"/>
                <w:w w:val="105"/>
              </w:rPr>
              <w:t xml:space="preserve"> </w:t>
            </w:r>
            <w:r w:rsidRPr="00E769AC">
              <w:rPr>
                <w:w w:val="105"/>
              </w:rPr>
              <w:t>jashtëzakonshme të</w:t>
            </w:r>
            <w:r w:rsidRPr="00E769AC">
              <w:rPr>
                <w:spacing w:val="-29"/>
                <w:w w:val="105"/>
              </w:rPr>
              <w:t xml:space="preserve"> </w:t>
            </w:r>
            <w:r w:rsidRPr="00E769AC">
              <w:rPr>
                <w:w w:val="105"/>
              </w:rPr>
              <w:t>goditjes.</w:t>
            </w:r>
            <w:r w:rsidRPr="00E769AC">
              <w:rPr>
                <w:spacing w:val="-29"/>
                <w:w w:val="105"/>
              </w:rPr>
              <w:t xml:space="preserve"> </w:t>
            </w:r>
            <w:r w:rsidRPr="00E769AC">
              <w:rPr>
                <w:w w:val="105"/>
              </w:rPr>
              <w:t>Sidoqoftë,</w:t>
            </w:r>
            <w:r w:rsidRPr="00E769AC">
              <w:rPr>
                <w:spacing w:val="-27"/>
                <w:w w:val="105"/>
              </w:rPr>
              <w:t xml:space="preserve"> </w:t>
            </w:r>
            <w:r w:rsidRPr="00E769AC">
              <w:rPr>
                <w:w w:val="105"/>
              </w:rPr>
              <w:t>rëndësia</w:t>
            </w:r>
            <w:r w:rsidRPr="00E769AC">
              <w:rPr>
                <w:spacing w:val="-28"/>
                <w:w w:val="105"/>
              </w:rPr>
              <w:t xml:space="preserve"> </w:t>
            </w:r>
            <w:r w:rsidRPr="00E769AC">
              <w:rPr>
                <w:w w:val="105"/>
              </w:rPr>
              <w:t>e</w:t>
            </w:r>
            <w:r w:rsidRPr="00E769AC">
              <w:rPr>
                <w:spacing w:val="-28"/>
                <w:w w:val="105"/>
              </w:rPr>
              <w:t xml:space="preserve"> </w:t>
            </w:r>
            <w:r w:rsidRPr="00E769AC">
              <w:rPr>
                <w:w w:val="105"/>
              </w:rPr>
              <w:t>revizionit</w:t>
            </w:r>
            <w:r w:rsidRPr="00E769AC">
              <w:rPr>
                <w:spacing w:val="-29"/>
                <w:w w:val="105"/>
              </w:rPr>
              <w:t xml:space="preserve"> </w:t>
            </w:r>
            <w:r w:rsidRPr="00E769AC">
              <w:rPr>
                <w:w w:val="105"/>
              </w:rPr>
              <w:t>si</w:t>
            </w:r>
            <w:r w:rsidRPr="00E769AC">
              <w:rPr>
                <w:spacing w:val="-28"/>
                <w:w w:val="105"/>
              </w:rPr>
              <w:t xml:space="preserve"> </w:t>
            </w:r>
            <w:r w:rsidRPr="00E769AC">
              <w:rPr>
                <w:w w:val="105"/>
              </w:rPr>
              <w:t>mjet</w:t>
            </w:r>
            <w:r w:rsidRPr="00E769AC">
              <w:rPr>
                <w:spacing w:val="-27"/>
                <w:w w:val="105"/>
              </w:rPr>
              <w:t xml:space="preserve"> </w:t>
            </w:r>
            <w:r w:rsidRPr="00E769AC">
              <w:rPr>
                <w:w w:val="105"/>
              </w:rPr>
              <w:t>juridik</w:t>
            </w:r>
            <w:r w:rsidRPr="00E769AC">
              <w:rPr>
                <w:spacing w:val="-28"/>
                <w:w w:val="105"/>
              </w:rPr>
              <w:t xml:space="preserve"> </w:t>
            </w:r>
            <w:r w:rsidRPr="00E769AC">
              <w:rPr>
                <w:w w:val="105"/>
              </w:rPr>
              <w:t>nuk konsiston vetëm në shfrytëzimin e të drejtës kushtetuese së ankimimit në ‘shkallë të tretë’, por më tepër qëndron tek kontributi</w:t>
            </w:r>
            <w:r w:rsidRPr="00E769AC">
              <w:rPr>
                <w:spacing w:val="-27"/>
                <w:w w:val="105"/>
              </w:rPr>
              <w:t xml:space="preserve"> </w:t>
            </w:r>
            <w:r w:rsidRPr="00E769AC">
              <w:rPr>
                <w:w w:val="105"/>
              </w:rPr>
              <w:t>që</w:t>
            </w:r>
            <w:r w:rsidRPr="00E769AC">
              <w:rPr>
                <w:spacing w:val="-26"/>
                <w:w w:val="105"/>
              </w:rPr>
              <w:t xml:space="preserve"> </w:t>
            </w:r>
            <w:r w:rsidRPr="00E769AC">
              <w:rPr>
                <w:w w:val="105"/>
              </w:rPr>
              <w:t>sjellë</w:t>
            </w:r>
            <w:r w:rsidRPr="00E769AC">
              <w:rPr>
                <w:spacing w:val="-25"/>
                <w:w w:val="105"/>
              </w:rPr>
              <w:t xml:space="preserve"> </w:t>
            </w:r>
            <w:r w:rsidRPr="00E769AC">
              <w:rPr>
                <w:w w:val="105"/>
              </w:rPr>
              <w:t>në</w:t>
            </w:r>
            <w:r w:rsidRPr="00E769AC">
              <w:rPr>
                <w:spacing w:val="-27"/>
                <w:w w:val="105"/>
              </w:rPr>
              <w:t xml:space="preserve"> </w:t>
            </w:r>
            <w:r w:rsidRPr="00E769AC">
              <w:rPr>
                <w:w w:val="105"/>
              </w:rPr>
              <w:t>realizimin</w:t>
            </w:r>
            <w:r w:rsidRPr="00E769AC">
              <w:rPr>
                <w:spacing w:val="-26"/>
                <w:w w:val="105"/>
              </w:rPr>
              <w:t xml:space="preserve"> </w:t>
            </w:r>
            <w:r w:rsidRPr="00E769AC">
              <w:rPr>
                <w:w w:val="105"/>
              </w:rPr>
              <w:t>e</w:t>
            </w:r>
            <w:r w:rsidRPr="00E769AC">
              <w:rPr>
                <w:spacing w:val="-26"/>
                <w:w w:val="105"/>
              </w:rPr>
              <w:t xml:space="preserve"> </w:t>
            </w:r>
            <w:r w:rsidRPr="00E769AC">
              <w:rPr>
                <w:w w:val="105"/>
              </w:rPr>
              <w:t>standardizimit</w:t>
            </w:r>
            <w:r w:rsidRPr="00E769AC">
              <w:rPr>
                <w:spacing w:val="-26"/>
                <w:w w:val="105"/>
              </w:rPr>
              <w:t xml:space="preserve"> </w:t>
            </w:r>
            <w:r w:rsidRPr="00E769AC">
              <w:rPr>
                <w:w w:val="105"/>
              </w:rPr>
              <w:t>të</w:t>
            </w:r>
            <w:r w:rsidRPr="00E769AC">
              <w:rPr>
                <w:spacing w:val="-26"/>
                <w:w w:val="105"/>
              </w:rPr>
              <w:t xml:space="preserve"> </w:t>
            </w:r>
            <w:r w:rsidRPr="00E769AC">
              <w:rPr>
                <w:w w:val="105"/>
              </w:rPr>
              <w:t>praktikës gjyqësore.</w:t>
            </w:r>
            <w:r w:rsidRPr="00E769AC">
              <w:rPr>
                <w:spacing w:val="-24"/>
                <w:w w:val="105"/>
              </w:rPr>
              <w:t xml:space="preserve"> </w:t>
            </w:r>
            <w:r w:rsidRPr="00E769AC">
              <w:rPr>
                <w:w w:val="105"/>
              </w:rPr>
              <w:t>Përkitazi</w:t>
            </w:r>
            <w:r w:rsidRPr="00E769AC">
              <w:rPr>
                <w:spacing w:val="-23"/>
                <w:w w:val="105"/>
              </w:rPr>
              <w:t xml:space="preserve"> </w:t>
            </w:r>
            <w:r w:rsidRPr="00E769AC">
              <w:rPr>
                <w:w w:val="105"/>
              </w:rPr>
              <w:t>me</w:t>
            </w:r>
            <w:r w:rsidRPr="00E769AC">
              <w:rPr>
                <w:spacing w:val="-23"/>
                <w:w w:val="105"/>
              </w:rPr>
              <w:t xml:space="preserve"> </w:t>
            </w:r>
            <w:r w:rsidRPr="00E769AC">
              <w:rPr>
                <w:w w:val="105"/>
              </w:rPr>
              <w:t>Nenin</w:t>
            </w:r>
            <w:r w:rsidRPr="00E769AC">
              <w:rPr>
                <w:spacing w:val="-24"/>
                <w:w w:val="105"/>
              </w:rPr>
              <w:t xml:space="preserve"> </w:t>
            </w:r>
            <w:r w:rsidRPr="00E769AC">
              <w:rPr>
                <w:w w:val="105"/>
              </w:rPr>
              <w:t>26</w:t>
            </w:r>
            <w:r w:rsidRPr="00E769AC">
              <w:rPr>
                <w:spacing w:val="-23"/>
                <w:w w:val="105"/>
              </w:rPr>
              <w:t xml:space="preserve"> </w:t>
            </w:r>
            <w:r w:rsidRPr="00E769AC">
              <w:rPr>
                <w:w w:val="105"/>
              </w:rPr>
              <w:t>të</w:t>
            </w:r>
            <w:r w:rsidRPr="00E769AC">
              <w:rPr>
                <w:spacing w:val="-23"/>
                <w:w w:val="105"/>
              </w:rPr>
              <w:t xml:space="preserve"> </w:t>
            </w:r>
            <w:r w:rsidRPr="00E769AC">
              <w:rPr>
                <w:w w:val="105"/>
              </w:rPr>
              <w:t>Ligjit</w:t>
            </w:r>
            <w:r w:rsidRPr="00E769AC">
              <w:rPr>
                <w:spacing w:val="-24"/>
                <w:w w:val="105"/>
              </w:rPr>
              <w:t xml:space="preserve"> </w:t>
            </w:r>
            <w:r w:rsidRPr="00E769AC">
              <w:rPr>
                <w:w w:val="105"/>
              </w:rPr>
              <w:t>për</w:t>
            </w:r>
            <w:r w:rsidRPr="00E769AC">
              <w:rPr>
                <w:spacing w:val="-24"/>
                <w:w w:val="105"/>
              </w:rPr>
              <w:t xml:space="preserve"> </w:t>
            </w:r>
            <w:r w:rsidRPr="00E769AC">
              <w:rPr>
                <w:w w:val="105"/>
              </w:rPr>
              <w:t>Gjykatat,</w:t>
            </w:r>
            <w:r w:rsidRPr="00E769AC">
              <w:rPr>
                <w:spacing w:val="-24"/>
                <w:w w:val="105"/>
              </w:rPr>
              <w:t xml:space="preserve"> </w:t>
            </w:r>
            <w:r w:rsidRPr="00E769AC">
              <w:rPr>
                <w:w w:val="105"/>
              </w:rPr>
              <w:t>para. 1.4., Gjykata Supreme e Kosovës “përcakton qëndrimet parimore, nxjerr mendime juridike dhe udhëzues për zbatimin</w:t>
            </w:r>
            <w:r w:rsidRPr="00E769AC">
              <w:rPr>
                <w:spacing w:val="-29"/>
                <w:w w:val="105"/>
              </w:rPr>
              <w:t xml:space="preserve"> </w:t>
            </w:r>
            <w:r w:rsidRPr="00E769AC">
              <w:rPr>
                <w:w w:val="105"/>
              </w:rPr>
              <w:t>unik</w:t>
            </w:r>
            <w:r w:rsidRPr="00E769AC">
              <w:rPr>
                <w:spacing w:val="-29"/>
                <w:w w:val="105"/>
              </w:rPr>
              <w:t xml:space="preserve"> </w:t>
            </w:r>
            <w:r w:rsidRPr="00E769AC">
              <w:rPr>
                <w:w w:val="105"/>
              </w:rPr>
              <w:t>të</w:t>
            </w:r>
            <w:r w:rsidRPr="00E769AC">
              <w:rPr>
                <w:spacing w:val="-29"/>
                <w:w w:val="105"/>
              </w:rPr>
              <w:t xml:space="preserve"> </w:t>
            </w:r>
            <w:r w:rsidRPr="00E769AC">
              <w:rPr>
                <w:w w:val="105"/>
              </w:rPr>
              <w:t>ligjeve</w:t>
            </w:r>
            <w:r w:rsidRPr="00E769AC">
              <w:rPr>
                <w:spacing w:val="-29"/>
                <w:w w:val="105"/>
              </w:rPr>
              <w:t xml:space="preserve"> </w:t>
            </w:r>
            <w:r w:rsidRPr="00E769AC">
              <w:rPr>
                <w:w w:val="105"/>
              </w:rPr>
              <w:t>nga</w:t>
            </w:r>
            <w:r w:rsidRPr="00E769AC">
              <w:rPr>
                <w:spacing w:val="-29"/>
                <w:w w:val="105"/>
              </w:rPr>
              <w:t xml:space="preserve"> </w:t>
            </w:r>
            <w:r w:rsidRPr="00E769AC">
              <w:rPr>
                <w:w w:val="105"/>
              </w:rPr>
              <w:t>gjykatat</w:t>
            </w:r>
            <w:r w:rsidRPr="00E769AC">
              <w:rPr>
                <w:spacing w:val="-29"/>
                <w:w w:val="105"/>
              </w:rPr>
              <w:t xml:space="preserve"> </w:t>
            </w:r>
            <w:r w:rsidRPr="00E769AC">
              <w:rPr>
                <w:w w:val="105"/>
              </w:rPr>
              <w:t>në</w:t>
            </w:r>
            <w:r w:rsidRPr="00E769AC">
              <w:rPr>
                <w:spacing w:val="-30"/>
                <w:w w:val="105"/>
              </w:rPr>
              <w:t xml:space="preserve"> </w:t>
            </w:r>
            <w:r w:rsidRPr="00E769AC">
              <w:rPr>
                <w:w w:val="105"/>
              </w:rPr>
              <w:t>territorin</w:t>
            </w:r>
            <w:r w:rsidRPr="00E769AC">
              <w:rPr>
                <w:spacing w:val="-28"/>
                <w:w w:val="105"/>
              </w:rPr>
              <w:t xml:space="preserve"> </w:t>
            </w:r>
            <w:r w:rsidRPr="00E769AC">
              <w:rPr>
                <w:w w:val="105"/>
              </w:rPr>
              <w:t>e</w:t>
            </w:r>
            <w:r w:rsidRPr="00E769AC">
              <w:rPr>
                <w:spacing w:val="-30"/>
                <w:w w:val="105"/>
              </w:rPr>
              <w:t xml:space="preserve"> </w:t>
            </w:r>
            <w:r w:rsidRPr="00E769AC">
              <w:rPr>
                <w:w w:val="105"/>
              </w:rPr>
              <w:t>Kosovës.” Ky</w:t>
            </w:r>
            <w:r w:rsidRPr="00E769AC">
              <w:rPr>
                <w:spacing w:val="-10"/>
                <w:w w:val="105"/>
              </w:rPr>
              <w:t xml:space="preserve"> </w:t>
            </w:r>
            <w:r w:rsidRPr="00E769AC">
              <w:rPr>
                <w:w w:val="105"/>
              </w:rPr>
              <w:t>standardizim</w:t>
            </w:r>
            <w:r w:rsidRPr="00E769AC">
              <w:rPr>
                <w:spacing w:val="-13"/>
                <w:w w:val="105"/>
              </w:rPr>
              <w:t xml:space="preserve"> </w:t>
            </w:r>
            <w:r w:rsidRPr="00E769AC">
              <w:rPr>
                <w:w w:val="105"/>
              </w:rPr>
              <w:t>i</w:t>
            </w:r>
            <w:r w:rsidRPr="00E769AC">
              <w:rPr>
                <w:spacing w:val="-12"/>
                <w:w w:val="105"/>
              </w:rPr>
              <w:t xml:space="preserve"> </w:t>
            </w:r>
            <w:r w:rsidRPr="00E769AC">
              <w:rPr>
                <w:w w:val="105"/>
              </w:rPr>
              <w:t>praktikës</w:t>
            </w:r>
            <w:r w:rsidRPr="00E769AC">
              <w:rPr>
                <w:spacing w:val="-11"/>
                <w:w w:val="105"/>
              </w:rPr>
              <w:t xml:space="preserve"> </w:t>
            </w:r>
            <w:r w:rsidRPr="00E769AC">
              <w:rPr>
                <w:w w:val="105"/>
              </w:rPr>
              <w:t>gjyqësore</w:t>
            </w:r>
            <w:r w:rsidRPr="00E769AC">
              <w:rPr>
                <w:spacing w:val="-11"/>
                <w:w w:val="105"/>
              </w:rPr>
              <w:t xml:space="preserve"> </w:t>
            </w:r>
            <w:r w:rsidRPr="00E769AC">
              <w:rPr>
                <w:w w:val="105"/>
              </w:rPr>
              <w:t>arrihet</w:t>
            </w:r>
            <w:r w:rsidRPr="00E769AC">
              <w:rPr>
                <w:spacing w:val="-12"/>
                <w:w w:val="105"/>
              </w:rPr>
              <w:t xml:space="preserve"> </w:t>
            </w:r>
            <w:r w:rsidRPr="00E769AC">
              <w:rPr>
                <w:w w:val="105"/>
              </w:rPr>
              <w:t>vetëm</w:t>
            </w:r>
            <w:r w:rsidRPr="00E769AC">
              <w:rPr>
                <w:spacing w:val="-13"/>
                <w:w w:val="105"/>
              </w:rPr>
              <w:t xml:space="preserve"> </w:t>
            </w:r>
            <w:r w:rsidRPr="00E769AC">
              <w:rPr>
                <w:w w:val="105"/>
              </w:rPr>
              <w:t>përmes vendimeve</w:t>
            </w:r>
            <w:r w:rsidRPr="00E769AC">
              <w:rPr>
                <w:spacing w:val="22"/>
                <w:w w:val="105"/>
              </w:rPr>
              <w:t xml:space="preserve"> </w:t>
            </w:r>
            <w:r w:rsidRPr="00E769AC">
              <w:rPr>
                <w:w w:val="105"/>
              </w:rPr>
              <w:t>unifikuese</w:t>
            </w:r>
            <w:r w:rsidRPr="00E769AC">
              <w:rPr>
                <w:spacing w:val="21"/>
                <w:w w:val="105"/>
              </w:rPr>
              <w:t xml:space="preserve"> </w:t>
            </w:r>
            <w:r w:rsidRPr="00E769AC">
              <w:rPr>
                <w:w w:val="105"/>
              </w:rPr>
              <w:t>për</w:t>
            </w:r>
            <w:r w:rsidRPr="00E769AC">
              <w:rPr>
                <w:spacing w:val="23"/>
                <w:w w:val="105"/>
              </w:rPr>
              <w:t xml:space="preserve"> </w:t>
            </w:r>
            <w:r w:rsidRPr="00E769AC">
              <w:rPr>
                <w:w w:val="105"/>
              </w:rPr>
              <w:t>cështje</w:t>
            </w:r>
            <w:r w:rsidRPr="00E769AC">
              <w:rPr>
                <w:spacing w:val="23"/>
                <w:w w:val="105"/>
              </w:rPr>
              <w:t xml:space="preserve"> </w:t>
            </w:r>
            <w:r w:rsidRPr="00E769AC">
              <w:rPr>
                <w:w w:val="105"/>
              </w:rPr>
              <w:t>juridike,</w:t>
            </w:r>
            <w:r w:rsidRPr="00E769AC">
              <w:rPr>
                <w:spacing w:val="22"/>
                <w:w w:val="105"/>
              </w:rPr>
              <w:t xml:space="preserve"> </w:t>
            </w:r>
            <w:r w:rsidRPr="00E769AC">
              <w:rPr>
                <w:w w:val="105"/>
              </w:rPr>
              <w:t>që</w:t>
            </w:r>
            <w:r w:rsidRPr="00E769AC">
              <w:rPr>
                <w:spacing w:val="22"/>
                <w:w w:val="105"/>
              </w:rPr>
              <w:t xml:space="preserve"> </w:t>
            </w:r>
            <w:r w:rsidRPr="00E769AC">
              <w:rPr>
                <w:w w:val="105"/>
              </w:rPr>
              <w:t>në</w:t>
            </w:r>
            <w:r w:rsidRPr="00E769AC">
              <w:rPr>
                <w:spacing w:val="20"/>
                <w:w w:val="105"/>
              </w:rPr>
              <w:t xml:space="preserve"> </w:t>
            </w:r>
            <w:r w:rsidRPr="00E769AC">
              <w:rPr>
                <w:w w:val="105"/>
              </w:rPr>
              <w:t>praktikë realizohet përmes ndikimit të vendimeve të Gjykatës Supreme mbi vendimet e instancave më të ulëta (në rastin tonë, dyshkallshmërinë e parashikuar brenda Gjykatës Komerciale). Megjithatë, është me rëndësi të theksohet se vetë</w:t>
            </w:r>
            <w:r w:rsidRPr="00E769AC">
              <w:rPr>
                <w:spacing w:val="-6"/>
                <w:w w:val="105"/>
              </w:rPr>
              <w:t xml:space="preserve"> </w:t>
            </w:r>
            <w:r w:rsidRPr="00E769AC">
              <w:rPr>
                <w:w w:val="105"/>
              </w:rPr>
              <w:t>esenca</w:t>
            </w:r>
            <w:r w:rsidRPr="00E769AC">
              <w:rPr>
                <w:spacing w:val="-5"/>
                <w:w w:val="105"/>
              </w:rPr>
              <w:t xml:space="preserve"> </w:t>
            </w:r>
            <w:r w:rsidRPr="00E769AC">
              <w:rPr>
                <w:w w:val="105"/>
              </w:rPr>
              <w:t>e</w:t>
            </w:r>
            <w:r w:rsidRPr="00E769AC">
              <w:rPr>
                <w:spacing w:val="-7"/>
                <w:w w:val="105"/>
              </w:rPr>
              <w:t xml:space="preserve"> </w:t>
            </w:r>
            <w:r w:rsidRPr="00E769AC">
              <w:rPr>
                <w:w w:val="105"/>
              </w:rPr>
              <w:t>krijimit</w:t>
            </w:r>
            <w:r w:rsidRPr="00E769AC">
              <w:rPr>
                <w:spacing w:val="-5"/>
                <w:w w:val="105"/>
              </w:rPr>
              <w:t xml:space="preserve"> </w:t>
            </w:r>
            <w:r w:rsidRPr="00E769AC">
              <w:rPr>
                <w:w w:val="105"/>
              </w:rPr>
              <w:t>të</w:t>
            </w:r>
            <w:r w:rsidRPr="00E769AC">
              <w:rPr>
                <w:spacing w:val="-6"/>
                <w:w w:val="105"/>
              </w:rPr>
              <w:t xml:space="preserve"> </w:t>
            </w:r>
            <w:r w:rsidRPr="00E769AC">
              <w:rPr>
                <w:w w:val="105"/>
              </w:rPr>
              <w:lastRenderedPageBreak/>
              <w:t>një</w:t>
            </w:r>
            <w:r w:rsidRPr="00E769AC">
              <w:rPr>
                <w:spacing w:val="-7"/>
                <w:w w:val="105"/>
              </w:rPr>
              <w:t xml:space="preserve"> </w:t>
            </w:r>
            <w:r w:rsidRPr="00E769AC">
              <w:rPr>
                <w:w w:val="105"/>
              </w:rPr>
              <w:t>Gjykate</w:t>
            </w:r>
            <w:r w:rsidRPr="00E769AC">
              <w:rPr>
                <w:spacing w:val="-6"/>
                <w:w w:val="105"/>
              </w:rPr>
              <w:t xml:space="preserve"> </w:t>
            </w:r>
            <w:r w:rsidRPr="00E769AC">
              <w:rPr>
                <w:w w:val="105"/>
              </w:rPr>
              <w:t>Komerciale,</w:t>
            </w:r>
            <w:r w:rsidRPr="00E769AC">
              <w:rPr>
                <w:spacing w:val="-5"/>
                <w:w w:val="105"/>
              </w:rPr>
              <w:t xml:space="preserve"> </w:t>
            </w:r>
            <w:r w:rsidRPr="00E769AC">
              <w:rPr>
                <w:w w:val="105"/>
              </w:rPr>
              <w:t>me</w:t>
            </w:r>
            <w:r w:rsidRPr="00E769AC">
              <w:rPr>
                <w:spacing w:val="-5"/>
                <w:w w:val="105"/>
              </w:rPr>
              <w:t xml:space="preserve"> </w:t>
            </w:r>
            <w:r w:rsidRPr="00E769AC">
              <w:rPr>
                <w:w w:val="105"/>
              </w:rPr>
              <w:t>qëllim parësor</w:t>
            </w:r>
            <w:r w:rsidRPr="00E769AC">
              <w:rPr>
                <w:spacing w:val="-20"/>
                <w:w w:val="105"/>
              </w:rPr>
              <w:t xml:space="preserve"> </w:t>
            </w:r>
            <w:r w:rsidRPr="00E769AC">
              <w:rPr>
                <w:w w:val="105"/>
              </w:rPr>
              <w:t>adresimin</w:t>
            </w:r>
            <w:r w:rsidRPr="00E769AC">
              <w:rPr>
                <w:spacing w:val="-20"/>
                <w:w w:val="105"/>
              </w:rPr>
              <w:t xml:space="preserve"> </w:t>
            </w:r>
            <w:r w:rsidRPr="00E769AC">
              <w:rPr>
                <w:w w:val="105"/>
              </w:rPr>
              <w:t>e</w:t>
            </w:r>
            <w:r w:rsidRPr="00E769AC">
              <w:rPr>
                <w:spacing w:val="-19"/>
                <w:w w:val="105"/>
              </w:rPr>
              <w:t xml:space="preserve"> </w:t>
            </w:r>
            <w:r w:rsidRPr="00E769AC">
              <w:rPr>
                <w:w w:val="105"/>
              </w:rPr>
              <w:t>nevojave</w:t>
            </w:r>
            <w:r w:rsidRPr="00E769AC">
              <w:rPr>
                <w:spacing w:val="-19"/>
                <w:w w:val="105"/>
              </w:rPr>
              <w:t xml:space="preserve"> </w:t>
            </w:r>
            <w:r w:rsidRPr="00E769AC">
              <w:rPr>
                <w:w w:val="105"/>
              </w:rPr>
              <w:t>të</w:t>
            </w:r>
            <w:r w:rsidRPr="00E769AC">
              <w:rPr>
                <w:spacing w:val="-19"/>
                <w:w w:val="105"/>
              </w:rPr>
              <w:t xml:space="preserve"> </w:t>
            </w:r>
            <w:r w:rsidRPr="00E769AC">
              <w:rPr>
                <w:w w:val="105"/>
              </w:rPr>
              <w:t>komunitetit</w:t>
            </w:r>
            <w:r w:rsidRPr="00E769AC">
              <w:rPr>
                <w:spacing w:val="-20"/>
                <w:w w:val="105"/>
              </w:rPr>
              <w:t xml:space="preserve"> </w:t>
            </w:r>
            <w:r w:rsidRPr="00E769AC">
              <w:rPr>
                <w:w w:val="105"/>
              </w:rPr>
              <w:t>të</w:t>
            </w:r>
            <w:r w:rsidRPr="00E769AC">
              <w:rPr>
                <w:spacing w:val="-19"/>
                <w:w w:val="105"/>
              </w:rPr>
              <w:t xml:space="preserve"> </w:t>
            </w:r>
            <w:r w:rsidRPr="00E769AC">
              <w:rPr>
                <w:w w:val="105"/>
              </w:rPr>
              <w:t>biznesit,</w:t>
            </w:r>
            <w:r w:rsidRPr="00E769AC">
              <w:rPr>
                <w:spacing w:val="-18"/>
                <w:w w:val="105"/>
              </w:rPr>
              <w:t xml:space="preserve"> </w:t>
            </w:r>
            <w:r w:rsidRPr="00E769AC">
              <w:rPr>
                <w:w w:val="105"/>
              </w:rPr>
              <w:t>do</w:t>
            </w:r>
            <w:r w:rsidRPr="00E769AC">
              <w:rPr>
                <w:spacing w:val="-19"/>
                <w:w w:val="105"/>
              </w:rPr>
              <w:t xml:space="preserve"> </w:t>
            </w:r>
            <w:r w:rsidRPr="00E769AC">
              <w:rPr>
                <w:w w:val="105"/>
              </w:rPr>
              <w:t>të zbehej</w:t>
            </w:r>
            <w:r w:rsidRPr="00E769AC">
              <w:rPr>
                <w:spacing w:val="-9"/>
                <w:w w:val="105"/>
              </w:rPr>
              <w:t xml:space="preserve"> </w:t>
            </w:r>
            <w:r w:rsidRPr="00E769AC">
              <w:rPr>
                <w:w w:val="105"/>
              </w:rPr>
              <w:t>nëse</w:t>
            </w:r>
            <w:r w:rsidRPr="00E769AC">
              <w:rPr>
                <w:spacing w:val="-9"/>
                <w:w w:val="105"/>
              </w:rPr>
              <w:t xml:space="preserve"> </w:t>
            </w:r>
            <w:r w:rsidRPr="00E769AC">
              <w:rPr>
                <w:w w:val="105"/>
              </w:rPr>
              <w:t>nuk</w:t>
            </w:r>
            <w:r w:rsidRPr="00E769AC">
              <w:rPr>
                <w:spacing w:val="-10"/>
                <w:w w:val="105"/>
              </w:rPr>
              <w:t xml:space="preserve"> </w:t>
            </w:r>
            <w:r w:rsidRPr="00E769AC">
              <w:rPr>
                <w:w w:val="105"/>
              </w:rPr>
              <w:t>do</w:t>
            </w:r>
            <w:r w:rsidRPr="00E769AC">
              <w:rPr>
                <w:spacing w:val="-8"/>
                <w:w w:val="105"/>
              </w:rPr>
              <w:t xml:space="preserve"> </w:t>
            </w:r>
            <w:r w:rsidRPr="00E769AC">
              <w:rPr>
                <w:w w:val="105"/>
              </w:rPr>
              <w:t>të</w:t>
            </w:r>
            <w:r w:rsidRPr="00E769AC">
              <w:rPr>
                <w:spacing w:val="-10"/>
                <w:w w:val="105"/>
              </w:rPr>
              <w:t xml:space="preserve"> </w:t>
            </w:r>
            <w:r w:rsidRPr="00E769AC">
              <w:rPr>
                <w:w w:val="105"/>
              </w:rPr>
              <w:t>investohej</w:t>
            </w:r>
            <w:r w:rsidRPr="00E769AC">
              <w:rPr>
                <w:spacing w:val="-9"/>
                <w:w w:val="105"/>
              </w:rPr>
              <w:t xml:space="preserve"> </w:t>
            </w:r>
            <w:r w:rsidRPr="00E769AC">
              <w:rPr>
                <w:w w:val="105"/>
              </w:rPr>
              <w:t>drejtë</w:t>
            </w:r>
            <w:r w:rsidRPr="00E769AC">
              <w:rPr>
                <w:spacing w:val="-10"/>
                <w:w w:val="105"/>
              </w:rPr>
              <w:t xml:space="preserve"> </w:t>
            </w:r>
            <w:r w:rsidRPr="00E769AC">
              <w:rPr>
                <w:w w:val="105"/>
              </w:rPr>
              <w:t>krijimit</w:t>
            </w:r>
            <w:r w:rsidRPr="00E769AC">
              <w:rPr>
                <w:spacing w:val="-10"/>
                <w:w w:val="105"/>
              </w:rPr>
              <w:t xml:space="preserve"> </w:t>
            </w:r>
            <w:r w:rsidRPr="00E769AC">
              <w:rPr>
                <w:w w:val="105"/>
              </w:rPr>
              <w:t>dhe</w:t>
            </w:r>
            <w:r w:rsidRPr="00E769AC">
              <w:rPr>
                <w:spacing w:val="-10"/>
                <w:w w:val="105"/>
              </w:rPr>
              <w:t xml:space="preserve"> </w:t>
            </w:r>
            <w:r w:rsidRPr="00E769AC">
              <w:rPr>
                <w:w w:val="105"/>
              </w:rPr>
              <w:t>zbatimit uniform</w:t>
            </w:r>
            <w:r w:rsidRPr="00E769AC">
              <w:rPr>
                <w:spacing w:val="-33"/>
                <w:w w:val="105"/>
              </w:rPr>
              <w:t xml:space="preserve"> </w:t>
            </w:r>
            <w:r w:rsidRPr="00E769AC">
              <w:rPr>
                <w:w w:val="105"/>
              </w:rPr>
              <w:t>të</w:t>
            </w:r>
            <w:r w:rsidRPr="00E769AC">
              <w:rPr>
                <w:spacing w:val="-31"/>
                <w:w w:val="105"/>
              </w:rPr>
              <w:t xml:space="preserve"> </w:t>
            </w:r>
            <w:r w:rsidRPr="00E769AC">
              <w:rPr>
                <w:w w:val="105"/>
              </w:rPr>
              <w:t>standardeve</w:t>
            </w:r>
            <w:r w:rsidRPr="00E769AC">
              <w:rPr>
                <w:spacing w:val="-30"/>
                <w:w w:val="105"/>
              </w:rPr>
              <w:t xml:space="preserve"> </w:t>
            </w:r>
            <w:r w:rsidRPr="00E769AC">
              <w:rPr>
                <w:w w:val="105"/>
              </w:rPr>
              <w:t>juridike,</w:t>
            </w:r>
            <w:r w:rsidRPr="00E769AC">
              <w:rPr>
                <w:spacing w:val="-31"/>
                <w:w w:val="105"/>
              </w:rPr>
              <w:t xml:space="preserve"> </w:t>
            </w:r>
            <w:r w:rsidRPr="00E769AC">
              <w:rPr>
                <w:w w:val="105"/>
              </w:rPr>
              <w:t>ku</w:t>
            </w:r>
            <w:r w:rsidRPr="00E769AC">
              <w:rPr>
                <w:spacing w:val="-31"/>
                <w:w w:val="105"/>
              </w:rPr>
              <w:t xml:space="preserve"> </w:t>
            </w:r>
            <w:r w:rsidRPr="00E769AC">
              <w:rPr>
                <w:w w:val="105"/>
              </w:rPr>
              <w:t>për</w:t>
            </w:r>
            <w:r w:rsidRPr="00E769AC">
              <w:rPr>
                <w:spacing w:val="-32"/>
                <w:w w:val="105"/>
              </w:rPr>
              <w:t xml:space="preserve"> </w:t>
            </w:r>
            <w:r w:rsidRPr="00E769AC">
              <w:rPr>
                <w:w w:val="105"/>
              </w:rPr>
              <w:t>objekt</w:t>
            </w:r>
            <w:r w:rsidRPr="00E769AC">
              <w:rPr>
                <w:spacing w:val="-32"/>
                <w:w w:val="105"/>
              </w:rPr>
              <w:t xml:space="preserve"> </w:t>
            </w:r>
            <w:r w:rsidRPr="00E769AC">
              <w:rPr>
                <w:w w:val="105"/>
              </w:rPr>
              <w:t>shqyrtimi</w:t>
            </w:r>
            <w:r w:rsidRPr="00E769AC">
              <w:rPr>
                <w:spacing w:val="-31"/>
                <w:w w:val="105"/>
              </w:rPr>
              <w:t xml:space="preserve"> </w:t>
            </w:r>
            <w:r w:rsidRPr="00E769AC">
              <w:rPr>
                <w:w w:val="105"/>
              </w:rPr>
              <w:t>kemi cështje tregtare. Së këtejmi, konsistenca e vendimeve të marra nga gjykata e propozuar do të linte shumë për të dëshiruar nga parimi i sigurisë juridike që për standarde formale ka saktësinë, qartësinë dhe qëndrueshmërinë e vendimeve</w:t>
            </w:r>
            <w:r w:rsidRPr="00E769AC">
              <w:rPr>
                <w:spacing w:val="-2"/>
                <w:w w:val="105"/>
              </w:rPr>
              <w:t xml:space="preserve"> </w:t>
            </w:r>
            <w:r w:rsidRPr="00E769AC">
              <w:rPr>
                <w:w w:val="105"/>
              </w:rPr>
              <w:t>gjyqësore.</w:t>
            </w:r>
          </w:p>
          <w:p w14:paraId="7DD199E5" w14:textId="77777777" w:rsidR="008D3416" w:rsidRPr="00E769AC" w:rsidRDefault="008D3416" w:rsidP="007D561B">
            <w:pPr>
              <w:pStyle w:val="TableParagraph"/>
              <w:spacing w:line="247" w:lineRule="auto"/>
              <w:ind w:right="86"/>
              <w:jc w:val="both"/>
              <w:rPr>
                <w:w w:val="105"/>
              </w:rPr>
            </w:pPr>
          </w:p>
          <w:p w14:paraId="6D09F00F" w14:textId="77777777" w:rsidR="008D3416" w:rsidRPr="00E769AC" w:rsidRDefault="008D3416" w:rsidP="007D561B">
            <w:pPr>
              <w:pStyle w:val="TableParagraph"/>
              <w:spacing w:line="247" w:lineRule="auto"/>
              <w:ind w:right="86"/>
              <w:jc w:val="both"/>
              <w:rPr>
                <w:spacing w:val="-25"/>
                <w:w w:val="105"/>
              </w:rPr>
            </w:pPr>
            <w:r w:rsidRPr="00E769AC">
              <w:rPr>
                <w:w w:val="105"/>
              </w:rPr>
              <w:t>Projektligji për Gjykatën Komerciale nuk duhet ta përjashtojë</w:t>
            </w:r>
            <w:r w:rsidRPr="00E769AC">
              <w:rPr>
                <w:spacing w:val="-19"/>
                <w:w w:val="105"/>
              </w:rPr>
              <w:t xml:space="preserve"> </w:t>
            </w:r>
            <w:r w:rsidRPr="00E769AC">
              <w:rPr>
                <w:w w:val="105"/>
              </w:rPr>
              <w:t>mundësinë</w:t>
            </w:r>
            <w:r w:rsidRPr="00E769AC">
              <w:rPr>
                <w:spacing w:val="-19"/>
                <w:w w:val="105"/>
              </w:rPr>
              <w:t xml:space="preserve"> </w:t>
            </w:r>
            <w:r w:rsidRPr="00E769AC">
              <w:rPr>
                <w:w w:val="105"/>
              </w:rPr>
              <w:t>e</w:t>
            </w:r>
            <w:r w:rsidRPr="00E769AC">
              <w:rPr>
                <w:spacing w:val="-20"/>
                <w:w w:val="105"/>
              </w:rPr>
              <w:t xml:space="preserve"> </w:t>
            </w:r>
            <w:r w:rsidRPr="00E769AC">
              <w:rPr>
                <w:w w:val="105"/>
              </w:rPr>
              <w:t>shfrytëzimit</w:t>
            </w:r>
            <w:r w:rsidRPr="00E769AC">
              <w:rPr>
                <w:spacing w:val="-19"/>
                <w:w w:val="105"/>
              </w:rPr>
              <w:t xml:space="preserve"> </w:t>
            </w:r>
            <w:r w:rsidRPr="00E769AC">
              <w:rPr>
                <w:w w:val="105"/>
              </w:rPr>
              <w:t>të</w:t>
            </w:r>
            <w:r w:rsidRPr="00E769AC">
              <w:rPr>
                <w:spacing w:val="-19"/>
                <w:w w:val="105"/>
              </w:rPr>
              <w:t xml:space="preserve"> </w:t>
            </w:r>
            <w:r w:rsidRPr="00E769AC">
              <w:rPr>
                <w:w w:val="105"/>
              </w:rPr>
              <w:t>tij</w:t>
            </w:r>
            <w:r w:rsidRPr="00E769AC">
              <w:rPr>
                <w:spacing w:val="-20"/>
                <w:w w:val="105"/>
              </w:rPr>
              <w:t xml:space="preserve"> </w:t>
            </w:r>
            <w:r w:rsidRPr="00E769AC">
              <w:rPr>
                <w:w w:val="105"/>
              </w:rPr>
              <w:t>në</w:t>
            </w:r>
            <w:r w:rsidRPr="00E769AC">
              <w:rPr>
                <w:spacing w:val="-20"/>
                <w:w w:val="105"/>
              </w:rPr>
              <w:t xml:space="preserve"> </w:t>
            </w:r>
            <w:r w:rsidRPr="00E769AC">
              <w:rPr>
                <w:w w:val="105"/>
              </w:rPr>
              <w:t>kontestet</w:t>
            </w:r>
            <w:r w:rsidRPr="00E769AC">
              <w:rPr>
                <w:spacing w:val="-19"/>
                <w:w w:val="105"/>
              </w:rPr>
              <w:t xml:space="preserve"> </w:t>
            </w:r>
            <w:r w:rsidRPr="00E769AC">
              <w:rPr>
                <w:w w:val="105"/>
              </w:rPr>
              <w:t>pranë kësaj gjykate. Projektligji në fjalë nuk është ligj i natyrës procedurale por ligj i veçantë i cili themelon një institucion të specializuar gjyqësor duke përcaktuar strukturën, organizimin dhe kompetencat e tij. Çështjet e natyrës procedurale</w:t>
            </w:r>
            <w:r w:rsidRPr="00E769AC">
              <w:rPr>
                <w:spacing w:val="-27"/>
                <w:w w:val="105"/>
              </w:rPr>
              <w:t xml:space="preserve"> </w:t>
            </w:r>
            <w:r w:rsidRPr="00E769AC">
              <w:rPr>
                <w:w w:val="105"/>
              </w:rPr>
              <w:t>rregullohen</w:t>
            </w:r>
            <w:r w:rsidRPr="00E769AC">
              <w:rPr>
                <w:spacing w:val="-27"/>
                <w:w w:val="105"/>
              </w:rPr>
              <w:t xml:space="preserve"> </w:t>
            </w:r>
            <w:r w:rsidRPr="00E769AC">
              <w:rPr>
                <w:w w:val="105"/>
              </w:rPr>
              <w:t>me</w:t>
            </w:r>
            <w:r w:rsidRPr="00E769AC">
              <w:rPr>
                <w:spacing w:val="-27"/>
                <w:w w:val="105"/>
              </w:rPr>
              <w:t xml:space="preserve"> </w:t>
            </w:r>
            <w:r w:rsidRPr="00E769AC">
              <w:rPr>
                <w:w w:val="105"/>
              </w:rPr>
              <w:t>ligje</w:t>
            </w:r>
            <w:r w:rsidRPr="00E769AC">
              <w:rPr>
                <w:spacing w:val="-28"/>
                <w:w w:val="105"/>
              </w:rPr>
              <w:t xml:space="preserve"> </w:t>
            </w:r>
            <w:r w:rsidRPr="00E769AC">
              <w:rPr>
                <w:w w:val="105"/>
              </w:rPr>
              <w:t>të</w:t>
            </w:r>
            <w:r w:rsidRPr="00E769AC">
              <w:rPr>
                <w:spacing w:val="-27"/>
                <w:w w:val="105"/>
              </w:rPr>
              <w:t xml:space="preserve"> </w:t>
            </w:r>
            <w:r w:rsidRPr="00E769AC">
              <w:rPr>
                <w:w w:val="105"/>
              </w:rPr>
              <w:t>veçanta</w:t>
            </w:r>
            <w:r w:rsidRPr="00E769AC">
              <w:rPr>
                <w:spacing w:val="-29"/>
                <w:w w:val="105"/>
              </w:rPr>
              <w:t xml:space="preserve"> </w:t>
            </w:r>
            <w:r w:rsidRPr="00E769AC">
              <w:rPr>
                <w:w w:val="105"/>
              </w:rPr>
              <w:t>[në</w:t>
            </w:r>
            <w:r w:rsidRPr="00E769AC">
              <w:rPr>
                <w:spacing w:val="-28"/>
                <w:w w:val="105"/>
              </w:rPr>
              <w:t xml:space="preserve"> </w:t>
            </w:r>
            <w:r w:rsidRPr="00E769AC">
              <w:rPr>
                <w:w w:val="105"/>
              </w:rPr>
              <w:t>këtë</w:t>
            </w:r>
            <w:r w:rsidRPr="00E769AC">
              <w:rPr>
                <w:spacing w:val="-27"/>
                <w:w w:val="105"/>
              </w:rPr>
              <w:t xml:space="preserve"> </w:t>
            </w:r>
            <w:r w:rsidRPr="00E769AC">
              <w:rPr>
                <w:w w:val="105"/>
              </w:rPr>
              <w:t>rast</w:t>
            </w:r>
            <w:r w:rsidRPr="00E769AC">
              <w:rPr>
                <w:spacing w:val="-28"/>
                <w:w w:val="105"/>
              </w:rPr>
              <w:t xml:space="preserve"> </w:t>
            </w:r>
            <w:r w:rsidRPr="00E769AC">
              <w:rPr>
                <w:w w:val="105"/>
              </w:rPr>
              <w:t>Ligji për Procedurën Kontestimore dhe Ligji për Konfliktet Administrative].</w:t>
            </w:r>
            <w:r w:rsidRPr="00E769AC">
              <w:rPr>
                <w:spacing w:val="-21"/>
                <w:w w:val="105"/>
              </w:rPr>
              <w:t xml:space="preserve"> </w:t>
            </w:r>
            <w:r w:rsidRPr="00E769AC">
              <w:rPr>
                <w:w w:val="105"/>
              </w:rPr>
              <w:t>Rregullimi</w:t>
            </w:r>
            <w:r w:rsidRPr="00E769AC">
              <w:rPr>
                <w:spacing w:val="-22"/>
                <w:w w:val="105"/>
              </w:rPr>
              <w:t xml:space="preserve"> </w:t>
            </w:r>
            <w:r w:rsidRPr="00E769AC">
              <w:rPr>
                <w:w w:val="105"/>
              </w:rPr>
              <w:t>i</w:t>
            </w:r>
            <w:r w:rsidRPr="00E769AC">
              <w:rPr>
                <w:spacing w:val="-21"/>
                <w:w w:val="105"/>
              </w:rPr>
              <w:t xml:space="preserve"> </w:t>
            </w:r>
            <w:r w:rsidRPr="00E769AC">
              <w:rPr>
                <w:w w:val="105"/>
              </w:rPr>
              <w:t>çështjeve</w:t>
            </w:r>
            <w:r w:rsidRPr="00E769AC">
              <w:rPr>
                <w:spacing w:val="-22"/>
                <w:w w:val="105"/>
              </w:rPr>
              <w:t xml:space="preserve"> </w:t>
            </w:r>
            <w:r w:rsidRPr="00E769AC">
              <w:rPr>
                <w:w w:val="105"/>
              </w:rPr>
              <w:t>procedurale</w:t>
            </w:r>
            <w:r w:rsidRPr="00E769AC">
              <w:rPr>
                <w:spacing w:val="-20"/>
                <w:w w:val="105"/>
              </w:rPr>
              <w:t xml:space="preserve"> </w:t>
            </w:r>
            <w:r w:rsidRPr="00E769AC">
              <w:rPr>
                <w:w w:val="105"/>
              </w:rPr>
              <w:t>me</w:t>
            </w:r>
            <w:r w:rsidRPr="00E769AC">
              <w:rPr>
                <w:spacing w:val="-22"/>
                <w:w w:val="105"/>
              </w:rPr>
              <w:t xml:space="preserve"> </w:t>
            </w:r>
            <w:r w:rsidRPr="00E769AC">
              <w:rPr>
                <w:w w:val="105"/>
              </w:rPr>
              <w:t>ligje të natyrës së veçantë krijon dualizëm në rregullativat e aplikueshme</w:t>
            </w:r>
            <w:r w:rsidRPr="00E769AC">
              <w:rPr>
                <w:spacing w:val="-7"/>
                <w:w w:val="105"/>
              </w:rPr>
              <w:t xml:space="preserve"> </w:t>
            </w:r>
            <w:r w:rsidRPr="00E769AC">
              <w:rPr>
                <w:w w:val="105"/>
              </w:rPr>
              <w:t>procedurale.</w:t>
            </w:r>
            <w:r w:rsidRPr="00E769AC">
              <w:rPr>
                <w:spacing w:val="-8"/>
                <w:w w:val="105"/>
              </w:rPr>
              <w:t xml:space="preserve"> </w:t>
            </w:r>
            <w:r w:rsidRPr="00E769AC">
              <w:rPr>
                <w:w w:val="105"/>
              </w:rPr>
              <w:t>E</w:t>
            </w:r>
            <w:r w:rsidRPr="00E769AC">
              <w:rPr>
                <w:spacing w:val="-7"/>
                <w:w w:val="105"/>
              </w:rPr>
              <w:t xml:space="preserve"> </w:t>
            </w:r>
            <w:r w:rsidRPr="00E769AC">
              <w:rPr>
                <w:w w:val="105"/>
              </w:rPr>
              <w:t>drejta</w:t>
            </w:r>
            <w:r w:rsidRPr="00E769AC">
              <w:rPr>
                <w:spacing w:val="-7"/>
                <w:w w:val="105"/>
              </w:rPr>
              <w:t xml:space="preserve"> </w:t>
            </w:r>
            <w:r w:rsidRPr="00E769AC">
              <w:rPr>
                <w:w w:val="105"/>
              </w:rPr>
              <w:t>civile,</w:t>
            </w:r>
            <w:r w:rsidRPr="00E769AC">
              <w:rPr>
                <w:spacing w:val="-7"/>
                <w:w w:val="105"/>
              </w:rPr>
              <w:t xml:space="preserve"> </w:t>
            </w:r>
            <w:r w:rsidRPr="00E769AC">
              <w:rPr>
                <w:w w:val="105"/>
              </w:rPr>
              <w:t>duke</w:t>
            </w:r>
            <w:r w:rsidRPr="00E769AC">
              <w:rPr>
                <w:spacing w:val="-9"/>
                <w:w w:val="105"/>
              </w:rPr>
              <w:t xml:space="preserve"> </w:t>
            </w:r>
            <w:r w:rsidRPr="00E769AC">
              <w:rPr>
                <w:w w:val="105"/>
              </w:rPr>
              <w:t>përfshirë</w:t>
            </w:r>
            <w:r w:rsidRPr="00E769AC">
              <w:rPr>
                <w:spacing w:val="-7"/>
                <w:w w:val="105"/>
              </w:rPr>
              <w:t xml:space="preserve"> </w:t>
            </w:r>
            <w:r w:rsidRPr="00E769AC">
              <w:rPr>
                <w:w w:val="105"/>
              </w:rPr>
              <w:t>atë ekonomike përbehet nga ligjet materiale dhe procedurale. Përderisa e para përcakton të drejtat dhe detyrimet e subjekteve, e dyta përcakton rregullat dhe instrumentet për realizimin e atyre të drejtave dhe detyrimeve. Andaj, është jashta çdo praktike të mirë të rregullimit, që me ligje me të cilat themelohen institucione gjyqësore, të përcaktohen mjetet</w:t>
            </w:r>
            <w:r w:rsidRPr="00E769AC">
              <w:rPr>
                <w:spacing w:val="-37"/>
                <w:w w:val="105"/>
              </w:rPr>
              <w:t xml:space="preserve"> </w:t>
            </w:r>
            <w:r w:rsidRPr="00E769AC">
              <w:rPr>
                <w:w w:val="105"/>
              </w:rPr>
              <w:t>juridike,</w:t>
            </w:r>
            <w:r w:rsidRPr="00E769AC">
              <w:rPr>
                <w:spacing w:val="-37"/>
                <w:w w:val="105"/>
              </w:rPr>
              <w:t xml:space="preserve"> </w:t>
            </w:r>
            <w:r w:rsidRPr="00E769AC">
              <w:rPr>
                <w:w w:val="105"/>
              </w:rPr>
              <w:t>përkatësisht</w:t>
            </w:r>
            <w:r w:rsidRPr="00E769AC">
              <w:rPr>
                <w:spacing w:val="-36"/>
                <w:w w:val="105"/>
              </w:rPr>
              <w:t xml:space="preserve"> </w:t>
            </w:r>
            <w:r w:rsidRPr="00E769AC">
              <w:rPr>
                <w:w w:val="105"/>
              </w:rPr>
              <w:t>rregullat</w:t>
            </w:r>
            <w:r w:rsidRPr="00E769AC">
              <w:rPr>
                <w:spacing w:val="-37"/>
                <w:w w:val="105"/>
              </w:rPr>
              <w:t xml:space="preserve"> </w:t>
            </w:r>
            <w:r w:rsidRPr="00E769AC">
              <w:rPr>
                <w:w w:val="105"/>
              </w:rPr>
              <w:t>procedurale</w:t>
            </w:r>
            <w:r w:rsidRPr="00E769AC">
              <w:rPr>
                <w:spacing w:val="-36"/>
                <w:w w:val="105"/>
              </w:rPr>
              <w:t xml:space="preserve"> </w:t>
            </w:r>
            <w:r w:rsidRPr="00E769AC">
              <w:rPr>
                <w:w w:val="105"/>
              </w:rPr>
              <w:t>të</w:t>
            </w:r>
            <w:r w:rsidRPr="00E769AC">
              <w:rPr>
                <w:spacing w:val="-36"/>
                <w:w w:val="105"/>
              </w:rPr>
              <w:t xml:space="preserve"> </w:t>
            </w:r>
            <w:r w:rsidRPr="00E769AC">
              <w:rPr>
                <w:w w:val="105"/>
              </w:rPr>
              <w:t>ushtrimit të</w:t>
            </w:r>
            <w:r w:rsidRPr="00E769AC">
              <w:rPr>
                <w:spacing w:val="-26"/>
                <w:w w:val="105"/>
              </w:rPr>
              <w:t xml:space="preserve"> </w:t>
            </w:r>
            <w:r w:rsidRPr="00E769AC">
              <w:rPr>
                <w:w w:val="105"/>
              </w:rPr>
              <w:t>të</w:t>
            </w:r>
            <w:r w:rsidRPr="00E769AC">
              <w:rPr>
                <w:spacing w:val="-26"/>
                <w:w w:val="105"/>
              </w:rPr>
              <w:t xml:space="preserve"> </w:t>
            </w:r>
            <w:r w:rsidRPr="00E769AC">
              <w:rPr>
                <w:w w:val="105"/>
              </w:rPr>
              <w:t>drejtave</w:t>
            </w:r>
            <w:r w:rsidRPr="00E769AC">
              <w:rPr>
                <w:spacing w:val="-25"/>
                <w:w w:val="105"/>
              </w:rPr>
              <w:t xml:space="preserve"> </w:t>
            </w:r>
            <w:r w:rsidRPr="00E769AC">
              <w:rPr>
                <w:w w:val="105"/>
              </w:rPr>
              <w:t>të</w:t>
            </w:r>
            <w:r w:rsidRPr="00E769AC">
              <w:rPr>
                <w:spacing w:val="-26"/>
                <w:w w:val="105"/>
              </w:rPr>
              <w:t xml:space="preserve"> </w:t>
            </w:r>
            <w:r w:rsidRPr="00E769AC">
              <w:rPr>
                <w:w w:val="105"/>
              </w:rPr>
              <w:t>përcaktuara</w:t>
            </w:r>
            <w:r w:rsidRPr="00E769AC">
              <w:rPr>
                <w:spacing w:val="-25"/>
                <w:w w:val="105"/>
              </w:rPr>
              <w:t xml:space="preserve"> </w:t>
            </w:r>
            <w:r w:rsidRPr="00E769AC">
              <w:rPr>
                <w:w w:val="105"/>
              </w:rPr>
              <w:t>me</w:t>
            </w:r>
            <w:r w:rsidRPr="00E769AC">
              <w:rPr>
                <w:spacing w:val="-24"/>
                <w:w w:val="105"/>
              </w:rPr>
              <w:t xml:space="preserve"> </w:t>
            </w:r>
            <w:r w:rsidRPr="00E769AC">
              <w:rPr>
                <w:w w:val="105"/>
              </w:rPr>
              <w:t>ligje</w:t>
            </w:r>
            <w:r w:rsidRPr="00E769AC">
              <w:rPr>
                <w:spacing w:val="-25"/>
                <w:w w:val="105"/>
              </w:rPr>
              <w:t xml:space="preserve"> </w:t>
            </w:r>
            <w:r w:rsidRPr="00E769AC">
              <w:rPr>
                <w:w w:val="105"/>
              </w:rPr>
              <w:t>materiale.</w:t>
            </w:r>
            <w:r w:rsidRPr="00E769AC">
              <w:rPr>
                <w:spacing w:val="-25"/>
                <w:w w:val="105"/>
              </w:rPr>
              <w:t xml:space="preserve"> </w:t>
            </w:r>
          </w:p>
          <w:p w14:paraId="314B51AE" w14:textId="77777777" w:rsidR="008D3416" w:rsidRPr="00E769AC" w:rsidRDefault="008D3416" w:rsidP="007D561B">
            <w:pPr>
              <w:pStyle w:val="TableParagraph"/>
              <w:spacing w:line="247" w:lineRule="auto"/>
              <w:ind w:right="86"/>
              <w:jc w:val="both"/>
              <w:rPr>
                <w:spacing w:val="-25"/>
                <w:w w:val="105"/>
              </w:rPr>
            </w:pPr>
          </w:p>
          <w:p w14:paraId="31895F25" w14:textId="77777777" w:rsidR="008D3416" w:rsidRPr="00E769AC" w:rsidRDefault="008D3416" w:rsidP="007D561B">
            <w:pPr>
              <w:pStyle w:val="TableParagraph"/>
              <w:spacing w:line="247" w:lineRule="auto"/>
              <w:ind w:right="86"/>
              <w:jc w:val="both"/>
              <w:rPr>
                <w:w w:val="105"/>
              </w:rPr>
            </w:pPr>
            <w:r w:rsidRPr="00E769AC">
              <w:rPr>
                <w:w w:val="105"/>
              </w:rPr>
              <w:t>Tutje,</w:t>
            </w:r>
            <w:r w:rsidRPr="00E769AC">
              <w:rPr>
                <w:spacing w:val="-26"/>
                <w:w w:val="105"/>
              </w:rPr>
              <w:t xml:space="preserve"> </w:t>
            </w:r>
            <w:r w:rsidRPr="00E769AC">
              <w:rPr>
                <w:w w:val="105"/>
              </w:rPr>
              <w:t>privimi nga</w:t>
            </w:r>
            <w:r w:rsidRPr="00E769AC">
              <w:rPr>
                <w:spacing w:val="-14"/>
                <w:w w:val="105"/>
              </w:rPr>
              <w:t xml:space="preserve"> </w:t>
            </w:r>
            <w:r w:rsidRPr="00E769AC">
              <w:rPr>
                <w:w w:val="105"/>
              </w:rPr>
              <w:t>shfrytëzimi</w:t>
            </w:r>
            <w:r w:rsidRPr="00E769AC">
              <w:rPr>
                <w:spacing w:val="-12"/>
                <w:w w:val="105"/>
              </w:rPr>
              <w:t xml:space="preserve"> </w:t>
            </w:r>
            <w:r w:rsidRPr="00E769AC">
              <w:rPr>
                <w:w w:val="105"/>
              </w:rPr>
              <w:t>të</w:t>
            </w:r>
            <w:r w:rsidRPr="00E769AC">
              <w:rPr>
                <w:spacing w:val="-14"/>
                <w:w w:val="105"/>
              </w:rPr>
              <w:t xml:space="preserve"> </w:t>
            </w:r>
            <w:r w:rsidRPr="00E769AC">
              <w:rPr>
                <w:w w:val="105"/>
              </w:rPr>
              <w:t>këtij</w:t>
            </w:r>
            <w:r w:rsidRPr="00E769AC">
              <w:rPr>
                <w:spacing w:val="-13"/>
                <w:w w:val="105"/>
              </w:rPr>
              <w:t xml:space="preserve"> </w:t>
            </w:r>
            <w:r w:rsidRPr="00E769AC">
              <w:rPr>
                <w:w w:val="105"/>
              </w:rPr>
              <w:t>mjeti</w:t>
            </w:r>
            <w:r w:rsidRPr="00E769AC">
              <w:rPr>
                <w:spacing w:val="-13"/>
                <w:w w:val="105"/>
              </w:rPr>
              <w:t xml:space="preserve"> </w:t>
            </w:r>
            <w:r w:rsidRPr="00E769AC">
              <w:rPr>
                <w:w w:val="105"/>
              </w:rPr>
              <w:t>juridik</w:t>
            </w:r>
            <w:r w:rsidRPr="00E769AC">
              <w:rPr>
                <w:spacing w:val="-12"/>
                <w:w w:val="105"/>
              </w:rPr>
              <w:t xml:space="preserve"> </w:t>
            </w:r>
            <w:r w:rsidRPr="00E769AC">
              <w:rPr>
                <w:w w:val="105"/>
              </w:rPr>
              <w:t>të</w:t>
            </w:r>
            <w:r w:rsidRPr="00E769AC">
              <w:rPr>
                <w:spacing w:val="-15"/>
                <w:w w:val="105"/>
              </w:rPr>
              <w:t xml:space="preserve"> </w:t>
            </w:r>
            <w:r w:rsidRPr="00E769AC">
              <w:rPr>
                <w:w w:val="105"/>
              </w:rPr>
              <w:t>jashtëzakonshëm</w:t>
            </w:r>
            <w:r w:rsidRPr="00E769AC">
              <w:rPr>
                <w:spacing w:val="-16"/>
                <w:w w:val="105"/>
              </w:rPr>
              <w:t xml:space="preserve"> </w:t>
            </w:r>
            <w:r w:rsidRPr="00E769AC">
              <w:rPr>
                <w:w w:val="105"/>
              </w:rPr>
              <w:t>për shoqëritë tregtare si subjekte juridike, përderisa personat fizik do të mund ta ushtronin të njejtin sipas dispozitave të Ligjit për Procedurën Kontestimore në konteste tjera të natyrës civile, mund të konsiderohet si trajtim</w:t>
            </w:r>
            <w:r w:rsidRPr="00E769AC">
              <w:rPr>
                <w:spacing w:val="-37"/>
                <w:w w:val="105"/>
              </w:rPr>
              <w:t xml:space="preserve"> </w:t>
            </w:r>
            <w:r w:rsidRPr="00E769AC">
              <w:rPr>
                <w:w w:val="105"/>
              </w:rPr>
              <w:t>diskriminues dhe jo i barabartë i shoqërive tregtare vis-à-vis personave fizik.</w:t>
            </w:r>
          </w:p>
        </w:tc>
        <w:tc>
          <w:tcPr>
            <w:tcW w:w="3780" w:type="dxa"/>
          </w:tcPr>
          <w:p w14:paraId="7E13ED99" w14:textId="77777777" w:rsidR="008D3416" w:rsidRPr="00E769AC" w:rsidRDefault="008D3416" w:rsidP="007D561B">
            <w:pPr>
              <w:jc w:val="both"/>
              <w:rPr>
                <w:bCs/>
                <w:sz w:val="22"/>
                <w:szCs w:val="22"/>
              </w:rPr>
            </w:pPr>
            <w:r w:rsidRPr="00E769AC">
              <w:rPr>
                <w:bCs/>
                <w:sz w:val="22"/>
                <w:szCs w:val="22"/>
              </w:rPr>
              <w:lastRenderedPageBreak/>
              <w:t>Neni 14 është në përputhje me nenin 102 paragrafi 5 të kushtetutës së Kosovës duke siguruar të drejtën për të apeluar vendimet e shkallës së parë dhe duke rregulluar disponueshmërinë e mjeteve  të jashtëzakonshme juridike. Nuk ka asnjë të drejtë në kushtetutën e Kosovës që çdo mosmarrëveshje gjyqësore t'i nënshtrohet rishikimit nga Gjykata Supreme dhe asnjë detyrim të përcaktuar nga kushtetuta për Gjykatën Supreme që të shqyrtoj çdo vendim gjyqësor. Kjo konfirmohet nga kufizimet aktuale ligjore të vlerës minimale për rishikimin e Gjykatës Supreme.</w:t>
            </w:r>
          </w:p>
          <w:p w14:paraId="5D8EFAA5" w14:textId="77777777" w:rsidR="008D3416" w:rsidRPr="00E769AC" w:rsidRDefault="008D3416" w:rsidP="007D561B">
            <w:pPr>
              <w:jc w:val="both"/>
              <w:rPr>
                <w:bCs/>
                <w:sz w:val="22"/>
                <w:szCs w:val="22"/>
              </w:rPr>
            </w:pPr>
          </w:p>
          <w:p w14:paraId="513273B7" w14:textId="77777777" w:rsidR="008D3416" w:rsidRPr="00E769AC" w:rsidRDefault="008D3416" w:rsidP="007D561B">
            <w:pPr>
              <w:jc w:val="both"/>
              <w:rPr>
                <w:bCs/>
                <w:sz w:val="22"/>
                <w:szCs w:val="22"/>
                <w:lang w:val="en-US"/>
              </w:rPr>
            </w:pPr>
          </w:p>
        </w:tc>
      </w:tr>
      <w:tr w:rsidR="008D3416" w:rsidRPr="00E769AC" w14:paraId="2B668FA9" w14:textId="77777777" w:rsidTr="007D561B">
        <w:tc>
          <w:tcPr>
            <w:tcW w:w="568" w:type="dxa"/>
            <w:tcMar>
              <w:top w:w="58" w:type="dxa"/>
              <w:left w:w="115" w:type="dxa"/>
              <w:bottom w:w="58" w:type="dxa"/>
              <w:right w:w="115" w:type="dxa"/>
            </w:tcMar>
          </w:tcPr>
          <w:p w14:paraId="42EC0E92" w14:textId="77777777" w:rsidR="008D3416" w:rsidRPr="00E769AC" w:rsidRDefault="008D3416" w:rsidP="007D561B">
            <w:pPr>
              <w:rPr>
                <w:bCs/>
                <w:sz w:val="22"/>
                <w:szCs w:val="22"/>
                <w:lang w:val="en-US"/>
              </w:rPr>
            </w:pPr>
            <w:r w:rsidRPr="00E769AC">
              <w:rPr>
                <w:bCs/>
                <w:sz w:val="22"/>
                <w:szCs w:val="22"/>
                <w:lang w:val="en-US"/>
              </w:rPr>
              <w:lastRenderedPageBreak/>
              <w:t>41.</w:t>
            </w:r>
          </w:p>
        </w:tc>
        <w:tc>
          <w:tcPr>
            <w:tcW w:w="1692" w:type="dxa"/>
            <w:tcMar>
              <w:top w:w="58" w:type="dxa"/>
              <w:left w:w="115" w:type="dxa"/>
              <w:bottom w:w="58" w:type="dxa"/>
              <w:right w:w="115" w:type="dxa"/>
            </w:tcMar>
          </w:tcPr>
          <w:p w14:paraId="74F7BE38" w14:textId="77777777" w:rsidR="008D3416" w:rsidRPr="00E769AC" w:rsidRDefault="008D3416" w:rsidP="007D561B">
            <w:pPr>
              <w:jc w:val="center"/>
              <w:rPr>
                <w:bCs/>
                <w:sz w:val="22"/>
                <w:szCs w:val="22"/>
                <w:lang w:val="en-US"/>
              </w:rPr>
            </w:pPr>
            <w:r w:rsidRPr="00E769AC">
              <w:rPr>
                <w:bCs/>
                <w:sz w:val="22"/>
                <w:szCs w:val="22"/>
                <w:lang w:val="en-US"/>
              </w:rPr>
              <w:t>TLP Alumni Association</w:t>
            </w:r>
          </w:p>
        </w:tc>
        <w:tc>
          <w:tcPr>
            <w:tcW w:w="1733" w:type="dxa"/>
            <w:tcMar>
              <w:top w:w="58" w:type="dxa"/>
              <w:left w:w="115" w:type="dxa"/>
              <w:bottom w:w="58" w:type="dxa"/>
              <w:right w:w="115" w:type="dxa"/>
            </w:tcMar>
          </w:tcPr>
          <w:p w14:paraId="5F49599C" w14:textId="77777777" w:rsidR="008D3416" w:rsidRPr="00E769AC" w:rsidRDefault="008D3416" w:rsidP="007D561B">
            <w:pPr>
              <w:jc w:val="center"/>
              <w:rPr>
                <w:bCs/>
                <w:sz w:val="22"/>
                <w:szCs w:val="22"/>
                <w:lang w:val="en-US"/>
              </w:rPr>
            </w:pPr>
            <w:r w:rsidRPr="00E769AC">
              <w:rPr>
                <w:bCs/>
                <w:sz w:val="22"/>
                <w:szCs w:val="22"/>
                <w:lang w:val="en-US"/>
              </w:rPr>
              <w:t>Neni 15</w:t>
            </w:r>
          </w:p>
        </w:tc>
        <w:tc>
          <w:tcPr>
            <w:tcW w:w="6802" w:type="dxa"/>
            <w:tcMar>
              <w:top w:w="58" w:type="dxa"/>
              <w:left w:w="115" w:type="dxa"/>
              <w:bottom w:w="58" w:type="dxa"/>
              <w:right w:w="115" w:type="dxa"/>
            </w:tcMar>
          </w:tcPr>
          <w:p w14:paraId="1BFFABD6" w14:textId="77777777" w:rsidR="008D3416" w:rsidRPr="00E769AC" w:rsidRDefault="008D3416" w:rsidP="007D561B">
            <w:pPr>
              <w:pStyle w:val="BodyText"/>
              <w:spacing w:before="1" w:line="244" w:lineRule="auto"/>
              <w:ind w:right="105"/>
              <w:rPr>
                <w:bCs/>
                <w:w w:val="105"/>
                <w:sz w:val="22"/>
                <w:szCs w:val="22"/>
              </w:rPr>
            </w:pPr>
            <w:r w:rsidRPr="00E769AC">
              <w:rPr>
                <w:bCs/>
                <w:w w:val="105"/>
                <w:sz w:val="22"/>
                <w:szCs w:val="22"/>
              </w:rPr>
              <w:t>Kompetencat dhe përgjegjësitë</w:t>
            </w:r>
            <w:r w:rsidRPr="00E769AC">
              <w:rPr>
                <w:bCs/>
                <w:spacing w:val="-32"/>
                <w:w w:val="105"/>
                <w:sz w:val="22"/>
                <w:szCs w:val="22"/>
              </w:rPr>
              <w:t xml:space="preserve"> </w:t>
            </w:r>
            <w:r w:rsidRPr="00E769AC">
              <w:rPr>
                <w:bCs/>
                <w:w w:val="105"/>
                <w:sz w:val="22"/>
                <w:szCs w:val="22"/>
              </w:rPr>
              <w:t>e</w:t>
            </w:r>
            <w:r w:rsidRPr="00E769AC">
              <w:rPr>
                <w:bCs/>
                <w:spacing w:val="-33"/>
                <w:w w:val="105"/>
                <w:sz w:val="22"/>
                <w:szCs w:val="22"/>
              </w:rPr>
              <w:t xml:space="preserve"> </w:t>
            </w:r>
            <w:r w:rsidRPr="00E769AC">
              <w:rPr>
                <w:bCs/>
                <w:w w:val="105"/>
                <w:sz w:val="22"/>
                <w:szCs w:val="22"/>
              </w:rPr>
              <w:t>Kryetarit dhe Nënkryetarit të Gjykatës</w:t>
            </w:r>
          </w:p>
          <w:p w14:paraId="3A6FF561" w14:textId="77777777" w:rsidR="008D3416" w:rsidRPr="00E769AC" w:rsidRDefault="008D3416" w:rsidP="007D561B">
            <w:pPr>
              <w:pStyle w:val="BodyText"/>
              <w:spacing w:before="1" w:line="244" w:lineRule="auto"/>
              <w:ind w:right="105"/>
              <w:rPr>
                <w:w w:val="105"/>
                <w:sz w:val="22"/>
                <w:szCs w:val="22"/>
              </w:rPr>
            </w:pPr>
          </w:p>
          <w:p w14:paraId="74254C66" w14:textId="77777777" w:rsidR="008D3416" w:rsidRPr="00E769AC" w:rsidRDefault="008D3416" w:rsidP="007D561B">
            <w:pPr>
              <w:pStyle w:val="BodyText"/>
              <w:spacing w:before="1" w:line="244" w:lineRule="auto"/>
              <w:ind w:right="105"/>
              <w:rPr>
                <w:bCs/>
                <w:sz w:val="22"/>
                <w:szCs w:val="22"/>
              </w:rPr>
            </w:pPr>
            <w:r w:rsidRPr="00E769AC">
              <w:rPr>
                <w:w w:val="105"/>
                <w:sz w:val="22"/>
                <w:szCs w:val="22"/>
              </w:rPr>
              <w:t xml:space="preserve">Kompetencat e Kryetarit të Gjykatës Komerciale duhet të jenë të njejta </w:t>
            </w:r>
            <w:r w:rsidRPr="00E769AC">
              <w:rPr>
                <w:spacing w:val="-3"/>
                <w:w w:val="105"/>
                <w:sz w:val="22"/>
                <w:szCs w:val="22"/>
              </w:rPr>
              <w:t xml:space="preserve">me </w:t>
            </w:r>
            <w:r w:rsidRPr="00E769AC">
              <w:rPr>
                <w:w w:val="105"/>
                <w:sz w:val="22"/>
                <w:szCs w:val="22"/>
              </w:rPr>
              <w:t>kompetencat e Kryetarëve të Gjykatave tjera.</w:t>
            </w:r>
            <w:r w:rsidRPr="00E769AC">
              <w:rPr>
                <w:spacing w:val="-27"/>
                <w:w w:val="105"/>
                <w:sz w:val="22"/>
                <w:szCs w:val="22"/>
              </w:rPr>
              <w:t xml:space="preserve"> </w:t>
            </w:r>
            <w:r w:rsidRPr="00E769AC">
              <w:rPr>
                <w:w w:val="105"/>
                <w:sz w:val="22"/>
                <w:szCs w:val="22"/>
              </w:rPr>
              <w:t>Kryetari</w:t>
            </w:r>
            <w:r w:rsidRPr="00E769AC">
              <w:rPr>
                <w:spacing w:val="-28"/>
                <w:w w:val="105"/>
                <w:sz w:val="22"/>
                <w:szCs w:val="22"/>
              </w:rPr>
              <w:t xml:space="preserve"> </w:t>
            </w:r>
            <w:r w:rsidRPr="00E769AC">
              <w:rPr>
                <w:w w:val="105"/>
                <w:sz w:val="22"/>
                <w:szCs w:val="22"/>
              </w:rPr>
              <w:t>i</w:t>
            </w:r>
            <w:r w:rsidRPr="00E769AC">
              <w:rPr>
                <w:spacing w:val="-27"/>
                <w:w w:val="105"/>
                <w:sz w:val="22"/>
                <w:szCs w:val="22"/>
              </w:rPr>
              <w:t xml:space="preserve"> </w:t>
            </w:r>
            <w:r w:rsidRPr="00E769AC">
              <w:rPr>
                <w:w w:val="105"/>
                <w:sz w:val="22"/>
                <w:szCs w:val="22"/>
              </w:rPr>
              <w:t>Gjykatës</w:t>
            </w:r>
            <w:r w:rsidRPr="00E769AC">
              <w:rPr>
                <w:spacing w:val="-27"/>
                <w:w w:val="105"/>
                <w:sz w:val="22"/>
                <w:szCs w:val="22"/>
              </w:rPr>
              <w:t xml:space="preserve"> </w:t>
            </w:r>
            <w:r w:rsidRPr="00E769AC">
              <w:rPr>
                <w:w w:val="105"/>
                <w:sz w:val="22"/>
                <w:szCs w:val="22"/>
              </w:rPr>
              <w:t>nuk</w:t>
            </w:r>
            <w:r w:rsidRPr="00E769AC">
              <w:rPr>
                <w:spacing w:val="-28"/>
                <w:w w:val="105"/>
                <w:sz w:val="22"/>
                <w:szCs w:val="22"/>
              </w:rPr>
              <w:t xml:space="preserve"> </w:t>
            </w:r>
            <w:r w:rsidRPr="00E769AC">
              <w:rPr>
                <w:w w:val="105"/>
                <w:sz w:val="22"/>
                <w:szCs w:val="22"/>
              </w:rPr>
              <w:t>duhet</w:t>
            </w:r>
            <w:r w:rsidRPr="00E769AC">
              <w:rPr>
                <w:spacing w:val="-27"/>
                <w:w w:val="105"/>
                <w:sz w:val="22"/>
                <w:szCs w:val="22"/>
              </w:rPr>
              <w:t xml:space="preserve"> </w:t>
            </w:r>
            <w:r w:rsidRPr="00E769AC">
              <w:rPr>
                <w:w w:val="105"/>
                <w:sz w:val="22"/>
                <w:szCs w:val="22"/>
              </w:rPr>
              <w:t>të</w:t>
            </w:r>
            <w:r w:rsidRPr="00E769AC">
              <w:rPr>
                <w:spacing w:val="-26"/>
                <w:w w:val="105"/>
                <w:sz w:val="22"/>
                <w:szCs w:val="22"/>
              </w:rPr>
              <w:t xml:space="preserve"> </w:t>
            </w:r>
            <w:r w:rsidRPr="00E769AC">
              <w:rPr>
                <w:w w:val="105"/>
                <w:sz w:val="22"/>
                <w:szCs w:val="22"/>
              </w:rPr>
              <w:t>ketë</w:t>
            </w:r>
            <w:r w:rsidRPr="00E769AC">
              <w:rPr>
                <w:spacing w:val="-28"/>
                <w:w w:val="105"/>
                <w:sz w:val="22"/>
                <w:szCs w:val="22"/>
              </w:rPr>
              <w:t xml:space="preserve"> </w:t>
            </w:r>
            <w:r w:rsidRPr="00E769AC">
              <w:rPr>
                <w:w w:val="105"/>
                <w:sz w:val="22"/>
                <w:szCs w:val="22"/>
              </w:rPr>
              <w:t>kompetenca</w:t>
            </w:r>
            <w:r w:rsidRPr="00E769AC">
              <w:rPr>
                <w:spacing w:val="-28"/>
                <w:w w:val="105"/>
                <w:sz w:val="22"/>
                <w:szCs w:val="22"/>
              </w:rPr>
              <w:t xml:space="preserve"> </w:t>
            </w:r>
            <w:r w:rsidRPr="00E769AC">
              <w:rPr>
                <w:w w:val="105"/>
                <w:sz w:val="22"/>
                <w:szCs w:val="22"/>
              </w:rPr>
              <w:t>përtej atyre që janë të parapara me Ligjin për Gjykatat dhe rregulloret për organizim të brendshëm të gjykatave.</w:t>
            </w:r>
          </w:p>
        </w:tc>
        <w:tc>
          <w:tcPr>
            <w:tcW w:w="3780" w:type="dxa"/>
          </w:tcPr>
          <w:p w14:paraId="55F0CDCE" w14:textId="77777777" w:rsidR="008D3416" w:rsidRPr="00E769AC" w:rsidRDefault="008D3416" w:rsidP="007D561B">
            <w:pPr>
              <w:jc w:val="both"/>
              <w:rPr>
                <w:bCs/>
                <w:sz w:val="22"/>
                <w:szCs w:val="22"/>
              </w:rPr>
            </w:pPr>
            <w:r w:rsidRPr="00E769AC">
              <w:rPr>
                <w:bCs/>
                <w:sz w:val="22"/>
                <w:szCs w:val="22"/>
              </w:rPr>
              <w:lastRenderedPageBreak/>
              <w:t xml:space="preserve">Gjykata Komerciale do të jetë një gjykatë e specializuar, e lejuar sipas nenit 103.7 të Kushtetutës. </w:t>
            </w:r>
            <w:r w:rsidRPr="00E769AC">
              <w:rPr>
                <w:bCs/>
                <w:sz w:val="22"/>
                <w:szCs w:val="22"/>
              </w:rPr>
              <w:lastRenderedPageBreak/>
              <w:t xml:space="preserve">Dispozitat e Ligjit për Gjykatat, një ligj i përgjithshëm, zbatohen përveç nëse modifikohen nga një ligj i veçantë – në këtë rast nga Ligji për Gjykatën Komerciale. Për më tepër, projektligji nuk synon të ndryshojë të drejtat thelbësore të vendosura nga ligje të tjera, por më tepër institucionet dhe proceset me të cilat do të vendosen mosmarrëveshjet në lidhje me ato të drejta. Baza e fortë racionale që justifikon këtë dallim në trajtim është nevoja për specializim për të trajtuar mosmarrëveshjet me vlerë më komplekse dhe tipike dukshëm më të larta në mosmarrëveshjet tregtare dhe pretendimet administrative të lidhura me biznesin. </w:t>
            </w:r>
          </w:p>
          <w:p w14:paraId="12142F48" w14:textId="77777777" w:rsidR="008D3416" w:rsidRPr="00E769AC" w:rsidRDefault="008D3416" w:rsidP="007D561B">
            <w:pPr>
              <w:jc w:val="both"/>
              <w:rPr>
                <w:bCs/>
                <w:sz w:val="22"/>
                <w:szCs w:val="22"/>
                <w:lang w:val="en-US"/>
              </w:rPr>
            </w:pPr>
          </w:p>
        </w:tc>
      </w:tr>
      <w:tr w:rsidR="008D3416" w:rsidRPr="00E769AC" w14:paraId="465F6417" w14:textId="77777777" w:rsidTr="007D561B">
        <w:tc>
          <w:tcPr>
            <w:tcW w:w="568" w:type="dxa"/>
            <w:tcMar>
              <w:top w:w="58" w:type="dxa"/>
              <w:left w:w="115" w:type="dxa"/>
              <w:bottom w:w="58" w:type="dxa"/>
              <w:right w:w="115" w:type="dxa"/>
            </w:tcMar>
          </w:tcPr>
          <w:p w14:paraId="18A20A35" w14:textId="77777777" w:rsidR="008D3416" w:rsidRPr="00E769AC" w:rsidRDefault="008D3416" w:rsidP="007D561B">
            <w:pPr>
              <w:rPr>
                <w:bCs/>
                <w:sz w:val="22"/>
                <w:szCs w:val="22"/>
                <w:lang w:val="en-US"/>
              </w:rPr>
            </w:pPr>
            <w:r w:rsidRPr="00E769AC">
              <w:rPr>
                <w:bCs/>
                <w:sz w:val="22"/>
                <w:szCs w:val="22"/>
                <w:lang w:val="en-US"/>
              </w:rPr>
              <w:lastRenderedPageBreak/>
              <w:t>42.</w:t>
            </w:r>
          </w:p>
        </w:tc>
        <w:tc>
          <w:tcPr>
            <w:tcW w:w="1692" w:type="dxa"/>
            <w:tcMar>
              <w:top w:w="58" w:type="dxa"/>
              <w:left w:w="115" w:type="dxa"/>
              <w:bottom w:w="58" w:type="dxa"/>
              <w:right w:w="115" w:type="dxa"/>
            </w:tcMar>
          </w:tcPr>
          <w:p w14:paraId="1B6E557E" w14:textId="77777777" w:rsidR="008D3416" w:rsidRPr="00E769AC" w:rsidRDefault="008D3416" w:rsidP="007D561B">
            <w:pPr>
              <w:jc w:val="center"/>
              <w:rPr>
                <w:bCs/>
                <w:sz w:val="22"/>
                <w:szCs w:val="22"/>
                <w:lang w:val="en-US"/>
              </w:rPr>
            </w:pPr>
            <w:r w:rsidRPr="00E769AC">
              <w:rPr>
                <w:bCs/>
                <w:sz w:val="22"/>
                <w:szCs w:val="22"/>
                <w:lang w:val="en-US"/>
              </w:rPr>
              <w:t>TLP Alumni Association</w:t>
            </w:r>
          </w:p>
        </w:tc>
        <w:tc>
          <w:tcPr>
            <w:tcW w:w="1733" w:type="dxa"/>
            <w:tcMar>
              <w:top w:w="58" w:type="dxa"/>
              <w:left w:w="115" w:type="dxa"/>
              <w:bottom w:w="58" w:type="dxa"/>
              <w:right w:w="115" w:type="dxa"/>
            </w:tcMar>
          </w:tcPr>
          <w:p w14:paraId="72D28C20" w14:textId="77777777" w:rsidR="008D3416" w:rsidRPr="00E769AC" w:rsidRDefault="008D3416" w:rsidP="007D561B">
            <w:pPr>
              <w:jc w:val="center"/>
              <w:rPr>
                <w:bCs/>
                <w:sz w:val="22"/>
                <w:szCs w:val="22"/>
                <w:lang w:val="en-US"/>
              </w:rPr>
            </w:pPr>
            <w:r w:rsidRPr="00E769AC">
              <w:rPr>
                <w:bCs/>
                <w:sz w:val="22"/>
                <w:szCs w:val="22"/>
                <w:lang w:val="en-US"/>
              </w:rPr>
              <w:t>Neni 16</w:t>
            </w:r>
          </w:p>
        </w:tc>
        <w:tc>
          <w:tcPr>
            <w:tcW w:w="6802" w:type="dxa"/>
            <w:tcMar>
              <w:top w:w="58" w:type="dxa"/>
              <w:left w:w="115" w:type="dxa"/>
              <w:bottom w:w="58" w:type="dxa"/>
              <w:right w:w="115" w:type="dxa"/>
            </w:tcMar>
          </w:tcPr>
          <w:p w14:paraId="1256A129" w14:textId="77777777" w:rsidR="008D3416" w:rsidRPr="00E769AC" w:rsidRDefault="008D3416" w:rsidP="007D561B">
            <w:pPr>
              <w:pStyle w:val="TableParagraph"/>
              <w:spacing w:line="285" w:lineRule="auto"/>
              <w:ind w:right="114"/>
              <w:rPr>
                <w:bCs/>
                <w:w w:val="105"/>
              </w:rPr>
            </w:pPr>
            <w:r w:rsidRPr="00E769AC">
              <w:rPr>
                <w:bCs/>
                <w:w w:val="105"/>
              </w:rPr>
              <w:t>Administratori i Gjykatës Komerciale</w:t>
            </w:r>
          </w:p>
          <w:p w14:paraId="20716D59" w14:textId="77777777" w:rsidR="008D3416" w:rsidRPr="00E769AC" w:rsidRDefault="008D3416" w:rsidP="007D561B">
            <w:pPr>
              <w:pStyle w:val="TableParagraph"/>
              <w:spacing w:line="285" w:lineRule="auto"/>
              <w:ind w:right="114"/>
              <w:rPr>
                <w:bCs/>
                <w:w w:val="105"/>
              </w:rPr>
            </w:pPr>
          </w:p>
          <w:p w14:paraId="3A7CC5CD" w14:textId="77777777" w:rsidR="008D3416" w:rsidRPr="00E769AC" w:rsidRDefault="008D3416" w:rsidP="007D561B">
            <w:pPr>
              <w:pStyle w:val="TableParagraph"/>
              <w:spacing w:line="285" w:lineRule="auto"/>
              <w:ind w:right="114"/>
              <w:jc w:val="both"/>
              <w:rPr>
                <w:bCs/>
                <w:w w:val="105"/>
              </w:rPr>
            </w:pPr>
            <w:r w:rsidRPr="00E769AC">
              <w:rPr>
                <w:w w:val="105"/>
              </w:rPr>
              <w:t>Administratori i Gjykatës Komerciale duhet të zgjidhet në procedurë</w:t>
            </w:r>
            <w:r w:rsidRPr="00E769AC">
              <w:rPr>
                <w:spacing w:val="-21"/>
                <w:w w:val="105"/>
              </w:rPr>
              <w:t xml:space="preserve"> </w:t>
            </w:r>
            <w:r w:rsidRPr="00E769AC">
              <w:rPr>
                <w:w w:val="105"/>
              </w:rPr>
              <w:t>të</w:t>
            </w:r>
            <w:r w:rsidRPr="00E769AC">
              <w:rPr>
                <w:spacing w:val="-21"/>
                <w:w w:val="105"/>
              </w:rPr>
              <w:t xml:space="preserve"> </w:t>
            </w:r>
            <w:r w:rsidRPr="00E769AC">
              <w:rPr>
                <w:w w:val="105"/>
              </w:rPr>
              <w:t>njejtë</w:t>
            </w:r>
            <w:r w:rsidRPr="00E769AC">
              <w:rPr>
                <w:spacing w:val="-21"/>
                <w:w w:val="105"/>
              </w:rPr>
              <w:t xml:space="preserve"> </w:t>
            </w:r>
            <w:r w:rsidRPr="00E769AC">
              <w:rPr>
                <w:w w:val="105"/>
              </w:rPr>
              <w:t>sikur</w:t>
            </w:r>
            <w:r w:rsidRPr="00E769AC">
              <w:rPr>
                <w:spacing w:val="-21"/>
                <w:w w:val="105"/>
              </w:rPr>
              <w:t xml:space="preserve"> </w:t>
            </w:r>
            <w:r w:rsidRPr="00E769AC">
              <w:rPr>
                <w:w w:val="105"/>
              </w:rPr>
              <w:t>Administratorët</w:t>
            </w:r>
            <w:r w:rsidRPr="00E769AC">
              <w:rPr>
                <w:spacing w:val="-21"/>
                <w:w w:val="105"/>
              </w:rPr>
              <w:t xml:space="preserve"> </w:t>
            </w:r>
            <w:r w:rsidRPr="00E769AC">
              <w:rPr>
                <w:w w:val="105"/>
              </w:rPr>
              <w:t>tjerë</w:t>
            </w:r>
            <w:r w:rsidRPr="00E769AC">
              <w:rPr>
                <w:spacing w:val="-22"/>
                <w:w w:val="105"/>
              </w:rPr>
              <w:t xml:space="preserve"> </w:t>
            </w:r>
            <w:r w:rsidRPr="00E769AC">
              <w:rPr>
                <w:w w:val="105"/>
              </w:rPr>
              <w:t>të</w:t>
            </w:r>
            <w:r w:rsidRPr="00E769AC">
              <w:rPr>
                <w:spacing w:val="-20"/>
                <w:w w:val="105"/>
              </w:rPr>
              <w:t xml:space="preserve"> </w:t>
            </w:r>
            <w:r w:rsidRPr="00E769AC">
              <w:rPr>
                <w:w w:val="105"/>
              </w:rPr>
              <w:t>Gjykatave. Poashtu Administratori duhet të ketë statusin e njejtë të nëpunësit civil sikurse Administratorët tjerë. Ligji për Gjykatën Komerciale nuk duhet të krijojë kategori te reja nëpunësish</w:t>
            </w:r>
            <w:r w:rsidRPr="00E769AC">
              <w:rPr>
                <w:spacing w:val="-23"/>
                <w:w w:val="105"/>
              </w:rPr>
              <w:t xml:space="preserve"> </w:t>
            </w:r>
            <w:r w:rsidRPr="00E769AC">
              <w:rPr>
                <w:w w:val="105"/>
              </w:rPr>
              <w:t>publik</w:t>
            </w:r>
            <w:r w:rsidRPr="00E769AC">
              <w:rPr>
                <w:spacing w:val="-23"/>
                <w:w w:val="105"/>
              </w:rPr>
              <w:t xml:space="preserve"> </w:t>
            </w:r>
            <w:r w:rsidRPr="00E769AC">
              <w:rPr>
                <w:w w:val="105"/>
              </w:rPr>
              <w:t>sikurse</w:t>
            </w:r>
            <w:r w:rsidRPr="00E769AC">
              <w:rPr>
                <w:spacing w:val="-23"/>
                <w:w w:val="105"/>
              </w:rPr>
              <w:t xml:space="preserve"> </w:t>
            </w:r>
            <w:r w:rsidRPr="00E769AC">
              <w:rPr>
                <w:w w:val="105"/>
              </w:rPr>
              <w:t>‘stafi</w:t>
            </w:r>
            <w:r w:rsidRPr="00E769AC">
              <w:rPr>
                <w:spacing w:val="-23"/>
                <w:w w:val="105"/>
              </w:rPr>
              <w:t xml:space="preserve"> </w:t>
            </w:r>
            <w:r w:rsidRPr="00E769AC">
              <w:rPr>
                <w:w w:val="105"/>
              </w:rPr>
              <w:t>kuazi-gjyqësor’.</w:t>
            </w:r>
            <w:r w:rsidRPr="00E769AC">
              <w:rPr>
                <w:spacing w:val="-24"/>
                <w:w w:val="105"/>
              </w:rPr>
              <w:t xml:space="preserve"> </w:t>
            </w:r>
            <w:r w:rsidRPr="00E769AC">
              <w:rPr>
                <w:w w:val="105"/>
              </w:rPr>
              <w:t>Kjo</w:t>
            </w:r>
            <w:r w:rsidRPr="00E769AC">
              <w:rPr>
                <w:spacing w:val="-23"/>
                <w:w w:val="105"/>
              </w:rPr>
              <w:t xml:space="preserve"> </w:t>
            </w:r>
            <w:r w:rsidRPr="00E769AC">
              <w:rPr>
                <w:w w:val="105"/>
              </w:rPr>
              <w:t>cenon integritetin e sistemit të nëpunësve publik si dhe vendosin zyrtarët</w:t>
            </w:r>
            <w:r w:rsidRPr="00E769AC">
              <w:rPr>
                <w:spacing w:val="-13"/>
                <w:w w:val="105"/>
              </w:rPr>
              <w:t xml:space="preserve"> </w:t>
            </w:r>
            <w:r w:rsidRPr="00E769AC">
              <w:rPr>
                <w:w w:val="105"/>
              </w:rPr>
              <w:t>e</w:t>
            </w:r>
            <w:r w:rsidRPr="00E769AC">
              <w:rPr>
                <w:spacing w:val="-13"/>
                <w:w w:val="105"/>
              </w:rPr>
              <w:t xml:space="preserve"> </w:t>
            </w:r>
            <w:r w:rsidRPr="00E769AC">
              <w:rPr>
                <w:w w:val="105"/>
              </w:rPr>
              <w:t>sistemit</w:t>
            </w:r>
            <w:r w:rsidRPr="00E769AC">
              <w:rPr>
                <w:spacing w:val="-11"/>
                <w:w w:val="105"/>
              </w:rPr>
              <w:t xml:space="preserve"> </w:t>
            </w:r>
            <w:r w:rsidRPr="00E769AC">
              <w:rPr>
                <w:w w:val="105"/>
              </w:rPr>
              <w:t>të</w:t>
            </w:r>
            <w:r w:rsidRPr="00E769AC">
              <w:rPr>
                <w:spacing w:val="-14"/>
                <w:w w:val="105"/>
              </w:rPr>
              <w:t xml:space="preserve"> </w:t>
            </w:r>
            <w:r w:rsidRPr="00E769AC">
              <w:rPr>
                <w:w w:val="105"/>
              </w:rPr>
              <w:t>drejtësisë</w:t>
            </w:r>
            <w:r w:rsidRPr="00E769AC">
              <w:rPr>
                <w:spacing w:val="-14"/>
                <w:w w:val="105"/>
              </w:rPr>
              <w:t xml:space="preserve"> </w:t>
            </w:r>
            <w:r w:rsidRPr="00E769AC">
              <w:rPr>
                <w:w w:val="105"/>
              </w:rPr>
              <w:t>të</w:t>
            </w:r>
            <w:r w:rsidRPr="00E769AC">
              <w:rPr>
                <w:spacing w:val="-13"/>
                <w:w w:val="105"/>
              </w:rPr>
              <w:t xml:space="preserve"> </w:t>
            </w:r>
            <w:r w:rsidRPr="00E769AC">
              <w:rPr>
                <w:w w:val="105"/>
              </w:rPr>
              <w:t>punësuar</w:t>
            </w:r>
            <w:r w:rsidRPr="00E769AC">
              <w:rPr>
                <w:spacing w:val="-12"/>
                <w:w w:val="105"/>
              </w:rPr>
              <w:t xml:space="preserve"> </w:t>
            </w:r>
            <w:r w:rsidRPr="00E769AC">
              <w:rPr>
                <w:w w:val="105"/>
              </w:rPr>
              <w:t>në</w:t>
            </w:r>
            <w:r w:rsidRPr="00E769AC">
              <w:rPr>
                <w:spacing w:val="-15"/>
                <w:w w:val="105"/>
              </w:rPr>
              <w:t xml:space="preserve"> </w:t>
            </w:r>
            <w:r w:rsidRPr="00E769AC">
              <w:rPr>
                <w:w w:val="105"/>
              </w:rPr>
              <w:t>gjykata</w:t>
            </w:r>
            <w:r w:rsidRPr="00E769AC">
              <w:rPr>
                <w:spacing w:val="-12"/>
                <w:w w:val="105"/>
              </w:rPr>
              <w:t xml:space="preserve"> </w:t>
            </w:r>
            <w:r w:rsidRPr="00E769AC">
              <w:rPr>
                <w:w w:val="105"/>
              </w:rPr>
              <w:t>tjera në pozitë të pabarabartë me zyrtarët ‘kuazi gjyqësor’ të Gjykatës</w:t>
            </w:r>
            <w:r w:rsidRPr="00E769AC">
              <w:rPr>
                <w:spacing w:val="-4"/>
                <w:w w:val="105"/>
              </w:rPr>
              <w:t xml:space="preserve"> </w:t>
            </w:r>
            <w:r w:rsidRPr="00E769AC">
              <w:rPr>
                <w:w w:val="105"/>
              </w:rPr>
              <w:t>Komerciale.</w:t>
            </w:r>
          </w:p>
        </w:tc>
        <w:tc>
          <w:tcPr>
            <w:tcW w:w="3780" w:type="dxa"/>
          </w:tcPr>
          <w:p w14:paraId="5FBD1479" w14:textId="77777777" w:rsidR="008D3416" w:rsidRPr="00E769AC" w:rsidRDefault="008D3416" w:rsidP="007D561B">
            <w:pPr>
              <w:jc w:val="both"/>
              <w:rPr>
                <w:bCs/>
                <w:sz w:val="22"/>
                <w:szCs w:val="22"/>
              </w:rPr>
            </w:pPr>
            <w:r w:rsidRPr="00E769AC">
              <w:rPr>
                <w:bCs/>
                <w:sz w:val="22"/>
                <w:szCs w:val="22"/>
              </w:rPr>
              <w:t xml:space="preserve">Paragrafi 1 i Nenit 16 ndryshohet për të: 1) hequr përjashtimin nga shërbimi civil; dhe 2) të sigurojë qëndrueshmëri me Kushtetutën duke sqaruar që Kryetari i Gjykatës Komerciale do të ketë kontribut material në ruajtjen dhe administrimin e performancës së Administratorit, të zbatuar nga KGJK. </w:t>
            </w:r>
          </w:p>
          <w:p w14:paraId="73C75F57" w14:textId="77777777" w:rsidR="008D3416" w:rsidRPr="00E769AC" w:rsidRDefault="008D3416" w:rsidP="007D561B">
            <w:pPr>
              <w:jc w:val="both"/>
              <w:rPr>
                <w:bCs/>
                <w:sz w:val="22"/>
                <w:szCs w:val="22"/>
              </w:rPr>
            </w:pPr>
          </w:p>
          <w:p w14:paraId="42A17056" w14:textId="77777777" w:rsidR="008D3416" w:rsidRPr="00E769AC" w:rsidRDefault="008D3416" w:rsidP="007D561B">
            <w:pPr>
              <w:jc w:val="both"/>
              <w:rPr>
                <w:bCs/>
                <w:sz w:val="22"/>
                <w:szCs w:val="22"/>
                <w:lang w:val="en-US"/>
              </w:rPr>
            </w:pPr>
            <w:r w:rsidRPr="00E769AC">
              <w:rPr>
                <w:bCs/>
                <w:sz w:val="22"/>
                <w:szCs w:val="22"/>
              </w:rPr>
              <w:t>Njësia Ligjore nuk është një “kategori e re e nëpunësit publik” në Kosovë, pasi koncepti rrjedh nga organizimi i zyrës së Këshilltarëve Ligjorë në Gjykatën Kushtetuese të Kosovës.</w:t>
            </w:r>
          </w:p>
        </w:tc>
      </w:tr>
      <w:tr w:rsidR="008D3416" w:rsidRPr="00E769AC" w14:paraId="6B2CFE98" w14:textId="77777777" w:rsidTr="007D561B">
        <w:tc>
          <w:tcPr>
            <w:tcW w:w="568" w:type="dxa"/>
            <w:tcMar>
              <w:top w:w="58" w:type="dxa"/>
              <w:left w:w="115" w:type="dxa"/>
              <w:bottom w:w="58" w:type="dxa"/>
              <w:right w:w="115" w:type="dxa"/>
            </w:tcMar>
          </w:tcPr>
          <w:p w14:paraId="548F9FD2" w14:textId="77777777" w:rsidR="008D3416" w:rsidRPr="00E769AC" w:rsidRDefault="008D3416" w:rsidP="007D561B">
            <w:pPr>
              <w:rPr>
                <w:bCs/>
                <w:sz w:val="22"/>
                <w:szCs w:val="22"/>
                <w:lang w:val="en-US"/>
              </w:rPr>
            </w:pPr>
            <w:r w:rsidRPr="00E769AC">
              <w:rPr>
                <w:bCs/>
                <w:sz w:val="22"/>
                <w:szCs w:val="22"/>
                <w:lang w:val="en-US"/>
              </w:rPr>
              <w:lastRenderedPageBreak/>
              <w:t>43.</w:t>
            </w:r>
          </w:p>
        </w:tc>
        <w:tc>
          <w:tcPr>
            <w:tcW w:w="1692" w:type="dxa"/>
            <w:tcMar>
              <w:top w:w="58" w:type="dxa"/>
              <w:left w:w="115" w:type="dxa"/>
              <w:bottom w:w="58" w:type="dxa"/>
              <w:right w:w="115" w:type="dxa"/>
            </w:tcMar>
          </w:tcPr>
          <w:p w14:paraId="24F3107C" w14:textId="77777777" w:rsidR="008D3416" w:rsidRPr="00E769AC" w:rsidRDefault="008D3416" w:rsidP="007D561B">
            <w:pPr>
              <w:jc w:val="center"/>
              <w:rPr>
                <w:bCs/>
                <w:sz w:val="22"/>
                <w:szCs w:val="22"/>
                <w:lang w:val="en-US"/>
              </w:rPr>
            </w:pPr>
            <w:r w:rsidRPr="00E769AC">
              <w:rPr>
                <w:bCs/>
                <w:sz w:val="22"/>
                <w:szCs w:val="22"/>
                <w:lang w:val="en-US"/>
              </w:rPr>
              <w:t>TLP Alumni Association</w:t>
            </w:r>
          </w:p>
        </w:tc>
        <w:tc>
          <w:tcPr>
            <w:tcW w:w="1733" w:type="dxa"/>
            <w:tcMar>
              <w:top w:w="58" w:type="dxa"/>
              <w:left w:w="115" w:type="dxa"/>
              <w:bottom w:w="58" w:type="dxa"/>
              <w:right w:w="115" w:type="dxa"/>
            </w:tcMar>
          </w:tcPr>
          <w:p w14:paraId="1BCC2CAE" w14:textId="77777777" w:rsidR="008D3416" w:rsidRPr="00E769AC" w:rsidRDefault="008D3416" w:rsidP="007D561B">
            <w:pPr>
              <w:jc w:val="center"/>
              <w:rPr>
                <w:bCs/>
                <w:sz w:val="22"/>
                <w:szCs w:val="22"/>
                <w:lang w:val="en-US"/>
              </w:rPr>
            </w:pPr>
            <w:r w:rsidRPr="00E769AC">
              <w:rPr>
                <w:bCs/>
                <w:sz w:val="22"/>
                <w:szCs w:val="22"/>
                <w:lang w:val="en-US"/>
              </w:rPr>
              <w:t>Neni 18</w:t>
            </w:r>
          </w:p>
        </w:tc>
        <w:tc>
          <w:tcPr>
            <w:tcW w:w="6802" w:type="dxa"/>
            <w:tcMar>
              <w:top w:w="58" w:type="dxa"/>
              <w:left w:w="115" w:type="dxa"/>
              <w:bottom w:w="58" w:type="dxa"/>
              <w:right w:w="115" w:type="dxa"/>
            </w:tcMar>
          </w:tcPr>
          <w:p w14:paraId="02DADB91" w14:textId="77777777" w:rsidR="008D3416" w:rsidRPr="00E769AC" w:rsidRDefault="008D3416" w:rsidP="007D561B">
            <w:pPr>
              <w:pStyle w:val="TableParagraph"/>
              <w:spacing w:line="247" w:lineRule="auto"/>
              <w:ind w:right="373"/>
              <w:rPr>
                <w:bCs/>
                <w:w w:val="105"/>
              </w:rPr>
            </w:pPr>
            <w:r w:rsidRPr="00E769AC">
              <w:rPr>
                <w:bCs/>
                <w:w w:val="105"/>
              </w:rPr>
              <w:t>Vendi</w:t>
            </w:r>
            <w:r w:rsidRPr="00E769AC">
              <w:rPr>
                <w:bCs/>
                <w:spacing w:val="-17"/>
                <w:w w:val="105"/>
              </w:rPr>
              <w:t xml:space="preserve"> </w:t>
            </w:r>
            <w:r w:rsidRPr="00E769AC">
              <w:rPr>
                <w:bCs/>
                <w:w w:val="105"/>
              </w:rPr>
              <w:t>i</w:t>
            </w:r>
            <w:r w:rsidRPr="00E769AC">
              <w:rPr>
                <w:bCs/>
                <w:spacing w:val="-16"/>
                <w:w w:val="105"/>
              </w:rPr>
              <w:t xml:space="preserve"> </w:t>
            </w:r>
            <w:r w:rsidRPr="00E769AC">
              <w:rPr>
                <w:bCs/>
                <w:w w:val="105"/>
              </w:rPr>
              <w:t>rezervuar</w:t>
            </w:r>
            <w:r w:rsidRPr="00E769AC">
              <w:rPr>
                <w:bCs/>
                <w:spacing w:val="-16"/>
                <w:w w:val="105"/>
              </w:rPr>
              <w:t xml:space="preserve"> </w:t>
            </w:r>
            <w:r w:rsidRPr="00E769AC">
              <w:rPr>
                <w:bCs/>
                <w:w w:val="105"/>
              </w:rPr>
              <w:t>në Këshillin</w:t>
            </w:r>
            <w:r w:rsidRPr="00E769AC">
              <w:rPr>
                <w:bCs/>
                <w:spacing w:val="-29"/>
                <w:w w:val="105"/>
              </w:rPr>
              <w:t xml:space="preserve"> </w:t>
            </w:r>
            <w:r w:rsidRPr="00E769AC">
              <w:rPr>
                <w:bCs/>
                <w:w w:val="105"/>
              </w:rPr>
              <w:t>Gjyqësor</w:t>
            </w:r>
            <w:r w:rsidRPr="00E769AC">
              <w:rPr>
                <w:bCs/>
                <w:spacing w:val="-29"/>
                <w:w w:val="105"/>
              </w:rPr>
              <w:t xml:space="preserve"> </w:t>
            </w:r>
            <w:r w:rsidRPr="00E769AC">
              <w:rPr>
                <w:bCs/>
                <w:w w:val="105"/>
              </w:rPr>
              <w:t>të Kosovës</w:t>
            </w:r>
          </w:p>
          <w:p w14:paraId="212600AD" w14:textId="77777777" w:rsidR="008D3416" w:rsidRPr="00E769AC" w:rsidRDefault="008D3416" w:rsidP="007D561B">
            <w:pPr>
              <w:pStyle w:val="TableParagraph"/>
              <w:spacing w:line="247" w:lineRule="auto"/>
              <w:ind w:right="373"/>
              <w:rPr>
                <w:bCs/>
              </w:rPr>
            </w:pPr>
          </w:p>
          <w:p w14:paraId="49F4ACC3" w14:textId="77777777" w:rsidR="008D3416" w:rsidRPr="00E769AC" w:rsidRDefault="008D3416" w:rsidP="007D561B">
            <w:pPr>
              <w:pStyle w:val="TableParagraph"/>
              <w:spacing w:line="247" w:lineRule="auto"/>
              <w:ind w:right="373"/>
              <w:jc w:val="both"/>
              <w:rPr>
                <w:bCs/>
              </w:rPr>
            </w:pPr>
            <w:r w:rsidRPr="00E769AC">
              <w:rPr>
                <w:w w:val="105"/>
              </w:rPr>
              <w:t>Përberja e Keshillit Gjyqësor të Republikës së Kosovës përcaktohet me nenin 108 të Kushtetutës, ndërkaq përzgjedhja rregullohet me Ligjin për Këshillin Gjyqësor. Përcaktimi se Gjykatës Komerciale i rezervohet vendi në Këshillin</w:t>
            </w:r>
            <w:r w:rsidRPr="00E769AC">
              <w:rPr>
                <w:spacing w:val="-17"/>
                <w:w w:val="105"/>
              </w:rPr>
              <w:t xml:space="preserve"> </w:t>
            </w:r>
            <w:r w:rsidRPr="00E769AC">
              <w:rPr>
                <w:w w:val="105"/>
              </w:rPr>
              <w:t>Gjyqësor</w:t>
            </w:r>
            <w:r w:rsidRPr="00E769AC">
              <w:rPr>
                <w:spacing w:val="-17"/>
                <w:w w:val="105"/>
              </w:rPr>
              <w:t xml:space="preserve"> </w:t>
            </w:r>
            <w:r w:rsidRPr="00E769AC">
              <w:rPr>
                <w:w w:val="105"/>
              </w:rPr>
              <w:t>nuk</w:t>
            </w:r>
            <w:r w:rsidRPr="00E769AC">
              <w:rPr>
                <w:spacing w:val="-18"/>
                <w:w w:val="105"/>
              </w:rPr>
              <w:t xml:space="preserve"> </w:t>
            </w:r>
            <w:r w:rsidRPr="00E769AC">
              <w:rPr>
                <w:w w:val="105"/>
              </w:rPr>
              <w:t>është</w:t>
            </w:r>
            <w:r w:rsidRPr="00E769AC">
              <w:rPr>
                <w:spacing w:val="-17"/>
                <w:w w:val="105"/>
              </w:rPr>
              <w:t xml:space="preserve"> </w:t>
            </w:r>
            <w:r w:rsidRPr="00E769AC">
              <w:rPr>
                <w:w w:val="105"/>
              </w:rPr>
              <w:t>në</w:t>
            </w:r>
            <w:r w:rsidRPr="00E769AC">
              <w:rPr>
                <w:spacing w:val="-18"/>
                <w:w w:val="105"/>
              </w:rPr>
              <w:t xml:space="preserve"> </w:t>
            </w:r>
            <w:r w:rsidRPr="00E769AC">
              <w:rPr>
                <w:w w:val="105"/>
              </w:rPr>
              <w:t>pajtim</w:t>
            </w:r>
            <w:r w:rsidRPr="00E769AC">
              <w:rPr>
                <w:spacing w:val="-17"/>
                <w:w w:val="105"/>
              </w:rPr>
              <w:t xml:space="preserve"> </w:t>
            </w:r>
            <w:r w:rsidRPr="00E769AC">
              <w:rPr>
                <w:w w:val="105"/>
              </w:rPr>
              <w:t>me</w:t>
            </w:r>
            <w:r w:rsidRPr="00E769AC">
              <w:rPr>
                <w:spacing w:val="-17"/>
                <w:w w:val="105"/>
              </w:rPr>
              <w:t xml:space="preserve"> </w:t>
            </w:r>
            <w:r w:rsidRPr="00E769AC">
              <w:rPr>
                <w:w w:val="105"/>
              </w:rPr>
              <w:t>Kushtetutën</w:t>
            </w:r>
            <w:r w:rsidRPr="00E769AC">
              <w:rPr>
                <w:spacing w:val="-17"/>
                <w:w w:val="105"/>
              </w:rPr>
              <w:t xml:space="preserve"> </w:t>
            </w:r>
            <w:r w:rsidRPr="00E769AC">
              <w:rPr>
                <w:w w:val="105"/>
              </w:rPr>
              <w:t>dhe me</w:t>
            </w:r>
            <w:r w:rsidRPr="00E769AC">
              <w:rPr>
                <w:spacing w:val="-17"/>
                <w:w w:val="105"/>
              </w:rPr>
              <w:t xml:space="preserve"> </w:t>
            </w:r>
            <w:r w:rsidRPr="00E769AC">
              <w:rPr>
                <w:w w:val="105"/>
              </w:rPr>
              <w:t>Ligjin</w:t>
            </w:r>
            <w:r w:rsidRPr="00E769AC">
              <w:rPr>
                <w:spacing w:val="-17"/>
                <w:w w:val="105"/>
              </w:rPr>
              <w:t xml:space="preserve"> </w:t>
            </w:r>
            <w:r w:rsidRPr="00E769AC">
              <w:rPr>
                <w:w w:val="105"/>
              </w:rPr>
              <w:t>për</w:t>
            </w:r>
            <w:r w:rsidRPr="00E769AC">
              <w:rPr>
                <w:spacing w:val="-16"/>
                <w:w w:val="105"/>
              </w:rPr>
              <w:t xml:space="preserve"> </w:t>
            </w:r>
            <w:r w:rsidRPr="00E769AC">
              <w:rPr>
                <w:w w:val="105"/>
              </w:rPr>
              <w:t>Këshillin</w:t>
            </w:r>
            <w:r w:rsidRPr="00E769AC">
              <w:rPr>
                <w:spacing w:val="-16"/>
                <w:w w:val="105"/>
              </w:rPr>
              <w:t xml:space="preserve"> </w:t>
            </w:r>
            <w:r w:rsidRPr="00E769AC">
              <w:rPr>
                <w:w w:val="105"/>
              </w:rPr>
              <w:t>Gjyqësor.</w:t>
            </w:r>
            <w:r w:rsidRPr="00E769AC">
              <w:rPr>
                <w:spacing w:val="-17"/>
                <w:w w:val="105"/>
              </w:rPr>
              <w:t xml:space="preserve"> </w:t>
            </w:r>
            <w:r w:rsidRPr="00E769AC">
              <w:rPr>
                <w:w w:val="105"/>
              </w:rPr>
              <w:t>Vetem</w:t>
            </w:r>
            <w:r w:rsidRPr="00E769AC">
              <w:rPr>
                <w:spacing w:val="-19"/>
                <w:w w:val="105"/>
              </w:rPr>
              <w:t xml:space="preserve"> </w:t>
            </w:r>
            <w:r w:rsidRPr="00E769AC">
              <w:rPr>
                <w:w w:val="105"/>
              </w:rPr>
              <w:t>Kushtetuta</w:t>
            </w:r>
            <w:r w:rsidRPr="00E769AC">
              <w:rPr>
                <w:spacing w:val="-15"/>
                <w:w w:val="105"/>
              </w:rPr>
              <w:t xml:space="preserve"> </w:t>
            </w:r>
            <w:r w:rsidRPr="00E769AC">
              <w:rPr>
                <w:w w:val="105"/>
              </w:rPr>
              <w:t>mund të garantojë apo të rezervojë vendet apo përbërjen e Këshillit</w:t>
            </w:r>
            <w:r w:rsidRPr="00E769AC">
              <w:rPr>
                <w:spacing w:val="-21"/>
                <w:w w:val="105"/>
              </w:rPr>
              <w:t xml:space="preserve"> </w:t>
            </w:r>
            <w:r w:rsidRPr="00E769AC">
              <w:rPr>
                <w:w w:val="105"/>
              </w:rPr>
              <w:t>Gjyqësor</w:t>
            </w:r>
            <w:r w:rsidRPr="00E769AC">
              <w:rPr>
                <w:spacing w:val="-20"/>
                <w:w w:val="105"/>
              </w:rPr>
              <w:t xml:space="preserve"> </w:t>
            </w:r>
            <w:r w:rsidRPr="00E769AC">
              <w:rPr>
                <w:w w:val="105"/>
              </w:rPr>
              <w:t>të</w:t>
            </w:r>
            <w:r w:rsidRPr="00E769AC">
              <w:rPr>
                <w:spacing w:val="-22"/>
                <w:w w:val="105"/>
              </w:rPr>
              <w:t xml:space="preserve"> </w:t>
            </w:r>
            <w:r w:rsidRPr="00E769AC">
              <w:rPr>
                <w:w w:val="105"/>
              </w:rPr>
              <w:t>Kosovës.</w:t>
            </w:r>
            <w:r w:rsidRPr="00E769AC">
              <w:rPr>
                <w:spacing w:val="-20"/>
                <w:w w:val="105"/>
              </w:rPr>
              <w:t xml:space="preserve"> </w:t>
            </w:r>
            <w:r w:rsidRPr="00E769AC">
              <w:rPr>
                <w:w w:val="105"/>
              </w:rPr>
              <w:t>Përzgjedhja</w:t>
            </w:r>
            <w:r w:rsidRPr="00E769AC">
              <w:rPr>
                <w:spacing w:val="-21"/>
                <w:w w:val="105"/>
              </w:rPr>
              <w:t xml:space="preserve"> </w:t>
            </w:r>
            <w:r w:rsidRPr="00E769AC">
              <w:rPr>
                <w:w w:val="105"/>
              </w:rPr>
              <w:t>e</w:t>
            </w:r>
            <w:r w:rsidRPr="00E769AC">
              <w:rPr>
                <w:spacing w:val="-20"/>
                <w:w w:val="105"/>
              </w:rPr>
              <w:t xml:space="preserve"> </w:t>
            </w:r>
            <w:r w:rsidRPr="00E769AC">
              <w:rPr>
                <w:w w:val="105"/>
              </w:rPr>
              <w:t>anëtarëve</w:t>
            </w:r>
            <w:r w:rsidRPr="00E769AC">
              <w:rPr>
                <w:spacing w:val="-22"/>
                <w:w w:val="105"/>
              </w:rPr>
              <w:t xml:space="preserve"> </w:t>
            </w:r>
            <w:r w:rsidRPr="00E769AC">
              <w:rPr>
                <w:w w:val="105"/>
              </w:rPr>
              <w:t>tutjë kryhet sipas procedurave të përcaktuara me Ligjin për Këshillin Gjyqësor dhe me rregullativat tjera të aplikueshme.</w:t>
            </w:r>
          </w:p>
        </w:tc>
        <w:tc>
          <w:tcPr>
            <w:tcW w:w="3780" w:type="dxa"/>
          </w:tcPr>
          <w:p w14:paraId="4A94A35C" w14:textId="77777777" w:rsidR="008D3416" w:rsidRPr="00E769AC" w:rsidRDefault="008D3416" w:rsidP="007D561B">
            <w:pPr>
              <w:jc w:val="both"/>
              <w:rPr>
                <w:bCs/>
                <w:sz w:val="22"/>
                <w:szCs w:val="22"/>
              </w:rPr>
            </w:pPr>
          </w:p>
          <w:p w14:paraId="434BD730" w14:textId="77777777" w:rsidR="008D3416" w:rsidRPr="00E769AC" w:rsidRDefault="008D3416" w:rsidP="007D561B">
            <w:pPr>
              <w:jc w:val="both"/>
              <w:rPr>
                <w:bCs/>
                <w:sz w:val="22"/>
                <w:szCs w:val="22"/>
              </w:rPr>
            </w:pPr>
            <w:r w:rsidRPr="00E769AC">
              <w:rPr>
                <w:bCs/>
                <w:sz w:val="22"/>
                <w:szCs w:val="22"/>
              </w:rPr>
              <w:t xml:space="preserve">Neni 18 largohet. Krijohet një dispozitë kalimtare që ndryshon nenin 8.1.1 të Ligjit për Këshillin Gjyqësor, për të përfshirë Gjykatën Komerciale si një nga gjykatat e listuaka, gjyqtarët e të cilës zgjidhen për një vend në KGJK. </w:t>
            </w:r>
          </w:p>
          <w:p w14:paraId="4F8B3350" w14:textId="77777777" w:rsidR="008D3416" w:rsidRPr="00E769AC" w:rsidRDefault="008D3416" w:rsidP="007D561B">
            <w:pPr>
              <w:jc w:val="both"/>
              <w:rPr>
                <w:bCs/>
                <w:sz w:val="22"/>
                <w:szCs w:val="22"/>
              </w:rPr>
            </w:pPr>
          </w:p>
          <w:p w14:paraId="2A3C6CF7" w14:textId="77777777" w:rsidR="008D3416" w:rsidRPr="00E769AC" w:rsidRDefault="008D3416" w:rsidP="007D561B">
            <w:pPr>
              <w:jc w:val="both"/>
              <w:rPr>
                <w:bCs/>
                <w:sz w:val="22"/>
                <w:szCs w:val="22"/>
                <w:lang w:val="en-US"/>
              </w:rPr>
            </w:pPr>
          </w:p>
        </w:tc>
      </w:tr>
      <w:tr w:rsidR="008D3416" w:rsidRPr="00E769AC" w14:paraId="460D773C" w14:textId="77777777" w:rsidTr="007D561B">
        <w:tc>
          <w:tcPr>
            <w:tcW w:w="568" w:type="dxa"/>
            <w:tcMar>
              <w:top w:w="58" w:type="dxa"/>
              <w:left w:w="115" w:type="dxa"/>
              <w:bottom w:w="58" w:type="dxa"/>
              <w:right w:w="115" w:type="dxa"/>
            </w:tcMar>
          </w:tcPr>
          <w:p w14:paraId="382FF645" w14:textId="77777777" w:rsidR="008D3416" w:rsidRPr="00E769AC" w:rsidRDefault="008D3416" w:rsidP="007D561B">
            <w:pPr>
              <w:rPr>
                <w:bCs/>
                <w:sz w:val="22"/>
                <w:szCs w:val="22"/>
                <w:lang w:val="en-US"/>
              </w:rPr>
            </w:pPr>
            <w:r w:rsidRPr="00E769AC">
              <w:rPr>
                <w:bCs/>
                <w:sz w:val="22"/>
                <w:szCs w:val="22"/>
                <w:lang w:val="en-US"/>
              </w:rPr>
              <w:t>44.</w:t>
            </w:r>
          </w:p>
        </w:tc>
        <w:tc>
          <w:tcPr>
            <w:tcW w:w="1692" w:type="dxa"/>
            <w:tcMar>
              <w:top w:w="58" w:type="dxa"/>
              <w:left w:w="115" w:type="dxa"/>
              <w:bottom w:w="58" w:type="dxa"/>
              <w:right w:w="115" w:type="dxa"/>
            </w:tcMar>
          </w:tcPr>
          <w:p w14:paraId="23078205" w14:textId="77777777" w:rsidR="008D3416" w:rsidRPr="00E769AC" w:rsidRDefault="008D3416" w:rsidP="007D561B">
            <w:pPr>
              <w:jc w:val="center"/>
              <w:rPr>
                <w:bCs/>
                <w:sz w:val="22"/>
                <w:szCs w:val="22"/>
                <w:lang w:val="en-US"/>
              </w:rPr>
            </w:pPr>
            <w:r w:rsidRPr="00E769AC">
              <w:rPr>
                <w:bCs/>
                <w:sz w:val="22"/>
                <w:szCs w:val="22"/>
                <w:lang w:val="en-US"/>
              </w:rPr>
              <w:t>TLP Alumni Association</w:t>
            </w:r>
          </w:p>
        </w:tc>
        <w:tc>
          <w:tcPr>
            <w:tcW w:w="1733" w:type="dxa"/>
            <w:tcMar>
              <w:top w:w="58" w:type="dxa"/>
              <w:left w:w="115" w:type="dxa"/>
              <w:bottom w:w="58" w:type="dxa"/>
              <w:right w:w="115" w:type="dxa"/>
            </w:tcMar>
          </w:tcPr>
          <w:p w14:paraId="7213C232" w14:textId="77777777" w:rsidR="008D3416" w:rsidRPr="00E769AC" w:rsidRDefault="008D3416" w:rsidP="007D561B">
            <w:pPr>
              <w:jc w:val="center"/>
              <w:rPr>
                <w:bCs/>
                <w:sz w:val="22"/>
                <w:szCs w:val="22"/>
                <w:lang w:val="en-US"/>
              </w:rPr>
            </w:pPr>
            <w:r w:rsidRPr="00E769AC">
              <w:rPr>
                <w:bCs/>
                <w:sz w:val="22"/>
                <w:szCs w:val="22"/>
                <w:lang w:val="en-US"/>
              </w:rPr>
              <w:t>Neni 21</w:t>
            </w:r>
          </w:p>
        </w:tc>
        <w:tc>
          <w:tcPr>
            <w:tcW w:w="6802" w:type="dxa"/>
            <w:tcMar>
              <w:top w:w="58" w:type="dxa"/>
              <w:left w:w="115" w:type="dxa"/>
              <w:bottom w:w="58" w:type="dxa"/>
              <w:right w:w="115" w:type="dxa"/>
            </w:tcMar>
          </w:tcPr>
          <w:p w14:paraId="7B0DE3D5" w14:textId="77777777" w:rsidR="008D3416" w:rsidRPr="00E769AC" w:rsidRDefault="008D3416" w:rsidP="007D561B">
            <w:pPr>
              <w:pStyle w:val="TableParagraph"/>
              <w:spacing w:line="247" w:lineRule="auto"/>
              <w:ind w:right="114"/>
              <w:rPr>
                <w:bCs/>
                <w:w w:val="105"/>
              </w:rPr>
            </w:pPr>
            <w:r w:rsidRPr="00E769AC">
              <w:rPr>
                <w:bCs/>
                <w:w w:val="105"/>
              </w:rPr>
              <w:t>Paga</w:t>
            </w:r>
            <w:r w:rsidRPr="00E769AC">
              <w:rPr>
                <w:bCs/>
                <w:spacing w:val="-27"/>
                <w:w w:val="105"/>
              </w:rPr>
              <w:t xml:space="preserve"> </w:t>
            </w:r>
            <w:r w:rsidRPr="00E769AC">
              <w:rPr>
                <w:bCs/>
                <w:w w:val="105"/>
              </w:rPr>
              <w:t>dhe</w:t>
            </w:r>
            <w:r w:rsidRPr="00E769AC">
              <w:rPr>
                <w:bCs/>
                <w:spacing w:val="-27"/>
                <w:w w:val="105"/>
              </w:rPr>
              <w:t xml:space="preserve"> </w:t>
            </w:r>
            <w:r w:rsidRPr="00E769AC">
              <w:rPr>
                <w:bCs/>
                <w:w w:val="105"/>
              </w:rPr>
              <w:t>kompensimi gjyqësor</w:t>
            </w:r>
          </w:p>
          <w:p w14:paraId="5EEA6354" w14:textId="77777777" w:rsidR="008D3416" w:rsidRPr="00E769AC" w:rsidRDefault="008D3416" w:rsidP="007D561B">
            <w:pPr>
              <w:pStyle w:val="TableParagraph"/>
              <w:spacing w:line="247" w:lineRule="auto"/>
              <w:ind w:right="114"/>
              <w:rPr>
                <w:bCs/>
              </w:rPr>
            </w:pPr>
          </w:p>
          <w:p w14:paraId="60F17E95" w14:textId="77777777" w:rsidR="008D3416" w:rsidRPr="00E769AC" w:rsidRDefault="008D3416" w:rsidP="007D561B">
            <w:pPr>
              <w:pStyle w:val="TableParagraph"/>
              <w:spacing w:before="3" w:line="247" w:lineRule="auto"/>
              <w:ind w:right="86"/>
              <w:jc w:val="both"/>
            </w:pPr>
            <w:r w:rsidRPr="00E769AC">
              <w:rPr>
                <w:w w:val="105"/>
              </w:rPr>
              <w:t>Është krejtësisht e pakuptimtë që gjyqtarët e një gjykate të pranojnë</w:t>
            </w:r>
            <w:r w:rsidRPr="00E769AC">
              <w:rPr>
                <w:spacing w:val="-28"/>
                <w:w w:val="105"/>
              </w:rPr>
              <w:t xml:space="preserve"> </w:t>
            </w:r>
            <w:r w:rsidRPr="00E769AC">
              <w:rPr>
                <w:w w:val="105"/>
              </w:rPr>
              <w:t>kompenzim</w:t>
            </w:r>
            <w:r w:rsidRPr="00E769AC">
              <w:rPr>
                <w:spacing w:val="-26"/>
                <w:w w:val="105"/>
              </w:rPr>
              <w:t xml:space="preserve"> </w:t>
            </w:r>
            <w:r w:rsidRPr="00E769AC">
              <w:rPr>
                <w:w w:val="105"/>
              </w:rPr>
              <w:t>më</w:t>
            </w:r>
            <w:r w:rsidRPr="00E769AC">
              <w:rPr>
                <w:spacing w:val="-28"/>
                <w:w w:val="105"/>
              </w:rPr>
              <w:t xml:space="preserve"> </w:t>
            </w:r>
            <w:r w:rsidRPr="00E769AC">
              <w:rPr>
                <w:w w:val="105"/>
              </w:rPr>
              <w:t>të</w:t>
            </w:r>
            <w:r w:rsidRPr="00E769AC">
              <w:rPr>
                <w:spacing w:val="-27"/>
                <w:w w:val="105"/>
              </w:rPr>
              <w:t xml:space="preserve"> </w:t>
            </w:r>
            <w:r w:rsidRPr="00E769AC">
              <w:rPr>
                <w:w w:val="105"/>
              </w:rPr>
              <w:t>lartë</w:t>
            </w:r>
            <w:r w:rsidRPr="00E769AC">
              <w:rPr>
                <w:spacing w:val="-27"/>
                <w:w w:val="105"/>
              </w:rPr>
              <w:t xml:space="preserve"> </w:t>
            </w:r>
            <w:r w:rsidRPr="00E769AC">
              <w:rPr>
                <w:w w:val="105"/>
              </w:rPr>
              <w:t>se</w:t>
            </w:r>
            <w:r w:rsidRPr="00E769AC">
              <w:rPr>
                <w:spacing w:val="-26"/>
                <w:w w:val="105"/>
              </w:rPr>
              <w:t xml:space="preserve"> </w:t>
            </w:r>
            <w:r w:rsidRPr="00E769AC">
              <w:rPr>
                <w:w w:val="105"/>
              </w:rPr>
              <w:t>gjyqtarët</w:t>
            </w:r>
            <w:r w:rsidRPr="00E769AC">
              <w:rPr>
                <w:spacing w:val="-27"/>
                <w:w w:val="105"/>
              </w:rPr>
              <w:t xml:space="preserve"> </w:t>
            </w:r>
            <w:r w:rsidRPr="00E769AC">
              <w:rPr>
                <w:w w:val="105"/>
              </w:rPr>
              <w:t>e</w:t>
            </w:r>
            <w:r w:rsidRPr="00E769AC">
              <w:rPr>
                <w:spacing w:val="-26"/>
                <w:w w:val="105"/>
              </w:rPr>
              <w:t xml:space="preserve"> </w:t>
            </w:r>
            <w:r w:rsidRPr="00E769AC">
              <w:rPr>
                <w:w w:val="105"/>
              </w:rPr>
              <w:t>gjykatave</w:t>
            </w:r>
            <w:r w:rsidRPr="00E769AC">
              <w:rPr>
                <w:spacing w:val="-27"/>
                <w:w w:val="105"/>
              </w:rPr>
              <w:t xml:space="preserve"> </w:t>
            </w:r>
            <w:r w:rsidRPr="00E769AC">
              <w:rPr>
                <w:w w:val="105"/>
              </w:rPr>
              <w:t>tjera të cilët kanë pozitë, përgjegjësi dhe funksione ekuivalente. Një përcaktim i tillë domosdoshmërisht vë gjyqtarët e Gjykatës Themelore dhe të Apelit në pozitë jo të barabartë me kolegët e tyre në Gjykatën Komerciale. Në këtë drejtim duhet pasur parasysh Nenin 24 [Barazia para Ligjit] të Kushtetutës</w:t>
            </w:r>
            <w:r w:rsidRPr="00E769AC">
              <w:rPr>
                <w:spacing w:val="-22"/>
                <w:w w:val="105"/>
              </w:rPr>
              <w:t xml:space="preserve"> </w:t>
            </w:r>
            <w:r w:rsidRPr="00E769AC">
              <w:rPr>
                <w:w w:val="105"/>
              </w:rPr>
              <w:t>i</w:t>
            </w:r>
            <w:r w:rsidRPr="00E769AC">
              <w:rPr>
                <w:spacing w:val="-21"/>
                <w:w w:val="105"/>
              </w:rPr>
              <w:t xml:space="preserve"> </w:t>
            </w:r>
            <w:r w:rsidRPr="00E769AC">
              <w:rPr>
                <w:w w:val="105"/>
              </w:rPr>
              <w:t>cili</w:t>
            </w:r>
            <w:r w:rsidRPr="00E769AC">
              <w:rPr>
                <w:spacing w:val="-22"/>
                <w:w w:val="105"/>
              </w:rPr>
              <w:t xml:space="preserve"> </w:t>
            </w:r>
            <w:r w:rsidRPr="00E769AC">
              <w:rPr>
                <w:w w:val="105"/>
              </w:rPr>
              <w:t>garanton</w:t>
            </w:r>
            <w:r w:rsidRPr="00E769AC">
              <w:rPr>
                <w:spacing w:val="-21"/>
                <w:w w:val="105"/>
              </w:rPr>
              <w:t xml:space="preserve"> </w:t>
            </w:r>
            <w:r w:rsidRPr="00E769AC">
              <w:rPr>
                <w:w w:val="105"/>
              </w:rPr>
              <w:t>të</w:t>
            </w:r>
            <w:r w:rsidRPr="00E769AC">
              <w:rPr>
                <w:spacing w:val="-21"/>
                <w:w w:val="105"/>
              </w:rPr>
              <w:t xml:space="preserve"> </w:t>
            </w:r>
            <w:r w:rsidRPr="00E769AC">
              <w:rPr>
                <w:w w:val="105"/>
              </w:rPr>
              <w:t>drejta</w:t>
            </w:r>
            <w:r w:rsidRPr="00E769AC">
              <w:rPr>
                <w:spacing w:val="-22"/>
                <w:w w:val="105"/>
              </w:rPr>
              <w:t xml:space="preserve"> </w:t>
            </w:r>
            <w:r w:rsidRPr="00E769AC">
              <w:rPr>
                <w:w w:val="105"/>
              </w:rPr>
              <w:t>të</w:t>
            </w:r>
            <w:r w:rsidRPr="00E769AC">
              <w:rPr>
                <w:spacing w:val="-21"/>
                <w:w w:val="105"/>
              </w:rPr>
              <w:t xml:space="preserve"> </w:t>
            </w:r>
            <w:r w:rsidRPr="00E769AC">
              <w:rPr>
                <w:w w:val="105"/>
              </w:rPr>
              <w:t>barabarta</w:t>
            </w:r>
            <w:r w:rsidRPr="00E769AC">
              <w:rPr>
                <w:spacing w:val="-23"/>
                <w:w w:val="105"/>
              </w:rPr>
              <w:t xml:space="preserve"> </w:t>
            </w:r>
            <w:r w:rsidRPr="00E769AC">
              <w:rPr>
                <w:w w:val="105"/>
              </w:rPr>
              <w:t>para</w:t>
            </w:r>
            <w:r w:rsidRPr="00E769AC">
              <w:rPr>
                <w:spacing w:val="-22"/>
                <w:w w:val="105"/>
              </w:rPr>
              <w:t xml:space="preserve"> </w:t>
            </w:r>
            <w:r w:rsidRPr="00E769AC">
              <w:rPr>
                <w:w w:val="105"/>
              </w:rPr>
              <w:t>ligjit,</w:t>
            </w:r>
            <w:r w:rsidRPr="00E769AC">
              <w:rPr>
                <w:spacing w:val="-21"/>
                <w:w w:val="105"/>
              </w:rPr>
              <w:t xml:space="preserve"> </w:t>
            </w:r>
            <w:r w:rsidRPr="00E769AC">
              <w:rPr>
                <w:w w:val="105"/>
              </w:rPr>
              <w:t>pa diskriminim. Tutje, praktika e Gjykatës Kushtetuese ka përcaktuar</w:t>
            </w:r>
            <w:r w:rsidRPr="00E769AC">
              <w:rPr>
                <w:spacing w:val="-30"/>
                <w:w w:val="105"/>
              </w:rPr>
              <w:t xml:space="preserve"> </w:t>
            </w:r>
            <w:r w:rsidRPr="00E769AC">
              <w:rPr>
                <w:w w:val="105"/>
              </w:rPr>
              <w:t>qartazi</w:t>
            </w:r>
            <w:r w:rsidRPr="00E769AC">
              <w:rPr>
                <w:spacing w:val="-30"/>
                <w:w w:val="105"/>
              </w:rPr>
              <w:t xml:space="preserve"> </w:t>
            </w:r>
            <w:r w:rsidRPr="00E769AC">
              <w:rPr>
                <w:w w:val="105"/>
              </w:rPr>
              <w:t>detyrimin</w:t>
            </w:r>
            <w:r w:rsidRPr="00E769AC">
              <w:rPr>
                <w:spacing w:val="-29"/>
                <w:w w:val="105"/>
              </w:rPr>
              <w:t xml:space="preserve"> </w:t>
            </w:r>
            <w:r w:rsidRPr="00E769AC">
              <w:rPr>
                <w:w w:val="105"/>
              </w:rPr>
              <w:t>e</w:t>
            </w:r>
            <w:r w:rsidRPr="00E769AC">
              <w:rPr>
                <w:spacing w:val="-30"/>
                <w:w w:val="105"/>
              </w:rPr>
              <w:t xml:space="preserve"> </w:t>
            </w:r>
            <w:r w:rsidRPr="00E769AC">
              <w:rPr>
                <w:w w:val="105"/>
              </w:rPr>
              <w:t>Qeverisë</w:t>
            </w:r>
            <w:r w:rsidRPr="00E769AC">
              <w:rPr>
                <w:spacing w:val="-30"/>
                <w:w w:val="105"/>
              </w:rPr>
              <w:t xml:space="preserve"> </w:t>
            </w:r>
            <w:r w:rsidRPr="00E769AC">
              <w:rPr>
                <w:w w:val="105"/>
              </w:rPr>
              <w:t>si</w:t>
            </w:r>
            <w:r w:rsidRPr="00E769AC">
              <w:rPr>
                <w:spacing w:val="-29"/>
                <w:w w:val="105"/>
              </w:rPr>
              <w:t xml:space="preserve"> </w:t>
            </w:r>
            <w:r w:rsidRPr="00E769AC">
              <w:rPr>
                <w:w w:val="105"/>
              </w:rPr>
              <w:t>propozuese</w:t>
            </w:r>
            <w:r w:rsidRPr="00E769AC">
              <w:rPr>
                <w:spacing w:val="-29"/>
                <w:w w:val="105"/>
              </w:rPr>
              <w:t xml:space="preserve"> </w:t>
            </w:r>
            <w:r w:rsidRPr="00E769AC">
              <w:rPr>
                <w:w w:val="105"/>
              </w:rPr>
              <w:t>e</w:t>
            </w:r>
            <w:r w:rsidRPr="00E769AC">
              <w:rPr>
                <w:spacing w:val="-30"/>
                <w:w w:val="105"/>
              </w:rPr>
              <w:t xml:space="preserve"> </w:t>
            </w:r>
            <w:r w:rsidRPr="00E769AC">
              <w:rPr>
                <w:w w:val="105"/>
              </w:rPr>
              <w:t>ligjit, por</w:t>
            </w:r>
            <w:r w:rsidRPr="00E769AC">
              <w:rPr>
                <w:spacing w:val="-5"/>
                <w:w w:val="105"/>
              </w:rPr>
              <w:t xml:space="preserve"> </w:t>
            </w:r>
            <w:r w:rsidRPr="00E769AC">
              <w:rPr>
                <w:w w:val="105"/>
              </w:rPr>
              <w:t>edhe</w:t>
            </w:r>
            <w:r w:rsidRPr="00E769AC">
              <w:rPr>
                <w:spacing w:val="-6"/>
                <w:w w:val="105"/>
              </w:rPr>
              <w:t xml:space="preserve"> </w:t>
            </w:r>
            <w:r w:rsidRPr="00E769AC">
              <w:rPr>
                <w:w w:val="105"/>
              </w:rPr>
              <w:t>të</w:t>
            </w:r>
            <w:r w:rsidRPr="00E769AC">
              <w:rPr>
                <w:spacing w:val="-6"/>
                <w:w w:val="105"/>
              </w:rPr>
              <w:t xml:space="preserve"> </w:t>
            </w:r>
            <w:r w:rsidRPr="00E769AC">
              <w:rPr>
                <w:w w:val="105"/>
              </w:rPr>
              <w:t>Kuvendit</w:t>
            </w:r>
            <w:r w:rsidRPr="00E769AC">
              <w:rPr>
                <w:spacing w:val="-5"/>
                <w:w w:val="105"/>
              </w:rPr>
              <w:t xml:space="preserve"> </w:t>
            </w:r>
            <w:r w:rsidRPr="00E769AC">
              <w:rPr>
                <w:w w:val="105"/>
              </w:rPr>
              <w:t>si</w:t>
            </w:r>
            <w:r w:rsidRPr="00E769AC">
              <w:rPr>
                <w:spacing w:val="-5"/>
                <w:w w:val="105"/>
              </w:rPr>
              <w:t xml:space="preserve"> </w:t>
            </w:r>
            <w:r w:rsidRPr="00E769AC">
              <w:rPr>
                <w:w w:val="105"/>
              </w:rPr>
              <w:t>ligjëvënës</w:t>
            </w:r>
            <w:r w:rsidRPr="00E769AC">
              <w:rPr>
                <w:spacing w:val="-4"/>
                <w:w w:val="105"/>
              </w:rPr>
              <w:t xml:space="preserve"> </w:t>
            </w:r>
            <w:r w:rsidRPr="00E769AC">
              <w:rPr>
                <w:w w:val="105"/>
              </w:rPr>
              <w:t>që</w:t>
            </w:r>
            <w:r w:rsidRPr="00E769AC">
              <w:rPr>
                <w:spacing w:val="-5"/>
                <w:w w:val="105"/>
              </w:rPr>
              <w:t xml:space="preserve"> </w:t>
            </w:r>
            <w:r w:rsidRPr="00E769AC">
              <w:rPr>
                <w:w w:val="105"/>
              </w:rPr>
              <w:t>të</w:t>
            </w:r>
            <w:r w:rsidRPr="00E769AC">
              <w:rPr>
                <w:spacing w:val="-5"/>
                <w:w w:val="105"/>
              </w:rPr>
              <w:t xml:space="preserve"> </w:t>
            </w:r>
            <w:r w:rsidRPr="00E769AC">
              <w:rPr>
                <w:w w:val="105"/>
              </w:rPr>
              <w:t>respektojë</w:t>
            </w:r>
            <w:r w:rsidRPr="00E769AC">
              <w:rPr>
                <w:spacing w:val="-5"/>
                <w:w w:val="105"/>
              </w:rPr>
              <w:t xml:space="preserve"> </w:t>
            </w:r>
            <w:r w:rsidRPr="00E769AC">
              <w:rPr>
                <w:w w:val="105"/>
              </w:rPr>
              <w:t>barazinë para</w:t>
            </w:r>
            <w:r w:rsidRPr="00E769AC">
              <w:rPr>
                <w:spacing w:val="-6"/>
                <w:w w:val="105"/>
              </w:rPr>
              <w:t xml:space="preserve"> </w:t>
            </w:r>
            <w:r w:rsidRPr="00E769AC">
              <w:rPr>
                <w:w w:val="105"/>
              </w:rPr>
              <w:t>ligjit</w:t>
            </w:r>
            <w:r w:rsidRPr="00E769AC">
              <w:rPr>
                <w:spacing w:val="-5"/>
                <w:w w:val="105"/>
              </w:rPr>
              <w:t xml:space="preserve"> </w:t>
            </w:r>
            <w:r w:rsidRPr="00E769AC">
              <w:rPr>
                <w:w w:val="105"/>
              </w:rPr>
              <w:t>kur</w:t>
            </w:r>
            <w:r w:rsidRPr="00E769AC">
              <w:rPr>
                <w:spacing w:val="-6"/>
                <w:w w:val="105"/>
              </w:rPr>
              <w:t xml:space="preserve"> </w:t>
            </w:r>
            <w:r w:rsidRPr="00E769AC">
              <w:rPr>
                <w:w w:val="105"/>
              </w:rPr>
              <w:t>kemi</w:t>
            </w:r>
            <w:r w:rsidRPr="00E769AC">
              <w:rPr>
                <w:spacing w:val="-5"/>
                <w:w w:val="105"/>
              </w:rPr>
              <w:t xml:space="preserve"> </w:t>
            </w:r>
            <w:r w:rsidRPr="00E769AC">
              <w:rPr>
                <w:w w:val="105"/>
              </w:rPr>
              <w:t>të</w:t>
            </w:r>
            <w:r w:rsidRPr="00E769AC">
              <w:rPr>
                <w:spacing w:val="-6"/>
                <w:w w:val="105"/>
              </w:rPr>
              <w:t xml:space="preserve"> </w:t>
            </w:r>
            <w:r w:rsidRPr="00E769AC">
              <w:rPr>
                <w:w w:val="105"/>
              </w:rPr>
              <w:t>bëjmë</w:t>
            </w:r>
            <w:r w:rsidRPr="00E769AC">
              <w:rPr>
                <w:spacing w:val="-3"/>
                <w:w w:val="105"/>
              </w:rPr>
              <w:t xml:space="preserve"> </w:t>
            </w:r>
            <w:r w:rsidRPr="00E769AC">
              <w:rPr>
                <w:w w:val="105"/>
              </w:rPr>
              <w:t>më</w:t>
            </w:r>
            <w:r w:rsidRPr="00E769AC">
              <w:rPr>
                <w:spacing w:val="-5"/>
                <w:w w:val="105"/>
              </w:rPr>
              <w:t xml:space="preserve"> </w:t>
            </w:r>
            <w:r w:rsidRPr="00E769AC">
              <w:rPr>
                <w:w w:val="105"/>
              </w:rPr>
              <w:t>pagat</w:t>
            </w:r>
            <w:r w:rsidRPr="00E769AC">
              <w:rPr>
                <w:spacing w:val="-7"/>
                <w:w w:val="105"/>
              </w:rPr>
              <w:t xml:space="preserve"> </w:t>
            </w:r>
            <w:r w:rsidRPr="00E769AC">
              <w:rPr>
                <w:w w:val="105"/>
              </w:rPr>
              <w:t>e</w:t>
            </w:r>
            <w:r w:rsidRPr="00E769AC">
              <w:rPr>
                <w:spacing w:val="-4"/>
                <w:w w:val="105"/>
              </w:rPr>
              <w:t xml:space="preserve"> </w:t>
            </w:r>
            <w:r w:rsidRPr="00E769AC">
              <w:rPr>
                <w:w w:val="105"/>
              </w:rPr>
              <w:t>sektorit</w:t>
            </w:r>
            <w:r w:rsidRPr="00E769AC">
              <w:rPr>
                <w:spacing w:val="-6"/>
                <w:w w:val="105"/>
              </w:rPr>
              <w:t xml:space="preserve"> </w:t>
            </w:r>
            <w:r w:rsidRPr="00E769AC">
              <w:rPr>
                <w:w w:val="105"/>
              </w:rPr>
              <w:t>publik.</w:t>
            </w:r>
            <w:r w:rsidRPr="00E769AC">
              <w:rPr>
                <w:spacing w:val="-5"/>
                <w:w w:val="105"/>
              </w:rPr>
              <w:t xml:space="preserve"> </w:t>
            </w:r>
            <w:r w:rsidRPr="00E769AC">
              <w:rPr>
                <w:w w:val="105"/>
              </w:rPr>
              <w:t>Më saktësisht, në rastin KO219/19, parashtrues Avokati i Popullit, Gjykata Kushtetuese ka vlerësuar se që gjatë hartimit të legjislacionit që ka të bëjë me pagat në sektorin publik,</w:t>
            </w:r>
            <w:r w:rsidRPr="00E769AC">
              <w:rPr>
                <w:spacing w:val="-25"/>
                <w:w w:val="105"/>
              </w:rPr>
              <w:t xml:space="preserve"> </w:t>
            </w:r>
            <w:r w:rsidRPr="00E769AC">
              <w:rPr>
                <w:w w:val="105"/>
              </w:rPr>
              <w:t>qoftë</w:t>
            </w:r>
            <w:r w:rsidRPr="00E769AC">
              <w:rPr>
                <w:spacing w:val="-25"/>
                <w:w w:val="105"/>
              </w:rPr>
              <w:t xml:space="preserve"> </w:t>
            </w:r>
            <w:r w:rsidRPr="00E769AC">
              <w:rPr>
                <w:w w:val="105"/>
              </w:rPr>
              <w:t>përmes</w:t>
            </w:r>
            <w:r w:rsidRPr="00E769AC">
              <w:rPr>
                <w:spacing w:val="-23"/>
                <w:w w:val="105"/>
              </w:rPr>
              <w:t xml:space="preserve"> </w:t>
            </w:r>
            <w:r w:rsidRPr="00E769AC">
              <w:rPr>
                <w:w w:val="105"/>
              </w:rPr>
              <w:t>një</w:t>
            </w:r>
            <w:r w:rsidRPr="00E769AC">
              <w:rPr>
                <w:spacing w:val="-25"/>
                <w:w w:val="105"/>
              </w:rPr>
              <w:t xml:space="preserve"> </w:t>
            </w:r>
            <w:r w:rsidRPr="00E769AC">
              <w:rPr>
                <w:w w:val="105"/>
              </w:rPr>
              <w:t>ligji</w:t>
            </w:r>
            <w:r w:rsidRPr="00E769AC">
              <w:rPr>
                <w:spacing w:val="-25"/>
                <w:w w:val="105"/>
              </w:rPr>
              <w:t xml:space="preserve"> </w:t>
            </w:r>
            <w:r w:rsidRPr="00E769AC">
              <w:rPr>
                <w:w w:val="105"/>
              </w:rPr>
              <w:t>të</w:t>
            </w:r>
            <w:r w:rsidRPr="00E769AC">
              <w:rPr>
                <w:spacing w:val="-25"/>
                <w:w w:val="105"/>
              </w:rPr>
              <w:t xml:space="preserve"> </w:t>
            </w:r>
            <w:r w:rsidRPr="00E769AC">
              <w:rPr>
                <w:w w:val="105"/>
              </w:rPr>
              <w:t>përgjithshëm</w:t>
            </w:r>
            <w:r w:rsidRPr="00E769AC">
              <w:rPr>
                <w:spacing w:val="-27"/>
                <w:w w:val="105"/>
              </w:rPr>
              <w:t xml:space="preserve"> </w:t>
            </w:r>
            <w:r w:rsidRPr="00E769AC">
              <w:rPr>
                <w:w w:val="105"/>
              </w:rPr>
              <w:t>ose</w:t>
            </w:r>
            <w:r w:rsidRPr="00E769AC">
              <w:rPr>
                <w:spacing w:val="-25"/>
                <w:w w:val="105"/>
              </w:rPr>
              <w:t xml:space="preserve"> </w:t>
            </w:r>
            <w:r w:rsidRPr="00E769AC">
              <w:rPr>
                <w:w w:val="105"/>
              </w:rPr>
              <w:t>përmes</w:t>
            </w:r>
            <w:r w:rsidRPr="00E769AC">
              <w:rPr>
                <w:spacing w:val="-25"/>
                <w:w w:val="105"/>
              </w:rPr>
              <w:t xml:space="preserve"> </w:t>
            </w:r>
            <w:r w:rsidRPr="00E769AC">
              <w:rPr>
                <w:w w:val="105"/>
              </w:rPr>
              <w:t>disa ligjeve të veçanta apo edhe amendamentimin e ligjeve ekzistuese,</w:t>
            </w:r>
            <w:r w:rsidRPr="00E769AC">
              <w:rPr>
                <w:spacing w:val="-12"/>
                <w:w w:val="105"/>
              </w:rPr>
              <w:t xml:space="preserve"> </w:t>
            </w:r>
            <w:r w:rsidRPr="00E769AC">
              <w:rPr>
                <w:w w:val="105"/>
              </w:rPr>
              <w:t>Qeveria</w:t>
            </w:r>
            <w:r w:rsidRPr="00E769AC">
              <w:rPr>
                <w:spacing w:val="-13"/>
                <w:w w:val="105"/>
              </w:rPr>
              <w:t xml:space="preserve"> </w:t>
            </w:r>
            <w:r w:rsidRPr="00E769AC">
              <w:rPr>
                <w:w w:val="105"/>
              </w:rPr>
              <w:t>dhe</w:t>
            </w:r>
            <w:r w:rsidRPr="00E769AC">
              <w:rPr>
                <w:spacing w:val="-12"/>
                <w:w w:val="105"/>
              </w:rPr>
              <w:t xml:space="preserve"> </w:t>
            </w:r>
            <w:r w:rsidRPr="00E769AC">
              <w:rPr>
                <w:w w:val="105"/>
              </w:rPr>
              <w:t>Kuvendi</w:t>
            </w:r>
            <w:r w:rsidRPr="00E769AC">
              <w:rPr>
                <w:spacing w:val="-11"/>
                <w:w w:val="105"/>
              </w:rPr>
              <w:t xml:space="preserve"> </w:t>
            </w:r>
            <w:r w:rsidRPr="00E769AC">
              <w:rPr>
                <w:w w:val="105"/>
              </w:rPr>
              <w:t>të</w:t>
            </w:r>
            <w:r w:rsidRPr="00E769AC">
              <w:rPr>
                <w:spacing w:val="-11"/>
                <w:w w:val="105"/>
              </w:rPr>
              <w:t xml:space="preserve"> </w:t>
            </w:r>
            <w:r w:rsidRPr="00E769AC">
              <w:rPr>
                <w:w w:val="105"/>
              </w:rPr>
              <w:t>kenë</w:t>
            </w:r>
            <w:r w:rsidRPr="00E769AC">
              <w:rPr>
                <w:spacing w:val="-12"/>
                <w:w w:val="105"/>
              </w:rPr>
              <w:t xml:space="preserve"> </w:t>
            </w:r>
            <w:r w:rsidRPr="00E769AC">
              <w:rPr>
                <w:w w:val="105"/>
              </w:rPr>
              <w:t>parasysh</w:t>
            </w:r>
            <w:r w:rsidRPr="00E769AC">
              <w:rPr>
                <w:spacing w:val="-12"/>
                <w:w w:val="105"/>
              </w:rPr>
              <w:t xml:space="preserve"> </w:t>
            </w:r>
            <w:r w:rsidRPr="00E769AC">
              <w:rPr>
                <w:w w:val="105"/>
              </w:rPr>
              <w:t>parimet</w:t>
            </w:r>
            <w:r w:rsidRPr="00E769AC">
              <w:rPr>
                <w:spacing w:val="-11"/>
                <w:w w:val="105"/>
              </w:rPr>
              <w:t xml:space="preserve"> </w:t>
            </w:r>
            <w:r w:rsidRPr="00E769AC">
              <w:rPr>
                <w:w w:val="105"/>
              </w:rPr>
              <w:t>e barazisë para ligjit dhe trajtimin e barabartë të të gjithë personave të drejtat e të cilëve preken nga çfarëdo lloj ndryshimi ligjor. Andaj, përfundimisht përcaktimi se gjyqtarët e Gjykatës Komerciale të kompenzohen 10% më shumë se gjyqtarët e Gjykatës Themelore dhe të Apelit,</w:t>
            </w:r>
            <w:r w:rsidRPr="00E769AC">
              <w:rPr>
                <w:spacing w:val="-25"/>
                <w:w w:val="105"/>
              </w:rPr>
              <w:t xml:space="preserve"> </w:t>
            </w:r>
            <w:r w:rsidRPr="00E769AC">
              <w:rPr>
                <w:w w:val="105"/>
              </w:rPr>
              <w:t>bie ndesh me parimet e barazisë para ligjit si dhe</w:t>
            </w:r>
            <w:r w:rsidRPr="00E769AC">
              <w:rPr>
                <w:spacing w:val="19"/>
                <w:w w:val="105"/>
              </w:rPr>
              <w:t xml:space="preserve"> </w:t>
            </w:r>
            <w:r w:rsidRPr="00E769AC">
              <w:rPr>
                <w:w w:val="105"/>
              </w:rPr>
              <w:t xml:space="preserve">trajtimit </w:t>
            </w:r>
            <w:r w:rsidRPr="00E769AC">
              <w:rPr>
                <w:w w:val="105"/>
              </w:rPr>
              <w:lastRenderedPageBreak/>
              <w:t>të barabartë.</w:t>
            </w:r>
          </w:p>
        </w:tc>
        <w:tc>
          <w:tcPr>
            <w:tcW w:w="3780" w:type="dxa"/>
          </w:tcPr>
          <w:p w14:paraId="2B91F7A4" w14:textId="77777777" w:rsidR="008D3416" w:rsidRPr="00E769AC" w:rsidRDefault="008D3416" w:rsidP="007D561B">
            <w:pPr>
              <w:jc w:val="both"/>
              <w:rPr>
                <w:bCs/>
                <w:sz w:val="22"/>
                <w:szCs w:val="22"/>
              </w:rPr>
            </w:pPr>
            <w:r w:rsidRPr="00E769AC">
              <w:rPr>
                <w:bCs/>
                <w:sz w:val="22"/>
                <w:szCs w:val="22"/>
              </w:rPr>
              <w:lastRenderedPageBreak/>
              <w:t>Siç u tha më lart, Gjykata Komerciale do të jetë një gjykatë e specializuar, e cila lejohet shprehimisht sipas Nenit 103.7 të Kushtetutës së Kosovës. Nivelet më të larta të pagave janë të arsyeshme, pasi që kjo do të jetë e nevojshme për të kompensuar alternativat fitimprurëse të sektorit privat që do të tërheqin gjyqtarët komercial me përvojë dhe të sofistikuar nga gjykata.</w:t>
            </w:r>
          </w:p>
          <w:p w14:paraId="19D61C6E" w14:textId="77777777" w:rsidR="008D3416" w:rsidRPr="00E769AC" w:rsidRDefault="008D3416" w:rsidP="007D561B">
            <w:pPr>
              <w:jc w:val="both"/>
              <w:rPr>
                <w:bCs/>
                <w:sz w:val="22"/>
                <w:szCs w:val="22"/>
                <w:lang w:val="en-US"/>
              </w:rPr>
            </w:pPr>
          </w:p>
        </w:tc>
      </w:tr>
      <w:tr w:rsidR="008D3416" w:rsidRPr="00E769AC" w14:paraId="6F087B66" w14:textId="77777777" w:rsidTr="007D561B">
        <w:tc>
          <w:tcPr>
            <w:tcW w:w="568" w:type="dxa"/>
            <w:tcMar>
              <w:top w:w="58" w:type="dxa"/>
              <w:left w:w="115" w:type="dxa"/>
              <w:bottom w:w="58" w:type="dxa"/>
              <w:right w:w="115" w:type="dxa"/>
            </w:tcMar>
          </w:tcPr>
          <w:p w14:paraId="0DA41962" w14:textId="77777777" w:rsidR="008D3416" w:rsidRPr="00E769AC" w:rsidRDefault="008D3416" w:rsidP="007D561B">
            <w:pPr>
              <w:rPr>
                <w:bCs/>
                <w:sz w:val="22"/>
                <w:szCs w:val="22"/>
                <w:lang w:val="en-US"/>
              </w:rPr>
            </w:pPr>
            <w:r w:rsidRPr="00E769AC">
              <w:rPr>
                <w:bCs/>
                <w:sz w:val="22"/>
                <w:szCs w:val="22"/>
                <w:lang w:val="en-US"/>
              </w:rPr>
              <w:lastRenderedPageBreak/>
              <w:t>45.</w:t>
            </w:r>
          </w:p>
        </w:tc>
        <w:tc>
          <w:tcPr>
            <w:tcW w:w="1692" w:type="dxa"/>
            <w:tcMar>
              <w:top w:w="58" w:type="dxa"/>
              <w:left w:w="115" w:type="dxa"/>
              <w:bottom w:w="58" w:type="dxa"/>
              <w:right w:w="115" w:type="dxa"/>
            </w:tcMar>
          </w:tcPr>
          <w:p w14:paraId="6B6E7D3F"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Sh.A., TEB dhe Procredit Bank </w:t>
            </w:r>
          </w:p>
          <w:p w14:paraId="08C7C005"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721E231B" w14:textId="77777777" w:rsidR="008D3416" w:rsidRPr="00E769AC" w:rsidRDefault="008D3416" w:rsidP="007D561B">
            <w:pPr>
              <w:jc w:val="center"/>
              <w:rPr>
                <w:bCs/>
                <w:sz w:val="22"/>
                <w:szCs w:val="22"/>
                <w:lang w:val="en-US"/>
              </w:rPr>
            </w:pPr>
            <w:r w:rsidRPr="00E769AC">
              <w:rPr>
                <w:bCs/>
                <w:sz w:val="22"/>
                <w:szCs w:val="22"/>
                <w:lang w:val="en-US"/>
              </w:rPr>
              <w:t>Neni 2</w:t>
            </w:r>
          </w:p>
        </w:tc>
        <w:tc>
          <w:tcPr>
            <w:tcW w:w="6802" w:type="dxa"/>
            <w:tcMar>
              <w:top w:w="58" w:type="dxa"/>
              <w:left w:w="115" w:type="dxa"/>
              <w:bottom w:w="58" w:type="dxa"/>
              <w:right w:w="115" w:type="dxa"/>
            </w:tcMar>
          </w:tcPr>
          <w:p w14:paraId="0935B1DB" w14:textId="77777777" w:rsidR="008D3416" w:rsidRPr="00E769AC" w:rsidRDefault="008D3416" w:rsidP="007D561B">
            <w:pPr>
              <w:pStyle w:val="BodyText"/>
              <w:spacing w:before="1" w:line="244" w:lineRule="auto"/>
              <w:ind w:right="105"/>
              <w:rPr>
                <w:sz w:val="22"/>
                <w:szCs w:val="22"/>
              </w:rPr>
            </w:pPr>
            <w:r w:rsidRPr="00E769AC">
              <w:rPr>
                <w:sz w:val="22"/>
                <w:szCs w:val="22"/>
              </w:rPr>
              <w:t>Fushëveprimi</w:t>
            </w:r>
          </w:p>
          <w:p w14:paraId="6BF4D986" w14:textId="77777777" w:rsidR="008D3416" w:rsidRPr="00E769AC" w:rsidRDefault="008D3416" w:rsidP="007D561B">
            <w:pPr>
              <w:pStyle w:val="BodyText"/>
              <w:spacing w:before="1" w:line="244" w:lineRule="auto"/>
              <w:ind w:right="105"/>
              <w:rPr>
                <w:sz w:val="22"/>
                <w:szCs w:val="22"/>
              </w:rPr>
            </w:pPr>
          </w:p>
          <w:p w14:paraId="2B49E803" w14:textId="77777777" w:rsidR="008D3416" w:rsidRPr="00E769AC" w:rsidRDefault="008D3416" w:rsidP="007D561B">
            <w:pPr>
              <w:spacing w:before="1"/>
              <w:jc w:val="both"/>
              <w:rPr>
                <w:color w:val="000000"/>
                <w:sz w:val="22"/>
                <w:szCs w:val="22"/>
                <w:lang w:val="en-US"/>
              </w:rPr>
            </w:pPr>
            <w:r w:rsidRPr="00E769AC">
              <w:rPr>
                <w:color w:val="000000"/>
                <w:sz w:val="22"/>
                <w:szCs w:val="22"/>
                <w:lang w:val="en-US"/>
              </w:rPr>
              <w:t>Raiffeisen:</w:t>
            </w:r>
          </w:p>
          <w:p w14:paraId="4D567828" w14:textId="77777777" w:rsidR="008D3416" w:rsidRPr="00E769AC" w:rsidRDefault="008D3416" w:rsidP="007D561B">
            <w:pPr>
              <w:spacing w:before="1"/>
              <w:jc w:val="both"/>
              <w:rPr>
                <w:color w:val="000000"/>
                <w:sz w:val="22"/>
                <w:szCs w:val="22"/>
              </w:rPr>
            </w:pPr>
            <w:r w:rsidRPr="00E769AC">
              <w:rPr>
                <w:color w:val="000000"/>
                <w:sz w:val="22"/>
                <w:szCs w:val="22"/>
              </w:rPr>
              <w:t xml:space="preserve">Përfshirja e personave fizik ne fushëveprimin e Gjykatës Komerciale është gabim, pasi ketu flitet per konteste mes shoqerive tregtare. Personi fizik ne kete kontest mund te jete pale, vetem ne rast te bashkendergjyqesise materiale. </w:t>
            </w:r>
          </w:p>
          <w:p w14:paraId="094C71CC"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54B65BBA" w14:textId="77777777" w:rsidR="008D3416" w:rsidRPr="00E769AC" w:rsidRDefault="008D3416" w:rsidP="007D561B">
            <w:pPr>
              <w:spacing w:before="1"/>
              <w:jc w:val="both"/>
              <w:rPr>
                <w:color w:val="000000"/>
                <w:sz w:val="22"/>
                <w:szCs w:val="22"/>
              </w:rPr>
            </w:pPr>
            <w:r w:rsidRPr="00E769AC">
              <w:rPr>
                <w:color w:val="000000"/>
                <w:sz w:val="22"/>
                <w:szCs w:val="22"/>
              </w:rPr>
              <w:t>‘Ky ligj zbatohet në konteste ekonomike midis kompanive vendase dhe të huaja, ndërmarrjeve, kooperativave dhe sipërmarrësve dhe shoqatave të tyre (subjekteve ekonomike) përcaktuara në Ligjin në fuqi për Shoqëritë Tregtare, në konteste ekonomike që lindin midis subjekteve ekonomike dhe personave të tjerë juridikë në kryerjen e veprimtarive të subjekteve ekonomike, si dhe kur në këto konteste ekonomike personi fizik është palë në bashkëndërgjyqsi materiale me shoqërinë tregtare”.</w:t>
            </w:r>
          </w:p>
          <w:p w14:paraId="72E9C662" w14:textId="77777777" w:rsidR="008D3416" w:rsidRPr="00E769AC" w:rsidRDefault="008D3416" w:rsidP="007D561B">
            <w:pPr>
              <w:spacing w:before="1"/>
              <w:rPr>
                <w:color w:val="000000"/>
                <w:sz w:val="22"/>
                <w:szCs w:val="22"/>
              </w:rPr>
            </w:pPr>
          </w:p>
          <w:p w14:paraId="0D6C9950" w14:textId="77777777" w:rsidR="008D3416" w:rsidRPr="00E769AC" w:rsidRDefault="008D3416" w:rsidP="007D561B">
            <w:pPr>
              <w:spacing w:before="1"/>
              <w:jc w:val="both"/>
              <w:rPr>
                <w:sz w:val="22"/>
                <w:szCs w:val="22"/>
                <w:lang w:val="en-US"/>
              </w:rPr>
            </w:pPr>
            <w:r w:rsidRPr="00E769AC">
              <w:rPr>
                <w:sz w:val="22"/>
                <w:szCs w:val="22"/>
                <w:lang w:val="en-US"/>
              </w:rPr>
              <w:t>ProCredit:</w:t>
            </w:r>
          </w:p>
          <w:p w14:paraId="1A424158" w14:textId="77777777" w:rsidR="008D3416" w:rsidRPr="00E769AC" w:rsidRDefault="008D3416" w:rsidP="007D561B">
            <w:pPr>
              <w:spacing w:before="1"/>
              <w:jc w:val="both"/>
              <w:rPr>
                <w:color w:val="000000"/>
                <w:sz w:val="22"/>
                <w:szCs w:val="22"/>
              </w:rPr>
            </w:pPr>
            <w:r w:rsidRPr="00E769AC">
              <w:rPr>
                <w:color w:val="000000"/>
                <w:sz w:val="22"/>
                <w:szCs w:val="22"/>
              </w:rPr>
              <w:t>Fushëveprim i ligjit nuk duhet te kufizohet vetëm për kontestet ekonomike ndërmjet shoqërive tregtare. Edhe vete përmbajtja e ligjit është me e gjere andaj edhe duhet një përshkrim me gjithëpërfshirës.</w:t>
            </w:r>
          </w:p>
          <w:p w14:paraId="7AD1980B" w14:textId="77777777" w:rsidR="008D3416" w:rsidRPr="00E769AC" w:rsidRDefault="008D3416" w:rsidP="007D561B">
            <w:pPr>
              <w:spacing w:before="1"/>
              <w:jc w:val="both"/>
              <w:rPr>
                <w:color w:val="000000"/>
                <w:sz w:val="22"/>
                <w:szCs w:val="22"/>
              </w:rPr>
            </w:pPr>
          </w:p>
          <w:p w14:paraId="55C2DE59"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2FD8DC04" w14:textId="77777777" w:rsidR="008D3416" w:rsidRPr="00E769AC" w:rsidRDefault="008D3416" w:rsidP="007D561B">
            <w:pPr>
              <w:spacing w:before="1"/>
              <w:jc w:val="both"/>
              <w:rPr>
                <w:sz w:val="22"/>
                <w:szCs w:val="22"/>
                <w:lang w:val="en-US"/>
              </w:rPr>
            </w:pPr>
            <w:r w:rsidRPr="00E769AC">
              <w:rPr>
                <w:color w:val="000000"/>
                <w:sz w:val="22"/>
                <w:szCs w:val="22"/>
              </w:rPr>
              <w:t xml:space="preserve">Ky ligj zbatohet ndaj të gjithë personave juridik dhe fizik, përfshirë shoqëritë tregtare të përcaktuara në Ligjin në fuqi për Shoqëritë Tregtare, në Republikën e Kosovës të cilët kanë konteste </w:t>
            </w:r>
            <w:r w:rsidRPr="00E769AC">
              <w:rPr>
                <w:strike/>
                <w:color w:val="000000"/>
                <w:sz w:val="22"/>
                <w:szCs w:val="22"/>
                <w:shd w:val="clear" w:color="auto" w:fill="FFFFFF" w:themeFill="background1"/>
              </w:rPr>
              <w:t>ekonomike</w:t>
            </w:r>
            <w:r w:rsidRPr="00E769AC">
              <w:rPr>
                <w:color w:val="000000"/>
                <w:sz w:val="22"/>
                <w:szCs w:val="22"/>
                <w:shd w:val="clear" w:color="auto" w:fill="FFFFFF" w:themeFill="background1"/>
              </w:rPr>
              <w:t xml:space="preserve"> </w:t>
            </w:r>
            <w:r w:rsidRPr="00E769AC">
              <w:rPr>
                <w:color w:val="000000"/>
                <w:sz w:val="22"/>
                <w:szCs w:val="22"/>
              </w:rPr>
              <w:t>ndërmjet tyre.</w:t>
            </w:r>
          </w:p>
        </w:tc>
        <w:tc>
          <w:tcPr>
            <w:tcW w:w="3780" w:type="dxa"/>
          </w:tcPr>
          <w:p w14:paraId="2D7D5D92" w14:textId="77777777" w:rsidR="008D3416" w:rsidRPr="00E769AC" w:rsidRDefault="008D3416" w:rsidP="007D561B">
            <w:pPr>
              <w:jc w:val="both"/>
              <w:rPr>
                <w:bCs/>
                <w:sz w:val="22"/>
                <w:szCs w:val="22"/>
              </w:rPr>
            </w:pPr>
            <w:r w:rsidRPr="00E769AC">
              <w:rPr>
                <w:bCs/>
                <w:sz w:val="22"/>
                <w:szCs w:val="22"/>
              </w:rPr>
              <w:t>Nuk ndryshohet neni 2. Lidhur me fushëveprimin e nenit 2, përfshirë personat fizikë, Ligji për Shoqëritë Tregtare përfshin posaçërisht regjistrimin e Bizneseve Individuale, të cilët janë persona fizikë që veprojnë në kapacitetin e biznesit. Në nenin 48.3 të Ligjit për Shoqëritë Tregtare thuhet në mënyrë specifike se biznesi individual nuk është person juridik. Për më tepër, projektligji përfshin brenda fushëveprimit të tij mosmarrëveshjet sipas Ligjit për Shoqëritë Tregtare, të cilat mund të përfshijnë, ndër të tjera, mosmarrëveshje individuale të aksionarëve, të cilat mund të përfshijnë persona fizikë si palë.</w:t>
            </w:r>
          </w:p>
          <w:p w14:paraId="3D7B74E5" w14:textId="77777777" w:rsidR="008D3416" w:rsidRPr="00E769AC" w:rsidRDefault="008D3416" w:rsidP="007D561B">
            <w:pPr>
              <w:jc w:val="both"/>
              <w:rPr>
                <w:bCs/>
                <w:sz w:val="22"/>
                <w:szCs w:val="22"/>
              </w:rPr>
            </w:pPr>
          </w:p>
          <w:p w14:paraId="44403A46" w14:textId="77777777" w:rsidR="008D3416" w:rsidRPr="00E769AC" w:rsidRDefault="008D3416" w:rsidP="007D561B">
            <w:pPr>
              <w:jc w:val="both"/>
              <w:rPr>
                <w:bCs/>
                <w:sz w:val="22"/>
                <w:szCs w:val="22"/>
                <w:lang w:val="en-US"/>
              </w:rPr>
            </w:pPr>
          </w:p>
        </w:tc>
      </w:tr>
      <w:tr w:rsidR="008D3416" w:rsidRPr="00E769AC" w14:paraId="638C5108" w14:textId="77777777" w:rsidTr="007D561B">
        <w:tc>
          <w:tcPr>
            <w:tcW w:w="568" w:type="dxa"/>
            <w:tcMar>
              <w:top w:w="58" w:type="dxa"/>
              <w:left w:w="115" w:type="dxa"/>
              <w:bottom w:w="58" w:type="dxa"/>
              <w:right w:w="115" w:type="dxa"/>
            </w:tcMar>
          </w:tcPr>
          <w:p w14:paraId="3372EE71" w14:textId="77777777" w:rsidR="008D3416" w:rsidRPr="00E769AC" w:rsidRDefault="008D3416" w:rsidP="007D561B">
            <w:pPr>
              <w:rPr>
                <w:bCs/>
                <w:sz w:val="22"/>
                <w:szCs w:val="22"/>
                <w:lang w:val="en-US"/>
              </w:rPr>
            </w:pPr>
            <w:r w:rsidRPr="00E769AC">
              <w:rPr>
                <w:bCs/>
                <w:sz w:val="22"/>
                <w:szCs w:val="22"/>
                <w:lang w:val="en-US"/>
              </w:rPr>
              <w:t>46.</w:t>
            </w:r>
          </w:p>
        </w:tc>
        <w:tc>
          <w:tcPr>
            <w:tcW w:w="1692" w:type="dxa"/>
            <w:tcMar>
              <w:top w:w="58" w:type="dxa"/>
              <w:left w:w="115" w:type="dxa"/>
              <w:bottom w:w="58" w:type="dxa"/>
              <w:right w:w="115" w:type="dxa"/>
            </w:tcMar>
          </w:tcPr>
          <w:p w14:paraId="5B323E97"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w:t>
            </w:r>
            <w:r w:rsidRPr="00E769AC">
              <w:rPr>
                <w:bCs/>
                <w:sz w:val="22"/>
                <w:szCs w:val="22"/>
                <w:lang w:val="en-US"/>
              </w:rPr>
              <w:lastRenderedPageBreak/>
              <w:t xml:space="preserve">Sh.A., TEB dhe Procredit Bank </w:t>
            </w:r>
          </w:p>
        </w:tc>
        <w:tc>
          <w:tcPr>
            <w:tcW w:w="1733" w:type="dxa"/>
            <w:tcMar>
              <w:top w:w="58" w:type="dxa"/>
              <w:left w:w="115" w:type="dxa"/>
              <w:bottom w:w="58" w:type="dxa"/>
              <w:right w:w="115" w:type="dxa"/>
            </w:tcMar>
          </w:tcPr>
          <w:p w14:paraId="31980305" w14:textId="77777777" w:rsidR="008D3416" w:rsidRPr="00E769AC" w:rsidRDefault="008D3416" w:rsidP="007D561B">
            <w:pPr>
              <w:jc w:val="center"/>
              <w:rPr>
                <w:bCs/>
                <w:sz w:val="22"/>
                <w:szCs w:val="22"/>
                <w:lang w:val="en-US"/>
              </w:rPr>
            </w:pPr>
            <w:r w:rsidRPr="00E769AC">
              <w:rPr>
                <w:bCs/>
                <w:sz w:val="22"/>
                <w:szCs w:val="22"/>
                <w:lang w:val="en-US"/>
              </w:rPr>
              <w:lastRenderedPageBreak/>
              <w:t>Neni 3</w:t>
            </w:r>
          </w:p>
        </w:tc>
        <w:tc>
          <w:tcPr>
            <w:tcW w:w="6802" w:type="dxa"/>
            <w:tcMar>
              <w:top w:w="58" w:type="dxa"/>
              <w:left w:w="115" w:type="dxa"/>
              <w:bottom w:w="58" w:type="dxa"/>
              <w:right w:w="115" w:type="dxa"/>
            </w:tcMar>
          </w:tcPr>
          <w:p w14:paraId="2FB89A54" w14:textId="77777777" w:rsidR="008D3416" w:rsidRPr="00E769AC" w:rsidRDefault="008D3416" w:rsidP="007D561B">
            <w:pPr>
              <w:spacing w:before="1"/>
              <w:ind w:right="127"/>
              <w:rPr>
                <w:color w:val="000000"/>
                <w:sz w:val="22"/>
                <w:szCs w:val="22"/>
                <w:lang w:val="en-US"/>
              </w:rPr>
            </w:pPr>
            <w:r w:rsidRPr="00E769AC">
              <w:rPr>
                <w:color w:val="000000"/>
                <w:sz w:val="22"/>
                <w:szCs w:val="22"/>
                <w:lang w:val="en-US"/>
              </w:rPr>
              <w:t>Konfliktet Administrative jane kompetence lendore e Departamentit Administrativ ne kuader te Gjykates Themelore ne Prishtinë.</w:t>
            </w:r>
          </w:p>
          <w:p w14:paraId="5805553E" w14:textId="77777777" w:rsidR="008D3416" w:rsidRPr="00E769AC" w:rsidRDefault="008D3416" w:rsidP="007D561B">
            <w:pPr>
              <w:spacing w:before="1"/>
              <w:ind w:right="127"/>
              <w:rPr>
                <w:color w:val="000000"/>
                <w:sz w:val="22"/>
                <w:szCs w:val="22"/>
                <w:lang w:val="en-US"/>
              </w:rPr>
            </w:pPr>
          </w:p>
          <w:p w14:paraId="5FA4055C" w14:textId="77777777" w:rsidR="008D3416" w:rsidRPr="00E769AC" w:rsidRDefault="008D3416" w:rsidP="007D561B">
            <w:pPr>
              <w:spacing w:before="1"/>
              <w:jc w:val="both"/>
              <w:rPr>
                <w:color w:val="000000"/>
                <w:sz w:val="22"/>
                <w:szCs w:val="22"/>
              </w:rPr>
            </w:pPr>
          </w:p>
          <w:p w14:paraId="326E9275"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56F56BE4" w14:textId="77777777" w:rsidR="008D3416" w:rsidRPr="00E769AC" w:rsidRDefault="008D3416" w:rsidP="007D561B">
            <w:pPr>
              <w:spacing w:before="1"/>
              <w:ind w:right="127"/>
              <w:rPr>
                <w:sz w:val="22"/>
                <w:szCs w:val="22"/>
                <w:lang w:val="en-US"/>
              </w:rPr>
            </w:pPr>
            <w:r w:rsidRPr="00E769AC">
              <w:rPr>
                <w:color w:val="000000"/>
                <w:sz w:val="22"/>
                <w:szCs w:val="22"/>
              </w:rPr>
              <w:lastRenderedPageBreak/>
              <w:t>Të gjitha kontestet lidhur me çështjet ekonomike janë në kompetencë të Gjykatës Komerciale.</w:t>
            </w:r>
          </w:p>
          <w:p w14:paraId="2038FE6B" w14:textId="77777777" w:rsidR="008D3416" w:rsidRPr="00E769AC" w:rsidRDefault="008D3416" w:rsidP="007D561B">
            <w:pPr>
              <w:pStyle w:val="BodyText"/>
              <w:spacing w:before="1" w:line="244" w:lineRule="auto"/>
              <w:ind w:right="105"/>
              <w:rPr>
                <w:sz w:val="22"/>
                <w:szCs w:val="22"/>
              </w:rPr>
            </w:pPr>
          </w:p>
        </w:tc>
        <w:tc>
          <w:tcPr>
            <w:tcW w:w="3780" w:type="dxa"/>
          </w:tcPr>
          <w:p w14:paraId="45851AA0" w14:textId="77777777" w:rsidR="008D3416" w:rsidRPr="00E769AC" w:rsidRDefault="008D3416" w:rsidP="007D561B">
            <w:pPr>
              <w:jc w:val="both"/>
              <w:rPr>
                <w:bCs/>
                <w:sz w:val="22"/>
                <w:szCs w:val="22"/>
                <w:lang w:val="en-US"/>
              </w:rPr>
            </w:pPr>
            <w:r w:rsidRPr="00E769AC">
              <w:rPr>
                <w:bCs/>
                <w:sz w:val="22"/>
                <w:szCs w:val="22"/>
                <w:lang w:val="en-US"/>
              </w:rPr>
              <w:lastRenderedPageBreak/>
              <w:t xml:space="preserve">Neni 3 nuk ka pësuar ndryshim. </w:t>
            </w:r>
          </w:p>
          <w:p w14:paraId="1E5B381B" w14:textId="77777777" w:rsidR="008D3416" w:rsidRPr="00E769AC" w:rsidRDefault="008D3416" w:rsidP="007D561B">
            <w:pPr>
              <w:jc w:val="both"/>
              <w:rPr>
                <w:bCs/>
                <w:sz w:val="22"/>
                <w:szCs w:val="22"/>
                <w:lang w:val="en-US"/>
              </w:rPr>
            </w:pPr>
          </w:p>
          <w:p w14:paraId="2C841E54" w14:textId="77777777" w:rsidR="008D3416" w:rsidRPr="00E769AC" w:rsidRDefault="008D3416" w:rsidP="007D561B">
            <w:pPr>
              <w:jc w:val="both"/>
              <w:rPr>
                <w:bCs/>
                <w:sz w:val="22"/>
                <w:szCs w:val="22"/>
                <w:lang w:val="en-US"/>
              </w:rPr>
            </w:pPr>
            <w:r w:rsidRPr="00E769AC">
              <w:rPr>
                <w:bCs/>
                <w:sz w:val="22"/>
                <w:szCs w:val="22"/>
                <w:lang w:val="en-US"/>
              </w:rPr>
              <w:t xml:space="preserve">"Çështjet ekonomike" është term i gjerë që mund të devijojë një proces gjyqësor drejt debatit nëse ndonjë çështje është e natyrës "ekonomike" </w:t>
            </w:r>
            <w:r w:rsidRPr="00E769AC">
              <w:rPr>
                <w:bCs/>
                <w:sz w:val="22"/>
                <w:szCs w:val="22"/>
                <w:lang w:val="en-US"/>
              </w:rPr>
              <w:lastRenderedPageBreak/>
              <w:t>apo jo.</w:t>
            </w:r>
          </w:p>
        </w:tc>
      </w:tr>
      <w:tr w:rsidR="008D3416" w:rsidRPr="00E769AC" w14:paraId="24FC1CFE" w14:textId="77777777" w:rsidTr="007D561B">
        <w:tc>
          <w:tcPr>
            <w:tcW w:w="568" w:type="dxa"/>
            <w:tcMar>
              <w:top w:w="58" w:type="dxa"/>
              <w:left w:w="115" w:type="dxa"/>
              <w:bottom w:w="58" w:type="dxa"/>
              <w:right w:w="115" w:type="dxa"/>
            </w:tcMar>
          </w:tcPr>
          <w:p w14:paraId="190D9BEA" w14:textId="77777777" w:rsidR="008D3416" w:rsidRPr="00E769AC" w:rsidRDefault="008D3416" w:rsidP="007D561B">
            <w:pPr>
              <w:rPr>
                <w:bCs/>
                <w:sz w:val="22"/>
                <w:szCs w:val="22"/>
                <w:lang w:val="en-US"/>
              </w:rPr>
            </w:pPr>
            <w:r w:rsidRPr="00E769AC">
              <w:rPr>
                <w:bCs/>
                <w:sz w:val="22"/>
                <w:szCs w:val="22"/>
                <w:lang w:val="en-US"/>
              </w:rPr>
              <w:lastRenderedPageBreak/>
              <w:t>47.</w:t>
            </w:r>
          </w:p>
        </w:tc>
        <w:tc>
          <w:tcPr>
            <w:tcW w:w="1692" w:type="dxa"/>
            <w:tcMar>
              <w:top w:w="58" w:type="dxa"/>
              <w:left w:w="115" w:type="dxa"/>
              <w:bottom w:w="58" w:type="dxa"/>
              <w:right w:w="115" w:type="dxa"/>
            </w:tcMar>
          </w:tcPr>
          <w:p w14:paraId="3A232B16"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Sh.A., TEB dhe Procredit Bank </w:t>
            </w:r>
          </w:p>
          <w:p w14:paraId="7238C4FA"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06E9B0CC" w14:textId="77777777" w:rsidR="008D3416" w:rsidRPr="00E769AC" w:rsidRDefault="008D3416" w:rsidP="007D561B">
            <w:pPr>
              <w:jc w:val="center"/>
              <w:rPr>
                <w:bCs/>
                <w:sz w:val="22"/>
                <w:szCs w:val="22"/>
                <w:lang w:val="en-US"/>
              </w:rPr>
            </w:pPr>
            <w:r w:rsidRPr="00E769AC">
              <w:rPr>
                <w:bCs/>
                <w:sz w:val="22"/>
                <w:szCs w:val="22"/>
                <w:lang w:val="en-US"/>
              </w:rPr>
              <w:t>Neni 10</w:t>
            </w:r>
          </w:p>
        </w:tc>
        <w:tc>
          <w:tcPr>
            <w:tcW w:w="6802" w:type="dxa"/>
            <w:tcMar>
              <w:top w:w="58" w:type="dxa"/>
              <w:left w:w="115" w:type="dxa"/>
              <w:bottom w:w="58" w:type="dxa"/>
              <w:right w:w="115" w:type="dxa"/>
            </w:tcMar>
          </w:tcPr>
          <w:p w14:paraId="4E302CE5" w14:textId="77777777" w:rsidR="008D3416" w:rsidRPr="00E769AC" w:rsidRDefault="008D3416" w:rsidP="007D561B">
            <w:pPr>
              <w:spacing w:before="1"/>
              <w:ind w:right="11"/>
              <w:rPr>
                <w:color w:val="000000"/>
                <w:sz w:val="22"/>
                <w:szCs w:val="22"/>
              </w:rPr>
            </w:pPr>
            <w:r w:rsidRPr="00E769AC">
              <w:rPr>
                <w:color w:val="000000"/>
                <w:sz w:val="22"/>
                <w:szCs w:val="22"/>
              </w:rPr>
              <w:t>Struktura organizative</w:t>
            </w:r>
          </w:p>
          <w:p w14:paraId="29371C2B" w14:textId="77777777" w:rsidR="008D3416" w:rsidRPr="00E769AC" w:rsidRDefault="008D3416" w:rsidP="007D561B">
            <w:pPr>
              <w:shd w:val="clear" w:color="auto" w:fill="FFFFFF"/>
              <w:jc w:val="both"/>
              <w:rPr>
                <w:color w:val="000000"/>
                <w:sz w:val="22"/>
                <w:szCs w:val="22"/>
                <w:lang w:val="en-US"/>
              </w:rPr>
            </w:pPr>
          </w:p>
          <w:p w14:paraId="42406255" w14:textId="77777777" w:rsidR="008D3416" w:rsidRPr="00E769AC" w:rsidRDefault="008D3416" w:rsidP="007D561B">
            <w:pPr>
              <w:shd w:val="clear" w:color="auto" w:fill="FFFFFF"/>
              <w:jc w:val="both"/>
              <w:rPr>
                <w:color w:val="000000"/>
                <w:sz w:val="22"/>
                <w:szCs w:val="22"/>
                <w:lang w:val="en-US"/>
              </w:rPr>
            </w:pPr>
            <w:r w:rsidRPr="00E769AC">
              <w:rPr>
                <w:color w:val="000000"/>
                <w:sz w:val="22"/>
                <w:szCs w:val="22"/>
                <w:lang w:val="en-US"/>
              </w:rPr>
              <w:t xml:space="preserve">Raiffeisen: </w:t>
            </w:r>
          </w:p>
          <w:p w14:paraId="3B092002" w14:textId="77777777" w:rsidR="008D3416" w:rsidRPr="00E769AC" w:rsidRDefault="008D3416" w:rsidP="007D561B">
            <w:pPr>
              <w:spacing w:before="2"/>
              <w:ind w:right="104"/>
              <w:jc w:val="both"/>
              <w:rPr>
                <w:color w:val="000000"/>
                <w:sz w:val="22"/>
                <w:szCs w:val="22"/>
                <w:lang w:val="en-US"/>
              </w:rPr>
            </w:pPr>
            <w:r w:rsidRPr="00E769AC">
              <w:rPr>
                <w:color w:val="000000"/>
                <w:sz w:val="22"/>
                <w:szCs w:val="22"/>
                <w:lang w:val="en-US"/>
              </w:rPr>
              <w:t>Mendojme se kjo bie në kundërshtim me një mori ligjesh duke filluar nga Kushtetuta e ligjet me radhe për arsye te cenimit të dyshkallshmërisë se gjykimit andaj mendojme se Kryetari i Gjykatës nuk mund të vendos në shkallë të parë ndërsa të jëtë anëtar i kolegjit edhe ne shkallë të dytë, apo duhet të qartësohet neni ku parashihen kompetencat e kryetarit të Gjykatë se i njejti a Gjykon apo jo në shkalle të pare sepse aty është i paraqitur në forme shume të pergjithesuar ku thuhet se i njejti ka kompetencat në bazë të ligjeve tjëra si dhe rregulloreve të Këshillit Gjyqësor, Neni 15 paragrafi 2.15</w:t>
            </w:r>
          </w:p>
          <w:p w14:paraId="681DD15A" w14:textId="77777777" w:rsidR="008D3416" w:rsidRPr="00E769AC" w:rsidRDefault="008D3416" w:rsidP="007D561B">
            <w:pPr>
              <w:spacing w:before="2"/>
              <w:ind w:right="104"/>
              <w:jc w:val="both"/>
              <w:rPr>
                <w:color w:val="000000"/>
                <w:sz w:val="22"/>
                <w:szCs w:val="22"/>
                <w:lang w:val="en-US"/>
              </w:rPr>
            </w:pPr>
          </w:p>
          <w:p w14:paraId="5AF567B9" w14:textId="77777777" w:rsidR="008D3416" w:rsidRPr="00E769AC" w:rsidRDefault="008D3416" w:rsidP="007D561B">
            <w:pPr>
              <w:shd w:val="clear" w:color="auto" w:fill="FFFFFF"/>
              <w:jc w:val="both"/>
              <w:rPr>
                <w:color w:val="000000"/>
                <w:sz w:val="22"/>
                <w:szCs w:val="22"/>
                <w:lang w:val="en-US"/>
              </w:rPr>
            </w:pPr>
            <w:r w:rsidRPr="00E769AC">
              <w:rPr>
                <w:color w:val="000000"/>
                <w:sz w:val="22"/>
                <w:szCs w:val="22"/>
                <w:lang w:val="en-US"/>
              </w:rPr>
              <w:t>ProCredit:</w:t>
            </w:r>
          </w:p>
          <w:p w14:paraId="139911FB" w14:textId="77777777" w:rsidR="008D3416" w:rsidRPr="00E769AC" w:rsidRDefault="008D3416" w:rsidP="007D561B">
            <w:pPr>
              <w:spacing w:before="2"/>
              <w:ind w:right="104"/>
              <w:jc w:val="both"/>
              <w:rPr>
                <w:sz w:val="22"/>
                <w:szCs w:val="22"/>
                <w:lang w:val="en-US"/>
              </w:rPr>
            </w:pPr>
            <w:r w:rsidRPr="00E769AC">
              <w:rPr>
                <w:color w:val="000000"/>
                <w:sz w:val="22"/>
                <w:szCs w:val="22"/>
              </w:rPr>
              <w:t>Konsiderojmë se eshte me rendësi qe gjykata te jete e ndare e jo vetëm ne dhoma te shkalles se parë dhe ato te shkallës se dyte por te jete e ndare ne tërësi edhe ne objekt te ndryshëm.</w:t>
            </w:r>
          </w:p>
          <w:p w14:paraId="725381A1" w14:textId="77777777" w:rsidR="008D3416" w:rsidRPr="00E769AC" w:rsidRDefault="008D3416" w:rsidP="007D561B">
            <w:pPr>
              <w:pStyle w:val="BodyText"/>
              <w:spacing w:before="1" w:line="244" w:lineRule="auto"/>
              <w:ind w:right="105"/>
              <w:rPr>
                <w:sz w:val="22"/>
                <w:szCs w:val="22"/>
              </w:rPr>
            </w:pPr>
          </w:p>
          <w:p w14:paraId="08A0E737" w14:textId="77777777" w:rsidR="008D3416" w:rsidRPr="00E769AC" w:rsidRDefault="008D3416" w:rsidP="007D561B">
            <w:pPr>
              <w:pStyle w:val="BodyText"/>
              <w:spacing w:before="1" w:line="244" w:lineRule="auto"/>
              <w:ind w:right="105"/>
              <w:rPr>
                <w:sz w:val="22"/>
                <w:szCs w:val="22"/>
              </w:rPr>
            </w:pPr>
            <w:r w:rsidRPr="00E769AC">
              <w:rPr>
                <w:color w:val="000000"/>
                <w:sz w:val="22"/>
                <w:szCs w:val="22"/>
              </w:rPr>
              <w:t>Përveç departamenteve te cekura është me shume rendësi e te jete edhe departamenti për çështje përmbarimore, sepse ne këtë çështje ka me se shumti vonesa.</w:t>
            </w:r>
          </w:p>
        </w:tc>
        <w:tc>
          <w:tcPr>
            <w:tcW w:w="3780" w:type="dxa"/>
          </w:tcPr>
          <w:p w14:paraId="1FD2E7D9" w14:textId="77777777" w:rsidR="008D3416" w:rsidRPr="00E769AC" w:rsidRDefault="008D3416" w:rsidP="007D561B">
            <w:pPr>
              <w:jc w:val="both"/>
              <w:rPr>
                <w:bCs/>
                <w:sz w:val="22"/>
                <w:szCs w:val="22"/>
              </w:rPr>
            </w:pPr>
            <w:r w:rsidRPr="00E769AC">
              <w:rPr>
                <w:bCs/>
                <w:sz w:val="22"/>
                <w:szCs w:val="22"/>
              </w:rPr>
              <w:t>Asnjë ndryshim nuk bëhet në paragrafin 7 të nenit 10. Neni specifikon që Kryetari i Gjykatës është gjyqtar i shkallës së dytë, jo i shkallës së parë. Nuk ngritet asnjë çështje kushtetuese ose etike.</w:t>
            </w:r>
          </w:p>
          <w:p w14:paraId="79153284" w14:textId="77777777" w:rsidR="008D3416" w:rsidRPr="00E769AC" w:rsidRDefault="008D3416" w:rsidP="007D561B">
            <w:pPr>
              <w:jc w:val="both"/>
              <w:rPr>
                <w:bCs/>
                <w:sz w:val="22"/>
                <w:szCs w:val="22"/>
              </w:rPr>
            </w:pPr>
          </w:p>
          <w:p w14:paraId="3D3FE51E" w14:textId="77777777" w:rsidR="008D3416" w:rsidRPr="00E769AC" w:rsidRDefault="008D3416" w:rsidP="007D561B">
            <w:pPr>
              <w:jc w:val="both"/>
              <w:rPr>
                <w:bCs/>
                <w:sz w:val="22"/>
                <w:szCs w:val="22"/>
              </w:rPr>
            </w:pPr>
            <w:r w:rsidRPr="00E769AC">
              <w:rPr>
                <w:bCs/>
                <w:sz w:val="22"/>
                <w:szCs w:val="22"/>
              </w:rPr>
              <w:t>Nuk ka ndonjë kërkesë kushtetuese për të ndarë fizikisht nivelet e shkallës së parë dhe të dytë në ndërtesa të ndryshme. Pallati i Drejtësisë, për shembull, ka Gjykatën Themelore të Prishtinës, Gjykatën e Apelit dhe Gjykatën Supreme në të njëjtën ndërtesë. Më gjerësisht, çështjet e caktimit të hapësirës ose hapësirave i lihen Këshillit Gjyqësor të Kosovës.</w:t>
            </w:r>
          </w:p>
          <w:p w14:paraId="574590C8" w14:textId="77777777" w:rsidR="008D3416" w:rsidRPr="00E769AC" w:rsidRDefault="008D3416" w:rsidP="007D561B">
            <w:pPr>
              <w:jc w:val="both"/>
              <w:rPr>
                <w:bCs/>
                <w:sz w:val="22"/>
                <w:szCs w:val="22"/>
              </w:rPr>
            </w:pPr>
          </w:p>
          <w:p w14:paraId="22D01D2D" w14:textId="77777777" w:rsidR="008D3416" w:rsidRPr="00E769AC" w:rsidRDefault="008D3416" w:rsidP="007D561B">
            <w:pPr>
              <w:jc w:val="both"/>
              <w:rPr>
                <w:bCs/>
                <w:sz w:val="22"/>
                <w:szCs w:val="22"/>
                <w:lang w:val="en-US"/>
              </w:rPr>
            </w:pPr>
            <w:r w:rsidRPr="00E769AC">
              <w:rPr>
                <w:bCs/>
                <w:sz w:val="22"/>
                <w:szCs w:val="22"/>
              </w:rPr>
              <w:t>Në lidhje me çështjet e përmbarimit, ato duhet t'i caktohen Departamentit të Çështjeve Ekonomike, i cili zgjidh problemin aktual që raste të tilla tani shpërndahen në të gjitha gjykatat themelore dhe degët e Kosovës, duke çuar në praktika shumë të ndryshme dhe mungesë të zbatimit.</w:t>
            </w:r>
          </w:p>
        </w:tc>
      </w:tr>
      <w:tr w:rsidR="008D3416" w:rsidRPr="00E769AC" w14:paraId="19304FD7" w14:textId="77777777" w:rsidTr="007D561B">
        <w:tc>
          <w:tcPr>
            <w:tcW w:w="568" w:type="dxa"/>
            <w:tcMar>
              <w:top w:w="58" w:type="dxa"/>
              <w:left w:w="115" w:type="dxa"/>
              <w:bottom w:w="58" w:type="dxa"/>
              <w:right w:w="115" w:type="dxa"/>
            </w:tcMar>
          </w:tcPr>
          <w:p w14:paraId="76F10759" w14:textId="77777777" w:rsidR="008D3416" w:rsidRPr="00E769AC" w:rsidRDefault="008D3416" w:rsidP="007D561B">
            <w:pPr>
              <w:rPr>
                <w:bCs/>
                <w:sz w:val="22"/>
                <w:szCs w:val="22"/>
                <w:lang w:val="en-US"/>
              </w:rPr>
            </w:pPr>
            <w:r w:rsidRPr="00E769AC">
              <w:rPr>
                <w:bCs/>
                <w:sz w:val="22"/>
                <w:szCs w:val="22"/>
                <w:lang w:val="en-US"/>
              </w:rPr>
              <w:t>48.</w:t>
            </w:r>
          </w:p>
        </w:tc>
        <w:tc>
          <w:tcPr>
            <w:tcW w:w="1692" w:type="dxa"/>
            <w:tcMar>
              <w:top w:w="58" w:type="dxa"/>
              <w:left w:w="115" w:type="dxa"/>
              <w:bottom w:w="58" w:type="dxa"/>
              <w:right w:w="115" w:type="dxa"/>
            </w:tcMar>
          </w:tcPr>
          <w:p w14:paraId="17B3E1B0"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w:t>
            </w:r>
            <w:r w:rsidRPr="00E769AC">
              <w:rPr>
                <w:bCs/>
                <w:sz w:val="22"/>
                <w:szCs w:val="22"/>
                <w:lang w:val="en-US"/>
              </w:rPr>
              <w:lastRenderedPageBreak/>
              <w:t xml:space="preserve">Bank Kosovo Sh.A., TEB dhe Procredit Bank </w:t>
            </w:r>
          </w:p>
          <w:p w14:paraId="6AE5D641"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0E597A18" w14:textId="77777777" w:rsidR="008D3416" w:rsidRPr="00E769AC" w:rsidRDefault="008D3416" w:rsidP="007D561B">
            <w:pPr>
              <w:jc w:val="center"/>
              <w:rPr>
                <w:bCs/>
                <w:sz w:val="22"/>
                <w:szCs w:val="22"/>
                <w:lang w:val="en-US"/>
              </w:rPr>
            </w:pPr>
            <w:r w:rsidRPr="00E769AC">
              <w:rPr>
                <w:bCs/>
                <w:sz w:val="22"/>
                <w:szCs w:val="22"/>
                <w:lang w:val="en-US"/>
              </w:rPr>
              <w:lastRenderedPageBreak/>
              <w:t>Neni 13</w:t>
            </w:r>
          </w:p>
        </w:tc>
        <w:tc>
          <w:tcPr>
            <w:tcW w:w="6802" w:type="dxa"/>
            <w:tcMar>
              <w:top w:w="58" w:type="dxa"/>
              <w:left w:w="115" w:type="dxa"/>
              <w:bottom w:w="58" w:type="dxa"/>
              <w:right w:w="115" w:type="dxa"/>
            </w:tcMar>
          </w:tcPr>
          <w:p w14:paraId="19ADB593"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Kompetencat e Gjykatës Komerciale</w:t>
            </w:r>
          </w:p>
          <w:p w14:paraId="381B8D7D" w14:textId="77777777" w:rsidR="008D3416" w:rsidRPr="00E769AC" w:rsidRDefault="008D3416" w:rsidP="007D561B">
            <w:pPr>
              <w:pStyle w:val="BodyText"/>
              <w:spacing w:before="1" w:line="244" w:lineRule="auto"/>
              <w:ind w:right="105"/>
              <w:rPr>
                <w:color w:val="000000"/>
                <w:sz w:val="22"/>
                <w:szCs w:val="22"/>
              </w:rPr>
            </w:pPr>
          </w:p>
          <w:p w14:paraId="140FBA06" w14:textId="77777777" w:rsidR="008D3416" w:rsidRPr="00E769AC" w:rsidRDefault="008D3416" w:rsidP="007D561B">
            <w:pPr>
              <w:shd w:val="clear" w:color="auto" w:fill="FFFFFF"/>
              <w:jc w:val="both"/>
              <w:rPr>
                <w:color w:val="000000"/>
                <w:sz w:val="22"/>
                <w:szCs w:val="22"/>
                <w:lang w:val="en-US"/>
              </w:rPr>
            </w:pPr>
            <w:r w:rsidRPr="00E769AC">
              <w:rPr>
                <w:color w:val="000000"/>
                <w:sz w:val="22"/>
                <w:szCs w:val="22"/>
                <w:lang w:val="en-US"/>
              </w:rPr>
              <w:t xml:space="preserve">ProCredit: </w:t>
            </w:r>
          </w:p>
          <w:p w14:paraId="3A6021D7"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 xml:space="preserve">Listimi i çështjeve si ne këtë nen ka gjithmonë mundësi qe te këtë </w:t>
            </w:r>
            <w:r w:rsidRPr="00E769AC">
              <w:rPr>
                <w:color w:val="000000"/>
                <w:sz w:val="22"/>
                <w:szCs w:val="22"/>
              </w:rPr>
              <w:lastRenderedPageBreak/>
              <w:t>raste te pa mbuluara</w:t>
            </w:r>
          </w:p>
          <w:p w14:paraId="14FF0EA6" w14:textId="77777777" w:rsidR="008D3416" w:rsidRPr="00E769AC" w:rsidRDefault="008D3416" w:rsidP="007D561B">
            <w:pPr>
              <w:spacing w:before="1"/>
              <w:ind w:right="485"/>
              <w:jc w:val="both"/>
              <w:rPr>
                <w:color w:val="000000"/>
                <w:sz w:val="22"/>
                <w:szCs w:val="22"/>
                <w:lang w:val="en-US"/>
              </w:rPr>
            </w:pPr>
          </w:p>
          <w:p w14:paraId="17E1AC1B" w14:textId="77777777" w:rsidR="008D3416" w:rsidRPr="00E769AC" w:rsidRDefault="008D3416" w:rsidP="007D561B">
            <w:pPr>
              <w:spacing w:before="1"/>
              <w:ind w:right="485"/>
              <w:jc w:val="both"/>
              <w:rPr>
                <w:color w:val="000000"/>
                <w:sz w:val="22"/>
                <w:szCs w:val="22"/>
                <w:lang w:val="en-US"/>
              </w:rPr>
            </w:pPr>
            <w:r w:rsidRPr="00E769AC">
              <w:rPr>
                <w:color w:val="000000"/>
                <w:sz w:val="22"/>
                <w:szCs w:val="22"/>
                <w:lang w:val="en-US"/>
              </w:rPr>
              <w:t>Propozojmë qe te jete një përshkrim gjithëpërfshirës si ne nenin 2 qe nuk do lejonte mundësin e ndonjë deklarimi se një çështje e caktuar nuk është ne fushëveprimin-kompetencën e kësaj gjykate.</w:t>
            </w:r>
          </w:p>
          <w:p w14:paraId="47944B52" w14:textId="77777777" w:rsidR="008D3416" w:rsidRPr="00E769AC" w:rsidRDefault="008D3416" w:rsidP="007D561B">
            <w:pPr>
              <w:spacing w:before="1"/>
              <w:ind w:right="485"/>
              <w:jc w:val="both"/>
              <w:rPr>
                <w:sz w:val="22"/>
                <w:szCs w:val="22"/>
                <w:lang w:val="en-US"/>
              </w:rPr>
            </w:pPr>
          </w:p>
          <w:p w14:paraId="1F1A5585" w14:textId="77777777" w:rsidR="008D3416" w:rsidRPr="00E769AC" w:rsidRDefault="008D3416" w:rsidP="007D561B">
            <w:pPr>
              <w:spacing w:before="1"/>
              <w:ind w:right="485"/>
              <w:jc w:val="both"/>
              <w:rPr>
                <w:sz w:val="22"/>
                <w:szCs w:val="22"/>
                <w:lang w:val="en-US"/>
              </w:rPr>
            </w:pPr>
            <w:r w:rsidRPr="00E769AC">
              <w:rPr>
                <w:sz w:val="22"/>
                <w:szCs w:val="22"/>
                <w:lang w:val="en-US"/>
              </w:rPr>
              <w:t>TEB:</w:t>
            </w:r>
          </w:p>
          <w:p w14:paraId="504F82CB" w14:textId="77777777" w:rsidR="008D3416" w:rsidRPr="00E769AC" w:rsidRDefault="008D3416" w:rsidP="007D561B">
            <w:pPr>
              <w:spacing w:before="1"/>
              <w:jc w:val="both"/>
              <w:rPr>
                <w:sz w:val="22"/>
                <w:szCs w:val="22"/>
                <w:lang w:val="en-US"/>
              </w:rPr>
            </w:pPr>
            <w:r w:rsidRPr="00E769AC">
              <w:rPr>
                <w:color w:val="000000"/>
                <w:sz w:val="22"/>
                <w:szCs w:val="22"/>
                <w:lang w:val="en-US"/>
              </w:rPr>
              <w:t>Nuk ka diçka specifike të përcaktuar lidhur me produktet financiare.</w:t>
            </w:r>
          </w:p>
          <w:p w14:paraId="1559776C" w14:textId="77777777" w:rsidR="008D3416" w:rsidRPr="00E769AC" w:rsidRDefault="008D3416" w:rsidP="007D561B">
            <w:pPr>
              <w:ind w:right="172"/>
              <w:jc w:val="both"/>
              <w:rPr>
                <w:color w:val="000000"/>
                <w:sz w:val="22"/>
                <w:szCs w:val="22"/>
                <w:lang w:val="en-US"/>
              </w:rPr>
            </w:pPr>
            <w:r w:rsidRPr="00E769AC">
              <w:rPr>
                <w:color w:val="000000"/>
                <w:sz w:val="22"/>
                <w:szCs w:val="22"/>
                <w:lang w:val="en-US"/>
              </w:rPr>
              <w:t>Propozojmë që Gjykata të ketë kompetencë lidhur me të gjitha kontestet që janë lidhur me të gjitha produktet e institucioneve financiare të licencuara në Kosovë.</w:t>
            </w:r>
          </w:p>
          <w:p w14:paraId="24471D43" w14:textId="77777777" w:rsidR="008D3416" w:rsidRPr="00E769AC" w:rsidRDefault="008D3416" w:rsidP="007D561B">
            <w:pPr>
              <w:ind w:right="172"/>
              <w:jc w:val="both"/>
              <w:rPr>
                <w:sz w:val="22"/>
                <w:szCs w:val="22"/>
                <w:lang w:val="en-US"/>
              </w:rPr>
            </w:pPr>
          </w:p>
          <w:p w14:paraId="573A6190"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75BDC36D" w14:textId="77777777" w:rsidR="008D3416" w:rsidRPr="00E769AC" w:rsidRDefault="008D3416" w:rsidP="007D561B">
            <w:pPr>
              <w:spacing w:before="1"/>
              <w:ind w:right="201"/>
              <w:jc w:val="both"/>
              <w:textAlignment w:val="baseline"/>
              <w:rPr>
                <w:color w:val="000000"/>
                <w:sz w:val="22"/>
                <w:szCs w:val="22"/>
                <w:lang w:val="en-US"/>
              </w:rPr>
            </w:pPr>
            <w:r w:rsidRPr="00E769AC">
              <w:rPr>
                <w:color w:val="000000"/>
                <w:sz w:val="22"/>
                <w:szCs w:val="22"/>
                <w:lang w:val="en-US"/>
              </w:rPr>
              <w:t>1.Gjykata Komerciale është kompetente për të gjykuar, dhe ka juridiksion ekskluziv për të gjykuar, në Dhomat e Shkallës së Parë dhe Dhomat e Shkallës së Dytë:</w:t>
            </w:r>
          </w:p>
          <w:p w14:paraId="0BFF1EF1" w14:textId="77777777" w:rsidR="008D3416" w:rsidRPr="00E769AC" w:rsidRDefault="008D3416" w:rsidP="007D561B">
            <w:pPr>
              <w:pStyle w:val="ListParagraph"/>
              <w:spacing w:before="1"/>
              <w:ind w:right="201"/>
              <w:jc w:val="both"/>
              <w:textAlignment w:val="baseline"/>
              <w:rPr>
                <w:color w:val="000000"/>
                <w:sz w:val="22"/>
                <w:szCs w:val="22"/>
                <w:lang w:val="en-US"/>
              </w:rPr>
            </w:pPr>
            <w:r w:rsidRPr="00E769AC">
              <w:rPr>
                <w:color w:val="000000"/>
                <w:sz w:val="22"/>
                <w:szCs w:val="22"/>
                <w:lang w:val="en-US"/>
              </w:rPr>
              <w:t>…</w:t>
            </w:r>
          </w:p>
          <w:p w14:paraId="5552BE38" w14:textId="77777777" w:rsidR="008D3416" w:rsidRPr="00E769AC" w:rsidRDefault="008D3416" w:rsidP="004E1A19">
            <w:pPr>
              <w:pStyle w:val="ListParagraph"/>
              <w:numPr>
                <w:ilvl w:val="1"/>
                <w:numId w:val="5"/>
              </w:numPr>
              <w:spacing w:before="1"/>
              <w:ind w:right="210"/>
              <w:contextualSpacing w:val="0"/>
              <w:jc w:val="both"/>
              <w:textAlignment w:val="baseline"/>
              <w:rPr>
                <w:color w:val="000000"/>
                <w:sz w:val="22"/>
                <w:szCs w:val="22"/>
                <w:lang w:val="en-US"/>
              </w:rPr>
            </w:pPr>
            <w:r w:rsidRPr="00E769AC">
              <w:rPr>
                <w:color w:val="000000"/>
                <w:sz w:val="22"/>
                <w:szCs w:val="22"/>
                <w:lang w:val="en-US"/>
              </w:rPr>
              <w:t>kontestet në lidhje me produktet dhe shërbimet e institucioneve financiare të licencuara në Kosovë.</w:t>
            </w:r>
          </w:p>
          <w:p w14:paraId="62584CCC" w14:textId="77777777" w:rsidR="008D3416" w:rsidRPr="00E769AC" w:rsidRDefault="008D3416" w:rsidP="007D561B">
            <w:pPr>
              <w:spacing w:before="1"/>
              <w:ind w:right="210"/>
              <w:jc w:val="both"/>
              <w:textAlignment w:val="baseline"/>
              <w:rPr>
                <w:color w:val="000000"/>
                <w:sz w:val="22"/>
                <w:szCs w:val="22"/>
                <w:lang w:val="en-US"/>
              </w:rPr>
            </w:pPr>
          </w:p>
          <w:p w14:paraId="708721DF" w14:textId="77777777" w:rsidR="008D3416" w:rsidRPr="00E769AC" w:rsidRDefault="008D3416" w:rsidP="007D561B">
            <w:pPr>
              <w:spacing w:before="1"/>
              <w:ind w:right="210"/>
              <w:jc w:val="both"/>
              <w:textAlignment w:val="baseline"/>
              <w:rPr>
                <w:color w:val="000000"/>
                <w:sz w:val="22"/>
                <w:szCs w:val="22"/>
                <w:lang w:val="en-US"/>
              </w:rPr>
            </w:pPr>
            <w:r w:rsidRPr="00E769AC">
              <w:rPr>
                <w:color w:val="000000"/>
                <w:sz w:val="22"/>
                <w:szCs w:val="22"/>
                <w:lang w:val="en-US"/>
              </w:rPr>
              <w:t>çështje të tjera siç mund të parashikohen me ligj.</w:t>
            </w:r>
          </w:p>
        </w:tc>
        <w:tc>
          <w:tcPr>
            <w:tcW w:w="3780" w:type="dxa"/>
          </w:tcPr>
          <w:p w14:paraId="0B2B5A35" w14:textId="77777777" w:rsidR="008D3416" w:rsidRPr="00E769AC" w:rsidRDefault="008D3416" w:rsidP="007D561B">
            <w:pPr>
              <w:jc w:val="both"/>
              <w:rPr>
                <w:bCs/>
                <w:sz w:val="22"/>
                <w:szCs w:val="22"/>
                <w:lang w:val="en-US"/>
              </w:rPr>
            </w:pPr>
            <w:r w:rsidRPr="00E769AC">
              <w:rPr>
                <w:bCs/>
                <w:sz w:val="22"/>
                <w:szCs w:val="22"/>
              </w:rPr>
              <w:lastRenderedPageBreak/>
              <w:t xml:space="preserve">Asnjë ndryshim nuk bëhet në nenin 13 në lidhje me këtë koment. Produktet dhe shërbimet financiare nuk kanë një përcaktim të qartë dhe mund të përfshijnë gjithashtu çështje </w:t>
            </w:r>
            <w:r w:rsidRPr="00E769AC">
              <w:rPr>
                <w:bCs/>
                <w:sz w:val="22"/>
                <w:szCs w:val="22"/>
              </w:rPr>
              <w:lastRenderedPageBreak/>
              <w:t>të borxhit të konsumatorit ose të sigurimeve, të cilat bien përtej kompetencave të Gjykatës së ardhshme Komerciale.</w:t>
            </w:r>
          </w:p>
        </w:tc>
      </w:tr>
      <w:tr w:rsidR="008D3416" w:rsidRPr="00E769AC" w14:paraId="495A1ECA" w14:textId="77777777" w:rsidTr="007D561B">
        <w:tc>
          <w:tcPr>
            <w:tcW w:w="568" w:type="dxa"/>
            <w:tcMar>
              <w:top w:w="58" w:type="dxa"/>
              <w:left w:w="115" w:type="dxa"/>
              <w:bottom w:w="58" w:type="dxa"/>
              <w:right w:w="115" w:type="dxa"/>
            </w:tcMar>
          </w:tcPr>
          <w:p w14:paraId="6D73A180" w14:textId="77777777" w:rsidR="008D3416" w:rsidRPr="00E769AC" w:rsidRDefault="008D3416" w:rsidP="007D561B">
            <w:pPr>
              <w:rPr>
                <w:bCs/>
                <w:sz w:val="22"/>
                <w:szCs w:val="22"/>
                <w:lang w:val="en-US"/>
              </w:rPr>
            </w:pPr>
            <w:r w:rsidRPr="00E769AC">
              <w:rPr>
                <w:bCs/>
                <w:sz w:val="22"/>
                <w:szCs w:val="22"/>
                <w:lang w:val="en-US"/>
              </w:rPr>
              <w:lastRenderedPageBreak/>
              <w:t>49.</w:t>
            </w:r>
          </w:p>
        </w:tc>
        <w:tc>
          <w:tcPr>
            <w:tcW w:w="1692" w:type="dxa"/>
            <w:tcMar>
              <w:top w:w="58" w:type="dxa"/>
              <w:left w:w="115" w:type="dxa"/>
              <w:bottom w:w="58" w:type="dxa"/>
              <w:right w:w="115" w:type="dxa"/>
            </w:tcMar>
          </w:tcPr>
          <w:p w14:paraId="0807A6C3"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Sh.A., TEB dhe Procredit Bank </w:t>
            </w:r>
          </w:p>
          <w:p w14:paraId="289532AD"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7EC5D449" w14:textId="77777777" w:rsidR="008D3416" w:rsidRPr="00E769AC" w:rsidRDefault="008D3416" w:rsidP="007D561B">
            <w:pPr>
              <w:jc w:val="center"/>
              <w:rPr>
                <w:bCs/>
                <w:sz w:val="22"/>
                <w:szCs w:val="22"/>
                <w:lang w:val="en-US"/>
              </w:rPr>
            </w:pPr>
            <w:r w:rsidRPr="00E769AC">
              <w:rPr>
                <w:bCs/>
                <w:sz w:val="22"/>
                <w:szCs w:val="22"/>
                <w:lang w:val="en-US"/>
              </w:rPr>
              <w:t>Neni 14</w:t>
            </w:r>
          </w:p>
        </w:tc>
        <w:tc>
          <w:tcPr>
            <w:tcW w:w="6802" w:type="dxa"/>
            <w:tcMar>
              <w:top w:w="58" w:type="dxa"/>
              <w:left w:w="115" w:type="dxa"/>
              <w:bottom w:w="58" w:type="dxa"/>
              <w:right w:w="115" w:type="dxa"/>
            </w:tcMar>
          </w:tcPr>
          <w:p w14:paraId="066DF2A1" w14:textId="77777777" w:rsidR="008D3416" w:rsidRPr="00E769AC" w:rsidRDefault="008D3416" w:rsidP="007D561B">
            <w:pPr>
              <w:pStyle w:val="BodyText"/>
              <w:spacing w:before="1" w:line="244" w:lineRule="auto"/>
              <w:ind w:right="105"/>
              <w:rPr>
                <w:sz w:val="22"/>
                <w:szCs w:val="22"/>
              </w:rPr>
            </w:pPr>
            <w:r w:rsidRPr="00E769AC">
              <w:rPr>
                <w:sz w:val="22"/>
                <w:szCs w:val="22"/>
              </w:rPr>
              <w:t>Mjetet e jashtëzakonshme juridike</w:t>
            </w:r>
          </w:p>
          <w:p w14:paraId="4301B293" w14:textId="77777777" w:rsidR="008D3416" w:rsidRPr="00E769AC" w:rsidRDefault="008D3416" w:rsidP="007D561B">
            <w:pPr>
              <w:pStyle w:val="BodyText"/>
              <w:spacing w:before="1" w:line="244" w:lineRule="auto"/>
              <w:ind w:right="105"/>
              <w:rPr>
                <w:sz w:val="22"/>
                <w:szCs w:val="22"/>
              </w:rPr>
            </w:pPr>
          </w:p>
          <w:p w14:paraId="332C9210" w14:textId="77777777" w:rsidR="008D3416" w:rsidRPr="00E769AC" w:rsidRDefault="008D3416" w:rsidP="007D561B">
            <w:pPr>
              <w:shd w:val="clear" w:color="auto" w:fill="FFFFFF"/>
              <w:jc w:val="both"/>
              <w:rPr>
                <w:color w:val="000000"/>
                <w:sz w:val="22"/>
                <w:szCs w:val="22"/>
                <w:lang w:val="en-US"/>
              </w:rPr>
            </w:pPr>
            <w:r w:rsidRPr="00E769AC">
              <w:rPr>
                <w:color w:val="000000"/>
                <w:sz w:val="22"/>
                <w:szCs w:val="22"/>
                <w:lang w:val="en-US"/>
              </w:rPr>
              <w:t>Raiffeisen:</w:t>
            </w:r>
          </w:p>
          <w:p w14:paraId="4FEC2F6D" w14:textId="77777777" w:rsidR="008D3416" w:rsidRPr="00E769AC" w:rsidRDefault="008D3416" w:rsidP="007D561B">
            <w:pPr>
              <w:spacing w:before="1"/>
              <w:jc w:val="both"/>
              <w:rPr>
                <w:color w:val="000000"/>
                <w:sz w:val="22"/>
                <w:szCs w:val="22"/>
              </w:rPr>
            </w:pPr>
            <w:r w:rsidRPr="00E769AC">
              <w:rPr>
                <w:color w:val="000000"/>
                <w:sz w:val="22"/>
                <w:szCs w:val="22"/>
                <w:lang w:val="en-US"/>
              </w:rPr>
              <w:t xml:space="preserve">Mendojmë se në nenin 14 të Projektligjit duhet të ndryshohet vlera e objektit te kontestit perkatësisht të zvogelohet nga 1,000,000 € ne 50,000 €, ndërsa duhet të ngritet taksa për paraqitjen e mjetit të jashtëzakonshem juridik në shumë prej 5,000.00 €. Arsyet mendojmë qe jane notore kur kihet parasysh se rastet me këtë </w:t>
            </w:r>
            <w:r w:rsidRPr="00E769AC">
              <w:rPr>
                <w:color w:val="000000"/>
                <w:sz w:val="22"/>
                <w:szCs w:val="22"/>
              </w:rPr>
              <w:t>shume kaq të lartë janë pothuajse shumë të rralla.</w:t>
            </w:r>
          </w:p>
          <w:p w14:paraId="32E44A9B" w14:textId="77777777" w:rsidR="008D3416" w:rsidRPr="00E769AC" w:rsidRDefault="008D3416" w:rsidP="007D561B">
            <w:pPr>
              <w:spacing w:before="1"/>
              <w:jc w:val="both"/>
              <w:rPr>
                <w:color w:val="000000"/>
                <w:sz w:val="22"/>
                <w:szCs w:val="22"/>
              </w:rPr>
            </w:pPr>
          </w:p>
          <w:p w14:paraId="7B0EE642"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05A47CE6" w14:textId="77777777" w:rsidR="008D3416" w:rsidRPr="00E769AC" w:rsidRDefault="008D3416" w:rsidP="007D561B">
            <w:pPr>
              <w:spacing w:before="1"/>
              <w:jc w:val="both"/>
              <w:rPr>
                <w:color w:val="000000"/>
                <w:sz w:val="22"/>
                <w:szCs w:val="22"/>
              </w:rPr>
            </w:pPr>
          </w:p>
          <w:p w14:paraId="12582E0B" w14:textId="77777777" w:rsidR="008D3416" w:rsidRPr="00E769AC" w:rsidRDefault="008D3416" w:rsidP="004E1A19">
            <w:pPr>
              <w:numPr>
                <w:ilvl w:val="0"/>
                <w:numId w:val="6"/>
              </w:numPr>
              <w:spacing w:before="1"/>
              <w:ind w:right="102"/>
              <w:jc w:val="both"/>
              <w:textAlignment w:val="baseline"/>
              <w:rPr>
                <w:color w:val="000000"/>
                <w:sz w:val="22"/>
                <w:szCs w:val="22"/>
                <w:lang w:val="en-US"/>
              </w:rPr>
            </w:pPr>
            <w:r w:rsidRPr="00E769AC">
              <w:rPr>
                <w:color w:val="000000"/>
                <w:sz w:val="22"/>
                <w:szCs w:val="22"/>
                <w:lang w:val="en-US"/>
              </w:rPr>
              <w:lastRenderedPageBreak/>
              <w:t>Lidhur me kërkesat për mjetet e jashtëzakonshme juridike kundër vendimeve përfundimtare të Gjykatës Komerciale të Republikës së Kosovës zbatohen ligjet procedurale në fuqi.</w:t>
            </w:r>
          </w:p>
          <w:p w14:paraId="5BEB0F19" w14:textId="77777777" w:rsidR="008D3416" w:rsidRPr="00E769AC" w:rsidRDefault="008D3416" w:rsidP="007D561B">
            <w:pPr>
              <w:spacing w:before="1"/>
              <w:ind w:left="464" w:right="102"/>
              <w:jc w:val="both"/>
              <w:textAlignment w:val="baseline"/>
              <w:rPr>
                <w:color w:val="000000"/>
                <w:sz w:val="22"/>
                <w:szCs w:val="22"/>
                <w:lang w:val="en-US"/>
              </w:rPr>
            </w:pPr>
          </w:p>
          <w:p w14:paraId="63AF0746" w14:textId="77777777" w:rsidR="008D3416" w:rsidRPr="00E769AC" w:rsidRDefault="008D3416" w:rsidP="004E1A19">
            <w:pPr>
              <w:numPr>
                <w:ilvl w:val="0"/>
                <w:numId w:val="6"/>
              </w:numPr>
              <w:spacing w:before="1"/>
              <w:ind w:right="102"/>
              <w:jc w:val="both"/>
              <w:textAlignment w:val="baseline"/>
              <w:rPr>
                <w:color w:val="000000"/>
                <w:sz w:val="22"/>
                <w:szCs w:val="22"/>
                <w:lang w:val="en-US"/>
              </w:rPr>
            </w:pPr>
            <w:r w:rsidRPr="00E769AC">
              <w:rPr>
                <w:color w:val="000000"/>
                <w:sz w:val="22"/>
                <w:szCs w:val="22"/>
                <w:lang w:val="en-US"/>
              </w:rPr>
              <w:t>Përjashtimisht nga paragrafi 1 i këtij neni, revizioni lejohet në kontestet me kusht që vlera e kontestit të jetë mbi 50,000.00 euro</w:t>
            </w:r>
          </w:p>
          <w:p w14:paraId="4CB6F66D" w14:textId="77777777" w:rsidR="008D3416" w:rsidRPr="00E769AC" w:rsidRDefault="008D3416" w:rsidP="007D561B">
            <w:pPr>
              <w:pStyle w:val="ListParagraph"/>
              <w:rPr>
                <w:color w:val="000000"/>
                <w:sz w:val="22"/>
                <w:szCs w:val="22"/>
                <w:lang w:val="en-US"/>
              </w:rPr>
            </w:pPr>
          </w:p>
          <w:p w14:paraId="22187FF4" w14:textId="77777777" w:rsidR="008D3416" w:rsidRPr="00E769AC" w:rsidRDefault="008D3416" w:rsidP="004E1A19">
            <w:pPr>
              <w:numPr>
                <w:ilvl w:val="0"/>
                <w:numId w:val="6"/>
              </w:numPr>
              <w:spacing w:before="1"/>
              <w:ind w:right="99"/>
              <w:jc w:val="both"/>
              <w:textAlignment w:val="baseline"/>
              <w:rPr>
                <w:color w:val="000000"/>
                <w:sz w:val="22"/>
                <w:szCs w:val="22"/>
                <w:lang w:val="en-US"/>
              </w:rPr>
            </w:pPr>
            <w:r w:rsidRPr="00E769AC">
              <w:rPr>
                <w:color w:val="000000"/>
                <w:sz w:val="22"/>
                <w:szCs w:val="22"/>
                <w:lang w:val="en-US"/>
              </w:rPr>
              <w:t>Përjashtimisht nga paragrafi 1 i këtij neni, kërkesat për mbrojtje të ligjshmërisë nuk lejohen për kontestet që trajtohen nga Gjykata Komerciale.</w:t>
            </w:r>
          </w:p>
          <w:p w14:paraId="20F16AA4" w14:textId="77777777" w:rsidR="008D3416" w:rsidRPr="00E769AC" w:rsidRDefault="008D3416" w:rsidP="007D561B">
            <w:pPr>
              <w:rPr>
                <w:sz w:val="22"/>
                <w:szCs w:val="22"/>
                <w:lang w:val="en-US"/>
              </w:rPr>
            </w:pPr>
          </w:p>
          <w:p w14:paraId="6894D57D" w14:textId="77777777" w:rsidR="008D3416" w:rsidRPr="00E769AC" w:rsidRDefault="008D3416" w:rsidP="004E1A19">
            <w:pPr>
              <w:numPr>
                <w:ilvl w:val="0"/>
                <w:numId w:val="6"/>
              </w:numPr>
              <w:ind w:right="101"/>
              <w:jc w:val="both"/>
              <w:textAlignment w:val="baseline"/>
              <w:rPr>
                <w:color w:val="000000"/>
                <w:sz w:val="22"/>
                <w:szCs w:val="22"/>
                <w:lang w:val="en-US"/>
              </w:rPr>
            </w:pPr>
            <w:r w:rsidRPr="00E769AC">
              <w:rPr>
                <w:color w:val="000000"/>
                <w:sz w:val="22"/>
                <w:szCs w:val="22"/>
                <w:lang w:val="en-US"/>
              </w:rPr>
              <w:t>Taksa për të drejtën e paraqitjes se mjetit të jashtëzakonshem juridik– revizionit 5,000.00 €</w:t>
            </w:r>
          </w:p>
          <w:p w14:paraId="30CF1A4A" w14:textId="77777777" w:rsidR="008D3416" w:rsidRPr="00E769AC" w:rsidRDefault="008D3416" w:rsidP="007D561B">
            <w:pPr>
              <w:spacing w:before="1"/>
              <w:ind w:left="720" w:right="102"/>
              <w:jc w:val="both"/>
              <w:textAlignment w:val="baseline"/>
              <w:rPr>
                <w:color w:val="000000"/>
                <w:sz w:val="22"/>
                <w:szCs w:val="22"/>
                <w:lang w:val="en-US"/>
              </w:rPr>
            </w:pPr>
          </w:p>
          <w:p w14:paraId="143068B8" w14:textId="77777777" w:rsidR="008D3416" w:rsidRPr="00E769AC" w:rsidRDefault="008D3416" w:rsidP="007D561B">
            <w:pPr>
              <w:spacing w:before="1"/>
              <w:ind w:left="720" w:right="102"/>
              <w:jc w:val="both"/>
              <w:textAlignment w:val="baseline"/>
              <w:rPr>
                <w:color w:val="000000"/>
                <w:sz w:val="22"/>
                <w:szCs w:val="22"/>
                <w:lang w:val="en-US"/>
              </w:rPr>
            </w:pPr>
          </w:p>
          <w:p w14:paraId="202E1A89" w14:textId="77777777" w:rsidR="008D3416" w:rsidRPr="00E769AC" w:rsidRDefault="008D3416" w:rsidP="007D561B">
            <w:pPr>
              <w:spacing w:before="1"/>
              <w:ind w:right="102"/>
              <w:jc w:val="both"/>
              <w:textAlignment w:val="baseline"/>
              <w:rPr>
                <w:color w:val="000000"/>
                <w:sz w:val="22"/>
                <w:szCs w:val="22"/>
                <w:lang w:val="en-US"/>
              </w:rPr>
            </w:pPr>
            <w:r w:rsidRPr="00E769AC">
              <w:rPr>
                <w:color w:val="000000"/>
                <w:sz w:val="22"/>
                <w:szCs w:val="22"/>
                <w:lang w:val="en-US"/>
              </w:rPr>
              <w:t>ProCredit:</w:t>
            </w:r>
          </w:p>
          <w:p w14:paraId="23BCBC62" w14:textId="77777777" w:rsidR="008D3416" w:rsidRPr="00E769AC" w:rsidRDefault="008D3416" w:rsidP="007D561B">
            <w:pPr>
              <w:spacing w:before="1"/>
              <w:ind w:right="102"/>
              <w:jc w:val="both"/>
              <w:textAlignment w:val="baseline"/>
              <w:rPr>
                <w:color w:val="000000"/>
                <w:sz w:val="22"/>
                <w:szCs w:val="22"/>
                <w:lang w:val="en-US"/>
              </w:rPr>
            </w:pPr>
            <w:r w:rsidRPr="00E769AC">
              <w:rPr>
                <w:color w:val="000000"/>
                <w:sz w:val="22"/>
                <w:szCs w:val="22"/>
              </w:rPr>
              <w:t>Raste mbi një milion euro janë shume te rralla ne Kosove (shume lehtë e vërtetueshme nga praktika gjyqësore)</w:t>
            </w:r>
          </w:p>
          <w:p w14:paraId="1A93C170" w14:textId="77777777" w:rsidR="008D3416" w:rsidRPr="00E769AC" w:rsidRDefault="008D3416" w:rsidP="007D561B">
            <w:pPr>
              <w:spacing w:before="1"/>
              <w:jc w:val="both"/>
              <w:rPr>
                <w:sz w:val="22"/>
                <w:szCs w:val="22"/>
                <w:lang w:val="en-US"/>
              </w:rPr>
            </w:pPr>
            <w:r w:rsidRPr="00E769AC">
              <w:rPr>
                <w:color w:val="000000"/>
                <w:sz w:val="22"/>
                <w:szCs w:val="22"/>
              </w:rPr>
              <w:t>Si zgjidhje alternative te jete qe taksa te rritet por jo qe te mohohet e drejta për përdorin te mjeteve te jashtëzakonshme Revizionit dhe Kërkesës për mbrojtjen e ligjshmërisë.</w:t>
            </w:r>
          </w:p>
        </w:tc>
        <w:tc>
          <w:tcPr>
            <w:tcW w:w="3780" w:type="dxa"/>
          </w:tcPr>
          <w:p w14:paraId="3170A441" w14:textId="77777777" w:rsidR="008D3416" w:rsidRPr="00E769AC" w:rsidRDefault="008D3416" w:rsidP="007D561B">
            <w:pPr>
              <w:jc w:val="both"/>
              <w:rPr>
                <w:bCs/>
                <w:sz w:val="22"/>
                <w:szCs w:val="22"/>
                <w:lang w:val="en-US"/>
              </w:rPr>
            </w:pPr>
            <w:r w:rsidRPr="00E769AC">
              <w:rPr>
                <w:bCs/>
                <w:sz w:val="22"/>
                <w:szCs w:val="22"/>
              </w:rPr>
              <w:lastRenderedPageBreak/>
              <w:t xml:space="preserve">Asnjë ndryshim nuk bëhet në nenin 14. </w:t>
            </w:r>
          </w:p>
        </w:tc>
      </w:tr>
      <w:tr w:rsidR="008D3416" w:rsidRPr="00E769AC" w14:paraId="687C2E9D" w14:textId="77777777" w:rsidTr="007D561B">
        <w:tc>
          <w:tcPr>
            <w:tcW w:w="568" w:type="dxa"/>
            <w:tcMar>
              <w:top w:w="58" w:type="dxa"/>
              <w:left w:w="115" w:type="dxa"/>
              <w:bottom w:w="58" w:type="dxa"/>
              <w:right w:w="115" w:type="dxa"/>
            </w:tcMar>
          </w:tcPr>
          <w:p w14:paraId="215C08AC" w14:textId="77777777" w:rsidR="008D3416" w:rsidRPr="00E769AC" w:rsidRDefault="008D3416" w:rsidP="007D561B">
            <w:pPr>
              <w:rPr>
                <w:bCs/>
                <w:sz w:val="22"/>
                <w:szCs w:val="22"/>
                <w:lang w:val="en-US"/>
              </w:rPr>
            </w:pPr>
            <w:r w:rsidRPr="00E769AC">
              <w:rPr>
                <w:bCs/>
                <w:sz w:val="22"/>
                <w:szCs w:val="22"/>
                <w:lang w:val="en-US"/>
              </w:rPr>
              <w:lastRenderedPageBreak/>
              <w:t>50.</w:t>
            </w:r>
          </w:p>
        </w:tc>
        <w:tc>
          <w:tcPr>
            <w:tcW w:w="1692" w:type="dxa"/>
            <w:tcMar>
              <w:top w:w="58" w:type="dxa"/>
              <w:left w:w="115" w:type="dxa"/>
              <w:bottom w:w="58" w:type="dxa"/>
              <w:right w:w="115" w:type="dxa"/>
            </w:tcMar>
          </w:tcPr>
          <w:p w14:paraId="62C5676E"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Sh.A., TEB dhe Procredit Bank </w:t>
            </w:r>
          </w:p>
          <w:p w14:paraId="4A1DC299"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72BF470A" w14:textId="77777777" w:rsidR="008D3416" w:rsidRPr="00E769AC" w:rsidRDefault="008D3416" w:rsidP="007D561B">
            <w:pPr>
              <w:jc w:val="center"/>
              <w:rPr>
                <w:bCs/>
                <w:sz w:val="22"/>
                <w:szCs w:val="22"/>
                <w:lang w:val="en-US"/>
              </w:rPr>
            </w:pPr>
            <w:r w:rsidRPr="00E769AC">
              <w:rPr>
                <w:bCs/>
                <w:sz w:val="22"/>
                <w:szCs w:val="22"/>
                <w:lang w:val="en-US"/>
              </w:rPr>
              <w:t>Neni 15</w:t>
            </w:r>
          </w:p>
        </w:tc>
        <w:tc>
          <w:tcPr>
            <w:tcW w:w="6802" w:type="dxa"/>
            <w:tcMar>
              <w:top w:w="58" w:type="dxa"/>
              <w:left w:w="115" w:type="dxa"/>
              <w:bottom w:w="58" w:type="dxa"/>
              <w:right w:w="115" w:type="dxa"/>
            </w:tcMar>
          </w:tcPr>
          <w:p w14:paraId="2F153435"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Kompetencat dhe përgjegjësitë e Kryetarit dhe Nënkryetarit të Gjykatës</w:t>
            </w:r>
          </w:p>
          <w:p w14:paraId="5B80AC8B" w14:textId="77777777" w:rsidR="008D3416" w:rsidRPr="00E769AC" w:rsidRDefault="008D3416" w:rsidP="007D561B">
            <w:pPr>
              <w:pStyle w:val="BodyText"/>
              <w:spacing w:before="1" w:line="244" w:lineRule="auto"/>
              <w:ind w:right="105"/>
              <w:rPr>
                <w:color w:val="000000"/>
                <w:sz w:val="22"/>
                <w:szCs w:val="22"/>
              </w:rPr>
            </w:pPr>
          </w:p>
          <w:p w14:paraId="726841C9" w14:textId="77777777" w:rsidR="008D3416" w:rsidRPr="00E769AC" w:rsidRDefault="008D3416" w:rsidP="007D561B">
            <w:pPr>
              <w:pStyle w:val="NormalWeb"/>
              <w:spacing w:before="0" w:beforeAutospacing="0" w:after="0" w:afterAutospacing="0"/>
              <w:ind w:right="139"/>
              <w:jc w:val="both"/>
              <w:rPr>
                <w:rFonts w:ascii="Times New Roman" w:eastAsia="Times New Roman" w:hAnsi="Times New Roman" w:cs="Times New Roman"/>
                <w:sz w:val="22"/>
                <w:szCs w:val="22"/>
                <w:lang w:val="en-US"/>
              </w:rPr>
            </w:pPr>
            <w:r w:rsidRPr="00E769AC">
              <w:rPr>
                <w:rFonts w:ascii="Times New Roman" w:hAnsi="Times New Roman" w:cs="Times New Roman"/>
                <w:color w:val="000000"/>
                <w:sz w:val="22"/>
                <w:szCs w:val="22"/>
              </w:rPr>
              <w:t xml:space="preserve">Është praktik jo e mire nëse jo edhe kundër kushtetuese një organizim i tillë me një kryetarë te gjykatës. </w:t>
            </w:r>
            <w:r w:rsidRPr="00E769AC">
              <w:rPr>
                <w:rFonts w:ascii="Times New Roman" w:eastAsia="Times New Roman" w:hAnsi="Times New Roman" w:cs="Times New Roman"/>
                <w:color w:val="000000"/>
                <w:sz w:val="22"/>
                <w:szCs w:val="22"/>
                <w:lang w:val="en-US"/>
              </w:rPr>
              <w:t xml:space="preserve">Propozojmë qe te jete si ne sistemin aktual gjykata e shkallës se parë dhe ajo e apelit te ndara ndoshta edhe me objekte te ndara nga njëra tjetra dhe secila ti ketë strukturat e veta duke përfshirë edhe kryetaret - komenti i njëjtë edhe për administratorin dhe zyrën mbështetëse te jene te </w:t>
            </w:r>
            <w:r w:rsidRPr="00E769AC">
              <w:rPr>
                <w:rFonts w:ascii="Times New Roman" w:hAnsi="Times New Roman" w:cs="Times New Roman"/>
                <w:color w:val="000000"/>
                <w:sz w:val="22"/>
                <w:szCs w:val="22"/>
                <w:lang w:val="en-US"/>
              </w:rPr>
              <w:t>ndara.</w:t>
            </w:r>
          </w:p>
          <w:p w14:paraId="24B0AE70" w14:textId="77777777" w:rsidR="008D3416" w:rsidRPr="00E769AC" w:rsidRDefault="008D3416" w:rsidP="007D561B">
            <w:pPr>
              <w:pStyle w:val="BodyText"/>
              <w:spacing w:before="1" w:line="244" w:lineRule="auto"/>
              <w:ind w:right="105"/>
              <w:rPr>
                <w:color w:val="000000"/>
                <w:sz w:val="22"/>
                <w:szCs w:val="22"/>
              </w:rPr>
            </w:pPr>
          </w:p>
        </w:tc>
        <w:tc>
          <w:tcPr>
            <w:tcW w:w="3780" w:type="dxa"/>
          </w:tcPr>
          <w:p w14:paraId="2920C040" w14:textId="77777777" w:rsidR="008D3416" w:rsidRPr="00E769AC" w:rsidRDefault="008D3416" w:rsidP="007D561B">
            <w:pPr>
              <w:jc w:val="both"/>
              <w:rPr>
                <w:bCs/>
                <w:sz w:val="22"/>
                <w:szCs w:val="22"/>
                <w:lang w:val="en-US"/>
              </w:rPr>
            </w:pPr>
            <w:r w:rsidRPr="00E769AC">
              <w:rPr>
                <w:bCs/>
                <w:sz w:val="22"/>
                <w:szCs w:val="22"/>
              </w:rPr>
              <w:t>Në lidhje me integrimin e dy shkallëve në një gjykatë, nuk ka ndonjë mandat të shprehur ose të nënkuptuar në kushtetutë që shkalla e parë dhe shkalla e dytë të vendosen në gjykata të ndryshme ose mjedise të ndryshme fizike. Për më tepër, nuk do të jetë gjykata e parë në Kosovë që përfshin shkallën e gjykimit dhe apelit në të njëjtin organ.</w:t>
            </w:r>
          </w:p>
        </w:tc>
      </w:tr>
      <w:tr w:rsidR="008D3416" w:rsidRPr="00E769AC" w14:paraId="505EB6D3" w14:textId="77777777" w:rsidTr="007D561B">
        <w:tc>
          <w:tcPr>
            <w:tcW w:w="568" w:type="dxa"/>
            <w:tcMar>
              <w:top w:w="58" w:type="dxa"/>
              <w:left w:w="115" w:type="dxa"/>
              <w:bottom w:w="58" w:type="dxa"/>
              <w:right w:w="115" w:type="dxa"/>
            </w:tcMar>
          </w:tcPr>
          <w:p w14:paraId="7F15354B" w14:textId="77777777" w:rsidR="008D3416" w:rsidRPr="00E769AC" w:rsidRDefault="008D3416" w:rsidP="007D561B">
            <w:pPr>
              <w:rPr>
                <w:bCs/>
                <w:sz w:val="22"/>
                <w:szCs w:val="22"/>
                <w:lang w:val="en-US"/>
              </w:rPr>
            </w:pPr>
            <w:r w:rsidRPr="00E769AC">
              <w:rPr>
                <w:bCs/>
                <w:sz w:val="22"/>
                <w:szCs w:val="22"/>
                <w:lang w:val="en-US"/>
              </w:rPr>
              <w:t>51.</w:t>
            </w:r>
          </w:p>
        </w:tc>
        <w:tc>
          <w:tcPr>
            <w:tcW w:w="1692" w:type="dxa"/>
            <w:tcMar>
              <w:top w:w="58" w:type="dxa"/>
              <w:left w:w="115" w:type="dxa"/>
              <w:bottom w:w="58" w:type="dxa"/>
              <w:right w:w="115" w:type="dxa"/>
            </w:tcMar>
          </w:tcPr>
          <w:p w14:paraId="6BAA6C8A"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w:t>
            </w:r>
            <w:r w:rsidRPr="00E769AC">
              <w:rPr>
                <w:bCs/>
                <w:sz w:val="22"/>
                <w:szCs w:val="22"/>
                <w:lang w:val="en-US"/>
              </w:rPr>
              <w:lastRenderedPageBreak/>
              <w:t xml:space="preserve">Kosovës në emër të Raiffeisen Bank Kosovo Sh.A., TEB dhe Procredit Bank </w:t>
            </w:r>
          </w:p>
          <w:p w14:paraId="0412D25D"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611CE05F" w14:textId="77777777" w:rsidR="008D3416" w:rsidRPr="00E769AC" w:rsidRDefault="008D3416" w:rsidP="007D561B">
            <w:pPr>
              <w:jc w:val="center"/>
              <w:rPr>
                <w:bCs/>
                <w:sz w:val="22"/>
                <w:szCs w:val="22"/>
                <w:lang w:val="en-US"/>
              </w:rPr>
            </w:pPr>
            <w:r w:rsidRPr="00E769AC">
              <w:rPr>
                <w:bCs/>
                <w:sz w:val="22"/>
                <w:szCs w:val="22"/>
                <w:lang w:val="en-US"/>
              </w:rPr>
              <w:lastRenderedPageBreak/>
              <w:t>Neni 19</w:t>
            </w:r>
          </w:p>
        </w:tc>
        <w:tc>
          <w:tcPr>
            <w:tcW w:w="6802" w:type="dxa"/>
            <w:tcMar>
              <w:top w:w="58" w:type="dxa"/>
              <w:left w:w="115" w:type="dxa"/>
              <w:bottom w:w="58" w:type="dxa"/>
              <w:right w:w="115" w:type="dxa"/>
            </w:tcMar>
          </w:tcPr>
          <w:p w14:paraId="2BD88B42" w14:textId="77777777" w:rsidR="008D3416" w:rsidRPr="00E769AC" w:rsidRDefault="008D3416" w:rsidP="007D561B">
            <w:pPr>
              <w:spacing w:before="1"/>
              <w:ind w:right="625"/>
              <w:rPr>
                <w:sz w:val="22"/>
                <w:szCs w:val="22"/>
                <w:lang w:val="en-US"/>
              </w:rPr>
            </w:pPr>
            <w:r w:rsidRPr="00E769AC">
              <w:rPr>
                <w:color w:val="000000"/>
                <w:sz w:val="22"/>
                <w:szCs w:val="22"/>
                <w:lang w:val="en-US"/>
              </w:rPr>
              <w:t>Emërimi i gjyqtarëve të</w:t>
            </w:r>
            <w:r w:rsidRPr="00E769AC">
              <w:rPr>
                <w:sz w:val="22"/>
                <w:szCs w:val="22"/>
                <w:lang w:val="en-US"/>
              </w:rPr>
              <w:t xml:space="preserve"> </w:t>
            </w:r>
            <w:r w:rsidRPr="00E769AC">
              <w:rPr>
                <w:color w:val="000000"/>
                <w:sz w:val="22"/>
                <w:szCs w:val="22"/>
                <w:lang w:val="en-US"/>
              </w:rPr>
              <w:t>gjykatës komerciale</w:t>
            </w:r>
          </w:p>
          <w:p w14:paraId="2D632849" w14:textId="77777777" w:rsidR="008D3416" w:rsidRPr="00E769AC" w:rsidRDefault="008D3416" w:rsidP="007D561B">
            <w:pPr>
              <w:pStyle w:val="BodyText"/>
              <w:spacing w:before="1" w:line="244" w:lineRule="auto"/>
              <w:ind w:right="105"/>
              <w:rPr>
                <w:sz w:val="22"/>
                <w:szCs w:val="22"/>
              </w:rPr>
            </w:pPr>
          </w:p>
          <w:p w14:paraId="500D5308" w14:textId="77777777" w:rsidR="008D3416" w:rsidRPr="00E769AC" w:rsidRDefault="008D3416" w:rsidP="007D561B">
            <w:pPr>
              <w:shd w:val="clear" w:color="auto" w:fill="FFFFFF"/>
              <w:jc w:val="both"/>
              <w:rPr>
                <w:sz w:val="22"/>
                <w:szCs w:val="22"/>
              </w:rPr>
            </w:pPr>
            <w:r w:rsidRPr="00E769AC">
              <w:rPr>
                <w:sz w:val="22"/>
                <w:szCs w:val="22"/>
              </w:rPr>
              <w:t>ProCredit Bank:</w:t>
            </w:r>
          </w:p>
          <w:p w14:paraId="2A3743EE"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Nëse kërkohet reforma strukturore për të adresuar problemet, siç sugjeron projektligji për Gjykatën Komerciale, atëherë nuk do te duhej të kufizonte kriteret për emërimin e gjyqtarëve në gjykata vetëm për ata gjyqtarë që kanë qenë pjesë e sistemit ekzistues. Nëse gjyqtarët ekzistues janë të vetmit që mund të rregullojnë problemet në këtë lemi te drejtësinë atëherë nuk do të kishte nevojë për reformë ose projektligj për Gjykatën Komerciale.</w:t>
            </w:r>
          </w:p>
          <w:p w14:paraId="2535DC20" w14:textId="77777777" w:rsidR="008D3416" w:rsidRPr="00E769AC" w:rsidRDefault="008D3416" w:rsidP="007D561B">
            <w:pPr>
              <w:spacing w:before="1"/>
              <w:ind w:right="138"/>
              <w:jc w:val="both"/>
              <w:rPr>
                <w:color w:val="000000"/>
                <w:sz w:val="22"/>
                <w:szCs w:val="22"/>
                <w:lang w:val="en-US"/>
              </w:rPr>
            </w:pPr>
            <w:r w:rsidRPr="00E769AC">
              <w:rPr>
                <w:color w:val="000000"/>
                <w:sz w:val="22"/>
                <w:szCs w:val="22"/>
                <w:lang w:val="en-US"/>
              </w:rPr>
              <w:t>Kriteret për emërimin e gjyqtarëve duhet të zgjerohen për të lejuar specialistë të tjerë ligjor që praktikojnë të drejtën ekonomike/tregtare dhe / ose administrative në sektorin privat dhe / ose sektorin publik të ndjekin një karrierë në gjykatat e sapo themeluara. Do te jete një përfitim për sistemin e drejtësisë nga praktikuesit privatë, të cilët gjithashtu kanë përvojë të gjerë në gjykimin e mosmarrëveshjeve të arbitrazhit vendas dhe të huaj, por gjithashtu edhe të cilët kanë përvojë të gjerë dhe ekspertizë në një numër të fusha rregullatore, të tilla si ligji tregtar dhe / ose administrativ, ligji tatimor dhe doganor, ligji bankar dhe financa, ligji i konkurrencës, ligji i telekomunikacionit, ligji I privatësisë së të dhënave, ligji i minierave etj.</w:t>
            </w:r>
          </w:p>
          <w:p w14:paraId="1E4A8939" w14:textId="77777777" w:rsidR="008D3416" w:rsidRPr="00E769AC" w:rsidRDefault="008D3416" w:rsidP="007D561B">
            <w:pPr>
              <w:ind w:right="173"/>
              <w:rPr>
                <w:color w:val="000000"/>
                <w:sz w:val="22"/>
                <w:szCs w:val="22"/>
                <w:lang w:val="en-US"/>
              </w:rPr>
            </w:pPr>
          </w:p>
          <w:p w14:paraId="2C7F2221" w14:textId="77777777" w:rsidR="008D3416" w:rsidRPr="00E769AC" w:rsidRDefault="008D3416" w:rsidP="007D561B">
            <w:pPr>
              <w:ind w:right="173"/>
              <w:jc w:val="both"/>
              <w:rPr>
                <w:color w:val="000000"/>
                <w:sz w:val="22"/>
                <w:szCs w:val="22"/>
              </w:rPr>
            </w:pPr>
            <w:r w:rsidRPr="00E769AC">
              <w:rPr>
                <w:color w:val="000000"/>
                <w:sz w:val="22"/>
                <w:szCs w:val="22"/>
                <w:lang w:val="en-US"/>
              </w:rPr>
              <w:t xml:space="preserve">Prandaj, nga projektligj duhet të largohen kriteret e bazuara sasiore kur bëhet fjalë për kualifikimet shtesë të gjyqtarëve që kërkojnë emërimin në gjykatën e re. Kjo për faktin se përvoja tre (3), pesë (5) ose shtatë (7) vjet si gjyqtar në sistemin aktual </w:t>
            </w:r>
            <w:r w:rsidRPr="00E769AC">
              <w:rPr>
                <w:color w:val="000000"/>
                <w:sz w:val="22"/>
                <w:szCs w:val="22"/>
              </w:rPr>
              <w:t>nuk mund - vetëm - të shërbejë si një referencë pozitive për kandidatët që kërkojnë emërim në gjykata. Përkundrazi, kualifikimet shtesë duhet të jenë të bazuara në vlerë dhe duhet të përfshijnë - ndër të tjera - specializim në fushën përkatëse të ligjit, si dhe aftësi analitike dhe vendimmarrëse.</w:t>
            </w:r>
          </w:p>
          <w:p w14:paraId="244D1E56" w14:textId="77777777" w:rsidR="008D3416" w:rsidRPr="00E769AC" w:rsidRDefault="008D3416" w:rsidP="007D561B">
            <w:pPr>
              <w:shd w:val="clear" w:color="auto" w:fill="FFFFFF"/>
              <w:jc w:val="both"/>
              <w:rPr>
                <w:sz w:val="22"/>
                <w:szCs w:val="22"/>
              </w:rPr>
            </w:pPr>
          </w:p>
          <w:p w14:paraId="3D91949F" w14:textId="77777777" w:rsidR="008D3416" w:rsidRPr="00E769AC" w:rsidRDefault="008D3416" w:rsidP="007D561B">
            <w:pPr>
              <w:shd w:val="clear" w:color="auto" w:fill="FFFFFF"/>
              <w:jc w:val="both"/>
              <w:rPr>
                <w:sz w:val="22"/>
                <w:szCs w:val="22"/>
              </w:rPr>
            </w:pPr>
            <w:r w:rsidRPr="00E769AC">
              <w:rPr>
                <w:sz w:val="22"/>
                <w:szCs w:val="22"/>
              </w:rPr>
              <w:t>TEB:</w:t>
            </w:r>
          </w:p>
          <w:p w14:paraId="14FF6743" w14:textId="77777777" w:rsidR="008D3416" w:rsidRPr="00E769AC" w:rsidRDefault="008D3416" w:rsidP="007D561B">
            <w:pPr>
              <w:ind w:right="173"/>
              <w:jc w:val="both"/>
              <w:rPr>
                <w:color w:val="000000"/>
                <w:sz w:val="22"/>
                <w:szCs w:val="22"/>
              </w:rPr>
            </w:pPr>
            <w:r w:rsidRPr="00E769AC">
              <w:rPr>
                <w:color w:val="000000"/>
                <w:sz w:val="22"/>
                <w:szCs w:val="22"/>
              </w:rPr>
              <w:t xml:space="preserve">Përvoja dhe ekspertiza e gjyqtarit është e pamjaftueshme në këtë rast, duke e pasur parasysh se rastet janë shumë të ndërlikuara. </w:t>
            </w:r>
            <w:r w:rsidRPr="00E769AC">
              <w:rPr>
                <w:color w:val="000000"/>
                <w:sz w:val="22"/>
                <w:szCs w:val="22"/>
              </w:rPr>
              <w:lastRenderedPageBreak/>
              <w:t>Propozojmë që të ngritën kërkesat.</w:t>
            </w:r>
          </w:p>
          <w:p w14:paraId="25294477" w14:textId="77777777" w:rsidR="008D3416" w:rsidRPr="00E769AC" w:rsidRDefault="008D3416" w:rsidP="007D561B">
            <w:pPr>
              <w:ind w:right="173"/>
              <w:jc w:val="both"/>
              <w:rPr>
                <w:color w:val="000000"/>
                <w:sz w:val="22"/>
                <w:szCs w:val="22"/>
              </w:rPr>
            </w:pPr>
          </w:p>
          <w:p w14:paraId="3B345BE1"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62B587A0" w14:textId="77777777" w:rsidR="008D3416" w:rsidRPr="00E769AC" w:rsidRDefault="008D3416" w:rsidP="007D561B">
            <w:pPr>
              <w:spacing w:before="1"/>
              <w:jc w:val="both"/>
              <w:rPr>
                <w:color w:val="000000"/>
                <w:sz w:val="22"/>
                <w:szCs w:val="22"/>
              </w:rPr>
            </w:pPr>
            <w:r w:rsidRPr="00E769AC">
              <w:rPr>
                <w:color w:val="000000"/>
                <w:sz w:val="22"/>
                <w:szCs w:val="22"/>
                <w:lang w:val="en-US"/>
              </w:rPr>
              <w:t>1.Përveç kualifikimeve minimale të përcaktuara në paragrafin 1 të këtij neni, kërkohen kualifikimet vijuese:</w:t>
            </w:r>
            <w:r w:rsidRPr="00E769AC">
              <w:rPr>
                <w:color w:val="000000"/>
                <w:sz w:val="22"/>
                <w:szCs w:val="22"/>
              </w:rPr>
              <w:t xml:space="preserve"> </w:t>
            </w:r>
            <w:r w:rsidRPr="00E769AC">
              <w:rPr>
                <w:color w:val="000000"/>
                <w:sz w:val="22"/>
                <w:szCs w:val="22"/>
                <w:lang w:val="en-US"/>
              </w:rPr>
              <w:t>për të ushtruar funksionin e gjyqtarit në Dhomat e Shkallës së Parë, kandidati duhet të ketë së paku tri (3) vite përvojë si gjyqtar, ose së paku t’i ketë dhjetë (10) vite përvojë alternative në fushën</w:t>
            </w:r>
            <w:r w:rsidRPr="00E769AC">
              <w:rPr>
                <w:color w:val="000000"/>
                <w:sz w:val="22"/>
                <w:szCs w:val="22"/>
              </w:rPr>
              <w:t xml:space="preserve"> </w:t>
            </w:r>
            <w:r w:rsidRPr="00E769AC">
              <w:rPr>
                <w:color w:val="000000"/>
                <w:sz w:val="22"/>
                <w:szCs w:val="22"/>
                <w:lang w:val="en-US"/>
              </w:rPr>
              <w:t>juridike;</w:t>
            </w:r>
          </w:p>
        </w:tc>
        <w:tc>
          <w:tcPr>
            <w:tcW w:w="3780" w:type="dxa"/>
          </w:tcPr>
          <w:p w14:paraId="6920EA80" w14:textId="77777777" w:rsidR="008D3416" w:rsidRPr="00E769AC" w:rsidRDefault="008D3416" w:rsidP="007D561B">
            <w:pPr>
              <w:jc w:val="both"/>
              <w:rPr>
                <w:bCs/>
                <w:sz w:val="22"/>
                <w:szCs w:val="22"/>
              </w:rPr>
            </w:pPr>
            <w:r w:rsidRPr="00E769AC">
              <w:rPr>
                <w:bCs/>
                <w:sz w:val="22"/>
                <w:szCs w:val="22"/>
              </w:rPr>
              <w:lastRenderedPageBreak/>
              <w:t xml:space="preserve">Neni 19 nuk ndryshohet për t’i ulur kriteret minimale për gjyqtarët në </w:t>
            </w:r>
            <w:r w:rsidRPr="00E769AC">
              <w:rPr>
                <w:bCs/>
                <w:sz w:val="22"/>
                <w:szCs w:val="22"/>
              </w:rPr>
              <w:lastRenderedPageBreak/>
              <w:t xml:space="preserve">Gjykatën Komerciale. </w:t>
            </w:r>
          </w:p>
          <w:p w14:paraId="2ED1277D" w14:textId="77777777" w:rsidR="008D3416" w:rsidRPr="00E769AC" w:rsidRDefault="008D3416" w:rsidP="007D561B">
            <w:pPr>
              <w:jc w:val="both"/>
              <w:rPr>
                <w:bCs/>
                <w:sz w:val="22"/>
                <w:szCs w:val="22"/>
              </w:rPr>
            </w:pPr>
          </w:p>
          <w:p w14:paraId="28E4AAF9" w14:textId="77777777" w:rsidR="008D3416" w:rsidRPr="00E769AC" w:rsidRDefault="008D3416" w:rsidP="007D561B">
            <w:pPr>
              <w:jc w:val="both"/>
              <w:rPr>
                <w:bCs/>
                <w:sz w:val="22"/>
                <w:szCs w:val="22"/>
              </w:rPr>
            </w:pPr>
            <w:r w:rsidRPr="00E769AC">
              <w:rPr>
                <w:bCs/>
                <w:sz w:val="22"/>
                <w:szCs w:val="22"/>
              </w:rPr>
              <w:t xml:space="preserve">Lidhur me kriteret kualifikuese për Kryetarin e Gjykatës, paragrafi 2.3 i Nenit 19 është ndryshuar për të ulur kriteret minimale. </w:t>
            </w:r>
          </w:p>
          <w:p w14:paraId="677FCDA6" w14:textId="77777777" w:rsidR="008D3416" w:rsidRPr="00E769AC" w:rsidRDefault="008D3416" w:rsidP="007D561B">
            <w:pPr>
              <w:jc w:val="both"/>
              <w:rPr>
                <w:bCs/>
                <w:sz w:val="22"/>
                <w:szCs w:val="22"/>
              </w:rPr>
            </w:pPr>
          </w:p>
          <w:p w14:paraId="2D01462D" w14:textId="77777777" w:rsidR="008D3416" w:rsidRPr="00E769AC" w:rsidRDefault="008D3416" w:rsidP="007D561B">
            <w:pPr>
              <w:jc w:val="both"/>
              <w:rPr>
                <w:bCs/>
                <w:sz w:val="22"/>
                <w:szCs w:val="22"/>
              </w:rPr>
            </w:pPr>
            <w:r w:rsidRPr="00E769AC">
              <w:rPr>
                <w:bCs/>
                <w:sz w:val="22"/>
                <w:szCs w:val="22"/>
              </w:rPr>
              <w:t xml:space="preserve">Një paragraf i ri 3 është hartuar për t'i kërkuar KGJK-së të marrë në konsideratë kritere shtesë duke përfshirë </w:t>
            </w:r>
          </w:p>
          <w:p w14:paraId="24EE0344" w14:textId="77777777" w:rsidR="008D3416" w:rsidRPr="00E769AC" w:rsidRDefault="008D3416" w:rsidP="007D561B">
            <w:pPr>
              <w:jc w:val="both"/>
              <w:rPr>
                <w:bCs/>
                <w:sz w:val="22"/>
                <w:szCs w:val="22"/>
              </w:rPr>
            </w:pPr>
            <w:r w:rsidRPr="00E769AC">
              <w:rPr>
                <w:bCs/>
                <w:sz w:val="22"/>
                <w:szCs w:val="22"/>
              </w:rPr>
              <w:t>“përvojën menaxheriale, përgatitjen akademike në fushat përkatëse ligjore dhe përvojën në çështjet administrative.”</w:t>
            </w:r>
          </w:p>
          <w:p w14:paraId="5A001627" w14:textId="77777777" w:rsidR="008D3416" w:rsidRPr="00E769AC" w:rsidRDefault="008D3416" w:rsidP="007D561B">
            <w:pPr>
              <w:jc w:val="both"/>
              <w:rPr>
                <w:bCs/>
                <w:sz w:val="22"/>
                <w:szCs w:val="22"/>
                <w:lang w:val="en-US"/>
              </w:rPr>
            </w:pPr>
          </w:p>
        </w:tc>
      </w:tr>
      <w:tr w:rsidR="008D3416" w:rsidRPr="00E769AC" w14:paraId="5D410697" w14:textId="77777777" w:rsidTr="007D561B">
        <w:tc>
          <w:tcPr>
            <w:tcW w:w="568" w:type="dxa"/>
            <w:tcMar>
              <w:top w:w="58" w:type="dxa"/>
              <w:left w:w="115" w:type="dxa"/>
              <w:bottom w:w="58" w:type="dxa"/>
              <w:right w:w="115" w:type="dxa"/>
            </w:tcMar>
          </w:tcPr>
          <w:p w14:paraId="5C98A2A1" w14:textId="77777777" w:rsidR="008D3416" w:rsidRPr="00E769AC" w:rsidRDefault="008D3416" w:rsidP="007D561B">
            <w:pPr>
              <w:rPr>
                <w:bCs/>
                <w:sz w:val="22"/>
                <w:szCs w:val="22"/>
                <w:lang w:val="en-US"/>
              </w:rPr>
            </w:pPr>
            <w:r w:rsidRPr="00E769AC">
              <w:rPr>
                <w:bCs/>
                <w:sz w:val="22"/>
                <w:szCs w:val="22"/>
                <w:lang w:val="en-US"/>
              </w:rPr>
              <w:lastRenderedPageBreak/>
              <w:t>52.</w:t>
            </w:r>
          </w:p>
        </w:tc>
        <w:tc>
          <w:tcPr>
            <w:tcW w:w="1692" w:type="dxa"/>
            <w:tcMar>
              <w:top w:w="58" w:type="dxa"/>
              <w:left w:w="115" w:type="dxa"/>
              <w:bottom w:w="58" w:type="dxa"/>
              <w:right w:w="115" w:type="dxa"/>
            </w:tcMar>
          </w:tcPr>
          <w:p w14:paraId="66A3DC7E"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Sh.A., TEB dhe Procredit Bank </w:t>
            </w:r>
          </w:p>
          <w:p w14:paraId="374EBE18"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62DF5CE8" w14:textId="77777777" w:rsidR="008D3416" w:rsidRPr="00E769AC" w:rsidRDefault="008D3416" w:rsidP="007D561B">
            <w:pPr>
              <w:jc w:val="center"/>
              <w:rPr>
                <w:bCs/>
                <w:sz w:val="22"/>
                <w:szCs w:val="22"/>
                <w:lang w:val="en-US"/>
              </w:rPr>
            </w:pPr>
            <w:r w:rsidRPr="00E769AC">
              <w:rPr>
                <w:bCs/>
                <w:sz w:val="22"/>
                <w:szCs w:val="22"/>
                <w:lang w:val="en-US"/>
              </w:rPr>
              <w:t>Neni 20</w:t>
            </w:r>
          </w:p>
        </w:tc>
        <w:tc>
          <w:tcPr>
            <w:tcW w:w="6802" w:type="dxa"/>
            <w:tcMar>
              <w:top w:w="58" w:type="dxa"/>
              <w:left w:w="115" w:type="dxa"/>
              <w:bottom w:w="58" w:type="dxa"/>
              <w:right w:w="115" w:type="dxa"/>
            </w:tcMar>
          </w:tcPr>
          <w:p w14:paraId="2DFC2758"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Trajnimi fillestar i detyrueshëm</w:t>
            </w:r>
          </w:p>
          <w:p w14:paraId="3D7E267F" w14:textId="77777777" w:rsidR="008D3416" w:rsidRPr="00E769AC" w:rsidRDefault="008D3416" w:rsidP="007D561B">
            <w:pPr>
              <w:pStyle w:val="BodyText"/>
              <w:spacing w:before="1" w:line="244" w:lineRule="auto"/>
              <w:ind w:right="105"/>
              <w:rPr>
                <w:color w:val="000000"/>
                <w:sz w:val="22"/>
                <w:szCs w:val="22"/>
              </w:rPr>
            </w:pPr>
          </w:p>
          <w:p w14:paraId="2B97B393"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TEB:</w:t>
            </w:r>
          </w:p>
          <w:p w14:paraId="75D0D548" w14:textId="77777777" w:rsidR="008D3416" w:rsidRPr="00E769AC" w:rsidRDefault="008D3416" w:rsidP="007D561B">
            <w:pPr>
              <w:pStyle w:val="BodyText"/>
              <w:spacing w:before="1" w:line="244" w:lineRule="auto"/>
              <w:ind w:right="105"/>
              <w:rPr>
                <w:color w:val="000000"/>
                <w:sz w:val="22"/>
                <w:szCs w:val="22"/>
              </w:rPr>
            </w:pPr>
            <w:r w:rsidRPr="00E769AC">
              <w:rPr>
                <w:color w:val="000000"/>
                <w:sz w:val="22"/>
                <w:szCs w:val="22"/>
              </w:rPr>
              <w:t>Është i pamjaftueshëm niveli i trajnimit të gjyqtarëve, duke pasur parasysh kompetencën e Gjykatës.</w:t>
            </w:r>
          </w:p>
          <w:p w14:paraId="679324EA" w14:textId="77777777" w:rsidR="008D3416" w:rsidRPr="00E769AC" w:rsidRDefault="008D3416" w:rsidP="007D561B">
            <w:pPr>
              <w:pStyle w:val="BodyText"/>
              <w:spacing w:before="1" w:line="244" w:lineRule="auto"/>
              <w:ind w:right="105"/>
              <w:rPr>
                <w:sz w:val="22"/>
                <w:szCs w:val="22"/>
              </w:rPr>
            </w:pPr>
          </w:p>
          <w:p w14:paraId="12FC054B" w14:textId="77777777" w:rsidR="008D3416" w:rsidRPr="00E769AC" w:rsidRDefault="008D3416" w:rsidP="007D561B">
            <w:pPr>
              <w:spacing w:before="1"/>
              <w:jc w:val="both"/>
              <w:rPr>
                <w:color w:val="000000"/>
                <w:sz w:val="22"/>
                <w:szCs w:val="22"/>
              </w:rPr>
            </w:pPr>
            <w:r w:rsidRPr="00E769AC">
              <w:rPr>
                <w:color w:val="000000"/>
                <w:sz w:val="22"/>
                <w:szCs w:val="22"/>
              </w:rPr>
              <w:t>Propozimi për formulim të nenit të komentuar:</w:t>
            </w:r>
          </w:p>
          <w:p w14:paraId="6963D161" w14:textId="77777777" w:rsidR="008D3416" w:rsidRPr="00E769AC" w:rsidRDefault="008D3416" w:rsidP="007D561B">
            <w:pPr>
              <w:spacing w:before="1"/>
              <w:ind w:left="104" w:right="145"/>
              <w:jc w:val="both"/>
              <w:rPr>
                <w:sz w:val="22"/>
                <w:szCs w:val="22"/>
                <w:lang w:val="en-US"/>
              </w:rPr>
            </w:pPr>
            <w:r w:rsidRPr="00E769AC">
              <w:rPr>
                <w:color w:val="000000"/>
                <w:sz w:val="22"/>
                <w:szCs w:val="22"/>
                <w:lang w:val="en-US"/>
              </w:rPr>
              <w:t>1. Pas emërimit nga Presidenti i Kosovës, gjyqtarët të cilët do të shërbejnë në Gjykatën Komerciale të Kosovës, do t'i nënshtrohen një trajnimi të detyrueshëm fillestar për të drejtën komerciale, si pjesë e trajnimit fillestar të gjyqtarëve të parashikuar nga Ligji në fuqi për Gjykatën, i cili do të organizohet nga Akademia e Drejtësisë. Trajnimi fillestar për gjyqtarët do të zgjasë njëzet e katër</w:t>
            </w:r>
          </w:p>
          <w:p w14:paraId="35646CDA" w14:textId="77777777" w:rsidR="008D3416" w:rsidRPr="00E769AC" w:rsidRDefault="008D3416" w:rsidP="007D561B">
            <w:pPr>
              <w:ind w:left="104" w:right="58"/>
              <w:jc w:val="both"/>
              <w:rPr>
                <w:sz w:val="22"/>
                <w:szCs w:val="22"/>
                <w:lang w:val="en-US"/>
              </w:rPr>
            </w:pPr>
            <w:r w:rsidRPr="00E769AC">
              <w:rPr>
                <w:color w:val="000000"/>
                <w:sz w:val="22"/>
                <w:szCs w:val="22"/>
                <w:lang w:val="en-US"/>
              </w:rPr>
              <w:t>(24) muaj, në përputhje me legjislacionin përkatës në fuqi, nga i cili një periudhë minimale prej dymbëdhjetë (12) muajsh do t'i kushtohet trajnimit të detyrueshëm fillestar për të drejtën komerciale.</w:t>
            </w:r>
          </w:p>
        </w:tc>
        <w:tc>
          <w:tcPr>
            <w:tcW w:w="3780" w:type="dxa"/>
          </w:tcPr>
          <w:p w14:paraId="68B0AF46" w14:textId="77777777" w:rsidR="008D3416" w:rsidRPr="00E769AC" w:rsidRDefault="008D3416" w:rsidP="007D561B">
            <w:pPr>
              <w:jc w:val="both"/>
              <w:rPr>
                <w:bCs/>
                <w:sz w:val="22"/>
                <w:szCs w:val="22"/>
                <w:lang w:val="en-US"/>
              </w:rPr>
            </w:pPr>
            <w:r w:rsidRPr="00E769AC">
              <w:rPr>
                <w:bCs/>
                <w:sz w:val="22"/>
                <w:szCs w:val="22"/>
              </w:rPr>
              <w:t>Asnjë ndryshim nuk bëhet në nenin 20, pasi ai përfaqëson tashmë një ekuilibër të kujdesshëm ndërmjet nevojës për përvojë aktuale dhe burimeve që do të shpenzohen për atë trajnim.</w:t>
            </w:r>
          </w:p>
        </w:tc>
      </w:tr>
      <w:tr w:rsidR="008D3416" w:rsidRPr="00E769AC" w14:paraId="66F921E2" w14:textId="77777777" w:rsidTr="007D561B">
        <w:tc>
          <w:tcPr>
            <w:tcW w:w="568" w:type="dxa"/>
            <w:tcMar>
              <w:top w:w="58" w:type="dxa"/>
              <w:left w:w="115" w:type="dxa"/>
              <w:bottom w:w="58" w:type="dxa"/>
              <w:right w:w="115" w:type="dxa"/>
            </w:tcMar>
          </w:tcPr>
          <w:p w14:paraId="22A6B9DB" w14:textId="77777777" w:rsidR="008D3416" w:rsidRPr="00E769AC" w:rsidRDefault="008D3416" w:rsidP="007D561B">
            <w:pPr>
              <w:rPr>
                <w:bCs/>
                <w:sz w:val="22"/>
                <w:szCs w:val="22"/>
                <w:lang w:val="en-US"/>
              </w:rPr>
            </w:pPr>
            <w:r w:rsidRPr="00E769AC">
              <w:rPr>
                <w:bCs/>
                <w:sz w:val="22"/>
                <w:szCs w:val="22"/>
                <w:lang w:val="en-US"/>
              </w:rPr>
              <w:t>53.</w:t>
            </w:r>
          </w:p>
        </w:tc>
        <w:tc>
          <w:tcPr>
            <w:tcW w:w="1692" w:type="dxa"/>
            <w:tcMar>
              <w:top w:w="58" w:type="dxa"/>
              <w:left w:w="115" w:type="dxa"/>
              <w:bottom w:w="58" w:type="dxa"/>
              <w:right w:w="115" w:type="dxa"/>
            </w:tcMar>
          </w:tcPr>
          <w:p w14:paraId="7134C8B8" w14:textId="77777777" w:rsidR="008D3416" w:rsidRPr="00E769AC" w:rsidRDefault="008D3416" w:rsidP="007D561B">
            <w:pPr>
              <w:jc w:val="center"/>
              <w:rPr>
                <w:color w:val="222222"/>
                <w:sz w:val="22"/>
                <w:szCs w:val="22"/>
                <w:lang w:val="en-US"/>
              </w:rPr>
            </w:pPr>
            <w:r w:rsidRPr="00E769AC">
              <w:rPr>
                <w:bCs/>
                <w:sz w:val="22"/>
                <w:szCs w:val="22"/>
                <w:lang w:val="en-US"/>
              </w:rPr>
              <w:t xml:space="preserve">Shoqata e Bankave të Kosovës në emër të Raiffeisen Bank Kosovo Sh.A., TEB dhe </w:t>
            </w:r>
            <w:r w:rsidRPr="00E769AC">
              <w:rPr>
                <w:bCs/>
                <w:sz w:val="22"/>
                <w:szCs w:val="22"/>
                <w:lang w:val="en-US"/>
              </w:rPr>
              <w:lastRenderedPageBreak/>
              <w:t xml:space="preserve">Procredit Bank </w:t>
            </w:r>
          </w:p>
          <w:p w14:paraId="11052399" w14:textId="77777777" w:rsidR="008D3416" w:rsidRPr="00E769AC" w:rsidRDefault="008D3416" w:rsidP="007D561B">
            <w:pPr>
              <w:jc w:val="center"/>
              <w:rPr>
                <w:bCs/>
                <w:sz w:val="22"/>
                <w:szCs w:val="22"/>
                <w:lang w:val="en-US"/>
              </w:rPr>
            </w:pPr>
          </w:p>
        </w:tc>
        <w:tc>
          <w:tcPr>
            <w:tcW w:w="1733" w:type="dxa"/>
            <w:tcMar>
              <w:top w:w="58" w:type="dxa"/>
              <w:left w:w="115" w:type="dxa"/>
              <w:bottom w:w="58" w:type="dxa"/>
              <w:right w:w="115" w:type="dxa"/>
            </w:tcMar>
          </w:tcPr>
          <w:p w14:paraId="0D3355AA" w14:textId="77777777" w:rsidR="008D3416" w:rsidRPr="00E769AC" w:rsidRDefault="008D3416" w:rsidP="007D561B">
            <w:pPr>
              <w:jc w:val="center"/>
              <w:rPr>
                <w:bCs/>
                <w:sz w:val="22"/>
                <w:szCs w:val="22"/>
                <w:lang w:val="en-US"/>
              </w:rPr>
            </w:pPr>
            <w:r w:rsidRPr="00E769AC">
              <w:rPr>
                <w:color w:val="000000"/>
                <w:sz w:val="22"/>
                <w:szCs w:val="22"/>
              </w:rPr>
              <w:lastRenderedPageBreak/>
              <w:t>Kapitulli V - Njësia Ligjore (Nenet 25-29)</w:t>
            </w:r>
          </w:p>
        </w:tc>
        <w:tc>
          <w:tcPr>
            <w:tcW w:w="6802" w:type="dxa"/>
            <w:tcMar>
              <w:top w:w="58" w:type="dxa"/>
              <w:left w:w="115" w:type="dxa"/>
              <w:bottom w:w="58" w:type="dxa"/>
              <w:right w:w="115" w:type="dxa"/>
            </w:tcMar>
          </w:tcPr>
          <w:p w14:paraId="056A0D43" w14:textId="77777777" w:rsidR="008D3416" w:rsidRPr="00E769AC" w:rsidRDefault="008D3416" w:rsidP="007D561B">
            <w:pPr>
              <w:pStyle w:val="BodyText"/>
              <w:spacing w:before="1" w:line="244" w:lineRule="auto"/>
              <w:ind w:right="105"/>
              <w:rPr>
                <w:sz w:val="22"/>
                <w:szCs w:val="22"/>
              </w:rPr>
            </w:pPr>
            <w:r w:rsidRPr="00E769AC">
              <w:rPr>
                <w:sz w:val="22"/>
                <w:szCs w:val="22"/>
              </w:rPr>
              <w:t>Njësia Ligjore</w:t>
            </w:r>
          </w:p>
          <w:p w14:paraId="508B8726" w14:textId="77777777" w:rsidR="008D3416" w:rsidRPr="00E769AC" w:rsidRDefault="008D3416" w:rsidP="007D561B">
            <w:pPr>
              <w:pStyle w:val="BodyText"/>
              <w:spacing w:before="1" w:line="244" w:lineRule="auto"/>
              <w:ind w:right="105"/>
              <w:rPr>
                <w:sz w:val="22"/>
                <w:szCs w:val="22"/>
              </w:rPr>
            </w:pPr>
          </w:p>
          <w:p w14:paraId="13CCA568" w14:textId="77777777" w:rsidR="008D3416" w:rsidRPr="00E769AC" w:rsidRDefault="008D3416" w:rsidP="007D561B">
            <w:pPr>
              <w:pStyle w:val="NormalWeb"/>
              <w:spacing w:before="1" w:beforeAutospacing="0" w:after="0" w:afterAutospacing="0"/>
              <w:ind w:right="170"/>
              <w:jc w:val="both"/>
              <w:rPr>
                <w:rFonts w:ascii="Times New Roman" w:eastAsia="Times New Roman" w:hAnsi="Times New Roman" w:cs="Times New Roman"/>
                <w:sz w:val="22"/>
                <w:szCs w:val="22"/>
                <w:lang w:val="en-US"/>
              </w:rPr>
            </w:pPr>
            <w:r w:rsidRPr="00E769AC">
              <w:rPr>
                <w:rFonts w:ascii="Times New Roman" w:hAnsi="Times New Roman" w:cs="Times New Roman"/>
                <w:color w:val="000000"/>
                <w:sz w:val="22"/>
                <w:szCs w:val="22"/>
              </w:rPr>
              <w:t xml:space="preserve">Mungon profilizimi i Këshilltarëve ligjor dhe bashkëpunëtorëve. </w:t>
            </w:r>
            <w:r w:rsidRPr="00E769AC">
              <w:rPr>
                <w:rFonts w:ascii="Times New Roman" w:eastAsia="Times New Roman" w:hAnsi="Times New Roman" w:cs="Times New Roman"/>
                <w:color w:val="000000"/>
                <w:sz w:val="22"/>
                <w:szCs w:val="22"/>
                <w:lang w:val="en-US"/>
              </w:rPr>
              <w:t xml:space="preserve">Duhet të përcaktohet një nen i cili përcakton për secilën kompetencë të Gjykatës të ketë së paku një Këshilltar Ligjor i cili është ekspert i fushës (p.sh. në kontestet e aviacionit, të ketë zyrtar ligjor i cili ka </w:t>
            </w:r>
            <w:r w:rsidRPr="00E769AC">
              <w:rPr>
                <w:rFonts w:ascii="Times New Roman" w:hAnsi="Times New Roman" w:cs="Times New Roman"/>
                <w:color w:val="000000"/>
                <w:sz w:val="22"/>
                <w:szCs w:val="22"/>
                <w:lang w:val="en-US"/>
              </w:rPr>
              <w:lastRenderedPageBreak/>
              <w:t>ekspertizë në atë fushë).</w:t>
            </w:r>
          </w:p>
        </w:tc>
        <w:tc>
          <w:tcPr>
            <w:tcW w:w="3780" w:type="dxa"/>
          </w:tcPr>
          <w:p w14:paraId="2CF25023" w14:textId="77777777" w:rsidR="008D3416" w:rsidRPr="00E769AC" w:rsidRDefault="008D3416" w:rsidP="007D561B">
            <w:pPr>
              <w:jc w:val="both"/>
              <w:rPr>
                <w:bCs/>
                <w:sz w:val="22"/>
                <w:szCs w:val="22"/>
                <w:lang w:val="en-US"/>
              </w:rPr>
            </w:pPr>
            <w:r w:rsidRPr="00E769AC">
              <w:rPr>
                <w:bCs/>
                <w:sz w:val="22"/>
                <w:szCs w:val="22"/>
              </w:rPr>
              <w:lastRenderedPageBreak/>
              <w:t>Asnjë ndryshim nuk është bërë, pasi duhet të varet nga Kryetari i Gjykatës, jo nga Kuvendi, mbi mënyrën e alokimit të stafit të Njësisë Ligjore në çdo kohë.</w:t>
            </w:r>
          </w:p>
        </w:tc>
      </w:tr>
      <w:tr w:rsidR="008D3416" w:rsidRPr="00E769AC" w14:paraId="1AB0501C" w14:textId="77777777" w:rsidTr="007D561B">
        <w:tc>
          <w:tcPr>
            <w:tcW w:w="568" w:type="dxa"/>
            <w:tcMar>
              <w:top w:w="58" w:type="dxa"/>
              <w:left w:w="115" w:type="dxa"/>
              <w:bottom w:w="58" w:type="dxa"/>
              <w:right w:w="115" w:type="dxa"/>
            </w:tcMar>
          </w:tcPr>
          <w:p w14:paraId="7E95CCC4" w14:textId="77777777" w:rsidR="008D3416" w:rsidRPr="00E769AC" w:rsidRDefault="008D3416" w:rsidP="007D561B">
            <w:pPr>
              <w:rPr>
                <w:bCs/>
                <w:sz w:val="22"/>
                <w:szCs w:val="22"/>
                <w:lang w:val="en-US"/>
              </w:rPr>
            </w:pPr>
            <w:r w:rsidRPr="00E769AC">
              <w:rPr>
                <w:bCs/>
                <w:sz w:val="22"/>
                <w:szCs w:val="22"/>
                <w:lang w:val="en-US"/>
              </w:rPr>
              <w:lastRenderedPageBreak/>
              <w:t>54.</w:t>
            </w:r>
          </w:p>
        </w:tc>
        <w:tc>
          <w:tcPr>
            <w:tcW w:w="1692" w:type="dxa"/>
            <w:tcMar>
              <w:top w:w="58" w:type="dxa"/>
              <w:left w:w="115" w:type="dxa"/>
              <w:bottom w:w="58" w:type="dxa"/>
              <w:right w:w="115" w:type="dxa"/>
            </w:tcMar>
          </w:tcPr>
          <w:p w14:paraId="53DD6A19" w14:textId="77777777" w:rsidR="008D3416" w:rsidRPr="00E769AC" w:rsidRDefault="008D3416" w:rsidP="007D561B">
            <w:pPr>
              <w:jc w:val="center"/>
              <w:rPr>
                <w:bCs/>
                <w:sz w:val="22"/>
                <w:szCs w:val="22"/>
                <w:lang w:val="en-US"/>
              </w:rPr>
            </w:pPr>
            <w:r w:rsidRPr="00E769AC">
              <w:rPr>
                <w:bCs/>
                <w:sz w:val="22"/>
                <w:szCs w:val="22"/>
                <w:lang w:val="en-US"/>
              </w:rPr>
              <w:t>Agjencia për Barazi Gjinore</w:t>
            </w:r>
          </w:p>
        </w:tc>
        <w:tc>
          <w:tcPr>
            <w:tcW w:w="1733" w:type="dxa"/>
            <w:tcMar>
              <w:top w:w="58" w:type="dxa"/>
              <w:left w:w="115" w:type="dxa"/>
              <w:bottom w:w="58" w:type="dxa"/>
              <w:right w:w="115" w:type="dxa"/>
            </w:tcMar>
          </w:tcPr>
          <w:p w14:paraId="703C1453" w14:textId="77777777" w:rsidR="008D3416" w:rsidRPr="00E769AC" w:rsidRDefault="008D3416" w:rsidP="007D561B">
            <w:pPr>
              <w:jc w:val="center"/>
              <w:rPr>
                <w:bCs/>
                <w:sz w:val="22"/>
                <w:szCs w:val="22"/>
                <w:lang w:val="en-US"/>
              </w:rPr>
            </w:pPr>
            <w:r w:rsidRPr="00E769AC">
              <w:rPr>
                <w:bCs/>
                <w:sz w:val="22"/>
                <w:szCs w:val="22"/>
                <w:lang w:val="en-US"/>
              </w:rPr>
              <w:t>Të përgjithshme</w:t>
            </w:r>
          </w:p>
        </w:tc>
        <w:tc>
          <w:tcPr>
            <w:tcW w:w="6802" w:type="dxa"/>
            <w:tcMar>
              <w:top w:w="58" w:type="dxa"/>
              <w:left w:w="115" w:type="dxa"/>
              <w:bottom w:w="58" w:type="dxa"/>
              <w:right w:w="115" w:type="dxa"/>
            </w:tcMar>
          </w:tcPr>
          <w:p w14:paraId="4BE4ACC9" w14:textId="77777777" w:rsidR="008D3416" w:rsidRPr="00E769AC" w:rsidRDefault="008D3416" w:rsidP="007D561B">
            <w:pPr>
              <w:pStyle w:val="BodyText"/>
              <w:spacing w:before="1" w:line="244" w:lineRule="auto"/>
              <w:ind w:right="105"/>
              <w:rPr>
                <w:sz w:val="22"/>
                <w:szCs w:val="22"/>
              </w:rPr>
            </w:pPr>
            <w:r w:rsidRPr="00E769AC">
              <w:rPr>
                <w:sz w:val="22"/>
                <w:szCs w:val="22"/>
              </w:rPr>
              <w:t xml:space="preserve">Në shqip, të gjithë emrat në Projekligj duhet të përfshijnë të dy gjinitë. Për shembull, në vend që t’i referohet Presidentit ose Administratorit si </w:t>
            </w:r>
            <w:r w:rsidRPr="00E769AC">
              <w:rPr>
                <w:i/>
                <w:iCs/>
                <w:sz w:val="22"/>
                <w:szCs w:val="22"/>
              </w:rPr>
              <w:t>Presidenti</w:t>
            </w:r>
            <w:r w:rsidRPr="00E769AC">
              <w:rPr>
                <w:sz w:val="22"/>
                <w:szCs w:val="22"/>
              </w:rPr>
              <w:t xml:space="preserve"> ose </w:t>
            </w:r>
            <w:r w:rsidRPr="00E769AC">
              <w:rPr>
                <w:i/>
                <w:iCs/>
                <w:sz w:val="22"/>
                <w:szCs w:val="22"/>
              </w:rPr>
              <w:t>Administratori</w:t>
            </w:r>
            <w:r w:rsidRPr="00E769AC">
              <w:rPr>
                <w:sz w:val="22"/>
                <w:szCs w:val="22"/>
              </w:rPr>
              <w:t xml:space="preserve">, në projekligj duhet të thuhet </w:t>
            </w:r>
            <w:r w:rsidRPr="00E769AC">
              <w:rPr>
                <w:i/>
                <w:iCs/>
                <w:sz w:val="22"/>
                <w:szCs w:val="22"/>
              </w:rPr>
              <w:t>Presidenti/ja</w:t>
            </w:r>
            <w:r w:rsidRPr="00E769AC">
              <w:rPr>
                <w:sz w:val="22"/>
                <w:szCs w:val="22"/>
              </w:rPr>
              <w:t xml:space="preserve"> ose </w:t>
            </w:r>
            <w:r w:rsidRPr="00E769AC">
              <w:rPr>
                <w:i/>
                <w:iCs/>
                <w:sz w:val="22"/>
                <w:szCs w:val="22"/>
              </w:rPr>
              <w:t>Administratori/ja.</w:t>
            </w:r>
          </w:p>
        </w:tc>
        <w:tc>
          <w:tcPr>
            <w:tcW w:w="3780" w:type="dxa"/>
          </w:tcPr>
          <w:p w14:paraId="1EC585F2" w14:textId="77777777" w:rsidR="008D3416" w:rsidRPr="00E769AC" w:rsidRDefault="008D3416" w:rsidP="007D561B">
            <w:pPr>
              <w:jc w:val="both"/>
              <w:rPr>
                <w:bCs/>
                <w:sz w:val="22"/>
                <w:szCs w:val="22"/>
                <w:lang w:val="en-US"/>
              </w:rPr>
            </w:pPr>
            <w:r w:rsidRPr="00E769AC">
              <w:rPr>
                <w:bCs/>
                <w:sz w:val="22"/>
                <w:szCs w:val="22"/>
              </w:rPr>
              <w:t xml:space="preserve">Është në mirëkuptimin e MD-së që Presidenti dhe Administratori të jenë neutral si gjini. </w:t>
            </w:r>
          </w:p>
        </w:tc>
      </w:tr>
      <w:tr w:rsidR="008D3416" w:rsidRPr="00E769AC" w14:paraId="60B0B77C" w14:textId="77777777" w:rsidTr="007D561B">
        <w:tc>
          <w:tcPr>
            <w:tcW w:w="568" w:type="dxa"/>
            <w:tcMar>
              <w:top w:w="58" w:type="dxa"/>
              <w:left w:w="115" w:type="dxa"/>
              <w:bottom w:w="58" w:type="dxa"/>
              <w:right w:w="115" w:type="dxa"/>
            </w:tcMar>
          </w:tcPr>
          <w:p w14:paraId="78FE08AD" w14:textId="77777777" w:rsidR="008D3416" w:rsidRPr="00E769AC" w:rsidRDefault="008D3416" w:rsidP="007D561B">
            <w:pPr>
              <w:rPr>
                <w:bCs/>
                <w:sz w:val="22"/>
                <w:szCs w:val="22"/>
                <w:lang w:val="en-US"/>
              </w:rPr>
            </w:pPr>
            <w:r w:rsidRPr="00E769AC">
              <w:rPr>
                <w:bCs/>
                <w:sz w:val="22"/>
                <w:szCs w:val="22"/>
                <w:lang w:val="en-US"/>
              </w:rPr>
              <w:t>55.</w:t>
            </w:r>
          </w:p>
        </w:tc>
        <w:tc>
          <w:tcPr>
            <w:tcW w:w="1692" w:type="dxa"/>
            <w:tcMar>
              <w:top w:w="58" w:type="dxa"/>
              <w:left w:w="115" w:type="dxa"/>
              <w:bottom w:w="58" w:type="dxa"/>
              <w:right w:w="115" w:type="dxa"/>
            </w:tcMar>
          </w:tcPr>
          <w:p w14:paraId="449FD221" w14:textId="77777777" w:rsidR="008D3416" w:rsidRPr="00E769AC" w:rsidRDefault="008D3416" w:rsidP="007D561B">
            <w:pPr>
              <w:jc w:val="center"/>
              <w:rPr>
                <w:bCs/>
                <w:sz w:val="22"/>
                <w:szCs w:val="22"/>
                <w:lang w:val="en-US"/>
              </w:rPr>
            </w:pPr>
            <w:r w:rsidRPr="00E769AC">
              <w:rPr>
                <w:bCs/>
                <w:sz w:val="22"/>
                <w:szCs w:val="22"/>
                <w:lang w:val="en-US"/>
              </w:rPr>
              <w:t>Instituti i Kosovës për Drejtësi (IKD)</w:t>
            </w:r>
          </w:p>
        </w:tc>
        <w:tc>
          <w:tcPr>
            <w:tcW w:w="1733" w:type="dxa"/>
            <w:tcMar>
              <w:top w:w="58" w:type="dxa"/>
              <w:left w:w="115" w:type="dxa"/>
              <w:bottom w:w="58" w:type="dxa"/>
              <w:right w:w="115" w:type="dxa"/>
            </w:tcMar>
          </w:tcPr>
          <w:p w14:paraId="424D0A70" w14:textId="77777777" w:rsidR="008D3416" w:rsidRPr="00E769AC" w:rsidRDefault="008D3416" w:rsidP="007D561B">
            <w:pPr>
              <w:jc w:val="center"/>
              <w:rPr>
                <w:bCs/>
                <w:sz w:val="22"/>
                <w:szCs w:val="22"/>
                <w:lang w:val="en-US"/>
              </w:rPr>
            </w:pPr>
            <w:r w:rsidRPr="00E769AC">
              <w:rPr>
                <w:bCs/>
                <w:sz w:val="22"/>
                <w:szCs w:val="22"/>
                <w:lang w:val="en-US"/>
              </w:rPr>
              <w:t>Neni 4</w:t>
            </w:r>
          </w:p>
        </w:tc>
        <w:tc>
          <w:tcPr>
            <w:tcW w:w="6802" w:type="dxa"/>
            <w:tcMar>
              <w:top w:w="58" w:type="dxa"/>
              <w:left w:w="115" w:type="dxa"/>
              <w:bottom w:w="58" w:type="dxa"/>
              <w:right w:w="115" w:type="dxa"/>
            </w:tcMar>
          </w:tcPr>
          <w:p w14:paraId="20964B59" w14:textId="77777777" w:rsidR="008D3416" w:rsidRPr="00E769AC" w:rsidRDefault="008D3416" w:rsidP="007D561B">
            <w:pPr>
              <w:pStyle w:val="BodyText"/>
              <w:spacing w:before="1" w:line="244" w:lineRule="auto"/>
              <w:ind w:right="105"/>
              <w:rPr>
                <w:sz w:val="22"/>
                <w:szCs w:val="22"/>
              </w:rPr>
            </w:pPr>
            <w:r w:rsidRPr="00E769AC">
              <w:rPr>
                <w:sz w:val="22"/>
                <w:szCs w:val="22"/>
              </w:rPr>
              <w:t>Përkufizimet</w:t>
            </w:r>
          </w:p>
          <w:p w14:paraId="40D554F2" w14:textId="77777777" w:rsidR="008D3416" w:rsidRPr="00E769AC" w:rsidRDefault="008D3416" w:rsidP="007D561B">
            <w:pPr>
              <w:pStyle w:val="BodyText"/>
              <w:spacing w:before="1" w:line="244" w:lineRule="auto"/>
              <w:ind w:right="105"/>
              <w:rPr>
                <w:sz w:val="22"/>
                <w:szCs w:val="22"/>
              </w:rPr>
            </w:pPr>
          </w:p>
          <w:p w14:paraId="5328A9EB" w14:textId="77777777" w:rsidR="008D3416" w:rsidRPr="00E769AC" w:rsidRDefault="008D3416" w:rsidP="007D561B">
            <w:pPr>
              <w:jc w:val="both"/>
              <w:rPr>
                <w:bCs/>
                <w:sz w:val="22"/>
                <w:szCs w:val="22"/>
              </w:rPr>
            </w:pPr>
            <w:r w:rsidRPr="00E769AC">
              <w:rPr>
                <w:bCs/>
                <w:sz w:val="22"/>
                <w:szCs w:val="22"/>
              </w:rPr>
              <w:t>Paragrafi 1.1.8. përcakton përkufizimin e Kryetarit të Gjykatës Komerciale, ku nënvizon se “</w:t>
            </w:r>
            <w:r w:rsidRPr="00E769AC">
              <w:rPr>
                <w:bCs/>
                <w:i/>
                <w:sz w:val="22"/>
                <w:szCs w:val="22"/>
              </w:rPr>
              <w:t>1.8. Kryetar i Gjykatës Komerciale - gjyqtari përgjegjës për menaxhimin e gjykatës dhe operimin e Gjykatës Komerciale, ashtu siç është paraparë me këtë ligj</w:t>
            </w:r>
            <w:r w:rsidRPr="00E769AC">
              <w:rPr>
                <w:bCs/>
                <w:sz w:val="22"/>
                <w:szCs w:val="22"/>
              </w:rPr>
              <w:t xml:space="preserve">”. </w:t>
            </w:r>
          </w:p>
          <w:p w14:paraId="5A0B8CB0" w14:textId="77777777" w:rsidR="008D3416" w:rsidRPr="00E769AC" w:rsidRDefault="008D3416" w:rsidP="007D561B">
            <w:pPr>
              <w:pStyle w:val="BodyText"/>
              <w:spacing w:before="1" w:line="244" w:lineRule="auto"/>
              <w:ind w:right="105"/>
              <w:rPr>
                <w:sz w:val="22"/>
                <w:szCs w:val="22"/>
              </w:rPr>
            </w:pPr>
            <w:r w:rsidRPr="00E769AC">
              <w:rPr>
                <w:bCs/>
                <w:sz w:val="22"/>
                <w:szCs w:val="22"/>
              </w:rPr>
              <w:t>Me këtë rast, në kuptim të komentit të përgjithshëm të paraqitur në fillim të këtij dokumenti, IKD rekomandon që edhe tekstualisht, përkufizimi i kryetarit të gjykatës të jetë në mënyrë të njëjtë me përkufizimin e kryetarit të gjykatës në Ligjin Nr. 06/L – 054 për Gjykatat, në nenin 2.1.1.7. të të cilit kryetari i gjykatës përkufizohet si “</w:t>
            </w:r>
            <w:r w:rsidRPr="00E769AC">
              <w:rPr>
                <w:bCs/>
                <w:i/>
                <w:sz w:val="22"/>
                <w:szCs w:val="22"/>
              </w:rPr>
              <w:t>gjyqtari përgjegjës për menaxhimin e gjykatës dhe sigurimin e funksionimit efikas të saj,  ashtu siç është paraparë me këtë ligj</w:t>
            </w:r>
            <w:r w:rsidRPr="00E769AC">
              <w:rPr>
                <w:bCs/>
                <w:sz w:val="22"/>
                <w:szCs w:val="22"/>
              </w:rPr>
              <w:t>”.</w:t>
            </w:r>
          </w:p>
          <w:p w14:paraId="0821207F" w14:textId="77777777" w:rsidR="008D3416" w:rsidRPr="00E769AC" w:rsidRDefault="008D3416" w:rsidP="007D561B">
            <w:pPr>
              <w:pStyle w:val="BodyText"/>
              <w:spacing w:before="1" w:line="244" w:lineRule="auto"/>
              <w:ind w:right="105"/>
              <w:rPr>
                <w:sz w:val="22"/>
                <w:szCs w:val="22"/>
              </w:rPr>
            </w:pPr>
          </w:p>
        </w:tc>
        <w:tc>
          <w:tcPr>
            <w:tcW w:w="3780" w:type="dxa"/>
          </w:tcPr>
          <w:p w14:paraId="79E85278" w14:textId="77777777" w:rsidR="008D3416" w:rsidRPr="00E769AC" w:rsidRDefault="008D3416" w:rsidP="007D561B">
            <w:pPr>
              <w:jc w:val="both"/>
              <w:rPr>
                <w:bCs/>
                <w:sz w:val="22"/>
                <w:szCs w:val="22"/>
                <w:lang w:val="en-US"/>
              </w:rPr>
            </w:pPr>
            <w:r w:rsidRPr="00E769AC">
              <w:rPr>
                <w:bCs/>
                <w:sz w:val="22"/>
                <w:szCs w:val="22"/>
              </w:rPr>
              <w:t xml:space="preserve">Paragrafi 1.1.8 i Nenit 4 nuk pëson ndryshim. </w:t>
            </w:r>
          </w:p>
        </w:tc>
      </w:tr>
      <w:tr w:rsidR="008D3416" w:rsidRPr="00E769AC" w14:paraId="012AF10D" w14:textId="77777777" w:rsidTr="007D561B">
        <w:tc>
          <w:tcPr>
            <w:tcW w:w="568" w:type="dxa"/>
            <w:tcMar>
              <w:top w:w="58" w:type="dxa"/>
              <w:left w:w="115" w:type="dxa"/>
              <w:bottom w:w="58" w:type="dxa"/>
              <w:right w:w="115" w:type="dxa"/>
            </w:tcMar>
          </w:tcPr>
          <w:p w14:paraId="767BED7B" w14:textId="77777777" w:rsidR="008D3416" w:rsidRPr="00E769AC" w:rsidRDefault="008D3416" w:rsidP="007D561B">
            <w:pPr>
              <w:rPr>
                <w:bCs/>
                <w:sz w:val="22"/>
                <w:szCs w:val="22"/>
                <w:lang w:val="en-US"/>
              </w:rPr>
            </w:pPr>
            <w:r w:rsidRPr="00E769AC">
              <w:rPr>
                <w:bCs/>
                <w:sz w:val="22"/>
                <w:szCs w:val="22"/>
                <w:lang w:val="en-US"/>
              </w:rPr>
              <w:t>56.</w:t>
            </w:r>
          </w:p>
        </w:tc>
        <w:tc>
          <w:tcPr>
            <w:tcW w:w="1692" w:type="dxa"/>
            <w:tcMar>
              <w:top w:w="58" w:type="dxa"/>
              <w:left w:w="115" w:type="dxa"/>
              <w:bottom w:w="58" w:type="dxa"/>
              <w:right w:w="115" w:type="dxa"/>
            </w:tcMar>
          </w:tcPr>
          <w:p w14:paraId="0B5274EF"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755CA201" w14:textId="77777777" w:rsidR="008D3416" w:rsidRPr="00E769AC" w:rsidRDefault="008D3416" w:rsidP="007D561B">
            <w:pPr>
              <w:jc w:val="center"/>
              <w:rPr>
                <w:bCs/>
                <w:sz w:val="22"/>
                <w:szCs w:val="22"/>
                <w:lang w:val="en-US"/>
              </w:rPr>
            </w:pPr>
            <w:r w:rsidRPr="00E769AC">
              <w:rPr>
                <w:bCs/>
                <w:sz w:val="22"/>
                <w:szCs w:val="22"/>
                <w:lang w:val="en-US"/>
              </w:rPr>
              <w:t>Neni 6</w:t>
            </w:r>
          </w:p>
        </w:tc>
        <w:tc>
          <w:tcPr>
            <w:tcW w:w="6802" w:type="dxa"/>
            <w:tcMar>
              <w:top w:w="58" w:type="dxa"/>
              <w:left w:w="115" w:type="dxa"/>
              <w:bottom w:w="58" w:type="dxa"/>
              <w:right w:w="115" w:type="dxa"/>
            </w:tcMar>
          </w:tcPr>
          <w:p w14:paraId="7DBFEE81" w14:textId="77777777" w:rsidR="008D3416" w:rsidRPr="00E769AC" w:rsidRDefault="008D3416" w:rsidP="007D561B">
            <w:pPr>
              <w:pStyle w:val="BodyText"/>
              <w:spacing w:before="1" w:line="244" w:lineRule="auto"/>
              <w:ind w:right="105"/>
              <w:rPr>
                <w:bCs/>
                <w:sz w:val="22"/>
                <w:szCs w:val="22"/>
              </w:rPr>
            </w:pPr>
            <w:r w:rsidRPr="00E769AC">
              <w:rPr>
                <w:bCs/>
                <w:sz w:val="22"/>
                <w:szCs w:val="22"/>
              </w:rPr>
              <w:t>Ushtrimi i kompetencave gjyqësore</w:t>
            </w:r>
          </w:p>
          <w:p w14:paraId="472DCBAA" w14:textId="77777777" w:rsidR="008D3416" w:rsidRPr="00E769AC" w:rsidRDefault="008D3416" w:rsidP="007D561B">
            <w:pPr>
              <w:pStyle w:val="BodyText"/>
              <w:spacing w:before="1" w:line="244" w:lineRule="auto"/>
              <w:ind w:right="105"/>
              <w:rPr>
                <w:bCs/>
                <w:sz w:val="22"/>
                <w:szCs w:val="22"/>
              </w:rPr>
            </w:pPr>
          </w:p>
          <w:p w14:paraId="42EB1BE3" w14:textId="77777777" w:rsidR="008D3416" w:rsidRPr="00E769AC" w:rsidRDefault="008D3416" w:rsidP="007D561B">
            <w:pPr>
              <w:jc w:val="both"/>
              <w:rPr>
                <w:bCs/>
                <w:sz w:val="22"/>
                <w:szCs w:val="22"/>
              </w:rPr>
            </w:pPr>
            <w:r w:rsidRPr="00E769AC">
              <w:rPr>
                <w:bCs/>
                <w:sz w:val="22"/>
                <w:szCs w:val="22"/>
              </w:rPr>
              <w:t>Neni 6 i projektligjit përcakton se “</w:t>
            </w:r>
            <w:r w:rsidRPr="00E769AC">
              <w:rPr>
                <w:bCs/>
                <w:i/>
                <w:sz w:val="22"/>
                <w:szCs w:val="22"/>
              </w:rPr>
              <w:t>Kompetencat gjyqësore në Republikën e Kosovës ushtrohen nga gjykatat e themeluara me Ligjin për Gjykatat dhe Gjykata Komerciale e themeluar me këtë ligj për çështjet lëndore nën juridiksionin e Gjykatës Komerciale siç përcaktohet në Nenin 11 si më poshtë</w:t>
            </w:r>
            <w:r w:rsidRPr="00E769AC">
              <w:rPr>
                <w:bCs/>
                <w:sz w:val="22"/>
                <w:szCs w:val="22"/>
              </w:rPr>
              <w:t xml:space="preserve">”. </w:t>
            </w:r>
          </w:p>
          <w:p w14:paraId="5099B937" w14:textId="77777777" w:rsidR="008D3416" w:rsidRPr="00E769AC" w:rsidRDefault="008D3416" w:rsidP="007D561B">
            <w:pPr>
              <w:jc w:val="both"/>
              <w:rPr>
                <w:bCs/>
                <w:sz w:val="22"/>
                <w:szCs w:val="22"/>
              </w:rPr>
            </w:pPr>
          </w:p>
          <w:p w14:paraId="34636672" w14:textId="77777777" w:rsidR="008D3416" w:rsidRPr="00E769AC" w:rsidRDefault="008D3416" w:rsidP="007D561B">
            <w:pPr>
              <w:jc w:val="both"/>
              <w:rPr>
                <w:bCs/>
                <w:sz w:val="22"/>
                <w:szCs w:val="22"/>
              </w:rPr>
            </w:pPr>
            <w:r w:rsidRPr="00E769AC">
              <w:rPr>
                <w:bCs/>
                <w:sz w:val="22"/>
                <w:szCs w:val="22"/>
              </w:rPr>
              <w:t xml:space="preserve">IKD konsideron se ky nen në materien e tij është i pakuptueshëm dhe jo i qartë. Kjo pasi fillimisht, ky nen përcakton një dispozitë që i referohet të gjitha gjykatave, për të cilat ka në fuqi një ligj, </w:t>
            </w:r>
            <w:r w:rsidRPr="00E769AC">
              <w:rPr>
                <w:bCs/>
                <w:sz w:val="22"/>
                <w:szCs w:val="22"/>
              </w:rPr>
              <w:lastRenderedPageBreak/>
              <w:t xml:space="preserve">përkatësisht Ligji për Gjykatat. Në këtë nen përcaktohet vetëm një pjesë e juridiksionit dhe nuk nënvizohet edhe llojet e tjera të juridiksionit. Po ashtu, ky nen referon në nenin 11 të projektligjit, i cili nen flet për dhomat e shkallës së parë dhe jo edhe për pjesën tjetër, përkatësisht dhomat e shkallës së dytë të gjykatës komerciale. Për këtë arsye, IKD rekomandon që ky nen të rishqyrtohet, të qartësohet dhe të reflektojë drejt materien për të cilën ndërtohet kjo dispozitë ligjore. </w:t>
            </w:r>
          </w:p>
          <w:p w14:paraId="645DF9BB" w14:textId="77777777" w:rsidR="008D3416" w:rsidRPr="00E769AC" w:rsidRDefault="008D3416" w:rsidP="007D561B">
            <w:pPr>
              <w:pStyle w:val="BodyText"/>
              <w:spacing w:before="1" w:line="244" w:lineRule="auto"/>
              <w:ind w:right="105"/>
              <w:rPr>
                <w:bCs/>
                <w:sz w:val="22"/>
                <w:szCs w:val="22"/>
              </w:rPr>
            </w:pPr>
          </w:p>
        </w:tc>
        <w:tc>
          <w:tcPr>
            <w:tcW w:w="3780" w:type="dxa"/>
          </w:tcPr>
          <w:p w14:paraId="04425E5E" w14:textId="77777777" w:rsidR="008D3416" w:rsidRPr="00E769AC" w:rsidRDefault="008D3416" w:rsidP="007D561B">
            <w:pPr>
              <w:jc w:val="both"/>
              <w:rPr>
                <w:bCs/>
                <w:sz w:val="22"/>
                <w:szCs w:val="22"/>
                <w:lang w:val="en-US"/>
              </w:rPr>
            </w:pPr>
            <w:r w:rsidRPr="00E769AC">
              <w:rPr>
                <w:bCs/>
                <w:sz w:val="22"/>
                <w:szCs w:val="22"/>
              </w:rPr>
              <w:lastRenderedPageBreak/>
              <w:t xml:space="preserve"> Teksti i Nenit 6 është rishikuar. </w:t>
            </w:r>
          </w:p>
        </w:tc>
      </w:tr>
      <w:tr w:rsidR="008D3416" w:rsidRPr="00E769AC" w14:paraId="1AF35A78" w14:textId="77777777" w:rsidTr="007D561B">
        <w:tc>
          <w:tcPr>
            <w:tcW w:w="568" w:type="dxa"/>
            <w:tcMar>
              <w:top w:w="58" w:type="dxa"/>
              <w:left w:w="115" w:type="dxa"/>
              <w:bottom w:w="58" w:type="dxa"/>
              <w:right w:w="115" w:type="dxa"/>
            </w:tcMar>
          </w:tcPr>
          <w:p w14:paraId="676E3C56" w14:textId="77777777" w:rsidR="008D3416" w:rsidRPr="00E769AC" w:rsidRDefault="008D3416" w:rsidP="007D561B">
            <w:pPr>
              <w:rPr>
                <w:bCs/>
                <w:sz w:val="22"/>
                <w:szCs w:val="22"/>
                <w:lang w:val="en-US"/>
              </w:rPr>
            </w:pPr>
            <w:r w:rsidRPr="00E769AC">
              <w:rPr>
                <w:bCs/>
                <w:sz w:val="22"/>
                <w:szCs w:val="22"/>
                <w:lang w:val="en-US"/>
              </w:rPr>
              <w:lastRenderedPageBreak/>
              <w:t>57.</w:t>
            </w:r>
          </w:p>
        </w:tc>
        <w:tc>
          <w:tcPr>
            <w:tcW w:w="1692" w:type="dxa"/>
            <w:tcMar>
              <w:top w:w="58" w:type="dxa"/>
              <w:left w:w="115" w:type="dxa"/>
              <w:bottom w:w="58" w:type="dxa"/>
              <w:right w:w="115" w:type="dxa"/>
            </w:tcMar>
          </w:tcPr>
          <w:p w14:paraId="0B0DAD6D"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26C2E90B" w14:textId="77777777" w:rsidR="008D3416" w:rsidRPr="00E769AC" w:rsidRDefault="008D3416" w:rsidP="007D561B">
            <w:pPr>
              <w:jc w:val="center"/>
              <w:rPr>
                <w:bCs/>
                <w:sz w:val="22"/>
                <w:szCs w:val="22"/>
                <w:lang w:val="en-US"/>
              </w:rPr>
            </w:pPr>
            <w:r w:rsidRPr="00E769AC">
              <w:rPr>
                <w:bCs/>
                <w:sz w:val="22"/>
                <w:szCs w:val="22"/>
                <w:lang w:val="en-US"/>
              </w:rPr>
              <w:t>Neni 7</w:t>
            </w:r>
          </w:p>
        </w:tc>
        <w:tc>
          <w:tcPr>
            <w:tcW w:w="6802" w:type="dxa"/>
            <w:tcMar>
              <w:top w:w="58" w:type="dxa"/>
              <w:left w:w="115" w:type="dxa"/>
              <w:bottom w:w="58" w:type="dxa"/>
              <w:right w:w="115" w:type="dxa"/>
            </w:tcMar>
          </w:tcPr>
          <w:p w14:paraId="1E73188D" w14:textId="77777777" w:rsidR="008D3416" w:rsidRPr="00E769AC" w:rsidRDefault="008D3416" w:rsidP="007D561B">
            <w:pPr>
              <w:pStyle w:val="BodyText"/>
              <w:spacing w:before="1" w:line="244" w:lineRule="auto"/>
              <w:ind w:right="105"/>
              <w:rPr>
                <w:bCs/>
                <w:sz w:val="22"/>
                <w:szCs w:val="22"/>
              </w:rPr>
            </w:pPr>
            <w:r w:rsidRPr="00E769AC">
              <w:rPr>
                <w:bCs/>
                <w:sz w:val="22"/>
                <w:szCs w:val="22"/>
              </w:rPr>
              <w:t>Përbërja e Gjykatës Komerciale</w:t>
            </w:r>
          </w:p>
          <w:p w14:paraId="40818CA0" w14:textId="77777777" w:rsidR="008D3416" w:rsidRPr="00E769AC" w:rsidRDefault="008D3416" w:rsidP="007D561B">
            <w:pPr>
              <w:pStyle w:val="BodyText"/>
              <w:spacing w:before="1" w:line="244" w:lineRule="auto"/>
              <w:ind w:right="105"/>
              <w:rPr>
                <w:bCs/>
                <w:sz w:val="22"/>
                <w:szCs w:val="22"/>
              </w:rPr>
            </w:pPr>
          </w:p>
          <w:p w14:paraId="44FCA0D4" w14:textId="77777777" w:rsidR="008D3416" w:rsidRPr="00E769AC" w:rsidRDefault="008D3416" w:rsidP="007D561B">
            <w:pPr>
              <w:jc w:val="both"/>
              <w:rPr>
                <w:bCs/>
                <w:sz w:val="22"/>
                <w:szCs w:val="22"/>
              </w:rPr>
            </w:pPr>
            <w:r w:rsidRPr="00E769AC">
              <w:rPr>
                <w:bCs/>
                <w:sz w:val="22"/>
                <w:szCs w:val="22"/>
              </w:rPr>
              <w:t>Në fillim të këtij neni thuhet se “</w:t>
            </w:r>
            <w:r w:rsidRPr="00E769AC">
              <w:rPr>
                <w:bCs/>
                <w:i/>
                <w:sz w:val="22"/>
                <w:szCs w:val="22"/>
              </w:rPr>
              <w:t>Përbërja e Gjykatës Komerciale e ndjekë përbërjen e gjyqësorit në Kosovë</w:t>
            </w:r>
            <w:r w:rsidRPr="00E769AC">
              <w:rPr>
                <w:bCs/>
                <w:sz w:val="22"/>
                <w:szCs w:val="22"/>
              </w:rPr>
              <w:t xml:space="preserve">”.  IKD konsideron se edhe ky nen është i paqartë dhe nuk ka kuptim logjik. Kjo pasi nëse i referohemi këtij formulimi, atëherë i bie se çdo ndryshim në përbërjen e gjyqësorit të Kosovës duhet të reflektojë menjëherë me ndryshime edhe në kuadër të Gjykatës Komerciale. Për më tepër, një përcaktim i tillë ligjor nuk është i bazuar as në Kushtetutën e Republikës së Kosovës dhe as në nenin e tjera që rregullojnë administrimin e drejtësisë apo procedurat e caktuara gjyqësore. Për këtë arsye, IKD rekomandon që të rishqyrtohet kjo pjesë e këtij neni dhe e njëjta të qartësohet. </w:t>
            </w:r>
          </w:p>
          <w:p w14:paraId="2AB2C287" w14:textId="77777777" w:rsidR="008D3416" w:rsidRPr="00E769AC" w:rsidRDefault="008D3416" w:rsidP="007D561B">
            <w:pPr>
              <w:pStyle w:val="BodyText"/>
              <w:spacing w:before="1" w:line="244" w:lineRule="auto"/>
              <w:ind w:right="105"/>
              <w:rPr>
                <w:bCs/>
                <w:sz w:val="22"/>
                <w:szCs w:val="22"/>
              </w:rPr>
            </w:pPr>
          </w:p>
        </w:tc>
        <w:tc>
          <w:tcPr>
            <w:tcW w:w="3780" w:type="dxa"/>
          </w:tcPr>
          <w:p w14:paraId="26DD82E5" w14:textId="77777777" w:rsidR="008D3416" w:rsidRPr="00E769AC" w:rsidRDefault="008D3416" w:rsidP="007D561B">
            <w:pPr>
              <w:jc w:val="both"/>
              <w:rPr>
                <w:bCs/>
                <w:sz w:val="22"/>
                <w:szCs w:val="22"/>
              </w:rPr>
            </w:pPr>
            <w:r w:rsidRPr="00E769AC">
              <w:rPr>
                <w:bCs/>
                <w:sz w:val="22"/>
                <w:szCs w:val="22"/>
              </w:rPr>
              <w:t xml:space="preserve">Neni 7 nuk pëson ndryshim. </w:t>
            </w:r>
            <w:r w:rsidRPr="00E769AC">
              <w:rPr>
                <w:bCs/>
                <w:sz w:val="22"/>
                <w:szCs w:val="22"/>
                <w:lang w:val="en-US"/>
              </w:rPr>
              <w:t>Gjykata Komerciale është gjykatë e specializuar. Sidoqoftë, ajo është pjesë integrale e gjyqësorit. Nëse ndonjë ndryshim në përbërjen e gjyqësorit vlen për të gjithë gjyqësorin, atëherë duhet të zbatohen edhe për Gjykatën Komerciale.</w:t>
            </w:r>
          </w:p>
        </w:tc>
      </w:tr>
      <w:tr w:rsidR="008D3416" w:rsidRPr="00E769AC" w14:paraId="48A20D75" w14:textId="77777777" w:rsidTr="007D561B">
        <w:tc>
          <w:tcPr>
            <w:tcW w:w="568" w:type="dxa"/>
            <w:tcMar>
              <w:top w:w="58" w:type="dxa"/>
              <w:left w:w="115" w:type="dxa"/>
              <w:bottom w:w="58" w:type="dxa"/>
              <w:right w:w="115" w:type="dxa"/>
            </w:tcMar>
          </w:tcPr>
          <w:p w14:paraId="04E267D1" w14:textId="77777777" w:rsidR="008D3416" w:rsidRPr="00E769AC" w:rsidRDefault="008D3416" w:rsidP="007D561B">
            <w:pPr>
              <w:rPr>
                <w:bCs/>
                <w:sz w:val="22"/>
                <w:szCs w:val="22"/>
                <w:lang w:val="en-US"/>
              </w:rPr>
            </w:pPr>
            <w:r w:rsidRPr="00E769AC">
              <w:rPr>
                <w:bCs/>
                <w:sz w:val="22"/>
                <w:szCs w:val="22"/>
                <w:lang w:val="en-US"/>
              </w:rPr>
              <w:t>58.</w:t>
            </w:r>
          </w:p>
        </w:tc>
        <w:tc>
          <w:tcPr>
            <w:tcW w:w="1692" w:type="dxa"/>
            <w:tcMar>
              <w:top w:w="58" w:type="dxa"/>
              <w:left w:w="115" w:type="dxa"/>
              <w:bottom w:w="58" w:type="dxa"/>
              <w:right w:w="115" w:type="dxa"/>
            </w:tcMar>
          </w:tcPr>
          <w:p w14:paraId="7CB57591"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586C482A" w14:textId="77777777" w:rsidR="008D3416" w:rsidRPr="00E769AC" w:rsidRDefault="008D3416" w:rsidP="007D561B">
            <w:pPr>
              <w:jc w:val="center"/>
              <w:rPr>
                <w:bCs/>
                <w:sz w:val="22"/>
                <w:szCs w:val="22"/>
                <w:lang w:val="en-US"/>
              </w:rPr>
            </w:pPr>
            <w:r w:rsidRPr="00E769AC">
              <w:rPr>
                <w:bCs/>
                <w:sz w:val="22"/>
                <w:szCs w:val="22"/>
                <w:lang w:val="en-US"/>
              </w:rPr>
              <w:t>Neni 8</w:t>
            </w:r>
          </w:p>
        </w:tc>
        <w:tc>
          <w:tcPr>
            <w:tcW w:w="6802" w:type="dxa"/>
            <w:tcMar>
              <w:top w:w="58" w:type="dxa"/>
              <w:left w:w="115" w:type="dxa"/>
              <w:bottom w:w="58" w:type="dxa"/>
              <w:right w:w="115" w:type="dxa"/>
            </w:tcMar>
          </w:tcPr>
          <w:p w14:paraId="4D196346" w14:textId="77777777" w:rsidR="008D3416" w:rsidRPr="00E769AC" w:rsidRDefault="008D3416" w:rsidP="007D561B">
            <w:pPr>
              <w:pStyle w:val="BodyText"/>
              <w:spacing w:before="1" w:line="244" w:lineRule="auto"/>
              <w:ind w:right="105"/>
              <w:rPr>
                <w:bCs/>
                <w:sz w:val="22"/>
                <w:szCs w:val="22"/>
              </w:rPr>
            </w:pPr>
            <w:r w:rsidRPr="00E769AC">
              <w:rPr>
                <w:bCs/>
                <w:sz w:val="22"/>
                <w:szCs w:val="22"/>
              </w:rPr>
              <w:t>Vendimet e Gjykatës Komerciale</w:t>
            </w:r>
          </w:p>
          <w:p w14:paraId="62026379" w14:textId="77777777" w:rsidR="008D3416" w:rsidRPr="00E769AC" w:rsidRDefault="008D3416" w:rsidP="007D561B">
            <w:pPr>
              <w:pStyle w:val="BodyText"/>
              <w:spacing w:before="1" w:line="244" w:lineRule="auto"/>
              <w:ind w:right="105"/>
              <w:rPr>
                <w:bCs/>
                <w:sz w:val="22"/>
                <w:szCs w:val="22"/>
              </w:rPr>
            </w:pPr>
          </w:p>
          <w:p w14:paraId="10AEFA24" w14:textId="77777777" w:rsidR="008D3416" w:rsidRPr="00E769AC" w:rsidRDefault="008D3416" w:rsidP="007D561B">
            <w:pPr>
              <w:jc w:val="both"/>
              <w:rPr>
                <w:bCs/>
                <w:sz w:val="22"/>
                <w:szCs w:val="22"/>
              </w:rPr>
            </w:pPr>
            <w:r w:rsidRPr="00E769AC">
              <w:rPr>
                <w:bCs/>
                <w:sz w:val="22"/>
                <w:szCs w:val="22"/>
              </w:rPr>
              <w:t>Në paragrafin 1, IKD rekomandon që ky paragraf i këtij neni të riformulohet në “</w:t>
            </w:r>
            <w:r w:rsidRPr="00E769AC">
              <w:rPr>
                <w:bCs/>
                <w:i/>
                <w:sz w:val="22"/>
                <w:szCs w:val="22"/>
              </w:rPr>
              <w:t>Vendimet e Gjykatës Komerciale publikohen në përputhje me dispozitat e Ligjit për Gjykatat</w:t>
            </w:r>
            <w:r w:rsidRPr="00E769AC">
              <w:rPr>
                <w:bCs/>
                <w:sz w:val="22"/>
                <w:szCs w:val="22"/>
              </w:rPr>
              <w:t xml:space="preserve">”. </w:t>
            </w:r>
          </w:p>
          <w:p w14:paraId="23BF011C" w14:textId="77777777" w:rsidR="008D3416" w:rsidRPr="00E769AC" w:rsidRDefault="008D3416" w:rsidP="007D561B">
            <w:pPr>
              <w:jc w:val="both"/>
              <w:rPr>
                <w:bCs/>
                <w:sz w:val="22"/>
                <w:szCs w:val="22"/>
              </w:rPr>
            </w:pPr>
          </w:p>
        </w:tc>
        <w:tc>
          <w:tcPr>
            <w:tcW w:w="3780" w:type="dxa"/>
          </w:tcPr>
          <w:p w14:paraId="719A5454" w14:textId="77777777" w:rsidR="008D3416" w:rsidRPr="00E769AC" w:rsidRDefault="008D3416" w:rsidP="007D561B">
            <w:pPr>
              <w:jc w:val="both"/>
              <w:rPr>
                <w:bCs/>
                <w:sz w:val="22"/>
                <w:szCs w:val="22"/>
                <w:lang w:val="en-US"/>
              </w:rPr>
            </w:pPr>
            <w:r w:rsidRPr="00E769AC">
              <w:rPr>
                <w:bCs/>
                <w:sz w:val="22"/>
                <w:szCs w:val="22"/>
              </w:rPr>
              <w:t>Paragrafi 1 është ndryshuar për t'iu referuar Ligjit për Gjykatat, si dhe ligjeve të tjera në fuqi.</w:t>
            </w:r>
          </w:p>
        </w:tc>
      </w:tr>
      <w:tr w:rsidR="008D3416" w:rsidRPr="00E769AC" w14:paraId="72CEEBD6" w14:textId="77777777" w:rsidTr="007D561B">
        <w:tc>
          <w:tcPr>
            <w:tcW w:w="568" w:type="dxa"/>
            <w:tcMar>
              <w:top w:w="58" w:type="dxa"/>
              <w:left w:w="115" w:type="dxa"/>
              <w:bottom w:w="58" w:type="dxa"/>
              <w:right w:w="115" w:type="dxa"/>
            </w:tcMar>
          </w:tcPr>
          <w:p w14:paraId="0BEB0D8F" w14:textId="77777777" w:rsidR="008D3416" w:rsidRPr="00E769AC" w:rsidRDefault="008D3416" w:rsidP="007D561B">
            <w:pPr>
              <w:rPr>
                <w:bCs/>
                <w:sz w:val="22"/>
                <w:szCs w:val="22"/>
                <w:lang w:val="en-US"/>
              </w:rPr>
            </w:pPr>
            <w:r w:rsidRPr="00E769AC">
              <w:rPr>
                <w:bCs/>
                <w:sz w:val="22"/>
                <w:szCs w:val="22"/>
                <w:lang w:val="en-US"/>
              </w:rPr>
              <w:t>59.</w:t>
            </w:r>
          </w:p>
        </w:tc>
        <w:tc>
          <w:tcPr>
            <w:tcW w:w="1692" w:type="dxa"/>
            <w:tcMar>
              <w:top w:w="58" w:type="dxa"/>
              <w:left w:w="115" w:type="dxa"/>
              <w:bottom w:w="58" w:type="dxa"/>
              <w:right w:w="115" w:type="dxa"/>
            </w:tcMar>
          </w:tcPr>
          <w:p w14:paraId="5373E870"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20A8E116" w14:textId="77777777" w:rsidR="008D3416" w:rsidRPr="00E769AC" w:rsidRDefault="008D3416" w:rsidP="007D561B">
            <w:pPr>
              <w:jc w:val="center"/>
              <w:rPr>
                <w:bCs/>
                <w:sz w:val="22"/>
                <w:szCs w:val="22"/>
                <w:lang w:val="en-US"/>
              </w:rPr>
            </w:pPr>
            <w:r w:rsidRPr="00E769AC">
              <w:rPr>
                <w:bCs/>
                <w:sz w:val="22"/>
                <w:szCs w:val="22"/>
                <w:lang w:val="en-US"/>
              </w:rPr>
              <w:t>Neni 9</w:t>
            </w:r>
          </w:p>
        </w:tc>
        <w:tc>
          <w:tcPr>
            <w:tcW w:w="6802" w:type="dxa"/>
            <w:tcMar>
              <w:top w:w="58" w:type="dxa"/>
              <w:left w:w="115" w:type="dxa"/>
              <w:bottom w:w="58" w:type="dxa"/>
              <w:right w:w="115" w:type="dxa"/>
            </w:tcMar>
          </w:tcPr>
          <w:p w14:paraId="09CFDF03" w14:textId="77777777" w:rsidR="008D3416" w:rsidRPr="00E769AC" w:rsidRDefault="008D3416" w:rsidP="007D561B">
            <w:pPr>
              <w:pStyle w:val="BodyText"/>
              <w:spacing w:before="1" w:line="244" w:lineRule="auto"/>
              <w:ind w:right="105"/>
              <w:rPr>
                <w:bCs/>
                <w:sz w:val="22"/>
                <w:szCs w:val="22"/>
              </w:rPr>
            </w:pPr>
            <w:r w:rsidRPr="00E769AC">
              <w:rPr>
                <w:bCs/>
                <w:sz w:val="22"/>
                <w:szCs w:val="22"/>
              </w:rPr>
              <w:t>Qasja në Gjykatën Komerciale</w:t>
            </w:r>
          </w:p>
          <w:p w14:paraId="06AB3DA6" w14:textId="77777777" w:rsidR="008D3416" w:rsidRPr="00E769AC" w:rsidRDefault="008D3416" w:rsidP="007D561B">
            <w:pPr>
              <w:pStyle w:val="BodyText"/>
              <w:spacing w:before="1" w:line="244" w:lineRule="auto"/>
              <w:ind w:right="105"/>
              <w:rPr>
                <w:bCs/>
                <w:sz w:val="22"/>
                <w:szCs w:val="22"/>
              </w:rPr>
            </w:pPr>
          </w:p>
          <w:p w14:paraId="7268CEAF" w14:textId="77777777" w:rsidR="008D3416" w:rsidRPr="00E769AC" w:rsidRDefault="008D3416" w:rsidP="007D561B">
            <w:pPr>
              <w:jc w:val="both"/>
              <w:rPr>
                <w:bCs/>
                <w:sz w:val="22"/>
                <w:szCs w:val="22"/>
              </w:rPr>
            </w:pPr>
            <w:r w:rsidRPr="00E769AC">
              <w:rPr>
                <w:bCs/>
                <w:sz w:val="22"/>
                <w:szCs w:val="22"/>
              </w:rPr>
              <w:lastRenderedPageBreak/>
              <w:t xml:space="preserve">Në paragrafin 4: Sa i përket referimit të ligjeve të tjera, kjo pjesë është në rregull dhe e tillë duhet të jetë. Kjo pasi secila procedurë gjyqësore rregullohet me një ligj të veçantë, në kuadër të së cilit janë të përcaktuara edhe rastet kur seancat gjyqësore duhet të mbyllen për publikun. </w:t>
            </w:r>
          </w:p>
          <w:p w14:paraId="39CE176B" w14:textId="77777777" w:rsidR="008D3416" w:rsidRPr="00E769AC" w:rsidRDefault="008D3416" w:rsidP="007D561B">
            <w:pPr>
              <w:jc w:val="both"/>
              <w:rPr>
                <w:bCs/>
                <w:sz w:val="22"/>
                <w:szCs w:val="22"/>
              </w:rPr>
            </w:pPr>
            <w:r w:rsidRPr="00E769AC">
              <w:rPr>
                <w:bCs/>
                <w:sz w:val="22"/>
                <w:szCs w:val="22"/>
              </w:rPr>
              <w:t>Por, pjesa tjetër e këtij neni është një dispozitë e cila bie ndesh me Kushtetutën e Republikës së Kosovës, jurisprudencën e Gjykatës Evropiane për të Drejtat e Njeriut dhe ligjet e tjera në fuqi. Kjo pasi në asnjë rrethanë, nuk duhet t’i lejohet gjyqtarit diskrecion i tillë që përkundër mungesës së dispozitave ligjore që lejojnë/urdhërojnë mbylljen e seancës gjyqësore për publikun, i njëjti të vlerëson këtë fakt jashtë autorizimeve ligjore. Një situatë e tillë, do të krijoj arbitraritet dhe do të cenojë një ndër bazat kryesore mbi të cilën ndërtohet puna e secilit institucion publik, transparenca. Për këtë arsye, IKD rekomandon që ky paragraf i këtij neni të reduktohet në “</w:t>
            </w:r>
            <w:r w:rsidRPr="00E769AC">
              <w:rPr>
                <w:bCs/>
                <w:i/>
                <w:sz w:val="22"/>
                <w:szCs w:val="22"/>
              </w:rPr>
              <w:t>të gjitha seancat gjyqësore të Gjykatës Komerciale do të jenë të hapura për publikun përveç nëse ligjet tjera shprehimisht përcaktojnë që disa çështje të mos zbulohen publikisht</w:t>
            </w:r>
            <w:r w:rsidRPr="00E769AC">
              <w:rPr>
                <w:bCs/>
                <w:sz w:val="22"/>
                <w:szCs w:val="22"/>
              </w:rPr>
              <w:t xml:space="preserve">”, dhe pjesa tjetër e këtij paragrafi të fshihet nga teksti. </w:t>
            </w:r>
          </w:p>
        </w:tc>
        <w:tc>
          <w:tcPr>
            <w:tcW w:w="3780" w:type="dxa"/>
          </w:tcPr>
          <w:p w14:paraId="326549DA" w14:textId="77777777" w:rsidR="008D3416" w:rsidRPr="00E769AC" w:rsidRDefault="008D3416" w:rsidP="007D561B">
            <w:pPr>
              <w:jc w:val="both"/>
              <w:rPr>
                <w:bCs/>
                <w:sz w:val="22"/>
                <w:szCs w:val="22"/>
                <w:lang w:val="en-US"/>
              </w:rPr>
            </w:pPr>
            <w:r w:rsidRPr="00E769AC">
              <w:rPr>
                <w:bCs/>
                <w:sz w:val="22"/>
                <w:szCs w:val="22"/>
              </w:rPr>
              <w:lastRenderedPageBreak/>
              <w:t>Paragrafi 4 i Nenit 9 ndryshohet siç rekomandohet.</w:t>
            </w:r>
          </w:p>
        </w:tc>
      </w:tr>
      <w:tr w:rsidR="008D3416" w:rsidRPr="00E769AC" w14:paraId="5678519F" w14:textId="77777777" w:rsidTr="007D561B">
        <w:tc>
          <w:tcPr>
            <w:tcW w:w="568" w:type="dxa"/>
            <w:tcMar>
              <w:top w:w="58" w:type="dxa"/>
              <w:left w:w="115" w:type="dxa"/>
              <w:bottom w:w="58" w:type="dxa"/>
              <w:right w:w="115" w:type="dxa"/>
            </w:tcMar>
          </w:tcPr>
          <w:p w14:paraId="073A6110" w14:textId="77777777" w:rsidR="008D3416" w:rsidRPr="00E769AC" w:rsidRDefault="008D3416" w:rsidP="007D561B">
            <w:pPr>
              <w:rPr>
                <w:bCs/>
                <w:sz w:val="22"/>
                <w:szCs w:val="22"/>
                <w:lang w:val="en-US"/>
              </w:rPr>
            </w:pPr>
            <w:r w:rsidRPr="00E769AC">
              <w:rPr>
                <w:bCs/>
                <w:sz w:val="22"/>
                <w:szCs w:val="22"/>
                <w:lang w:val="en-US"/>
              </w:rPr>
              <w:lastRenderedPageBreak/>
              <w:t>60.</w:t>
            </w:r>
          </w:p>
        </w:tc>
        <w:tc>
          <w:tcPr>
            <w:tcW w:w="1692" w:type="dxa"/>
            <w:tcMar>
              <w:top w:w="58" w:type="dxa"/>
              <w:left w:w="115" w:type="dxa"/>
              <w:bottom w:w="58" w:type="dxa"/>
              <w:right w:w="115" w:type="dxa"/>
            </w:tcMar>
          </w:tcPr>
          <w:p w14:paraId="65AA6113"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545B13EE" w14:textId="77777777" w:rsidR="008D3416" w:rsidRPr="00E769AC" w:rsidRDefault="008D3416" w:rsidP="007D561B">
            <w:pPr>
              <w:jc w:val="center"/>
              <w:rPr>
                <w:bCs/>
                <w:sz w:val="22"/>
                <w:szCs w:val="22"/>
                <w:lang w:val="en-US"/>
              </w:rPr>
            </w:pPr>
            <w:r w:rsidRPr="00E769AC">
              <w:rPr>
                <w:bCs/>
                <w:sz w:val="22"/>
                <w:szCs w:val="22"/>
                <w:lang w:val="en-US"/>
              </w:rPr>
              <w:t>Neni 10</w:t>
            </w:r>
          </w:p>
        </w:tc>
        <w:tc>
          <w:tcPr>
            <w:tcW w:w="6802" w:type="dxa"/>
            <w:tcMar>
              <w:top w:w="58" w:type="dxa"/>
              <w:left w:w="115" w:type="dxa"/>
              <w:bottom w:w="58" w:type="dxa"/>
              <w:right w:w="115" w:type="dxa"/>
            </w:tcMar>
          </w:tcPr>
          <w:p w14:paraId="45187F3B" w14:textId="77777777" w:rsidR="008D3416" w:rsidRPr="00E769AC" w:rsidRDefault="008D3416" w:rsidP="007D561B">
            <w:pPr>
              <w:pStyle w:val="BodyText"/>
              <w:spacing w:before="1" w:line="244" w:lineRule="auto"/>
              <w:ind w:right="105"/>
              <w:rPr>
                <w:bCs/>
                <w:sz w:val="22"/>
                <w:szCs w:val="22"/>
              </w:rPr>
            </w:pPr>
            <w:r w:rsidRPr="00E769AC">
              <w:rPr>
                <w:bCs/>
                <w:sz w:val="22"/>
                <w:szCs w:val="22"/>
              </w:rPr>
              <w:t>Struktura organizative</w:t>
            </w:r>
          </w:p>
          <w:p w14:paraId="57D5D83E" w14:textId="77777777" w:rsidR="008D3416" w:rsidRPr="00E769AC" w:rsidRDefault="008D3416" w:rsidP="007D561B">
            <w:pPr>
              <w:pStyle w:val="BodyText"/>
              <w:spacing w:before="1" w:line="244" w:lineRule="auto"/>
              <w:ind w:right="105"/>
              <w:rPr>
                <w:bCs/>
                <w:sz w:val="22"/>
                <w:szCs w:val="22"/>
              </w:rPr>
            </w:pPr>
          </w:p>
          <w:p w14:paraId="41D5AC3F" w14:textId="77777777" w:rsidR="008D3416" w:rsidRPr="00E769AC" w:rsidRDefault="008D3416" w:rsidP="007D561B">
            <w:pPr>
              <w:jc w:val="both"/>
              <w:rPr>
                <w:bCs/>
                <w:sz w:val="22"/>
                <w:szCs w:val="22"/>
              </w:rPr>
            </w:pPr>
            <w:r w:rsidRPr="00E769AC">
              <w:rPr>
                <w:bCs/>
                <w:sz w:val="22"/>
                <w:szCs w:val="22"/>
              </w:rPr>
              <w:t>Në paragrafin 3: Për nga natyra, divizioni është nënkategori e departamentit dhe kështu kuptohet edhe në teori, por edhe është vepruar vazhdimisht në praktikë. Për këtë arsye, IKD rekomandon që të përcaktohet se ky divizion, në kuadër të cilit departament bënë pjesë. Në paragrafin 8: Kjo dispozitë e këtij projektligji është në kundërshtim të hapur me Kushtetutën e Republikës së Kosovës. Kushtetuta e Republikës së Kosovës i ka përcaktuar kompetencat e secilit institucion. Me këtë rast, kjo kushtetutë ka përcaktuar edhe kompetencat e Këshillit Gjyqësor të Kosovës. Neni 108.5. i Kushtetutës së Republikës së Kosovës përcakton se “</w:t>
            </w:r>
            <w:r w:rsidRPr="00E769AC">
              <w:rPr>
                <w:bCs/>
                <w:i/>
                <w:sz w:val="22"/>
                <w:szCs w:val="22"/>
              </w:rPr>
              <w:t xml:space="preserve">Këshilli  Gjyqësor  i  Kosovës  është  përgjegjës  për  inspektimin  gjyqësor,  administrimin  gjyqësor,   përpilimin   e   rregullave   për   gjykatat   në   pajtim   me   ligjin,   punësimin   dhe   mbikëqyrjen  e  administratorëve  të  gjykatave,  hartimin  dhe  mbikëqyrjen  e  buxhetit  për  gjyqësorin, </w:t>
            </w:r>
            <w:r w:rsidRPr="00E769AC">
              <w:rPr>
                <w:b/>
                <w:i/>
                <w:sz w:val="22"/>
                <w:szCs w:val="22"/>
              </w:rPr>
              <w:lastRenderedPageBreak/>
              <w:t xml:space="preserve">përcaktimin e numrit të gjyqtarëve në secilin juridiksion </w:t>
            </w:r>
            <w:r w:rsidRPr="00E769AC">
              <w:rPr>
                <w:bCs/>
                <w:i/>
                <w:sz w:val="22"/>
                <w:szCs w:val="22"/>
              </w:rPr>
              <w:t>dhe bën rekomandime për themelimin e gjykatave të reja. Themelimi i gjykatave të reja bëhet me ligj”</w:t>
            </w:r>
            <w:r w:rsidRPr="00E769AC">
              <w:rPr>
                <w:bCs/>
                <w:sz w:val="22"/>
                <w:szCs w:val="22"/>
              </w:rPr>
              <w:t xml:space="preserve">. Pra, përcaktimi i numrit të gjyqtarëve në secilin juridiksion është kompetencë kushtetuese e Këshillit Gjyqësor të Kosovës, e cila në asnjë rast, nuk mund të derogohet nga asnjë akt tjetër, përpos vendimit të Kuvendit të Republikës së Kosovës për amandamentimin e Kushtetutës së Republikës së Kosovës. Pra, kjo kompetencë nuk mund t’i merret KGJK-së përmes ligjit, pasi Kuvendi i Republikës së Kosovës nuk e ka këtë mundësi, përjashtimisht nëse zhvillon procedurë të amandamentimit kushtetues, për çfarë nuk bëhet fjalë në rastin konkret. </w:t>
            </w:r>
          </w:p>
          <w:p w14:paraId="3D3DD20A" w14:textId="77777777" w:rsidR="008D3416" w:rsidRPr="00E769AC" w:rsidRDefault="008D3416" w:rsidP="007D561B">
            <w:pPr>
              <w:jc w:val="both"/>
              <w:rPr>
                <w:bCs/>
                <w:sz w:val="22"/>
                <w:szCs w:val="22"/>
              </w:rPr>
            </w:pPr>
            <w:r w:rsidRPr="00E769AC">
              <w:rPr>
                <w:bCs/>
                <w:sz w:val="22"/>
                <w:szCs w:val="22"/>
              </w:rPr>
              <w:t xml:space="preserve">Për këtë arsye, me qëllim të ruajtjes së aktit më të lartë juridik në rendin juridik kosovar, Kushtetutës së Republikës së Kosovës, IKD konsideron se neni 10.8. i projektligjit të fshihet. </w:t>
            </w:r>
          </w:p>
        </w:tc>
        <w:tc>
          <w:tcPr>
            <w:tcW w:w="3780" w:type="dxa"/>
          </w:tcPr>
          <w:p w14:paraId="07AFABB8" w14:textId="77777777" w:rsidR="008D3416" w:rsidRPr="00E769AC" w:rsidRDefault="008D3416" w:rsidP="007D561B">
            <w:pPr>
              <w:jc w:val="both"/>
              <w:rPr>
                <w:bCs/>
                <w:sz w:val="22"/>
                <w:szCs w:val="22"/>
              </w:rPr>
            </w:pPr>
            <w:r w:rsidRPr="00E769AC">
              <w:rPr>
                <w:bCs/>
                <w:sz w:val="22"/>
                <w:szCs w:val="22"/>
              </w:rPr>
              <w:lastRenderedPageBreak/>
              <w:t>Paragrafi 3 është ndryshuar për të sqaruar se Divizioni i Investimeve të Huaja do të jetë një njësi e Departamentit të Çështjeve Ekonomike.</w:t>
            </w:r>
          </w:p>
          <w:p w14:paraId="795B5C66" w14:textId="77777777" w:rsidR="008D3416" w:rsidRPr="00E769AC" w:rsidRDefault="008D3416" w:rsidP="007D561B">
            <w:pPr>
              <w:jc w:val="both"/>
              <w:rPr>
                <w:bCs/>
                <w:sz w:val="22"/>
                <w:szCs w:val="22"/>
              </w:rPr>
            </w:pPr>
          </w:p>
          <w:p w14:paraId="40F4BBDA" w14:textId="77777777" w:rsidR="008D3416" w:rsidRPr="00E769AC" w:rsidRDefault="008D3416" w:rsidP="007D561B">
            <w:pPr>
              <w:jc w:val="both"/>
              <w:rPr>
                <w:bCs/>
                <w:sz w:val="22"/>
                <w:szCs w:val="22"/>
              </w:rPr>
            </w:pPr>
            <w:r w:rsidRPr="00E769AC">
              <w:rPr>
                <w:bCs/>
                <w:sz w:val="22"/>
                <w:szCs w:val="22"/>
              </w:rPr>
              <w:t>Paragrafi 8 i Nenit 10 largohet, ndërsa një dispozitë shtohet në dispozitat kalimtare për të përfshirë një numër minimal indikativ të gjyqtarëve.</w:t>
            </w:r>
          </w:p>
          <w:p w14:paraId="07D76B59" w14:textId="77777777" w:rsidR="008D3416" w:rsidRPr="00E769AC" w:rsidRDefault="008D3416" w:rsidP="007D561B">
            <w:pPr>
              <w:jc w:val="both"/>
              <w:rPr>
                <w:bCs/>
                <w:sz w:val="22"/>
                <w:szCs w:val="22"/>
              </w:rPr>
            </w:pPr>
          </w:p>
          <w:p w14:paraId="6E3DDDF1" w14:textId="77777777" w:rsidR="008D3416" w:rsidRPr="00E769AC" w:rsidRDefault="008D3416" w:rsidP="007D561B">
            <w:pPr>
              <w:jc w:val="both"/>
              <w:rPr>
                <w:bCs/>
                <w:sz w:val="22"/>
                <w:szCs w:val="22"/>
                <w:lang w:val="en-US"/>
              </w:rPr>
            </w:pPr>
          </w:p>
        </w:tc>
      </w:tr>
      <w:tr w:rsidR="008D3416" w:rsidRPr="00E769AC" w14:paraId="7349C5BC" w14:textId="77777777" w:rsidTr="007D561B">
        <w:tc>
          <w:tcPr>
            <w:tcW w:w="568" w:type="dxa"/>
            <w:tcMar>
              <w:top w:w="58" w:type="dxa"/>
              <w:left w:w="115" w:type="dxa"/>
              <w:bottom w:w="58" w:type="dxa"/>
              <w:right w:w="115" w:type="dxa"/>
            </w:tcMar>
          </w:tcPr>
          <w:p w14:paraId="60E03054" w14:textId="77777777" w:rsidR="008D3416" w:rsidRPr="00E769AC" w:rsidRDefault="008D3416" w:rsidP="007D561B">
            <w:pPr>
              <w:rPr>
                <w:bCs/>
                <w:sz w:val="22"/>
                <w:szCs w:val="22"/>
                <w:lang w:val="en-US"/>
              </w:rPr>
            </w:pPr>
            <w:r w:rsidRPr="00E769AC">
              <w:rPr>
                <w:bCs/>
                <w:sz w:val="22"/>
                <w:szCs w:val="22"/>
                <w:lang w:val="en-US"/>
              </w:rPr>
              <w:lastRenderedPageBreak/>
              <w:t>61.</w:t>
            </w:r>
          </w:p>
        </w:tc>
        <w:tc>
          <w:tcPr>
            <w:tcW w:w="1692" w:type="dxa"/>
            <w:tcMar>
              <w:top w:w="58" w:type="dxa"/>
              <w:left w:w="115" w:type="dxa"/>
              <w:bottom w:w="58" w:type="dxa"/>
              <w:right w:w="115" w:type="dxa"/>
            </w:tcMar>
          </w:tcPr>
          <w:p w14:paraId="13AAF21E"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20171615" w14:textId="77777777" w:rsidR="008D3416" w:rsidRPr="00E769AC" w:rsidRDefault="008D3416" w:rsidP="007D561B">
            <w:pPr>
              <w:jc w:val="center"/>
              <w:rPr>
                <w:bCs/>
                <w:sz w:val="22"/>
                <w:szCs w:val="22"/>
                <w:lang w:val="en-US"/>
              </w:rPr>
            </w:pPr>
            <w:r w:rsidRPr="00E769AC">
              <w:rPr>
                <w:bCs/>
                <w:sz w:val="22"/>
                <w:szCs w:val="22"/>
                <w:lang w:val="en-US"/>
              </w:rPr>
              <w:t>Neni 12</w:t>
            </w:r>
          </w:p>
        </w:tc>
        <w:tc>
          <w:tcPr>
            <w:tcW w:w="6802" w:type="dxa"/>
            <w:tcMar>
              <w:top w:w="58" w:type="dxa"/>
              <w:left w:w="115" w:type="dxa"/>
              <w:bottom w:w="58" w:type="dxa"/>
              <w:right w:w="115" w:type="dxa"/>
            </w:tcMar>
          </w:tcPr>
          <w:p w14:paraId="30B6EB69" w14:textId="77777777" w:rsidR="008D3416" w:rsidRPr="00E769AC" w:rsidRDefault="008D3416" w:rsidP="007D561B">
            <w:pPr>
              <w:pStyle w:val="BodyText"/>
              <w:spacing w:before="1" w:line="244" w:lineRule="auto"/>
              <w:ind w:right="105"/>
              <w:rPr>
                <w:bCs/>
                <w:sz w:val="22"/>
                <w:szCs w:val="22"/>
              </w:rPr>
            </w:pPr>
            <w:r w:rsidRPr="00E769AC">
              <w:rPr>
                <w:bCs/>
                <w:sz w:val="22"/>
                <w:szCs w:val="22"/>
              </w:rPr>
              <w:t>Dhomat e shkallës së dytë</w:t>
            </w:r>
          </w:p>
          <w:p w14:paraId="7471F56E" w14:textId="77777777" w:rsidR="008D3416" w:rsidRPr="00E769AC" w:rsidRDefault="008D3416" w:rsidP="007D561B">
            <w:pPr>
              <w:pStyle w:val="BodyText"/>
              <w:spacing w:before="1" w:line="244" w:lineRule="auto"/>
              <w:ind w:right="105"/>
              <w:rPr>
                <w:bCs/>
                <w:sz w:val="22"/>
                <w:szCs w:val="22"/>
              </w:rPr>
            </w:pPr>
          </w:p>
          <w:p w14:paraId="52E17871" w14:textId="77777777" w:rsidR="008D3416" w:rsidRPr="00E769AC" w:rsidRDefault="008D3416" w:rsidP="007D561B">
            <w:pPr>
              <w:jc w:val="both"/>
              <w:rPr>
                <w:bCs/>
                <w:sz w:val="22"/>
                <w:szCs w:val="22"/>
              </w:rPr>
            </w:pPr>
            <w:r w:rsidRPr="00E769AC">
              <w:rPr>
                <w:bCs/>
                <w:sz w:val="22"/>
                <w:szCs w:val="22"/>
              </w:rPr>
              <w:t xml:space="preserve">Në paragrafin 2: Njësoj si në lidhje me nenin 8, IKD rekomandon që paragrafi 2 i nenit 12 të projektligjit të fshihet. </w:t>
            </w:r>
          </w:p>
        </w:tc>
        <w:tc>
          <w:tcPr>
            <w:tcW w:w="3780" w:type="dxa"/>
          </w:tcPr>
          <w:p w14:paraId="2ED66E14" w14:textId="77777777" w:rsidR="008D3416" w:rsidRPr="00E769AC" w:rsidRDefault="008D3416" w:rsidP="007D561B">
            <w:pPr>
              <w:jc w:val="both"/>
              <w:rPr>
                <w:bCs/>
                <w:sz w:val="22"/>
                <w:szCs w:val="22"/>
                <w:lang w:val="en-US"/>
              </w:rPr>
            </w:pPr>
            <w:r w:rsidRPr="00E769AC">
              <w:rPr>
                <w:bCs/>
                <w:sz w:val="22"/>
                <w:szCs w:val="22"/>
              </w:rPr>
              <w:t>Asnjë ndryshim nuk bëhet në paragrafin 2 të nenit 8. Kërkesa për publikimin dhe qasjen e lehtë të të gjitha vendimeve të apelit të Gjykatës Komerciale është një përparësi e lartë dhe duhet të përcaktohet shprehimisht në statut.</w:t>
            </w:r>
          </w:p>
        </w:tc>
      </w:tr>
      <w:tr w:rsidR="008D3416" w:rsidRPr="00E769AC" w14:paraId="4D5DF261" w14:textId="77777777" w:rsidTr="007D561B">
        <w:tc>
          <w:tcPr>
            <w:tcW w:w="568" w:type="dxa"/>
            <w:tcMar>
              <w:top w:w="58" w:type="dxa"/>
              <w:left w:w="115" w:type="dxa"/>
              <w:bottom w:w="58" w:type="dxa"/>
              <w:right w:w="115" w:type="dxa"/>
            </w:tcMar>
          </w:tcPr>
          <w:p w14:paraId="7033C0A5" w14:textId="77777777" w:rsidR="008D3416" w:rsidRPr="00E769AC" w:rsidRDefault="008D3416" w:rsidP="007D561B">
            <w:pPr>
              <w:rPr>
                <w:bCs/>
                <w:sz w:val="22"/>
                <w:szCs w:val="22"/>
                <w:lang w:val="en-US"/>
              </w:rPr>
            </w:pPr>
            <w:r w:rsidRPr="00E769AC">
              <w:rPr>
                <w:bCs/>
                <w:sz w:val="22"/>
                <w:szCs w:val="22"/>
                <w:lang w:val="en-US"/>
              </w:rPr>
              <w:t>62.</w:t>
            </w:r>
          </w:p>
        </w:tc>
        <w:tc>
          <w:tcPr>
            <w:tcW w:w="1692" w:type="dxa"/>
            <w:tcMar>
              <w:top w:w="58" w:type="dxa"/>
              <w:left w:w="115" w:type="dxa"/>
              <w:bottom w:w="58" w:type="dxa"/>
              <w:right w:w="115" w:type="dxa"/>
            </w:tcMar>
          </w:tcPr>
          <w:p w14:paraId="0C7263D2"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1B6C15BB" w14:textId="77777777" w:rsidR="008D3416" w:rsidRPr="00E769AC" w:rsidRDefault="008D3416" w:rsidP="007D561B">
            <w:pPr>
              <w:jc w:val="center"/>
              <w:rPr>
                <w:bCs/>
                <w:sz w:val="22"/>
                <w:szCs w:val="22"/>
                <w:lang w:val="en-US"/>
              </w:rPr>
            </w:pPr>
            <w:r w:rsidRPr="00E769AC">
              <w:rPr>
                <w:bCs/>
                <w:sz w:val="22"/>
                <w:szCs w:val="22"/>
                <w:lang w:val="en-US"/>
              </w:rPr>
              <w:t>Neni 13</w:t>
            </w:r>
          </w:p>
        </w:tc>
        <w:tc>
          <w:tcPr>
            <w:tcW w:w="6802" w:type="dxa"/>
            <w:tcMar>
              <w:top w:w="58" w:type="dxa"/>
              <w:left w:w="115" w:type="dxa"/>
              <w:bottom w:w="58" w:type="dxa"/>
              <w:right w:w="115" w:type="dxa"/>
            </w:tcMar>
          </w:tcPr>
          <w:p w14:paraId="1C8A6161" w14:textId="77777777" w:rsidR="008D3416" w:rsidRPr="00E769AC" w:rsidRDefault="008D3416" w:rsidP="007D561B">
            <w:pPr>
              <w:pStyle w:val="BodyText"/>
              <w:spacing w:before="1" w:line="244" w:lineRule="auto"/>
              <w:ind w:right="105"/>
              <w:rPr>
                <w:bCs/>
                <w:sz w:val="22"/>
                <w:szCs w:val="22"/>
              </w:rPr>
            </w:pPr>
            <w:r w:rsidRPr="00E769AC">
              <w:rPr>
                <w:bCs/>
                <w:sz w:val="22"/>
                <w:szCs w:val="22"/>
              </w:rPr>
              <w:t>Kompetencat e Gjykatës Komerciale</w:t>
            </w:r>
          </w:p>
          <w:p w14:paraId="03C693CB" w14:textId="77777777" w:rsidR="008D3416" w:rsidRPr="00E769AC" w:rsidRDefault="008D3416" w:rsidP="007D561B">
            <w:pPr>
              <w:pStyle w:val="BodyText"/>
              <w:spacing w:before="1" w:line="244" w:lineRule="auto"/>
              <w:ind w:right="105"/>
              <w:rPr>
                <w:bCs/>
                <w:sz w:val="22"/>
                <w:szCs w:val="22"/>
              </w:rPr>
            </w:pPr>
          </w:p>
          <w:p w14:paraId="74208625" w14:textId="77777777" w:rsidR="008D3416" w:rsidRPr="00E769AC" w:rsidRDefault="008D3416" w:rsidP="007D561B">
            <w:pPr>
              <w:jc w:val="both"/>
              <w:rPr>
                <w:bCs/>
                <w:sz w:val="22"/>
                <w:szCs w:val="22"/>
              </w:rPr>
            </w:pPr>
            <w:r w:rsidRPr="00E769AC">
              <w:rPr>
                <w:bCs/>
                <w:sz w:val="22"/>
                <w:szCs w:val="22"/>
              </w:rPr>
              <w:t xml:space="preserve">Si kompetencë e kësaj gjykate, në paragrafi 1.1.12 të nenit 13 të projektligjit përcaktohen edhe </w:t>
            </w:r>
            <w:r w:rsidRPr="00E769AC">
              <w:rPr>
                <w:bCs/>
                <w:i/>
                <w:iCs/>
                <w:sz w:val="22"/>
                <w:szCs w:val="22"/>
              </w:rPr>
              <w:t>“1.12. kontestet administrative të iniciuara nga shoqëritë tregtare kundër vendimeve që lidhen me lejet, licencat ose çdo autorizim nën autoritetin e një organi publik të Republikës së Kosovës, përfshirë njësitë e vetëqeverisjes lokale”.</w:t>
            </w:r>
            <w:r w:rsidRPr="00E769AC">
              <w:rPr>
                <w:bCs/>
                <w:sz w:val="22"/>
                <w:szCs w:val="22"/>
              </w:rPr>
              <w:t xml:space="preserve"> Sipas paragrafit 3 të këtij neni, këto çështje do të trajtohen nga Departamenti i Përgjithshëm i Gjykatës Komerciale. </w:t>
            </w:r>
          </w:p>
          <w:p w14:paraId="1EC72A83" w14:textId="77777777" w:rsidR="008D3416" w:rsidRPr="00E769AC" w:rsidRDefault="008D3416" w:rsidP="007D561B">
            <w:pPr>
              <w:jc w:val="both"/>
              <w:rPr>
                <w:bCs/>
                <w:sz w:val="22"/>
                <w:szCs w:val="22"/>
              </w:rPr>
            </w:pPr>
            <w:r w:rsidRPr="00E769AC">
              <w:rPr>
                <w:bCs/>
                <w:sz w:val="22"/>
                <w:szCs w:val="22"/>
              </w:rPr>
              <w:t xml:space="preserve">Me këtë rast, rikujtojmë faktin se njëra ndër arsyet kryesore të vetë themelimit të kësaj gjykate është edhe specializimi i gjykatës dhe gjyqtarëve në çështjet ekonomike. Por, në rastin konkret, në mënyrën se si është përcaktuar në këtë ligj, ka ndodhur e kundërta. </w:t>
            </w:r>
            <w:r w:rsidRPr="00E769AC">
              <w:rPr>
                <w:bCs/>
                <w:sz w:val="22"/>
                <w:szCs w:val="22"/>
              </w:rPr>
              <w:lastRenderedPageBreak/>
              <w:t xml:space="preserve">Kjo pasi deri në hyrjen në fuqi të këtij ligji, këto lëndë do të trajtohen nga një departament i specializuar për këto raste, e që është Departamenti për Çështje Administrative në Gjykatën Themelore të Prishtinës dhe në Gjykatën e Apelit.  Kalimi i këtyre rasteve nga një departament i specializuar në një departament të përgjithshëm është kthim mbrapa dhe mos reflektim në qëllimin për të cilin edhe themelohet Gjykata Komerciale. Për këto arsye, IKD rekomandon që për këto lëndë të themelohet një departament apo të paktën një divizion i posaçëm, i cili do të jetë i specializuar në trajtimin e këtyre rasteve. </w:t>
            </w:r>
          </w:p>
        </w:tc>
        <w:tc>
          <w:tcPr>
            <w:tcW w:w="3780" w:type="dxa"/>
          </w:tcPr>
          <w:p w14:paraId="59B69AD0" w14:textId="77777777" w:rsidR="008D3416" w:rsidRPr="00E769AC" w:rsidRDefault="008D3416" w:rsidP="007D561B">
            <w:pPr>
              <w:jc w:val="both"/>
              <w:rPr>
                <w:bCs/>
                <w:sz w:val="22"/>
                <w:szCs w:val="22"/>
                <w:lang w:val="en-US"/>
              </w:rPr>
            </w:pPr>
            <w:r w:rsidRPr="00E769AC">
              <w:rPr>
                <w:bCs/>
                <w:sz w:val="22"/>
                <w:szCs w:val="22"/>
                <w:lang w:val="en-US"/>
              </w:rPr>
              <w:lastRenderedPageBreak/>
              <w:t>Projektligji propozon disa departamente. Një departament shtesë për të trajtuar çështje administrative jo-fiskale, të tilla si licencat dhe lejet, është shtuar.</w:t>
            </w:r>
          </w:p>
        </w:tc>
      </w:tr>
      <w:tr w:rsidR="008D3416" w:rsidRPr="00E769AC" w14:paraId="7F44F532" w14:textId="77777777" w:rsidTr="007D561B">
        <w:tc>
          <w:tcPr>
            <w:tcW w:w="568" w:type="dxa"/>
            <w:tcMar>
              <w:top w:w="58" w:type="dxa"/>
              <w:left w:w="115" w:type="dxa"/>
              <w:bottom w:w="58" w:type="dxa"/>
              <w:right w:w="115" w:type="dxa"/>
            </w:tcMar>
          </w:tcPr>
          <w:p w14:paraId="282864C2" w14:textId="77777777" w:rsidR="008D3416" w:rsidRPr="00E769AC" w:rsidRDefault="008D3416" w:rsidP="007D561B">
            <w:pPr>
              <w:rPr>
                <w:bCs/>
                <w:sz w:val="22"/>
                <w:szCs w:val="22"/>
                <w:lang w:val="en-US"/>
              </w:rPr>
            </w:pPr>
            <w:r w:rsidRPr="00E769AC">
              <w:rPr>
                <w:bCs/>
                <w:sz w:val="22"/>
                <w:szCs w:val="22"/>
                <w:lang w:val="en-US"/>
              </w:rPr>
              <w:lastRenderedPageBreak/>
              <w:t>63.</w:t>
            </w:r>
          </w:p>
        </w:tc>
        <w:tc>
          <w:tcPr>
            <w:tcW w:w="1692" w:type="dxa"/>
            <w:tcMar>
              <w:top w:w="58" w:type="dxa"/>
              <w:left w:w="115" w:type="dxa"/>
              <w:bottom w:w="58" w:type="dxa"/>
              <w:right w:w="115" w:type="dxa"/>
            </w:tcMar>
          </w:tcPr>
          <w:p w14:paraId="30AE2112"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23378B07" w14:textId="77777777" w:rsidR="008D3416" w:rsidRPr="00E769AC" w:rsidRDefault="008D3416" w:rsidP="007D561B">
            <w:pPr>
              <w:jc w:val="center"/>
              <w:rPr>
                <w:bCs/>
                <w:sz w:val="22"/>
                <w:szCs w:val="22"/>
                <w:lang w:val="en-US"/>
              </w:rPr>
            </w:pPr>
            <w:r w:rsidRPr="00E769AC">
              <w:rPr>
                <w:bCs/>
                <w:sz w:val="22"/>
                <w:szCs w:val="22"/>
                <w:lang w:val="en-US"/>
              </w:rPr>
              <w:t>Neni 14</w:t>
            </w:r>
          </w:p>
        </w:tc>
        <w:tc>
          <w:tcPr>
            <w:tcW w:w="6802" w:type="dxa"/>
            <w:tcMar>
              <w:top w:w="58" w:type="dxa"/>
              <w:left w:w="115" w:type="dxa"/>
              <w:bottom w:w="58" w:type="dxa"/>
              <w:right w:w="115" w:type="dxa"/>
            </w:tcMar>
          </w:tcPr>
          <w:p w14:paraId="24DD5D11" w14:textId="77777777" w:rsidR="008D3416" w:rsidRPr="00E769AC" w:rsidRDefault="008D3416" w:rsidP="007D561B">
            <w:pPr>
              <w:pStyle w:val="BodyText"/>
              <w:spacing w:before="1" w:line="244" w:lineRule="auto"/>
              <w:ind w:right="105"/>
              <w:rPr>
                <w:bCs/>
                <w:sz w:val="22"/>
                <w:szCs w:val="22"/>
              </w:rPr>
            </w:pPr>
            <w:r w:rsidRPr="00E769AC">
              <w:rPr>
                <w:bCs/>
                <w:sz w:val="22"/>
                <w:szCs w:val="22"/>
              </w:rPr>
              <w:t>Mjetet e jashtëzakonshme juridike</w:t>
            </w:r>
          </w:p>
          <w:p w14:paraId="5B4820A1" w14:textId="77777777" w:rsidR="008D3416" w:rsidRPr="00E769AC" w:rsidRDefault="008D3416" w:rsidP="007D561B">
            <w:pPr>
              <w:pStyle w:val="BodyText"/>
              <w:spacing w:before="1" w:line="244" w:lineRule="auto"/>
              <w:ind w:right="105"/>
              <w:rPr>
                <w:bCs/>
                <w:sz w:val="22"/>
                <w:szCs w:val="22"/>
              </w:rPr>
            </w:pPr>
          </w:p>
          <w:p w14:paraId="791896F4" w14:textId="77777777" w:rsidR="008D3416" w:rsidRPr="00E769AC" w:rsidRDefault="008D3416" w:rsidP="007D561B">
            <w:pPr>
              <w:jc w:val="both"/>
              <w:rPr>
                <w:bCs/>
                <w:sz w:val="22"/>
                <w:szCs w:val="22"/>
              </w:rPr>
            </w:pPr>
            <w:r w:rsidRPr="00E769AC">
              <w:rPr>
                <w:bCs/>
                <w:sz w:val="22"/>
                <w:szCs w:val="22"/>
              </w:rPr>
              <w:t>Ky nen, për arsyet si në vijim, është në kundërshtim të hapur me Kushtetutën e Republikës së Kosovës.</w:t>
            </w:r>
          </w:p>
          <w:p w14:paraId="3F640002" w14:textId="77777777" w:rsidR="008D3416" w:rsidRPr="00E769AC" w:rsidRDefault="008D3416" w:rsidP="007D561B">
            <w:pPr>
              <w:jc w:val="both"/>
              <w:rPr>
                <w:bCs/>
                <w:sz w:val="22"/>
                <w:szCs w:val="22"/>
              </w:rPr>
            </w:pPr>
            <w:r w:rsidRPr="00E769AC">
              <w:rPr>
                <w:bCs/>
                <w:sz w:val="22"/>
                <w:szCs w:val="22"/>
              </w:rPr>
              <w:t xml:space="preserve"> </w:t>
            </w:r>
          </w:p>
          <w:p w14:paraId="7A611FD2" w14:textId="77777777" w:rsidR="008D3416" w:rsidRPr="00E769AC" w:rsidRDefault="008D3416" w:rsidP="007D561B">
            <w:pPr>
              <w:jc w:val="both"/>
              <w:rPr>
                <w:sz w:val="22"/>
                <w:szCs w:val="22"/>
              </w:rPr>
            </w:pPr>
            <w:r w:rsidRPr="00E769AC">
              <w:rPr>
                <w:color w:val="000000" w:themeColor="text1"/>
                <w:sz w:val="22"/>
                <w:szCs w:val="22"/>
              </w:rPr>
              <w:t>Kushtetuta e Republikës së Kosovës në nenin 32 përcakton se “</w:t>
            </w:r>
            <w:r w:rsidRPr="00E769AC">
              <w:rPr>
                <w:i/>
                <w:sz w:val="22"/>
                <w:szCs w:val="22"/>
              </w:rPr>
              <w:t xml:space="preserve">Secili person ka të drejtë të përdorë </w:t>
            </w:r>
            <w:r w:rsidRPr="00E769AC">
              <w:rPr>
                <w:b/>
                <w:bCs/>
                <w:i/>
                <w:sz w:val="22"/>
                <w:szCs w:val="22"/>
              </w:rPr>
              <w:t>mjetet juridike</w:t>
            </w:r>
            <w:r w:rsidRPr="00E769AC">
              <w:rPr>
                <w:i/>
                <w:sz w:val="22"/>
                <w:szCs w:val="22"/>
              </w:rPr>
              <w:t xml:space="preserve"> kundër vendimeve gjyqësore dhe administrative të cilat cenojnë të drejtat ose interesat e saj/tij në mënyrën e përcaktuar me ligj</w:t>
            </w:r>
            <w:r w:rsidRPr="00E769AC">
              <w:rPr>
                <w:sz w:val="22"/>
                <w:szCs w:val="22"/>
              </w:rPr>
              <w:t xml:space="preserve">”. </w:t>
            </w:r>
          </w:p>
          <w:p w14:paraId="7B0EA5FC" w14:textId="77777777" w:rsidR="008D3416" w:rsidRPr="00E769AC" w:rsidRDefault="008D3416" w:rsidP="007D561B">
            <w:pPr>
              <w:jc w:val="both"/>
              <w:rPr>
                <w:color w:val="000000" w:themeColor="text1"/>
                <w:sz w:val="22"/>
                <w:szCs w:val="22"/>
              </w:rPr>
            </w:pPr>
            <w:r w:rsidRPr="00E769AC">
              <w:rPr>
                <w:color w:val="000000" w:themeColor="text1"/>
                <w:sz w:val="22"/>
                <w:szCs w:val="22"/>
              </w:rPr>
              <w:t xml:space="preserve">Në këtë drejtim, fakti se në këtë rast nuk precizohet nëse kemi të bëjmë me mjetet e rregullta apo të jashtëzakonshme juridike, nënkupton se kemi një përcaktim të përgjithshëm, i cili përfshinë të dy lloj mjetet juridike. </w:t>
            </w:r>
          </w:p>
          <w:p w14:paraId="7C02A78F" w14:textId="77777777" w:rsidR="008D3416" w:rsidRPr="00E769AC" w:rsidRDefault="008D3416" w:rsidP="007D561B">
            <w:pPr>
              <w:jc w:val="both"/>
              <w:rPr>
                <w:color w:val="000000" w:themeColor="text1"/>
                <w:sz w:val="22"/>
                <w:szCs w:val="22"/>
              </w:rPr>
            </w:pPr>
          </w:p>
          <w:p w14:paraId="0CE31243" w14:textId="77777777" w:rsidR="008D3416" w:rsidRPr="00E769AC" w:rsidRDefault="008D3416" w:rsidP="007D561B">
            <w:pPr>
              <w:jc w:val="both"/>
              <w:rPr>
                <w:sz w:val="22"/>
                <w:szCs w:val="22"/>
              </w:rPr>
            </w:pPr>
            <w:r w:rsidRPr="00E769AC">
              <w:rPr>
                <w:color w:val="000000" w:themeColor="text1"/>
                <w:sz w:val="22"/>
                <w:szCs w:val="22"/>
              </w:rPr>
              <w:t>Për më tepër, në paragrafin 5 të nenit 102 të Kushtetutës së Republikës së Kosovës garantohet e drejta në mjete të jashtëzakonshme juridike. Ky paragraf përcakton se “</w:t>
            </w:r>
            <w:r w:rsidRPr="00E769AC">
              <w:rPr>
                <w:i/>
                <w:sz w:val="22"/>
                <w:szCs w:val="22"/>
              </w:rPr>
              <w:t xml:space="preserve">Garantohet e drejta për ankesë ndaj një vendimi gjyqësor, përveç nëse me ligj është përcaktuar ndryshe. </w:t>
            </w:r>
            <w:r w:rsidRPr="00E769AC">
              <w:rPr>
                <w:b/>
                <w:bCs/>
                <w:i/>
                <w:sz w:val="22"/>
                <w:szCs w:val="22"/>
              </w:rPr>
              <w:t>E drejta e përdorimit të mjeteve të jashtëzakonshme juridike</w:t>
            </w:r>
            <w:r w:rsidRPr="00E769AC">
              <w:rPr>
                <w:i/>
                <w:sz w:val="22"/>
                <w:szCs w:val="22"/>
              </w:rPr>
              <w:t>, rregullohet me ligj. Me ligj mund të lejohet e drejta për të referuar një rast në mënyrë të drejtpërdrejtë në Gjykatën Supreme, dhe për të tilla raste nuk ka të drejtë ankese</w:t>
            </w:r>
            <w:r w:rsidRPr="00E769AC">
              <w:rPr>
                <w:sz w:val="22"/>
                <w:szCs w:val="22"/>
              </w:rPr>
              <w:t xml:space="preserve">”. </w:t>
            </w:r>
          </w:p>
          <w:p w14:paraId="7E404ACF" w14:textId="77777777" w:rsidR="008D3416" w:rsidRPr="00E769AC" w:rsidRDefault="008D3416" w:rsidP="007D561B">
            <w:pPr>
              <w:pStyle w:val="BodyText"/>
              <w:spacing w:before="1" w:line="244" w:lineRule="auto"/>
              <w:ind w:right="105"/>
              <w:rPr>
                <w:sz w:val="22"/>
                <w:szCs w:val="22"/>
              </w:rPr>
            </w:pPr>
            <w:r w:rsidRPr="00E769AC">
              <w:rPr>
                <w:sz w:val="22"/>
                <w:szCs w:val="22"/>
              </w:rPr>
              <w:t xml:space="preserve">Pra, në rastin konkret, sipas Kushtetutës së Republikës së Kosovës me ligj mund të rregullohet vetëm mënyra e përdorimit të mjeteve të jashtëzakonshme juridike, por jo edhe ekzistimi i tyre, pasi kjo e </w:t>
            </w:r>
            <w:r w:rsidRPr="00E769AC">
              <w:rPr>
                <w:sz w:val="22"/>
                <w:szCs w:val="22"/>
              </w:rPr>
              <w:lastRenderedPageBreak/>
              <w:t>fundit është përcaktim kushtetues.</w:t>
            </w:r>
          </w:p>
          <w:p w14:paraId="0382E96E" w14:textId="77777777" w:rsidR="008D3416" w:rsidRPr="00E769AC" w:rsidRDefault="008D3416" w:rsidP="007D561B">
            <w:pPr>
              <w:pStyle w:val="BodyText"/>
              <w:spacing w:before="1" w:line="244" w:lineRule="auto"/>
              <w:ind w:right="105"/>
              <w:rPr>
                <w:bCs/>
                <w:sz w:val="22"/>
                <w:szCs w:val="22"/>
              </w:rPr>
            </w:pPr>
          </w:p>
          <w:p w14:paraId="5041C8BF" w14:textId="77777777" w:rsidR="008D3416" w:rsidRPr="00E769AC" w:rsidRDefault="008D3416" w:rsidP="007D561B">
            <w:pPr>
              <w:jc w:val="both"/>
              <w:rPr>
                <w:sz w:val="22"/>
                <w:szCs w:val="22"/>
              </w:rPr>
            </w:pPr>
            <w:r w:rsidRPr="00E769AC">
              <w:rPr>
                <w:sz w:val="22"/>
                <w:szCs w:val="22"/>
              </w:rPr>
              <w:t xml:space="preserve">Tutje, Ligji për Gjykatën Komerciale është ligj i cili përcakton rregulla ligjore që kanë të bëjnë me administrimin e drejtësisë dhe jo një procedurë të caktuar. Procedurat e ndryshme rregullohen me ligje të ndryshme procedurale. Ligji për Procedurën Kontestimore në kreun e 14 rregullon edhe çështjet që ndërlidhen me ushtrimin e mjeteve të jashtëzakonshme juridike. Mënyra e aplikimit të mjeteve të jashtëzakonshme juridike por edhe kufizimet minimale në këtë të drejtë janë të përcaktuar në këtë ligj. Situatë e njëjtë është edhe me Ligjin për Konfliktet Administrative, i cili me nenet 24 dhe 25 rregullon mënyrën e përdorimit të mjeteve të jashtëzakonshme juridike. Në këtë kuptim, nuk është logjike që me një ligj tjetër të ndërhyhet në ligjin bazë për procedurën kontestimore apo konfliktin administrativ. Nëse në mënyrë analoge i referohemi Ligjit për Gjykatat, ky i fundit nuk e përmban asnjë dispozitë të vetme procedurale. I njëjti rregulloren organizimin dhe funksionimin e sistemit gjyqësor, dhe kompetencën e gjykatave. Në këto margjina duhet të kufizohet edhe Ligji për Gjykatën Komerciale. </w:t>
            </w:r>
          </w:p>
          <w:p w14:paraId="06BF328A" w14:textId="77777777" w:rsidR="008D3416" w:rsidRPr="00E769AC" w:rsidRDefault="008D3416" w:rsidP="007D561B">
            <w:pPr>
              <w:jc w:val="both"/>
              <w:rPr>
                <w:sz w:val="22"/>
                <w:szCs w:val="22"/>
              </w:rPr>
            </w:pPr>
            <w:r w:rsidRPr="00E769AC">
              <w:rPr>
                <w:sz w:val="22"/>
                <w:szCs w:val="22"/>
              </w:rPr>
              <w:t xml:space="preserve">Në anën tjetër, kufizimi i mjeteve të jashtëzakonshme juridike nuk mund të arsyetohet me efikasitetin dhe shpejtësinë e procedurave. Kjo për arsye se shfrytëzimi i mjeteve të jashtëzakonshme juridike, nuk e pezullon vendimin e shkallës së dytë, i cili është i formës së prerë, rrjedhimisht edhe i ekzekutueshëm. </w:t>
            </w:r>
          </w:p>
          <w:p w14:paraId="700281DE" w14:textId="77777777" w:rsidR="008D3416" w:rsidRPr="00E769AC" w:rsidRDefault="008D3416" w:rsidP="007D561B">
            <w:pPr>
              <w:jc w:val="both"/>
              <w:rPr>
                <w:sz w:val="22"/>
                <w:szCs w:val="22"/>
              </w:rPr>
            </w:pPr>
            <w:r w:rsidRPr="00E769AC">
              <w:rPr>
                <w:sz w:val="22"/>
                <w:szCs w:val="22"/>
              </w:rPr>
              <w:t>Në këtë kuptim, paragrafi 1 i nenit 166 të Ligjit për Procedurën Kontestimore përcakton se “</w:t>
            </w:r>
            <w:r w:rsidRPr="00E769AC">
              <w:rPr>
                <w:i/>
                <w:sz w:val="22"/>
                <w:szCs w:val="22"/>
              </w:rPr>
              <w:t xml:space="preserve">Aktgjykimi i cili nuk mund të goditet me anë të </w:t>
            </w:r>
            <w:r w:rsidRPr="00E769AC">
              <w:rPr>
                <w:b/>
                <w:bCs/>
                <w:i/>
                <w:sz w:val="22"/>
                <w:szCs w:val="22"/>
              </w:rPr>
              <w:t>ankesës</w:t>
            </w:r>
            <w:r w:rsidRPr="00E769AC">
              <w:rPr>
                <w:i/>
                <w:sz w:val="22"/>
                <w:szCs w:val="22"/>
              </w:rPr>
              <w:t xml:space="preserve"> bëhet i formës së prerë për aq sa është vendosur me të mbi kërkesëpadinë apo të kundërpadisë</w:t>
            </w:r>
            <w:r w:rsidRPr="00E769AC">
              <w:rPr>
                <w:sz w:val="22"/>
                <w:szCs w:val="22"/>
              </w:rPr>
              <w:t>”. Ndërsa, neni 213 i Ligji për Procedurën Kontestimore përcakton se “</w:t>
            </w:r>
            <w:r w:rsidRPr="00E769AC">
              <w:rPr>
                <w:i/>
                <w:sz w:val="22"/>
                <w:szCs w:val="22"/>
              </w:rPr>
              <w:t>Revizioni i paraqitur nuk është pengesë për përmbarimin e aktgjykimit të formës së prerë të goditur</w:t>
            </w:r>
            <w:r w:rsidRPr="00E769AC">
              <w:rPr>
                <w:sz w:val="22"/>
                <w:szCs w:val="22"/>
              </w:rPr>
              <w:t xml:space="preserve">”. </w:t>
            </w:r>
          </w:p>
          <w:p w14:paraId="2B3D0228" w14:textId="77777777" w:rsidR="008D3416" w:rsidRPr="00E769AC" w:rsidRDefault="008D3416" w:rsidP="007D561B">
            <w:pPr>
              <w:jc w:val="both"/>
              <w:rPr>
                <w:sz w:val="22"/>
                <w:szCs w:val="22"/>
              </w:rPr>
            </w:pPr>
            <w:r w:rsidRPr="00E769AC">
              <w:rPr>
                <w:sz w:val="22"/>
                <w:szCs w:val="22"/>
              </w:rPr>
              <w:t xml:space="preserve">Tutje, përcaktimi i kufizimit të aplikimit të mjeteve të jashtëzakonshme juridike vetëm sa do ta ngarkonte Gjykatën Kushtetuese të Republikës së Kosovës. Praktikisht, në këtë rast, kjo e fundit do ta zëvendësonte Gjykatën Supreme të Republikës së </w:t>
            </w:r>
            <w:r w:rsidRPr="00E769AC">
              <w:rPr>
                <w:sz w:val="22"/>
                <w:szCs w:val="22"/>
              </w:rPr>
              <w:lastRenderedPageBreak/>
              <w:t>Kosovës. Neni 113, paragrafi 7 i Kushtetutës së Republikës së Kosovës përcakton se “</w:t>
            </w:r>
            <w:r w:rsidRPr="00E769AC">
              <w:rPr>
                <w:i/>
                <w:sz w:val="22"/>
                <w:szCs w:val="22"/>
              </w:rPr>
              <w:t xml:space="preserve">Individët janë të autorizuar të ngrenë shkeljet nga autoritetet publike të të drejtave dhe lirive të tyre individuale, të garantuara me Kushtetutë, mirëpo vetëm </w:t>
            </w:r>
            <w:r w:rsidRPr="00E769AC">
              <w:rPr>
                <w:b/>
                <w:bCs/>
                <w:i/>
                <w:sz w:val="22"/>
                <w:szCs w:val="22"/>
              </w:rPr>
              <w:t>pasi të kenë shteruar të gjitha mjetet juridike të përcaktuara me ligj</w:t>
            </w:r>
            <w:r w:rsidRPr="00E769AC">
              <w:rPr>
                <w:sz w:val="22"/>
                <w:szCs w:val="22"/>
              </w:rPr>
              <w:t xml:space="preserve">”. Në këto raste, nëse palës i jepet e drejta në ankesë, por jo edhe në shfrytëzimin e mjetit të jashtëzakonshëm juridik, ankesa në këtë rast është mjeti i fundit i përcaktuar me ligj dhe në këtë mënyrë, palës i jepet e drejta që drejtpërdrejt t’i drejtohet Gjykatës Kushtetuese të Republikës së Kosovës. Kjo e drejtë e qytetarëve është përcaktim kushtetues dhe një ndër bazat e gjyqësisë kushtetuese të Republikës së Kosovës. Pavarësisht përcaktimeve të ligjit, Gjykata Kushtetuese do ta zbatojë nenin 113.7 të Kushtetutës së Republikës së Kosovës dhe jo ligjet që bien në kundërshtim me këtë dispozitë.  </w:t>
            </w:r>
          </w:p>
          <w:p w14:paraId="5E889092" w14:textId="77777777" w:rsidR="008D3416" w:rsidRPr="00E769AC" w:rsidRDefault="008D3416" w:rsidP="007D561B">
            <w:pPr>
              <w:jc w:val="both"/>
              <w:rPr>
                <w:sz w:val="22"/>
                <w:szCs w:val="22"/>
              </w:rPr>
            </w:pPr>
            <w:r w:rsidRPr="00E769AC">
              <w:rPr>
                <w:sz w:val="22"/>
                <w:szCs w:val="22"/>
              </w:rPr>
              <w:t xml:space="preserve">Si përfundim, IKD vlerëson se as Gjykata Komerciale nuk ka mundësi të funksionoj ndryshe nga sistemi unik kushtetues dhe juridik i Republikës së Kosovës, por në këtë korpus të harmonizohet edhe veprimtaria e kësaj Gjykate. </w:t>
            </w:r>
          </w:p>
          <w:p w14:paraId="381F1B4A" w14:textId="77777777" w:rsidR="008D3416" w:rsidRPr="00E769AC" w:rsidRDefault="008D3416" w:rsidP="007D561B">
            <w:pPr>
              <w:jc w:val="both"/>
              <w:rPr>
                <w:sz w:val="22"/>
                <w:szCs w:val="22"/>
              </w:rPr>
            </w:pPr>
            <w:r w:rsidRPr="00E769AC">
              <w:rPr>
                <w:sz w:val="22"/>
                <w:szCs w:val="22"/>
              </w:rPr>
              <w:t xml:space="preserve">Për këto arsye, IKD rekomandon që neni 14 i projektligjit të fshihet. </w:t>
            </w:r>
          </w:p>
        </w:tc>
        <w:tc>
          <w:tcPr>
            <w:tcW w:w="3780" w:type="dxa"/>
          </w:tcPr>
          <w:p w14:paraId="1C66AF17" w14:textId="77777777" w:rsidR="008D3416" w:rsidRPr="00E769AC" w:rsidRDefault="008D3416" w:rsidP="007D561B">
            <w:pPr>
              <w:jc w:val="both"/>
              <w:rPr>
                <w:bCs/>
                <w:sz w:val="22"/>
                <w:szCs w:val="22"/>
              </w:rPr>
            </w:pPr>
            <w:r w:rsidRPr="00E769AC">
              <w:rPr>
                <w:bCs/>
                <w:sz w:val="22"/>
                <w:szCs w:val="22"/>
              </w:rPr>
              <w:lastRenderedPageBreak/>
              <w:t>Neni 14 është në përputhje me nenin 102 paragrafi 5 të Kushtetutës së Kosovës duke siguruar të drejtën për të apeluar vendimet e shkallës së parë dhe duke rregulluar disponueshmërinë e mjeteve juridike të jashtëzakonshme, të cilat Kushtetuta parashikon shprehimisht se mund të bëhen. Kushtetuta e Kosovës nuk parasheh që çdo mosmarrëveshje gjyqësore t'i nënshtrohet shqyrtimit të Gjykatës Supreme dhe nuk ka asnjë detyrim në kushtetutë që Gjykata Supreme të shqyrtojë çdo vendim gjyqësor. Kjo konfirmohet nga kufizimet aktuale ligjore të vlerës minimale për rishikimin e Gjykatës Supreme.</w:t>
            </w:r>
          </w:p>
          <w:p w14:paraId="2A57CA97" w14:textId="77777777" w:rsidR="008D3416" w:rsidRPr="00E769AC" w:rsidRDefault="008D3416" w:rsidP="007D561B">
            <w:pPr>
              <w:jc w:val="both"/>
              <w:rPr>
                <w:bCs/>
                <w:sz w:val="22"/>
                <w:szCs w:val="22"/>
              </w:rPr>
            </w:pPr>
          </w:p>
          <w:p w14:paraId="0503D668" w14:textId="77777777" w:rsidR="008D3416" w:rsidRPr="00E769AC" w:rsidRDefault="008D3416" w:rsidP="007D561B">
            <w:pPr>
              <w:jc w:val="both"/>
              <w:rPr>
                <w:bCs/>
                <w:sz w:val="22"/>
                <w:szCs w:val="22"/>
                <w:lang w:val="en-US"/>
              </w:rPr>
            </w:pPr>
            <w:r w:rsidRPr="00E769AC">
              <w:rPr>
                <w:bCs/>
                <w:sz w:val="22"/>
                <w:szCs w:val="22"/>
              </w:rPr>
              <w:t xml:space="preserve">Për më tepër, argumenti se çfarëdo kufizimi i tillë duhet të përcaktohet vetëm në legjislacionin për procedurat kontestimore është artificial, dhe për më tepër e ulë efektshmërinë e argumentit kushtetues. Argumenti sugjeron një </w:t>
            </w:r>
            <w:r w:rsidRPr="00E769AC">
              <w:rPr>
                <w:bCs/>
                <w:sz w:val="22"/>
                <w:szCs w:val="22"/>
              </w:rPr>
              <w:lastRenderedPageBreak/>
              <w:t xml:space="preserve">kornizë logjike për hartimin ligjor që bën dallimin midis ligjeve për "administrimin e drejtësisë" dhe ligjeve procedurale. Kjo kornizë logjike mund të jetë tërheqëse deri në një farë mase për organizimin e ligjeve, por nuk ngrihet në nivelin e ndonjë të drejte apo detyre kushtetuese. </w:t>
            </w:r>
          </w:p>
        </w:tc>
      </w:tr>
      <w:tr w:rsidR="008D3416" w:rsidRPr="00E769AC" w14:paraId="06D758D1" w14:textId="77777777" w:rsidTr="007D561B">
        <w:tc>
          <w:tcPr>
            <w:tcW w:w="568" w:type="dxa"/>
            <w:tcMar>
              <w:top w:w="58" w:type="dxa"/>
              <w:left w:w="115" w:type="dxa"/>
              <w:bottom w:w="58" w:type="dxa"/>
              <w:right w:w="115" w:type="dxa"/>
            </w:tcMar>
          </w:tcPr>
          <w:p w14:paraId="137F7FD2" w14:textId="77777777" w:rsidR="008D3416" w:rsidRPr="00E769AC" w:rsidRDefault="008D3416" w:rsidP="007D561B">
            <w:pPr>
              <w:rPr>
                <w:bCs/>
                <w:sz w:val="22"/>
                <w:szCs w:val="22"/>
                <w:lang w:val="en-US"/>
              </w:rPr>
            </w:pPr>
            <w:r w:rsidRPr="00E769AC">
              <w:rPr>
                <w:bCs/>
                <w:sz w:val="22"/>
                <w:szCs w:val="22"/>
                <w:lang w:val="en-US"/>
              </w:rPr>
              <w:lastRenderedPageBreak/>
              <w:t>64.</w:t>
            </w:r>
          </w:p>
        </w:tc>
        <w:tc>
          <w:tcPr>
            <w:tcW w:w="1692" w:type="dxa"/>
            <w:tcMar>
              <w:top w:w="58" w:type="dxa"/>
              <w:left w:w="115" w:type="dxa"/>
              <w:bottom w:w="58" w:type="dxa"/>
              <w:right w:w="115" w:type="dxa"/>
            </w:tcMar>
          </w:tcPr>
          <w:p w14:paraId="1D574A1F"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38C34EE5" w14:textId="77777777" w:rsidR="008D3416" w:rsidRPr="00E769AC" w:rsidRDefault="008D3416" w:rsidP="007D561B">
            <w:pPr>
              <w:jc w:val="center"/>
              <w:rPr>
                <w:bCs/>
                <w:sz w:val="22"/>
                <w:szCs w:val="22"/>
                <w:lang w:val="en-US"/>
              </w:rPr>
            </w:pPr>
            <w:r w:rsidRPr="00E769AC">
              <w:rPr>
                <w:bCs/>
                <w:sz w:val="22"/>
                <w:szCs w:val="22"/>
                <w:lang w:val="en-US"/>
              </w:rPr>
              <w:t>Neni 15</w:t>
            </w:r>
          </w:p>
        </w:tc>
        <w:tc>
          <w:tcPr>
            <w:tcW w:w="6802" w:type="dxa"/>
            <w:tcMar>
              <w:top w:w="58" w:type="dxa"/>
              <w:left w:w="115" w:type="dxa"/>
              <w:bottom w:w="58" w:type="dxa"/>
              <w:right w:w="115" w:type="dxa"/>
            </w:tcMar>
          </w:tcPr>
          <w:p w14:paraId="37B6738B" w14:textId="77777777" w:rsidR="008D3416" w:rsidRPr="00E769AC" w:rsidRDefault="008D3416" w:rsidP="007D561B">
            <w:pPr>
              <w:pStyle w:val="BodyText"/>
              <w:spacing w:before="1" w:line="244" w:lineRule="auto"/>
              <w:ind w:right="105"/>
              <w:rPr>
                <w:bCs/>
                <w:sz w:val="22"/>
                <w:szCs w:val="22"/>
              </w:rPr>
            </w:pPr>
            <w:r w:rsidRPr="00E769AC">
              <w:rPr>
                <w:bCs/>
                <w:sz w:val="22"/>
                <w:szCs w:val="22"/>
              </w:rPr>
              <w:t>Kompetencat dhe përgjegjësitë e Kryetarit dhe Nënkryetarit të Gjykatës</w:t>
            </w:r>
          </w:p>
          <w:p w14:paraId="6D7B78DB" w14:textId="77777777" w:rsidR="008D3416" w:rsidRPr="00E769AC" w:rsidRDefault="008D3416" w:rsidP="007D561B">
            <w:pPr>
              <w:pStyle w:val="BodyText"/>
              <w:spacing w:before="1" w:line="244" w:lineRule="auto"/>
              <w:ind w:right="105"/>
              <w:rPr>
                <w:bCs/>
                <w:sz w:val="22"/>
                <w:szCs w:val="22"/>
              </w:rPr>
            </w:pPr>
          </w:p>
          <w:p w14:paraId="34D84FD6" w14:textId="77777777" w:rsidR="008D3416" w:rsidRPr="00E769AC" w:rsidRDefault="008D3416" w:rsidP="007D561B">
            <w:pPr>
              <w:jc w:val="both"/>
              <w:rPr>
                <w:bCs/>
                <w:sz w:val="22"/>
                <w:szCs w:val="22"/>
              </w:rPr>
            </w:pPr>
            <w:r w:rsidRPr="00E769AC">
              <w:rPr>
                <w:bCs/>
                <w:sz w:val="22"/>
                <w:szCs w:val="22"/>
              </w:rPr>
              <w:t xml:space="preserve">Paragrafi 2 i këtij neni përcakton kompetencat e Kryetarit të Gjykatës Komerciale, ku listohen gjithsej 14 kompetenca. </w:t>
            </w:r>
          </w:p>
          <w:p w14:paraId="697B9C55" w14:textId="77777777" w:rsidR="008D3416" w:rsidRPr="00E769AC" w:rsidRDefault="008D3416" w:rsidP="007D561B">
            <w:pPr>
              <w:jc w:val="both"/>
              <w:rPr>
                <w:bCs/>
                <w:sz w:val="22"/>
                <w:szCs w:val="22"/>
              </w:rPr>
            </w:pPr>
            <w:r w:rsidRPr="00E769AC">
              <w:rPr>
                <w:bCs/>
                <w:sz w:val="22"/>
                <w:szCs w:val="22"/>
              </w:rPr>
              <w:t xml:space="preserve">Me këtë rast, IKD rekomandon që jo secila kompetencë të përshkruhet në këtë rast, por referimi të jetë në Ligjin për Gjykatat, duke u shtruar edhe kompetencat eventuale specifike të Kryetarit të Gjykatës Komerciale në raport me Kryetarët e Gjykatave të tjera. </w:t>
            </w:r>
          </w:p>
          <w:p w14:paraId="46294FAE" w14:textId="77777777" w:rsidR="008D3416" w:rsidRPr="00E769AC" w:rsidRDefault="008D3416" w:rsidP="007D561B">
            <w:pPr>
              <w:jc w:val="both"/>
              <w:rPr>
                <w:bCs/>
                <w:sz w:val="22"/>
                <w:szCs w:val="22"/>
              </w:rPr>
            </w:pPr>
          </w:p>
          <w:p w14:paraId="39E2A825" w14:textId="77777777" w:rsidR="008D3416" w:rsidRPr="00E769AC" w:rsidRDefault="008D3416" w:rsidP="007D561B">
            <w:pPr>
              <w:jc w:val="both"/>
              <w:rPr>
                <w:bCs/>
                <w:sz w:val="22"/>
                <w:szCs w:val="22"/>
              </w:rPr>
            </w:pPr>
            <w:r w:rsidRPr="00E769AC">
              <w:rPr>
                <w:bCs/>
                <w:sz w:val="22"/>
                <w:szCs w:val="22"/>
              </w:rPr>
              <w:t>Në anën tjetër, sa i përket kompetencave të Kryetarit të Gjykatës Komerciale, pika 13 e këtyre kompetencave nënvizon se “</w:t>
            </w:r>
            <w:r w:rsidRPr="00E769AC">
              <w:rPr>
                <w:bCs/>
                <w:i/>
                <w:iCs/>
                <w:sz w:val="22"/>
                <w:szCs w:val="22"/>
              </w:rPr>
              <w:t>Kryetari i Gjykatës Komerciale është përgjegjës për çështjet disiplinore për gjyqtarët e Gjykatës Komerciale, siç përcaktohet me dispozitat përkatëse të legjislacionit në fuqi</w:t>
            </w:r>
            <w:r w:rsidRPr="00E769AC">
              <w:rPr>
                <w:bCs/>
                <w:sz w:val="22"/>
                <w:szCs w:val="22"/>
              </w:rPr>
              <w:t>”.</w:t>
            </w:r>
          </w:p>
          <w:p w14:paraId="4759566D" w14:textId="77777777" w:rsidR="008D3416" w:rsidRPr="00E769AC" w:rsidRDefault="008D3416" w:rsidP="007D561B">
            <w:pPr>
              <w:jc w:val="both"/>
              <w:rPr>
                <w:bCs/>
                <w:sz w:val="22"/>
                <w:szCs w:val="22"/>
              </w:rPr>
            </w:pPr>
          </w:p>
          <w:p w14:paraId="49557C46" w14:textId="77777777" w:rsidR="008D3416" w:rsidRPr="00E769AC" w:rsidRDefault="008D3416" w:rsidP="007D561B">
            <w:pPr>
              <w:jc w:val="both"/>
              <w:rPr>
                <w:bCs/>
                <w:sz w:val="22"/>
                <w:szCs w:val="22"/>
              </w:rPr>
            </w:pPr>
            <w:r w:rsidRPr="00E769AC">
              <w:rPr>
                <w:bCs/>
                <w:sz w:val="22"/>
                <w:szCs w:val="22"/>
              </w:rPr>
              <w:lastRenderedPageBreak/>
              <w:t xml:space="preserve">Lidhur me këtë kompetencë, IKD rekomandon që e njëjta të përputhet me Ligjin për Përgjegjësinë Disiplinore të Gjyqtarëve dhe Prokurorëve, i cili ligj përcakton sistemin e vetëm të llogaridhënies së gjyqtarëve dhe prokurorëve. </w:t>
            </w:r>
          </w:p>
          <w:p w14:paraId="6F8D59C0" w14:textId="77777777" w:rsidR="008D3416" w:rsidRPr="00E769AC" w:rsidRDefault="008D3416" w:rsidP="007D561B">
            <w:pPr>
              <w:jc w:val="both"/>
              <w:rPr>
                <w:bCs/>
                <w:sz w:val="22"/>
                <w:szCs w:val="22"/>
              </w:rPr>
            </w:pPr>
          </w:p>
          <w:p w14:paraId="1CB9102A" w14:textId="77777777" w:rsidR="008D3416" w:rsidRPr="00E769AC" w:rsidRDefault="008D3416" w:rsidP="007D561B">
            <w:pPr>
              <w:jc w:val="both"/>
              <w:rPr>
                <w:bCs/>
                <w:sz w:val="22"/>
                <w:szCs w:val="22"/>
              </w:rPr>
            </w:pPr>
            <w:r w:rsidRPr="00E769AC">
              <w:rPr>
                <w:bCs/>
                <w:sz w:val="22"/>
                <w:szCs w:val="22"/>
              </w:rPr>
              <w:t>Në këtë drejtim, IKD rekomandon që pika 13 e kompetencave të Kryetarit të Gjykatës Komerciale të riformulohet në këtë mënyrë: “</w:t>
            </w:r>
            <w:r w:rsidRPr="00E769AC">
              <w:rPr>
                <w:bCs/>
                <w:i/>
                <w:sz w:val="22"/>
                <w:szCs w:val="22"/>
              </w:rPr>
              <w:t>Në përputhje me Ligjin për Përgjegjësinë Disiplinore të Gjyqtarëve dhe Prokurorëve, Kryetari i Gjykatës Komerciale shërben si autoritet kompetent ndaj gjithë gjyqtarëve të cilët shërbejnë në Gjykatën Komercial</w:t>
            </w:r>
            <w:r w:rsidRPr="00E769AC">
              <w:rPr>
                <w:bCs/>
                <w:sz w:val="22"/>
                <w:szCs w:val="22"/>
              </w:rPr>
              <w:t xml:space="preserve">e”. </w:t>
            </w:r>
          </w:p>
          <w:p w14:paraId="02ADE704" w14:textId="77777777" w:rsidR="008D3416" w:rsidRPr="00E769AC" w:rsidRDefault="008D3416" w:rsidP="007D561B">
            <w:pPr>
              <w:jc w:val="both"/>
              <w:rPr>
                <w:bCs/>
                <w:sz w:val="22"/>
                <w:szCs w:val="22"/>
              </w:rPr>
            </w:pPr>
          </w:p>
          <w:p w14:paraId="64842A11" w14:textId="77777777" w:rsidR="008D3416" w:rsidRPr="00E769AC" w:rsidRDefault="008D3416" w:rsidP="007D561B">
            <w:pPr>
              <w:jc w:val="both"/>
              <w:rPr>
                <w:bCs/>
                <w:sz w:val="22"/>
                <w:szCs w:val="22"/>
              </w:rPr>
            </w:pPr>
            <w:r w:rsidRPr="00E769AC">
              <w:rPr>
                <w:bCs/>
                <w:sz w:val="22"/>
                <w:szCs w:val="22"/>
              </w:rPr>
              <w:t>Tutje, paragrafi 3 i këtij neni përcakton se “</w:t>
            </w:r>
            <w:r w:rsidRPr="00E769AC">
              <w:rPr>
                <w:bCs/>
                <w:i/>
                <w:sz w:val="22"/>
                <w:szCs w:val="22"/>
              </w:rPr>
              <w:t>Kryetari i Gjykatës mbikëqyr punën e Administratorit të Gjykatës dhe vlerëson performancën e punës së tij në pajtim me legjislacionin në fuqi, mban autorizimin për të punësuar dhe shkarkuar Administratorin e Gjykatës dhe siguron që Administratori i Gjykatës mban kompetencat profesionale dhe se i nënshtrohet arsimit të domosdoshëm të vazhdueshëm, në përputhje me nevojat e Gjykatës Komerciale që mund të ndryshojnë</w:t>
            </w:r>
            <w:r w:rsidRPr="00E769AC">
              <w:rPr>
                <w:bCs/>
                <w:sz w:val="22"/>
                <w:szCs w:val="22"/>
              </w:rPr>
              <w:t xml:space="preserve">”. </w:t>
            </w:r>
          </w:p>
          <w:p w14:paraId="3D4EAF10" w14:textId="77777777" w:rsidR="008D3416" w:rsidRPr="00E769AC" w:rsidRDefault="008D3416" w:rsidP="007D561B">
            <w:pPr>
              <w:jc w:val="both"/>
              <w:rPr>
                <w:bCs/>
                <w:sz w:val="22"/>
                <w:szCs w:val="22"/>
              </w:rPr>
            </w:pPr>
          </w:p>
          <w:p w14:paraId="0E9EBDFA" w14:textId="77777777" w:rsidR="008D3416" w:rsidRPr="00E769AC" w:rsidRDefault="008D3416" w:rsidP="007D561B">
            <w:pPr>
              <w:jc w:val="both"/>
              <w:rPr>
                <w:bCs/>
                <w:sz w:val="22"/>
                <w:szCs w:val="22"/>
              </w:rPr>
            </w:pPr>
            <w:r w:rsidRPr="00E769AC">
              <w:rPr>
                <w:bCs/>
                <w:sz w:val="22"/>
                <w:szCs w:val="22"/>
              </w:rPr>
              <w:t xml:space="preserve">Me këtë rast, në mënyrë që mos të humbet kuptimi i këtij përcaktimi ligjor si dhe mos të krijohet arbitraritet, IKD rekomandon që në këtë nen të futet fakti se punësimi dhe shkarkimi i administratorit bëhet në përputhje me ligjet relevante. </w:t>
            </w:r>
          </w:p>
          <w:p w14:paraId="7AEAC608" w14:textId="77777777" w:rsidR="008D3416" w:rsidRPr="00E769AC" w:rsidRDefault="008D3416" w:rsidP="007D561B">
            <w:pPr>
              <w:jc w:val="both"/>
              <w:rPr>
                <w:bCs/>
                <w:sz w:val="22"/>
                <w:szCs w:val="22"/>
              </w:rPr>
            </w:pPr>
            <w:r w:rsidRPr="00E769AC">
              <w:rPr>
                <w:bCs/>
                <w:sz w:val="22"/>
                <w:szCs w:val="22"/>
              </w:rPr>
              <w:t>Në anën tjetër, paragrafi 5 i këtij neni përcakton se “</w:t>
            </w:r>
            <w:r w:rsidRPr="00E769AC">
              <w:rPr>
                <w:bCs/>
                <w:i/>
                <w:sz w:val="22"/>
                <w:szCs w:val="22"/>
              </w:rPr>
              <w:t>Kryetari i Gjykatës Komerciale i propozon Këshillit Gjyqësor të Kosovës, nënkryetarin e Gjykatës Komerciale nga radhët e gjyqtarëve të Gjykatës Komerciale. Mandati i nënkryetarit të Gjykatës Komerciale është i njëjtë me mandatin e kryetarit përkatës</w:t>
            </w:r>
            <w:r w:rsidRPr="00E769AC">
              <w:rPr>
                <w:bCs/>
                <w:sz w:val="22"/>
                <w:szCs w:val="22"/>
              </w:rPr>
              <w:t>”.</w:t>
            </w:r>
          </w:p>
          <w:p w14:paraId="1BBC132D" w14:textId="77777777" w:rsidR="008D3416" w:rsidRPr="00E769AC" w:rsidRDefault="008D3416" w:rsidP="007D561B">
            <w:pPr>
              <w:jc w:val="both"/>
              <w:rPr>
                <w:bCs/>
                <w:sz w:val="22"/>
                <w:szCs w:val="22"/>
              </w:rPr>
            </w:pPr>
          </w:p>
          <w:p w14:paraId="193858FA" w14:textId="77777777" w:rsidR="008D3416" w:rsidRPr="00E769AC" w:rsidRDefault="008D3416" w:rsidP="007D561B">
            <w:pPr>
              <w:jc w:val="both"/>
              <w:rPr>
                <w:bCs/>
                <w:sz w:val="22"/>
                <w:szCs w:val="22"/>
              </w:rPr>
            </w:pPr>
            <w:r w:rsidRPr="00E769AC">
              <w:rPr>
                <w:bCs/>
                <w:sz w:val="22"/>
                <w:szCs w:val="22"/>
              </w:rPr>
              <w:t>Lidhur me këtë paragraf, me qëllim që mandati i nënkryetarit të Gjykatës Komerciale të përfundojë me rastin e përfundimit të mandatit të Kryetarit të Gjykatës, IKD rekomandon që në vend “</w:t>
            </w:r>
            <w:r w:rsidRPr="00E769AC">
              <w:rPr>
                <w:bCs/>
                <w:i/>
                <w:sz w:val="22"/>
                <w:szCs w:val="22"/>
              </w:rPr>
              <w:t>është i njëjtë</w:t>
            </w:r>
            <w:r w:rsidRPr="00E769AC">
              <w:rPr>
                <w:bCs/>
                <w:sz w:val="22"/>
                <w:szCs w:val="22"/>
              </w:rPr>
              <w:t>”, të ndryshohet me “</w:t>
            </w:r>
            <w:r w:rsidRPr="00E769AC">
              <w:rPr>
                <w:bCs/>
                <w:i/>
                <w:sz w:val="22"/>
                <w:szCs w:val="22"/>
              </w:rPr>
              <w:t>është i lidhur</w:t>
            </w:r>
            <w:r w:rsidRPr="00E769AC">
              <w:rPr>
                <w:bCs/>
                <w:sz w:val="22"/>
                <w:szCs w:val="22"/>
              </w:rPr>
              <w:t xml:space="preserve">”. Kjo pasi jo në secilin rast Kryetari dhe nënkryetari i Gjykatës zgjidhen në të njëjtën ditë dhe </w:t>
            </w:r>
            <w:r w:rsidRPr="00E769AC">
              <w:rPr>
                <w:bCs/>
                <w:sz w:val="22"/>
                <w:szCs w:val="22"/>
              </w:rPr>
              <w:lastRenderedPageBreak/>
              <w:t xml:space="preserve">kjo situatë mund të krijojë raste kur nënkryetari i gjykatës mbetet në pozitë edhe pas përfundimit të mandatit të kryetarit të gjykatës. </w:t>
            </w:r>
          </w:p>
        </w:tc>
        <w:tc>
          <w:tcPr>
            <w:tcW w:w="3780" w:type="dxa"/>
          </w:tcPr>
          <w:p w14:paraId="21BA2811" w14:textId="77777777" w:rsidR="008D3416" w:rsidRPr="00E769AC" w:rsidRDefault="008D3416" w:rsidP="007D561B">
            <w:pPr>
              <w:jc w:val="both"/>
              <w:rPr>
                <w:bCs/>
                <w:sz w:val="22"/>
                <w:szCs w:val="22"/>
              </w:rPr>
            </w:pPr>
            <w:r w:rsidRPr="00E769AC">
              <w:rPr>
                <w:bCs/>
                <w:sz w:val="22"/>
                <w:szCs w:val="22"/>
              </w:rPr>
              <w:lastRenderedPageBreak/>
              <w:t>Paragrafi 2.13 i nenit 15 ndryshohet për të konfirmuar rolin e KGJK-së në disiplinimin e gjyqtarëve dhe për të qartësuar rolin e Kryetarit të Gjykatës në mbikëqyrje.</w:t>
            </w:r>
          </w:p>
          <w:p w14:paraId="7D9FE552" w14:textId="77777777" w:rsidR="008D3416" w:rsidRPr="00E769AC" w:rsidRDefault="008D3416" w:rsidP="007D561B">
            <w:pPr>
              <w:jc w:val="both"/>
              <w:rPr>
                <w:bCs/>
                <w:sz w:val="22"/>
                <w:szCs w:val="22"/>
              </w:rPr>
            </w:pPr>
          </w:p>
          <w:p w14:paraId="7A2D7020" w14:textId="77777777" w:rsidR="008D3416" w:rsidRPr="00E769AC" w:rsidRDefault="008D3416" w:rsidP="007D561B">
            <w:pPr>
              <w:jc w:val="both"/>
              <w:rPr>
                <w:bCs/>
                <w:sz w:val="22"/>
                <w:szCs w:val="22"/>
              </w:rPr>
            </w:pPr>
            <w:r w:rsidRPr="00E769AC">
              <w:rPr>
                <w:bCs/>
                <w:sz w:val="22"/>
                <w:szCs w:val="22"/>
              </w:rPr>
              <w:t>Paragrafi 3 i Nenit 15 ndryshohet për të siguruar përputhshmëri me Kushtetutën duke sqaruar që Kryetari i Gjykatës Komerciale do të ketë kontribut material në mbajtjen dhe administrimin e performancës së Administratorit, të zbatuar nga KGJK.</w:t>
            </w:r>
          </w:p>
          <w:p w14:paraId="3C3366D9" w14:textId="77777777" w:rsidR="008D3416" w:rsidRPr="00E769AC" w:rsidRDefault="008D3416" w:rsidP="007D561B">
            <w:pPr>
              <w:jc w:val="both"/>
              <w:rPr>
                <w:bCs/>
                <w:sz w:val="22"/>
                <w:szCs w:val="22"/>
              </w:rPr>
            </w:pPr>
          </w:p>
          <w:p w14:paraId="1AFD69FA" w14:textId="77777777" w:rsidR="008D3416" w:rsidRPr="00E769AC" w:rsidRDefault="008D3416" w:rsidP="007D561B">
            <w:pPr>
              <w:jc w:val="both"/>
              <w:rPr>
                <w:bCs/>
                <w:sz w:val="22"/>
                <w:szCs w:val="22"/>
                <w:lang w:val="en-US"/>
              </w:rPr>
            </w:pPr>
            <w:r w:rsidRPr="00E769AC">
              <w:rPr>
                <w:bCs/>
                <w:sz w:val="22"/>
                <w:szCs w:val="22"/>
              </w:rPr>
              <w:t>Paragrafi 5 i Nenit 15 ndryshohet siç rekomandohet.</w:t>
            </w:r>
          </w:p>
        </w:tc>
      </w:tr>
      <w:tr w:rsidR="008D3416" w:rsidRPr="00E769AC" w14:paraId="34EBC32B" w14:textId="77777777" w:rsidTr="007D561B">
        <w:tc>
          <w:tcPr>
            <w:tcW w:w="568" w:type="dxa"/>
            <w:tcMar>
              <w:top w:w="58" w:type="dxa"/>
              <w:left w:w="115" w:type="dxa"/>
              <w:bottom w:w="58" w:type="dxa"/>
              <w:right w:w="115" w:type="dxa"/>
            </w:tcMar>
          </w:tcPr>
          <w:p w14:paraId="0E76F7DC" w14:textId="77777777" w:rsidR="008D3416" w:rsidRPr="00E769AC" w:rsidRDefault="008D3416" w:rsidP="007D561B">
            <w:pPr>
              <w:rPr>
                <w:bCs/>
                <w:sz w:val="22"/>
                <w:szCs w:val="22"/>
                <w:lang w:val="en-US"/>
              </w:rPr>
            </w:pPr>
            <w:r w:rsidRPr="00E769AC">
              <w:rPr>
                <w:bCs/>
                <w:sz w:val="22"/>
                <w:szCs w:val="22"/>
                <w:lang w:val="en-US"/>
              </w:rPr>
              <w:lastRenderedPageBreak/>
              <w:t>65.</w:t>
            </w:r>
          </w:p>
        </w:tc>
        <w:tc>
          <w:tcPr>
            <w:tcW w:w="1692" w:type="dxa"/>
            <w:tcMar>
              <w:top w:w="58" w:type="dxa"/>
              <w:left w:w="115" w:type="dxa"/>
              <w:bottom w:w="58" w:type="dxa"/>
              <w:right w:w="115" w:type="dxa"/>
            </w:tcMar>
          </w:tcPr>
          <w:p w14:paraId="050F73AA"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3CD4F1D6" w14:textId="77777777" w:rsidR="008D3416" w:rsidRPr="00E769AC" w:rsidRDefault="008D3416" w:rsidP="007D561B">
            <w:pPr>
              <w:jc w:val="center"/>
              <w:rPr>
                <w:bCs/>
                <w:sz w:val="22"/>
                <w:szCs w:val="22"/>
                <w:lang w:val="en-US"/>
              </w:rPr>
            </w:pPr>
            <w:r w:rsidRPr="00E769AC">
              <w:rPr>
                <w:bCs/>
                <w:sz w:val="22"/>
                <w:szCs w:val="22"/>
                <w:lang w:val="en-US"/>
              </w:rPr>
              <w:t>Neni 18</w:t>
            </w:r>
          </w:p>
        </w:tc>
        <w:tc>
          <w:tcPr>
            <w:tcW w:w="6802" w:type="dxa"/>
            <w:tcMar>
              <w:top w:w="58" w:type="dxa"/>
              <w:left w:w="115" w:type="dxa"/>
              <w:bottom w:w="58" w:type="dxa"/>
              <w:right w:w="115" w:type="dxa"/>
            </w:tcMar>
          </w:tcPr>
          <w:p w14:paraId="504E779B" w14:textId="77777777" w:rsidR="008D3416" w:rsidRPr="00E769AC" w:rsidRDefault="008D3416" w:rsidP="007D561B">
            <w:pPr>
              <w:rPr>
                <w:rFonts w:eastAsia="MS Mincho"/>
                <w:color w:val="000000" w:themeColor="text1"/>
                <w:sz w:val="22"/>
                <w:szCs w:val="22"/>
              </w:rPr>
            </w:pPr>
            <w:r w:rsidRPr="00E769AC">
              <w:rPr>
                <w:rFonts w:eastAsia="MS Mincho"/>
                <w:color w:val="000000" w:themeColor="text1"/>
                <w:sz w:val="22"/>
                <w:szCs w:val="22"/>
              </w:rPr>
              <w:t>Vendi i rezervuar në Këshillin Gjyqësor të Kosovës</w:t>
            </w:r>
          </w:p>
          <w:p w14:paraId="6D4F5F7B" w14:textId="77777777" w:rsidR="008D3416" w:rsidRPr="00E769AC" w:rsidRDefault="008D3416" w:rsidP="007D561B">
            <w:pPr>
              <w:rPr>
                <w:rFonts w:eastAsia="MS Mincho"/>
                <w:color w:val="000000" w:themeColor="text1"/>
                <w:sz w:val="22"/>
                <w:szCs w:val="22"/>
              </w:rPr>
            </w:pPr>
          </w:p>
          <w:p w14:paraId="190EDA49" w14:textId="77777777" w:rsidR="008D3416" w:rsidRPr="00E769AC" w:rsidRDefault="008D3416" w:rsidP="007D561B">
            <w:pPr>
              <w:jc w:val="both"/>
              <w:rPr>
                <w:bCs/>
                <w:sz w:val="22"/>
                <w:szCs w:val="22"/>
              </w:rPr>
            </w:pPr>
            <w:r w:rsidRPr="00E769AC">
              <w:rPr>
                <w:bCs/>
                <w:sz w:val="22"/>
                <w:szCs w:val="22"/>
              </w:rPr>
              <w:t>Neni 18 i projektligjit përcakton se “</w:t>
            </w:r>
            <w:r w:rsidRPr="00E769AC">
              <w:rPr>
                <w:bCs/>
                <w:i/>
                <w:sz w:val="22"/>
                <w:szCs w:val="22"/>
              </w:rPr>
              <w:t xml:space="preserve">Gjykata Komerciale do të ketë një (1) përfaqësues në Këshillin Gjyqësor të Kosovës”. </w:t>
            </w:r>
          </w:p>
          <w:p w14:paraId="69D8EBDF" w14:textId="77777777" w:rsidR="008D3416" w:rsidRPr="00E769AC" w:rsidRDefault="008D3416" w:rsidP="007D561B">
            <w:pPr>
              <w:jc w:val="both"/>
              <w:rPr>
                <w:sz w:val="22"/>
                <w:szCs w:val="22"/>
              </w:rPr>
            </w:pPr>
            <w:r w:rsidRPr="00E769AC">
              <w:rPr>
                <w:sz w:val="22"/>
                <w:szCs w:val="22"/>
              </w:rPr>
              <w:t xml:space="preserve">Me anë të këtij përcaktimi, Ligji për Gjykatën Komerciale do të përcaktonte amulli sa i përket përbërjes së Këshillit Gjyqësor të Kosovës (KGJK). </w:t>
            </w:r>
          </w:p>
          <w:p w14:paraId="41DDC38C" w14:textId="77777777" w:rsidR="008D3416" w:rsidRPr="00E769AC" w:rsidRDefault="008D3416" w:rsidP="007D561B">
            <w:pPr>
              <w:jc w:val="both"/>
              <w:rPr>
                <w:sz w:val="22"/>
                <w:szCs w:val="22"/>
              </w:rPr>
            </w:pPr>
            <w:r w:rsidRPr="00E769AC">
              <w:rPr>
                <w:sz w:val="22"/>
                <w:szCs w:val="22"/>
              </w:rPr>
              <w:t xml:space="preserve">Përbërja e KGJK-së rregullohet me Kushtetutën e Republikës së Kosovës. Amendamenti 25 i Kushtetutës së Republikës së Kosovës përcakton se nga gjyqësori zgjedhën shtatë (7) anëtarët e KGJK-së, ndërsa gjashtë (6) të tjerët zgjedhën nga Kuvendi i Republikës së Kosovës. Pra, Kushtetuta nuk i referohet asnjë instance apo lloj gjykate, por vetëm përcakton se shtatë (7) anëtarët e KGJK-së zgjedhën nga gjyqësori. </w:t>
            </w:r>
          </w:p>
          <w:p w14:paraId="73A39D29" w14:textId="77777777" w:rsidR="008D3416" w:rsidRPr="00E769AC" w:rsidRDefault="008D3416" w:rsidP="007D561B">
            <w:pPr>
              <w:jc w:val="both"/>
              <w:rPr>
                <w:sz w:val="22"/>
                <w:szCs w:val="22"/>
              </w:rPr>
            </w:pPr>
            <w:r w:rsidRPr="00E769AC">
              <w:rPr>
                <w:sz w:val="22"/>
                <w:szCs w:val="22"/>
              </w:rPr>
              <w:t xml:space="preserve">Ndarjen e numrit të përfaqësuesve të KGJK-së për nga instanca e ka bërë Ligji për KGJK-në, i cili është ligj bazik mbi funksionimin e këtij institucioni kushtetues. Sipas nenit 8.1.1 të këtij Ligjit, shtatë (7) anëtarë do të jenë gjyqtarë të zgjedhur nga anëtarët e gjyqësorit, si në vijim: </w:t>
            </w:r>
          </w:p>
          <w:p w14:paraId="66D11CC9" w14:textId="77777777" w:rsidR="008D3416" w:rsidRPr="00E769AC" w:rsidRDefault="008D3416" w:rsidP="004E1A19">
            <w:pPr>
              <w:pStyle w:val="ListParagraph"/>
              <w:numPr>
                <w:ilvl w:val="0"/>
                <w:numId w:val="7"/>
              </w:numPr>
              <w:spacing w:after="240" w:line="276" w:lineRule="auto"/>
              <w:jc w:val="both"/>
              <w:rPr>
                <w:sz w:val="22"/>
                <w:szCs w:val="22"/>
              </w:rPr>
            </w:pPr>
            <w:r w:rsidRPr="00E769AC">
              <w:rPr>
                <w:sz w:val="22"/>
                <w:szCs w:val="22"/>
              </w:rPr>
              <w:t xml:space="preserve">dy (2) gjyqtarë të Gjykatës Supreme; </w:t>
            </w:r>
          </w:p>
          <w:p w14:paraId="7F4A44A0" w14:textId="77777777" w:rsidR="008D3416" w:rsidRPr="00E769AC" w:rsidRDefault="008D3416" w:rsidP="004E1A19">
            <w:pPr>
              <w:pStyle w:val="ListParagraph"/>
              <w:numPr>
                <w:ilvl w:val="0"/>
                <w:numId w:val="7"/>
              </w:numPr>
              <w:spacing w:after="240" w:line="276" w:lineRule="auto"/>
              <w:jc w:val="both"/>
              <w:rPr>
                <w:sz w:val="22"/>
                <w:szCs w:val="22"/>
              </w:rPr>
            </w:pPr>
            <w:r w:rsidRPr="00E769AC">
              <w:rPr>
                <w:sz w:val="22"/>
                <w:szCs w:val="22"/>
              </w:rPr>
              <w:t xml:space="preserve">dy (2) gjyqtarë të Gjykatës së Apelit; </w:t>
            </w:r>
          </w:p>
          <w:p w14:paraId="5F37A6C2" w14:textId="77777777" w:rsidR="008D3416" w:rsidRPr="00E769AC" w:rsidRDefault="008D3416" w:rsidP="004E1A19">
            <w:pPr>
              <w:pStyle w:val="ListParagraph"/>
              <w:numPr>
                <w:ilvl w:val="0"/>
                <w:numId w:val="7"/>
              </w:numPr>
              <w:spacing w:after="240" w:line="276" w:lineRule="auto"/>
              <w:jc w:val="both"/>
              <w:rPr>
                <w:sz w:val="22"/>
                <w:szCs w:val="22"/>
              </w:rPr>
            </w:pPr>
            <w:r w:rsidRPr="00E769AC">
              <w:rPr>
                <w:sz w:val="22"/>
                <w:szCs w:val="22"/>
              </w:rPr>
              <w:t>tre (3) gjyqtarë të Gjykatave Themelore.</w:t>
            </w:r>
          </w:p>
          <w:p w14:paraId="75054B65" w14:textId="77777777" w:rsidR="008D3416" w:rsidRPr="00E769AC" w:rsidRDefault="008D3416" w:rsidP="007D561B">
            <w:pPr>
              <w:jc w:val="both"/>
              <w:rPr>
                <w:sz w:val="22"/>
                <w:szCs w:val="22"/>
              </w:rPr>
            </w:pPr>
            <w:r w:rsidRPr="00E769AC">
              <w:rPr>
                <w:sz w:val="22"/>
                <w:szCs w:val="22"/>
              </w:rPr>
              <w:t xml:space="preserve">Gjykata Komerciale për nga natyra e saj do të jetë gjykatë themelore në parim, përjashtimisht rasteve të ankesave për të cilat do të vendosë si Gjykatë e Apelit/shkallë e dytë. Kjo situatë do të qartësohet nga KGJK në rregulloren mbi zgjedhjen e anëtarëve të KGJK-së nga gjyqësori. </w:t>
            </w:r>
          </w:p>
          <w:p w14:paraId="672A699C" w14:textId="77777777" w:rsidR="008D3416" w:rsidRPr="00E769AC" w:rsidRDefault="008D3416" w:rsidP="007D561B">
            <w:pPr>
              <w:jc w:val="both"/>
              <w:rPr>
                <w:sz w:val="22"/>
                <w:szCs w:val="22"/>
              </w:rPr>
            </w:pPr>
          </w:p>
          <w:p w14:paraId="612272B1" w14:textId="77777777" w:rsidR="008D3416" w:rsidRPr="00E769AC" w:rsidRDefault="008D3416" w:rsidP="007D561B">
            <w:pPr>
              <w:jc w:val="both"/>
              <w:rPr>
                <w:sz w:val="22"/>
                <w:szCs w:val="22"/>
              </w:rPr>
            </w:pPr>
            <w:r w:rsidRPr="00E769AC">
              <w:rPr>
                <w:sz w:val="22"/>
                <w:szCs w:val="22"/>
              </w:rPr>
              <w:t xml:space="preserve">Por, është tërësisht e papranueshme që Gjykata Komerciale të jetë e privilegjuar me përfaqësim në KGJK për shkak të llojit. Ligji për KGJK-në ka bërë ndarjen e numrit të anëtarëve të KGJK-së për nga instanca. Brenda kësaj ndarje duhet të pozicionohet edhe Gjykata </w:t>
            </w:r>
            <w:r w:rsidRPr="00E769AC">
              <w:rPr>
                <w:sz w:val="22"/>
                <w:szCs w:val="22"/>
              </w:rPr>
              <w:lastRenderedPageBreak/>
              <w:t xml:space="preserve">Komerciale dhe jo të trajtohet si e privilegjuar. Për më tepër, me anë të kësaj gjykate, tentohet që të gjitha bizneset ta kenë një adresë të vetme dhe çështjet të cilat kanë të bëjnë me të gjitha bizneset të trajtohen me një profesionalizëm dhe efikasitet më të madh. Përkundër rëndësisë së kësaj çështje, në asnjë rrethanë nuk mund të themi se kjo gjykatë është një gjykatë shumë më e rëndësishme se sa gjykatat e tjera në mënyrë që të privilegjohet me përfaqësues në KGJK, fakt i cili do të ndikonte në vetë përbërjen e KGJK-së. Kjo në asnjë rrethanë nuk nënkupton kufizimin e kësaj gjykate që të ketë përfaqësuesin e saj në KGJK, por esenca duhet të jetë që përfaqësuesit e gjykatave të tjera mos të vendosen në pozitë të pabarabartë përballë përfaqësuesit të Gjykatës Komerciale. </w:t>
            </w:r>
          </w:p>
          <w:p w14:paraId="0196D529" w14:textId="77777777" w:rsidR="008D3416" w:rsidRPr="00E769AC" w:rsidRDefault="008D3416" w:rsidP="007D561B">
            <w:pPr>
              <w:jc w:val="both"/>
              <w:rPr>
                <w:rFonts w:eastAsia="MS Mincho"/>
                <w:color w:val="000000" w:themeColor="text1"/>
                <w:sz w:val="22"/>
                <w:szCs w:val="22"/>
              </w:rPr>
            </w:pPr>
          </w:p>
          <w:p w14:paraId="127C25BE" w14:textId="77777777" w:rsidR="008D3416" w:rsidRPr="00E769AC" w:rsidRDefault="008D3416" w:rsidP="007D561B">
            <w:pPr>
              <w:rPr>
                <w:sz w:val="22"/>
                <w:szCs w:val="22"/>
              </w:rPr>
            </w:pPr>
            <w:r w:rsidRPr="00E769AC">
              <w:rPr>
                <w:sz w:val="22"/>
                <w:szCs w:val="22"/>
              </w:rPr>
              <w:t xml:space="preserve">Për më tepër, Gjykata Komerciale do ta ketë edhe kryetarin e vet, i cili në bazë të ligjit është i obliguar për të raportuar në KGJK në baza tre mujore dhe në baza vjetore. Për këtë arsye, të gjitha problemet që shfaqen në punën e kësaj gjykate, do të raportohen nga kryetari i saj, dhe këto shqetësime do ti adresojë KGJK, pavarësisht faktit nëse në përbërjen e saj domosdoshmërisht është një përfaqësues i kësaj Gjykate. </w:t>
            </w:r>
          </w:p>
          <w:p w14:paraId="3FC0A512" w14:textId="77777777" w:rsidR="008D3416" w:rsidRPr="00E769AC" w:rsidRDefault="008D3416" w:rsidP="007D561B">
            <w:pPr>
              <w:rPr>
                <w:sz w:val="22"/>
                <w:szCs w:val="22"/>
              </w:rPr>
            </w:pPr>
          </w:p>
          <w:p w14:paraId="5C89679C" w14:textId="77777777" w:rsidR="008D3416" w:rsidRPr="00E769AC" w:rsidRDefault="008D3416" w:rsidP="007D561B">
            <w:pPr>
              <w:rPr>
                <w:sz w:val="22"/>
                <w:szCs w:val="22"/>
              </w:rPr>
            </w:pPr>
            <w:r w:rsidRPr="00E769AC">
              <w:rPr>
                <w:sz w:val="22"/>
                <w:szCs w:val="22"/>
              </w:rPr>
              <w:t xml:space="preserve">Për këtë arsye, IKD rekomandon që ky nen të fshihet nga projektligji. </w:t>
            </w:r>
          </w:p>
          <w:p w14:paraId="1E58B985" w14:textId="77777777" w:rsidR="008D3416" w:rsidRPr="00E769AC" w:rsidRDefault="008D3416" w:rsidP="007D561B">
            <w:pPr>
              <w:pStyle w:val="BodyText"/>
              <w:spacing w:before="1" w:line="244" w:lineRule="auto"/>
              <w:ind w:right="105"/>
              <w:rPr>
                <w:sz w:val="22"/>
                <w:szCs w:val="22"/>
              </w:rPr>
            </w:pPr>
          </w:p>
        </w:tc>
        <w:tc>
          <w:tcPr>
            <w:tcW w:w="3780" w:type="dxa"/>
          </w:tcPr>
          <w:p w14:paraId="4CD1E1BB" w14:textId="77777777" w:rsidR="008D3416" w:rsidRPr="00E769AC" w:rsidRDefault="008D3416" w:rsidP="007D561B">
            <w:pPr>
              <w:jc w:val="both"/>
              <w:rPr>
                <w:bCs/>
                <w:sz w:val="22"/>
                <w:szCs w:val="22"/>
              </w:rPr>
            </w:pPr>
            <w:r w:rsidRPr="00E769AC">
              <w:rPr>
                <w:bCs/>
                <w:sz w:val="22"/>
                <w:szCs w:val="22"/>
              </w:rPr>
              <w:lastRenderedPageBreak/>
              <w:t xml:space="preserve">Neni 18 hiqet. Është krijuar një dispozitë kalimtare që ndryshon nenin 8.1.1 të Ligjit për Këshillin Gjyqësor, për të përfshirë Gjykatën Komerciale si një nga gjykatat e listuara, gjyqtarët e të cilës zgjidhen për një vend në KGJK. </w:t>
            </w:r>
          </w:p>
          <w:p w14:paraId="2ACDA88A" w14:textId="77777777" w:rsidR="008D3416" w:rsidRPr="00E769AC" w:rsidRDefault="008D3416" w:rsidP="007D561B">
            <w:pPr>
              <w:jc w:val="both"/>
              <w:rPr>
                <w:bCs/>
                <w:sz w:val="22"/>
                <w:szCs w:val="22"/>
              </w:rPr>
            </w:pPr>
          </w:p>
          <w:p w14:paraId="2EC7754C" w14:textId="77777777" w:rsidR="008D3416" w:rsidRPr="00E769AC" w:rsidRDefault="008D3416" w:rsidP="007D561B">
            <w:pPr>
              <w:jc w:val="both"/>
              <w:rPr>
                <w:bCs/>
                <w:sz w:val="22"/>
                <w:szCs w:val="22"/>
                <w:lang w:val="en-US"/>
              </w:rPr>
            </w:pPr>
          </w:p>
        </w:tc>
      </w:tr>
      <w:tr w:rsidR="008D3416" w:rsidRPr="00E769AC" w14:paraId="4AA09774" w14:textId="77777777" w:rsidTr="007D561B">
        <w:tc>
          <w:tcPr>
            <w:tcW w:w="568" w:type="dxa"/>
            <w:tcMar>
              <w:top w:w="58" w:type="dxa"/>
              <w:left w:w="115" w:type="dxa"/>
              <w:bottom w:w="58" w:type="dxa"/>
              <w:right w:w="115" w:type="dxa"/>
            </w:tcMar>
          </w:tcPr>
          <w:p w14:paraId="53AB2B4D" w14:textId="77777777" w:rsidR="008D3416" w:rsidRPr="00E769AC" w:rsidRDefault="008D3416" w:rsidP="007D561B">
            <w:pPr>
              <w:rPr>
                <w:bCs/>
                <w:sz w:val="22"/>
                <w:szCs w:val="22"/>
                <w:lang w:val="en-US"/>
              </w:rPr>
            </w:pPr>
            <w:r w:rsidRPr="00E769AC">
              <w:rPr>
                <w:bCs/>
                <w:sz w:val="22"/>
                <w:szCs w:val="22"/>
                <w:lang w:val="en-US"/>
              </w:rPr>
              <w:lastRenderedPageBreak/>
              <w:t>66.</w:t>
            </w:r>
          </w:p>
        </w:tc>
        <w:tc>
          <w:tcPr>
            <w:tcW w:w="1692" w:type="dxa"/>
            <w:tcMar>
              <w:top w:w="58" w:type="dxa"/>
              <w:left w:w="115" w:type="dxa"/>
              <w:bottom w:w="58" w:type="dxa"/>
              <w:right w:w="115" w:type="dxa"/>
            </w:tcMar>
          </w:tcPr>
          <w:p w14:paraId="68A90B47"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3822889F" w14:textId="77777777" w:rsidR="008D3416" w:rsidRPr="00E769AC" w:rsidRDefault="008D3416" w:rsidP="007D561B">
            <w:pPr>
              <w:jc w:val="center"/>
              <w:rPr>
                <w:bCs/>
                <w:sz w:val="22"/>
                <w:szCs w:val="22"/>
                <w:lang w:val="en-US"/>
              </w:rPr>
            </w:pPr>
            <w:r w:rsidRPr="00E769AC">
              <w:rPr>
                <w:bCs/>
                <w:sz w:val="22"/>
                <w:szCs w:val="22"/>
                <w:lang w:val="en-US"/>
              </w:rPr>
              <w:t>Neni 19</w:t>
            </w:r>
          </w:p>
        </w:tc>
        <w:tc>
          <w:tcPr>
            <w:tcW w:w="6802" w:type="dxa"/>
            <w:tcMar>
              <w:top w:w="58" w:type="dxa"/>
              <w:left w:w="115" w:type="dxa"/>
              <w:bottom w:w="58" w:type="dxa"/>
              <w:right w:w="115" w:type="dxa"/>
            </w:tcMar>
          </w:tcPr>
          <w:p w14:paraId="1FE00FD5" w14:textId="77777777" w:rsidR="008D3416" w:rsidRPr="00E769AC" w:rsidRDefault="008D3416" w:rsidP="007D561B">
            <w:pPr>
              <w:rPr>
                <w:rFonts w:eastAsia="MS Mincho"/>
                <w:color w:val="000000" w:themeColor="text1"/>
                <w:sz w:val="22"/>
                <w:szCs w:val="22"/>
              </w:rPr>
            </w:pPr>
            <w:r w:rsidRPr="00E769AC">
              <w:rPr>
                <w:rFonts w:eastAsia="MS Mincho"/>
                <w:color w:val="000000" w:themeColor="text1"/>
                <w:sz w:val="22"/>
                <w:szCs w:val="22"/>
              </w:rPr>
              <w:t>Emërimi i gjyqtarëve të gjykatës komerciale</w:t>
            </w:r>
          </w:p>
          <w:p w14:paraId="71CC3093" w14:textId="77777777" w:rsidR="008D3416" w:rsidRPr="00E769AC" w:rsidRDefault="008D3416" w:rsidP="007D561B">
            <w:pPr>
              <w:rPr>
                <w:rFonts w:eastAsia="MS Mincho"/>
                <w:color w:val="000000" w:themeColor="text1"/>
                <w:sz w:val="22"/>
                <w:szCs w:val="22"/>
              </w:rPr>
            </w:pPr>
          </w:p>
          <w:p w14:paraId="41705B35" w14:textId="77777777" w:rsidR="008D3416" w:rsidRPr="00E769AC" w:rsidRDefault="008D3416" w:rsidP="007D561B">
            <w:pPr>
              <w:jc w:val="both"/>
              <w:rPr>
                <w:sz w:val="22"/>
                <w:szCs w:val="22"/>
              </w:rPr>
            </w:pPr>
            <w:r w:rsidRPr="00E769AC">
              <w:rPr>
                <w:rFonts w:eastAsia="MS Mincho"/>
                <w:color w:val="000000" w:themeColor="text1"/>
                <w:sz w:val="22"/>
                <w:szCs w:val="22"/>
              </w:rPr>
              <w:t>Në paragrafin 2:</w:t>
            </w:r>
            <w:r w:rsidRPr="00E769AC">
              <w:rPr>
                <w:sz w:val="22"/>
                <w:szCs w:val="22"/>
              </w:rPr>
              <w:t xml:space="preserve"> Siç edhe është potencuar disa herë në këtë dokument, njëra ndër arsyet kryesore për themelimin e kësaj gjykate është ngritja e profesionalizmit dhe specializimi i gjyqtarëve që do të merren me lëndë që bëjnë pjesë në drejtësi komerciale. </w:t>
            </w:r>
          </w:p>
          <w:p w14:paraId="0E67D800" w14:textId="77777777" w:rsidR="008D3416" w:rsidRPr="00E769AC" w:rsidRDefault="008D3416" w:rsidP="007D561B">
            <w:pPr>
              <w:jc w:val="both"/>
              <w:rPr>
                <w:sz w:val="22"/>
                <w:szCs w:val="22"/>
              </w:rPr>
            </w:pPr>
            <w:r w:rsidRPr="00E769AC">
              <w:rPr>
                <w:sz w:val="22"/>
                <w:szCs w:val="22"/>
              </w:rPr>
              <w:t xml:space="preserve">Neni 19.2. në këtë rast paraqet regres në kuptim të specializimit. Kjo pasi kriteret e veçanta për të ushtruar pozitën e gjyqtarit të Gjykatës Komerciale janë më të ulëta se sa që aktualisht janë në Ligjin për Gjykatat, tek kriteret që kërkohen për tu emëruar Gjyqtar në Departamentin për Çështje Ekonomike. </w:t>
            </w:r>
          </w:p>
          <w:p w14:paraId="40D62003" w14:textId="77777777" w:rsidR="008D3416" w:rsidRPr="00E769AC" w:rsidRDefault="008D3416" w:rsidP="007D561B">
            <w:pPr>
              <w:jc w:val="both"/>
              <w:rPr>
                <w:sz w:val="22"/>
                <w:szCs w:val="22"/>
              </w:rPr>
            </w:pPr>
            <w:r w:rsidRPr="00E769AC">
              <w:rPr>
                <w:sz w:val="22"/>
                <w:szCs w:val="22"/>
              </w:rPr>
              <w:t xml:space="preserve">Me këtë rast, neni 32.1.1.2. i Ligjit Nr.06/L-054 për Gjykatat </w:t>
            </w:r>
            <w:r w:rsidRPr="00E769AC">
              <w:rPr>
                <w:sz w:val="22"/>
                <w:szCs w:val="22"/>
              </w:rPr>
              <w:lastRenderedPageBreak/>
              <w:t>përcakton se “</w:t>
            </w:r>
            <w:r w:rsidRPr="00E769AC">
              <w:rPr>
                <w:i/>
                <w:sz w:val="22"/>
                <w:szCs w:val="22"/>
              </w:rPr>
              <w:t>1.2.  Për të ushtruar funksionin e gjyqtarit në Departamentin e Çështjeve Administrative ose Departamentin e Çështjeve Ekonomike të Gjykatës Themelore, gjyqtari duhet të ketë së paku gjashtë (6) vite përvojë në fushën juridike, duke përfshirë edhe përvojën në çështjet administrative dhe ekonomike</w:t>
            </w:r>
            <w:r w:rsidRPr="00E769AC">
              <w:rPr>
                <w:sz w:val="22"/>
                <w:szCs w:val="22"/>
              </w:rPr>
              <w:t xml:space="preserve">”. </w:t>
            </w:r>
          </w:p>
          <w:p w14:paraId="7196ECC7" w14:textId="77777777" w:rsidR="008D3416" w:rsidRPr="00E769AC" w:rsidRDefault="008D3416" w:rsidP="007D561B">
            <w:pPr>
              <w:jc w:val="both"/>
              <w:rPr>
                <w:sz w:val="22"/>
                <w:szCs w:val="22"/>
              </w:rPr>
            </w:pPr>
          </w:p>
          <w:p w14:paraId="46067864" w14:textId="77777777" w:rsidR="008D3416" w:rsidRPr="00E769AC" w:rsidRDefault="008D3416" w:rsidP="007D561B">
            <w:pPr>
              <w:jc w:val="both"/>
              <w:rPr>
                <w:sz w:val="22"/>
                <w:szCs w:val="22"/>
              </w:rPr>
            </w:pPr>
            <w:r w:rsidRPr="00E769AC">
              <w:rPr>
                <w:sz w:val="22"/>
                <w:szCs w:val="22"/>
              </w:rPr>
              <w:t>Në këtë mënyrë, më tepër specializim kërkohet për tu emëruar në departamentin aktual për Çështje Ekonomike, se sa në Gjykatën Komerciale sipas këtij ligji, përkundër faktit se ngritja e specializimit ishte njëra ndër arsyet kryesore për themelimin e kësaj gjykate.</w:t>
            </w:r>
          </w:p>
          <w:p w14:paraId="014575F7" w14:textId="77777777" w:rsidR="008D3416" w:rsidRPr="00E769AC" w:rsidRDefault="008D3416" w:rsidP="007D561B">
            <w:pPr>
              <w:jc w:val="both"/>
              <w:rPr>
                <w:sz w:val="22"/>
                <w:szCs w:val="22"/>
              </w:rPr>
            </w:pPr>
            <w:r w:rsidRPr="00E769AC">
              <w:rPr>
                <w:sz w:val="22"/>
                <w:szCs w:val="22"/>
              </w:rPr>
              <w:t xml:space="preserve"> </w:t>
            </w:r>
          </w:p>
          <w:p w14:paraId="60CB2BD7" w14:textId="77777777" w:rsidR="008D3416" w:rsidRPr="00E769AC" w:rsidRDefault="008D3416" w:rsidP="007D561B">
            <w:pPr>
              <w:jc w:val="both"/>
              <w:rPr>
                <w:sz w:val="22"/>
                <w:szCs w:val="22"/>
              </w:rPr>
            </w:pPr>
            <w:r w:rsidRPr="00E769AC">
              <w:rPr>
                <w:sz w:val="22"/>
                <w:szCs w:val="22"/>
              </w:rPr>
              <w:t>Për këtë arsye, IKD rekomandon që kriteret në këtë rast të jenë identike sikurse në rastin e Ligjit Nr. 06/L - 054 për Gjykatat.</w:t>
            </w:r>
          </w:p>
          <w:p w14:paraId="6D5DD043" w14:textId="77777777" w:rsidR="008D3416" w:rsidRPr="00E769AC" w:rsidRDefault="008D3416" w:rsidP="007D561B">
            <w:pPr>
              <w:jc w:val="both"/>
              <w:rPr>
                <w:sz w:val="22"/>
                <w:szCs w:val="22"/>
              </w:rPr>
            </w:pPr>
          </w:p>
          <w:p w14:paraId="430B9AFE" w14:textId="77777777" w:rsidR="008D3416" w:rsidRPr="00E769AC" w:rsidRDefault="008D3416" w:rsidP="007D561B">
            <w:pPr>
              <w:jc w:val="both"/>
              <w:rPr>
                <w:sz w:val="22"/>
                <w:szCs w:val="22"/>
              </w:rPr>
            </w:pPr>
          </w:p>
          <w:p w14:paraId="2F45D778" w14:textId="77777777" w:rsidR="008D3416" w:rsidRPr="00E769AC" w:rsidRDefault="008D3416" w:rsidP="007D561B">
            <w:pPr>
              <w:jc w:val="both"/>
              <w:rPr>
                <w:rFonts w:eastAsia="MS Mincho"/>
                <w:color w:val="000000" w:themeColor="text1"/>
                <w:sz w:val="22"/>
                <w:szCs w:val="22"/>
              </w:rPr>
            </w:pPr>
            <w:r w:rsidRPr="00E769AC">
              <w:rPr>
                <w:rFonts w:eastAsia="MS Mincho"/>
                <w:color w:val="000000" w:themeColor="text1"/>
                <w:sz w:val="22"/>
                <w:szCs w:val="22"/>
              </w:rPr>
              <w:t>Në paragrafin 3:</w:t>
            </w:r>
          </w:p>
          <w:p w14:paraId="2567DE3A" w14:textId="77777777" w:rsidR="008D3416" w:rsidRPr="00E769AC" w:rsidRDefault="008D3416" w:rsidP="007D561B">
            <w:pPr>
              <w:jc w:val="both"/>
              <w:rPr>
                <w:rFonts w:eastAsia="MS Mincho"/>
                <w:color w:val="000000" w:themeColor="text1"/>
                <w:sz w:val="22"/>
                <w:szCs w:val="22"/>
              </w:rPr>
            </w:pPr>
          </w:p>
          <w:p w14:paraId="1CC5236D" w14:textId="77777777" w:rsidR="008D3416" w:rsidRPr="00E769AC" w:rsidRDefault="008D3416" w:rsidP="007D561B">
            <w:pPr>
              <w:jc w:val="both"/>
              <w:rPr>
                <w:sz w:val="22"/>
                <w:szCs w:val="22"/>
              </w:rPr>
            </w:pPr>
            <w:r w:rsidRPr="00E769AC">
              <w:rPr>
                <w:sz w:val="22"/>
                <w:szCs w:val="22"/>
              </w:rPr>
              <w:t>Kjo dispozitë e projektligjit nuk është e harmonizuar me dispozitat që i referohen kryetarëve të gjykatave të tjera, derisa si e tillë, kjo dispozitë është diskriminuese cenon konkurrueshmërinë e procesit të zgjedhjes së Kryetarit të Gjykatës së Apelit.</w:t>
            </w:r>
          </w:p>
          <w:p w14:paraId="51ECC398" w14:textId="77777777" w:rsidR="008D3416" w:rsidRPr="00E769AC" w:rsidRDefault="008D3416" w:rsidP="007D561B">
            <w:pPr>
              <w:rPr>
                <w:sz w:val="22"/>
                <w:szCs w:val="22"/>
              </w:rPr>
            </w:pPr>
            <w:r w:rsidRPr="00E769AC">
              <w:rPr>
                <w:sz w:val="22"/>
                <w:szCs w:val="22"/>
              </w:rPr>
              <w:t xml:space="preserve"> </w:t>
            </w:r>
          </w:p>
          <w:p w14:paraId="03188480" w14:textId="77777777" w:rsidR="008D3416" w:rsidRPr="00E769AC" w:rsidRDefault="008D3416" w:rsidP="007D561B">
            <w:pPr>
              <w:jc w:val="both"/>
              <w:rPr>
                <w:sz w:val="22"/>
                <w:szCs w:val="22"/>
              </w:rPr>
            </w:pPr>
            <w:r w:rsidRPr="00E769AC">
              <w:rPr>
                <w:sz w:val="22"/>
                <w:szCs w:val="22"/>
              </w:rPr>
              <w:t>Fillimisht, sa i përket përvojës, sipas rregulloreve të KGJK-së, kandidati për kryetarë të një gjykate të caktuar duhet që, krahas të tjerave, të ketë së paku tri (3) vite përvojë pune.</w:t>
            </w:r>
          </w:p>
          <w:p w14:paraId="5E9FD3A7" w14:textId="77777777" w:rsidR="008D3416" w:rsidRPr="00E769AC" w:rsidRDefault="008D3416" w:rsidP="007D561B">
            <w:pPr>
              <w:jc w:val="both"/>
              <w:rPr>
                <w:sz w:val="22"/>
                <w:szCs w:val="22"/>
              </w:rPr>
            </w:pPr>
            <w:r w:rsidRPr="00E769AC">
              <w:rPr>
                <w:sz w:val="22"/>
                <w:szCs w:val="22"/>
              </w:rPr>
              <w:t xml:space="preserve">Ky përcaktim është për të gjithë Kryetarët e Gjykatave, përfshirë këtu edhe Kryetarin e Gjykatës së Apelit dhe Gjykatës Supreme. </w:t>
            </w:r>
          </w:p>
          <w:p w14:paraId="34878D81" w14:textId="77777777" w:rsidR="008D3416" w:rsidRPr="00E769AC" w:rsidRDefault="008D3416" w:rsidP="007D561B">
            <w:pPr>
              <w:jc w:val="both"/>
              <w:rPr>
                <w:sz w:val="22"/>
                <w:szCs w:val="22"/>
              </w:rPr>
            </w:pPr>
            <w:r w:rsidRPr="00E769AC">
              <w:rPr>
                <w:sz w:val="22"/>
                <w:szCs w:val="22"/>
              </w:rPr>
              <w:t xml:space="preserve">Por, ky kriter nuk është i vetëm, pasi vlerësimi i një numri të caktuar të kritereve nga KGJK, bënë të mundshëm që KGJK në një proces konkurrues, të zgjedh kryetarin e gjykatës. </w:t>
            </w:r>
          </w:p>
          <w:p w14:paraId="4F4C648E" w14:textId="77777777" w:rsidR="008D3416" w:rsidRPr="00E769AC" w:rsidRDefault="008D3416" w:rsidP="007D561B">
            <w:pPr>
              <w:jc w:val="both"/>
              <w:rPr>
                <w:sz w:val="22"/>
                <w:szCs w:val="22"/>
              </w:rPr>
            </w:pPr>
          </w:p>
          <w:p w14:paraId="40BA7B7F" w14:textId="77777777" w:rsidR="008D3416" w:rsidRPr="00E769AC" w:rsidRDefault="008D3416" w:rsidP="007D561B">
            <w:pPr>
              <w:jc w:val="both"/>
              <w:rPr>
                <w:sz w:val="22"/>
                <w:szCs w:val="22"/>
              </w:rPr>
            </w:pPr>
            <w:r w:rsidRPr="00E769AC">
              <w:rPr>
                <w:sz w:val="22"/>
                <w:szCs w:val="22"/>
              </w:rPr>
              <w:t xml:space="preserve">Përcaktimi i dispozitës në fjalë të projektligjit nuk është në këtë frymë, pasi thjesht kërkon 10 vite përvojë pune si gjyqtar. Madje, kjo periudhë e përvojës edhe ndahet në dy (2) pjesë, ku shtatë (7) vite duhet të jetë përvojë pune në çështje komerciale, dhe tri (3) vite përvojë në gjykimin e lëndëve në shkallë të dytë. </w:t>
            </w:r>
          </w:p>
          <w:p w14:paraId="4D207DCB" w14:textId="77777777" w:rsidR="008D3416" w:rsidRPr="00E769AC" w:rsidRDefault="008D3416" w:rsidP="007D561B">
            <w:pPr>
              <w:rPr>
                <w:sz w:val="22"/>
                <w:szCs w:val="22"/>
              </w:rPr>
            </w:pPr>
          </w:p>
          <w:p w14:paraId="7286B999" w14:textId="77777777" w:rsidR="008D3416" w:rsidRPr="00E769AC" w:rsidRDefault="008D3416" w:rsidP="007D561B">
            <w:pPr>
              <w:jc w:val="both"/>
              <w:rPr>
                <w:sz w:val="22"/>
                <w:szCs w:val="22"/>
              </w:rPr>
            </w:pPr>
            <w:r w:rsidRPr="00E769AC">
              <w:rPr>
                <w:sz w:val="22"/>
                <w:szCs w:val="22"/>
              </w:rPr>
              <w:t xml:space="preserve">Përcaktimi në këtë mënyrë i kriterit të përvojës së punës është diskriminues dhe minon konkurrueshmërinë, dhe rrjedhimisht edhe meritokracinë në zgjedhjen e Kryetarit të Gjykatës Komerciale. </w:t>
            </w:r>
          </w:p>
          <w:p w14:paraId="358B0F27" w14:textId="77777777" w:rsidR="008D3416" w:rsidRPr="00E769AC" w:rsidRDefault="008D3416" w:rsidP="007D561B">
            <w:pPr>
              <w:jc w:val="both"/>
              <w:rPr>
                <w:sz w:val="22"/>
                <w:szCs w:val="22"/>
              </w:rPr>
            </w:pPr>
            <w:r w:rsidRPr="00E769AC">
              <w:rPr>
                <w:sz w:val="22"/>
                <w:szCs w:val="22"/>
              </w:rPr>
              <w:t xml:space="preserve">Fillimisht, një përcaktim i tillë i përjashton të gjithë gjyqtarët e Gjykatave Themelore dhe Gjyqtarët e Dhomës së Shkallës së Parë të kësaj Gjykate. Në këtë mënyrë, vazhdimisht, kjo pozitë do të ketë mundësi të udhëhiqet nga një grup shumë i vogël i personave, derisa kërkohet të kalojë një kohë shumë e gjatë për tu gjeneruar kandidatët e tjerë. </w:t>
            </w:r>
          </w:p>
          <w:p w14:paraId="32D12CA7" w14:textId="77777777" w:rsidR="008D3416" w:rsidRPr="00E769AC" w:rsidRDefault="008D3416" w:rsidP="007D561B">
            <w:pPr>
              <w:jc w:val="both"/>
              <w:rPr>
                <w:sz w:val="22"/>
                <w:szCs w:val="22"/>
              </w:rPr>
            </w:pPr>
          </w:p>
          <w:p w14:paraId="1DAAC236" w14:textId="77777777" w:rsidR="008D3416" w:rsidRPr="00E769AC" w:rsidRDefault="008D3416" w:rsidP="007D561B">
            <w:pPr>
              <w:jc w:val="both"/>
              <w:rPr>
                <w:sz w:val="22"/>
                <w:szCs w:val="22"/>
              </w:rPr>
            </w:pPr>
            <w:r w:rsidRPr="00E769AC">
              <w:rPr>
                <w:sz w:val="22"/>
                <w:szCs w:val="22"/>
              </w:rPr>
              <w:t xml:space="preserve">Vecanerisht, kriteri i formuluar si në këtë rast, para përcakton emrin e Kryetarit të parë të Gjykatës Komerciale. Aktualisht, këtpo specifika të këtij kriteri që i referohen përvojës së punës, i plotëson vetëm Gjyqtari i Gjykatës së Apelit në Departamentin për Cështje Ekonomike. </w:t>
            </w:r>
          </w:p>
          <w:p w14:paraId="3AE9464B" w14:textId="77777777" w:rsidR="008D3416" w:rsidRPr="00E769AC" w:rsidRDefault="008D3416" w:rsidP="007D561B">
            <w:pPr>
              <w:rPr>
                <w:sz w:val="22"/>
                <w:szCs w:val="22"/>
              </w:rPr>
            </w:pPr>
          </w:p>
          <w:p w14:paraId="223A7953" w14:textId="77777777" w:rsidR="008D3416" w:rsidRPr="00E769AC" w:rsidRDefault="008D3416" w:rsidP="007D561B">
            <w:pPr>
              <w:jc w:val="both"/>
              <w:rPr>
                <w:sz w:val="22"/>
                <w:szCs w:val="22"/>
              </w:rPr>
            </w:pPr>
            <w:r w:rsidRPr="00E769AC">
              <w:rPr>
                <w:sz w:val="22"/>
                <w:szCs w:val="22"/>
              </w:rPr>
              <w:t xml:space="preserve">Pra, ky kriter është negacion i meritokracisë dhe konkurueshmërisë, derisa nuk është në përputhje me mënyrën se si është vepruar në gjykatat të tjera të sistemit gjyqësor, pjesë e të cilit sistem do të jetë edhe Gjykata Komerciale. Për këto arsye, IKD rekomandon që ky kriter të ndryshohet dhe të aplikohet qasja e njëjtë e kritereve të përcaktuara për Gjykatat e tjera të Republikës së Kosovës. </w:t>
            </w:r>
          </w:p>
        </w:tc>
        <w:tc>
          <w:tcPr>
            <w:tcW w:w="3780" w:type="dxa"/>
          </w:tcPr>
          <w:p w14:paraId="384D22F8" w14:textId="77777777" w:rsidR="008D3416" w:rsidRPr="00E769AC" w:rsidRDefault="008D3416" w:rsidP="007D561B">
            <w:pPr>
              <w:jc w:val="both"/>
              <w:rPr>
                <w:bCs/>
                <w:sz w:val="22"/>
                <w:szCs w:val="22"/>
              </w:rPr>
            </w:pPr>
            <w:r w:rsidRPr="00E769AC">
              <w:rPr>
                <w:bCs/>
                <w:sz w:val="22"/>
                <w:szCs w:val="22"/>
              </w:rPr>
              <w:lastRenderedPageBreak/>
              <w:t xml:space="preserve">Neni 19 nuk ndryshohet për t’i ulur kriteret minimale për gjyqtarët në Gjykatën Komerciale. </w:t>
            </w:r>
          </w:p>
          <w:p w14:paraId="02435851" w14:textId="77777777" w:rsidR="008D3416" w:rsidRPr="00E769AC" w:rsidRDefault="008D3416" w:rsidP="007D561B">
            <w:pPr>
              <w:jc w:val="both"/>
              <w:rPr>
                <w:bCs/>
                <w:sz w:val="22"/>
                <w:szCs w:val="22"/>
              </w:rPr>
            </w:pPr>
          </w:p>
          <w:p w14:paraId="6C9FD531" w14:textId="77777777" w:rsidR="008D3416" w:rsidRPr="00E769AC" w:rsidRDefault="008D3416" w:rsidP="007D561B">
            <w:pPr>
              <w:jc w:val="both"/>
              <w:rPr>
                <w:bCs/>
                <w:sz w:val="22"/>
                <w:szCs w:val="22"/>
              </w:rPr>
            </w:pPr>
            <w:r w:rsidRPr="00E769AC">
              <w:rPr>
                <w:bCs/>
                <w:sz w:val="22"/>
                <w:szCs w:val="22"/>
              </w:rPr>
              <w:t xml:space="preserve">Lidhur me kriteret kualifikuese për Kryetarin e Gjykatës, paragrafi 2.3 i Nenit 19 është ndryshuar për të ulur kriteret minimale. </w:t>
            </w:r>
          </w:p>
          <w:p w14:paraId="4AC2BABA" w14:textId="77777777" w:rsidR="008D3416" w:rsidRPr="00E769AC" w:rsidRDefault="008D3416" w:rsidP="007D561B">
            <w:pPr>
              <w:jc w:val="both"/>
              <w:rPr>
                <w:bCs/>
                <w:sz w:val="22"/>
                <w:szCs w:val="22"/>
              </w:rPr>
            </w:pPr>
          </w:p>
          <w:p w14:paraId="2B826124" w14:textId="77777777" w:rsidR="008D3416" w:rsidRPr="00E769AC" w:rsidRDefault="008D3416" w:rsidP="007D561B">
            <w:pPr>
              <w:jc w:val="both"/>
              <w:rPr>
                <w:bCs/>
                <w:sz w:val="22"/>
                <w:szCs w:val="22"/>
              </w:rPr>
            </w:pPr>
            <w:r w:rsidRPr="00E769AC">
              <w:rPr>
                <w:bCs/>
                <w:sz w:val="22"/>
                <w:szCs w:val="22"/>
              </w:rPr>
              <w:t xml:space="preserve">Një paragraf i ri 3 është hartuar për t'i kërkuar KGJK-së të marrë në konsideratë kritere shtesë duke </w:t>
            </w:r>
            <w:r w:rsidRPr="00E769AC">
              <w:rPr>
                <w:bCs/>
                <w:sz w:val="22"/>
                <w:szCs w:val="22"/>
              </w:rPr>
              <w:lastRenderedPageBreak/>
              <w:t xml:space="preserve">përfshirë </w:t>
            </w:r>
          </w:p>
          <w:p w14:paraId="43D56750" w14:textId="77777777" w:rsidR="008D3416" w:rsidRPr="00E769AC" w:rsidRDefault="008D3416" w:rsidP="007D561B">
            <w:pPr>
              <w:jc w:val="both"/>
              <w:rPr>
                <w:bCs/>
                <w:sz w:val="22"/>
                <w:szCs w:val="22"/>
              </w:rPr>
            </w:pPr>
            <w:r w:rsidRPr="00E769AC">
              <w:rPr>
                <w:bCs/>
                <w:sz w:val="22"/>
                <w:szCs w:val="22"/>
              </w:rPr>
              <w:t>“përvojën menaxheriale, përgatitjen akademike në fushat përkatëse ligjore dhe përvojën në çështjet administrative.”</w:t>
            </w:r>
          </w:p>
          <w:p w14:paraId="6CE93B9B" w14:textId="77777777" w:rsidR="008D3416" w:rsidRPr="00E769AC" w:rsidRDefault="008D3416" w:rsidP="007D561B">
            <w:pPr>
              <w:jc w:val="both"/>
              <w:rPr>
                <w:bCs/>
                <w:sz w:val="22"/>
                <w:szCs w:val="22"/>
                <w:lang w:val="en-US"/>
              </w:rPr>
            </w:pPr>
          </w:p>
        </w:tc>
      </w:tr>
      <w:tr w:rsidR="008D3416" w:rsidRPr="00E769AC" w14:paraId="58E3B6C7" w14:textId="77777777" w:rsidTr="007D561B">
        <w:tc>
          <w:tcPr>
            <w:tcW w:w="568" w:type="dxa"/>
            <w:tcMar>
              <w:top w:w="58" w:type="dxa"/>
              <w:left w:w="115" w:type="dxa"/>
              <w:bottom w:w="58" w:type="dxa"/>
              <w:right w:w="115" w:type="dxa"/>
            </w:tcMar>
          </w:tcPr>
          <w:p w14:paraId="0DDF1795" w14:textId="77777777" w:rsidR="008D3416" w:rsidRPr="00E769AC" w:rsidRDefault="008D3416" w:rsidP="007D561B">
            <w:pPr>
              <w:rPr>
                <w:bCs/>
                <w:sz w:val="22"/>
                <w:szCs w:val="22"/>
                <w:lang w:val="en-US"/>
              </w:rPr>
            </w:pPr>
            <w:r w:rsidRPr="00E769AC">
              <w:rPr>
                <w:bCs/>
                <w:sz w:val="22"/>
                <w:szCs w:val="22"/>
                <w:lang w:val="en-US"/>
              </w:rPr>
              <w:lastRenderedPageBreak/>
              <w:t>67.</w:t>
            </w:r>
          </w:p>
        </w:tc>
        <w:tc>
          <w:tcPr>
            <w:tcW w:w="1692" w:type="dxa"/>
            <w:tcMar>
              <w:top w:w="58" w:type="dxa"/>
              <w:left w:w="115" w:type="dxa"/>
              <w:bottom w:w="58" w:type="dxa"/>
              <w:right w:w="115" w:type="dxa"/>
            </w:tcMar>
          </w:tcPr>
          <w:p w14:paraId="42986BD2"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6C6D3612" w14:textId="77777777" w:rsidR="008D3416" w:rsidRPr="00E769AC" w:rsidRDefault="008D3416" w:rsidP="007D561B">
            <w:pPr>
              <w:jc w:val="center"/>
              <w:rPr>
                <w:bCs/>
                <w:sz w:val="22"/>
                <w:szCs w:val="22"/>
                <w:lang w:val="en-US"/>
              </w:rPr>
            </w:pPr>
            <w:r w:rsidRPr="00E769AC">
              <w:rPr>
                <w:bCs/>
                <w:sz w:val="22"/>
                <w:szCs w:val="22"/>
                <w:lang w:val="en-US"/>
              </w:rPr>
              <w:t>Neni 21</w:t>
            </w:r>
          </w:p>
        </w:tc>
        <w:tc>
          <w:tcPr>
            <w:tcW w:w="6802" w:type="dxa"/>
            <w:tcMar>
              <w:top w:w="58" w:type="dxa"/>
              <w:left w:w="115" w:type="dxa"/>
              <w:bottom w:w="58" w:type="dxa"/>
              <w:right w:w="115" w:type="dxa"/>
            </w:tcMar>
          </w:tcPr>
          <w:p w14:paraId="34C04820" w14:textId="77777777" w:rsidR="008D3416" w:rsidRPr="00E769AC" w:rsidRDefault="008D3416" w:rsidP="007D561B">
            <w:pPr>
              <w:pStyle w:val="BodyText"/>
              <w:spacing w:before="1" w:line="244" w:lineRule="auto"/>
              <w:ind w:right="105"/>
              <w:rPr>
                <w:rFonts w:eastAsia="MS Mincho"/>
                <w:color w:val="000000" w:themeColor="text1"/>
                <w:sz w:val="22"/>
                <w:szCs w:val="22"/>
                <w:lang w:val="sq-AL"/>
              </w:rPr>
            </w:pPr>
            <w:r w:rsidRPr="00E769AC">
              <w:rPr>
                <w:rFonts w:eastAsia="MS Mincho"/>
                <w:color w:val="000000" w:themeColor="text1"/>
                <w:sz w:val="22"/>
                <w:szCs w:val="22"/>
                <w:lang w:val="sq-AL"/>
              </w:rPr>
              <w:t>Paga dhe kompensimi gjyqësor</w:t>
            </w:r>
          </w:p>
          <w:p w14:paraId="4F9BC991" w14:textId="77777777" w:rsidR="008D3416" w:rsidRPr="00E769AC" w:rsidRDefault="008D3416" w:rsidP="007D561B">
            <w:pPr>
              <w:pStyle w:val="BodyText"/>
              <w:spacing w:before="1" w:line="244" w:lineRule="auto"/>
              <w:ind w:right="105"/>
              <w:rPr>
                <w:rFonts w:eastAsia="MS Mincho"/>
                <w:color w:val="000000" w:themeColor="text1"/>
                <w:sz w:val="22"/>
                <w:szCs w:val="22"/>
                <w:lang w:val="sq-AL"/>
              </w:rPr>
            </w:pPr>
          </w:p>
          <w:p w14:paraId="2690A6A1" w14:textId="77777777" w:rsidR="008D3416" w:rsidRPr="00E769AC" w:rsidRDefault="008D3416" w:rsidP="007D561B">
            <w:pPr>
              <w:pStyle w:val="BodyText"/>
              <w:spacing w:before="1" w:line="244" w:lineRule="auto"/>
              <w:ind w:right="105"/>
              <w:rPr>
                <w:rFonts w:eastAsia="MS Mincho"/>
                <w:color w:val="000000" w:themeColor="text1"/>
                <w:sz w:val="22"/>
                <w:szCs w:val="22"/>
                <w:lang w:val="sq-AL"/>
              </w:rPr>
            </w:pPr>
            <w:r w:rsidRPr="00E769AC">
              <w:rPr>
                <w:rFonts w:eastAsia="MS Mincho"/>
                <w:color w:val="000000" w:themeColor="text1"/>
                <w:sz w:val="22"/>
                <w:szCs w:val="22"/>
                <w:lang w:val="sq-AL"/>
              </w:rPr>
              <w:t>Në paragrafin 1:</w:t>
            </w:r>
          </w:p>
          <w:p w14:paraId="165537FF" w14:textId="77777777" w:rsidR="008D3416" w:rsidRPr="00E769AC" w:rsidRDefault="008D3416" w:rsidP="007D561B">
            <w:pPr>
              <w:pStyle w:val="BodyText"/>
              <w:spacing w:before="1" w:line="244" w:lineRule="auto"/>
              <w:ind w:right="105"/>
              <w:rPr>
                <w:rFonts w:eastAsia="MS Mincho"/>
                <w:color w:val="000000" w:themeColor="text1"/>
                <w:sz w:val="22"/>
                <w:szCs w:val="22"/>
                <w:lang w:val="sq-AL"/>
              </w:rPr>
            </w:pPr>
          </w:p>
          <w:p w14:paraId="5E51EC61" w14:textId="77777777" w:rsidR="008D3416" w:rsidRPr="00E769AC" w:rsidRDefault="008D3416" w:rsidP="007D561B">
            <w:pPr>
              <w:jc w:val="both"/>
              <w:rPr>
                <w:sz w:val="22"/>
                <w:szCs w:val="22"/>
              </w:rPr>
            </w:pPr>
            <w:r w:rsidRPr="00E769AC">
              <w:rPr>
                <w:sz w:val="22"/>
                <w:szCs w:val="22"/>
              </w:rPr>
              <w:t xml:space="preserve">Fillimisht, IKD e ka parasysh rëndësinë e Gjykatës Komerciale dhe lëndëve që trajtohen në kuadër të kësaj gjykate. Por, përcaktimi i pagave si në rastin konkret, është mohim i rëndësisë së drejtësisë në fushat e tjera. Në këtë rast, nuk ka arsye logjike që Kryetari i Gjykatës Komerciale, në të cilën gjykohen vetëm lëndët komerciale, të ketë pagën më të lartë se Kryetari i Gjykatës së Apelit, në të cilën gjykohen lëndët civile, administrative, penale të përgjithshme, </w:t>
            </w:r>
            <w:r w:rsidRPr="00E769AC">
              <w:rPr>
                <w:sz w:val="22"/>
                <w:szCs w:val="22"/>
              </w:rPr>
              <w:lastRenderedPageBreak/>
              <w:t xml:space="preserve">krimet e rënda e madje edhe rastet e PSRK-së. </w:t>
            </w:r>
          </w:p>
          <w:p w14:paraId="07E62EAB" w14:textId="77777777" w:rsidR="008D3416" w:rsidRPr="00E769AC" w:rsidRDefault="008D3416" w:rsidP="007D561B">
            <w:pPr>
              <w:jc w:val="both"/>
              <w:rPr>
                <w:sz w:val="22"/>
                <w:szCs w:val="22"/>
              </w:rPr>
            </w:pPr>
            <w:r w:rsidRPr="00E769AC">
              <w:rPr>
                <w:sz w:val="22"/>
                <w:szCs w:val="22"/>
              </w:rPr>
              <w:t xml:space="preserve">E njëjta në këtë rast vlenë edhe për gjyqtarët. Për këtë arsye, IKD rekomandon që këto çështje të adresohen, në mënyrë që mos të krijohet jo ekuivalencë në pagat e akterëve të sistemit të drejtësisë dhe mos të krijohen pakënaqësi tek gjyqtarët e tjerë. </w:t>
            </w:r>
          </w:p>
          <w:p w14:paraId="2498F90A" w14:textId="77777777" w:rsidR="008D3416" w:rsidRPr="00E769AC" w:rsidRDefault="008D3416" w:rsidP="007D561B">
            <w:pPr>
              <w:pStyle w:val="BodyText"/>
              <w:spacing w:before="1" w:line="244" w:lineRule="auto"/>
              <w:ind w:right="105"/>
              <w:rPr>
                <w:sz w:val="22"/>
                <w:szCs w:val="22"/>
              </w:rPr>
            </w:pPr>
            <w:r w:rsidRPr="00E769AC">
              <w:rPr>
                <w:sz w:val="22"/>
                <w:szCs w:val="22"/>
              </w:rPr>
              <w:t>Sa i përket pikës 4 të këtij paragrafi, IKD nuk e ka të qartë se pse ky paragraf është futur këtu, dhe nuk e ka parasysh se për cilat degë të gjykatës bëhet fjalë.</w:t>
            </w:r>
          </w:p>
        </w:tc>
        <w:tc>
          <w:tcPr>
            <w:tcW w:w="3780" w:type="dxa"/>
          </w:tcPr>
          <w:p w14:paraId="1B96C0D6" w14:textId="77777777" w:rsidR="008D3416" w:rsidRPr="00E769AC" w:rsidRDefault="008D3416" w:rsidP="007D561B">
            <w:pPr>
              <w:jc w:val="both"/>
              <w:rPr>
                <w:bCs/>
                <w:sz w:val="22"/>
                <w:szCs w:val="22"/>
              </w:rPr>
            </w:pPr>
            <w:r w:rsidRPr="00E769AC">
              <w:rPr>
                <w:bCs/>
                <w:sz w:val="22"/>
                <w:szCs w:val="22"/>
              </w:rPr>
              <w:lastRenderedPageBreak/>
              <w:t>Siç u tha më lart, Gjykata Komerciale do të jetë një gjykatë e specializuar, e cila lejohet shprehimisht sipas nenit 103.7 të Kushtetutës së Kosovës. Nivelet më të larta të pagave janë të arsyeshme, pasi ato do të jenë të nevojshme për të kompensuar alternativat fitimprurëse të sektorit privat që do të tërheqin gjyqtarët komercial me përvojë dhe të sofistikuar nga gjykata.</w:t>
            </w:r>
          </w:p>
          <w:p w14:paraId="0170A12C" w14:textId="77777777" w:rsidR="008D3416" w:rsidRPr="00E769AC" w:rsidRDefault="008D3416" w:rsidP="007D561B">
            <w:pPr>
              <w:jc w:val="both"/>
              <w:rPr>
                <w:bCs/>
                <w:sz w:val="22"/>
                <w:szCs w:val="22"/>
                <w:lang w:val="en-US"/>
              </w:rPr>
            </w:pPr>
          </w:p>
        </w:tc>
      </w:tr>
      <w:tr w:rsidR="008D3416" w:rsidRPr="00E769AC" w14:paraId="7C45BA54" w14:textId="77777777" w:rsidTr="007D561B">
        <w:tc>
          <w:tcPr>
            <w:tcW w:w="568" w:type="dxa"/>
            <w:tcMar>
              <w:top w:w="58" w:type="dxa"/>
              <w:left w:w="115" w:type="dxa"/>
              <w:bottom w:w="58" w:type="dxa"/>
              <w:right w:w="115" w:type="dxa"/>
            </w:tcMar>
          </w:tcPr>
          <w:p w14:paraId="32E7C710" w14:textId="77777777" w:rsidR="008D3416" w:rsidRPr="00E769AC" w:rsidRDefault="008D3416" w:rsidP="007D561B">
            <w:pPr>
              <w:rPr>
                <w:bCs/>
                <w:sz w:val="22"/>
                <w:szCs w:val="22"/>
                <w:lang w:val="en-US"/>
              </w:rPr>
            </w:pPr>
            <w:r w:rsidRPr="00E769AC">
              <w:rPr>
                <w:bCs/>
                <w:sz w:val="22"/>
                <w:szCs w:val="22"/>
                <w:lang w:val="en-US"/>
              </w:rPr>
              <w:lastRenderedPageBreak/>
              <w:t>68.</w:t>
            </w:r>
          </w:p>
        </w:tc>
        <w:tc>
          <w:tcPr>
            <w:tcW w:w="1692" w:type="dxa"/>
            <w:tcMar>
              <w:top w:w="58" w:type="dxa"/>
              <w:left w:w="115" w:type="dxa"/>
              <w:bottom w:w="58" w:type="dxa"/>
              <w:right w:w="115" w:type="dxa"/>
            </w:tcMar>
          </w:tcPr>
          <w:p w14:paraId="00CC7CCB"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3FDC3244" w14:textId="77777777" w:rsidR="008D3416" w:rsidRPr="00E769AC" w:rsidRDefault="008D3416" w:rsidP="007D561B">
            <w:pPr>
              <w:jc w:val="center"/>
              <w:rPr>
                <w:bCs/>
                <w:sz w:val="22"/>
                <w:szCs w:val="22"/>
                <w:lang w:val="en-US"/>
              </w:rPr>
            </w:pPr>
            <w:r w:rsidRPr="00E769AC">
              <w:rPr>
                <w:bCs/>
                <w:sz w:val="22"/>
                <w:szCs w:val="22"/>
                <w:lang w:val="en-US"/>
              </w:rPr>
              <w:t>Neni 24</w:t>
            </w:r>
          </w:p>
        </w:tc>
        <w:tc>
          <w:tcPr>
            <w:tcW w:w="6802" w:type="dxa"/>
            <w:tcMar>
              <w:top w:w="58" w:type="dxa"/>
              <w:left w:w="115" w:type="dxa"/>
              <w:bottom w:w="58" w:type="dxa"/>
              <w:right w:w="115" w:type="dxa"/>
            </w:tcMar>
          </w:tcPr>
          <w:p w14:paraId="7D812F38" w14:textId="77777777" w:rsidR="008D3416" w:rsidRPr="00E769AC" w:rsidRDefault="008D3416" w:rsidP="007D561B">
            <w:pPr>
              <w:pStyle w:val="BodyText"/>
              <w:spacing w:before="1" w:line="244" w:lineRule="auto"/>
              <w:ind w:right="105"/>
              <w:rPr>
                <w:sz w:val="22"/>
                <w:szCs w:val="22"/>
              </w:rPr>
            </w:pPr>
            <w:r w:rsidRPr="00E769AC">
              <w:rPr>
                <w:sz w:val="22"/>
                <w:szCs w:val="22"/>
              </w:rPr>
              <w:t>Imuniteti</w:t>
            </w:r>
          </w:p>
          <w:p w14:paraId="5FFD7ED0" w14:textId="77777777" w:rsidR="008D3416" w:rsidRPr="00E769AC" w:rsidRDefault="008D3416" w:rsidP="007D561B">
            <w:pPr>
              <w:pStyle w:val="BodyText"/>
              <w:spacing w:before="1" w:line="244" w:lineRule="auto"/>
              <w:ind w:right="105"/>
              <w:rPr>
                <w:sz w:val="22"/>
                <w:szCs w:val="22"/>
              </w:rPr>
            </w:pPr>
          </w:p>
          <w:p w14:paraId="1AF6DAFD" w14:textId="77777777" w:rsidR="008D3416" w:rsidRPr="00E769AC" w:rsidRDefault="008D3416" w:rsidP="007D561B">
            <w:pPr>
              <w:jc w:val="both"/>
              <w:rPr>
                <w:sz w:val="22"/>
                <w:szCs w:val="22"/>
              </w:rPr>
            </w:pPr>
            <w:r w:rsidRPr="00E769AC">
              <w:rPr>
                <w:sz w:val="22"/>
                <w:szCs w:val="22"/>
              </w:rPr>
              <w:t xml:space="preserve">Kjo dispozitë, përjashtimisht pjesës së parë të fjalisë, është në kundërshtim me Kushtetutën e Republikës së Kosovës, pasi përcakton imunitet tjetër prej atij që përcaktohet me Kushtetutë. </w:t>
            </w:r>
          </w:p>
          <w:p w14:paraId="0B3BE532" w14:textId="77777777" w:rsidR="008D3416" w:rsidRPr="00E769AC" w:rsidRDefault="008D3416" w:rsidP="007D561B">
            <w:pPr>
              <w:jc w:val="both"/>
              <w:rPr>
                <w:sz w:val="22"/>
                <w:szCs w:val="22"/>
              </w:rPr>
            </w:pPr>
          </w:p>
          <w:p w14:paraId="13D45502" w14:textId="77777777" w:rsidR="008D3416" w:rsidRPr="00E769AC" w:rsidRDefault="008D3416" w:rsidP="007D561B">
            <w:pPr>
              <w:jc w:val="both"/>
              <w:rPr>
                <w:i/>
                <w:iCs/>
                <w:sz w:val="22"/>
                <w:szCs w:val="22"/>
              </w:rPr>
            </w:pPr>
            <w:r w:rsidRPr="00E769AC">
              <w:rPr>
                <w:sz w:val="22"/>
                <w:szCs w:val="22"/>
              </w:rPr>
              <w:t xml:space="preserve">Neni 107 i Kushtetutës së Republikës së Kosovës përcakton se </w:t>
            </w:r>
            <w:r w:rsidRPr="00E769AC">
              <w:rPr>
                <w:i/>
                <w:iCs/>
                <w:sz w:val="22"/>
                <w:szCs w:val="22"/>
              </w:rPr>
              <w:t xml:space="preserve">“1.Gjyqtarët,  përfshirë  edhe  gjyqtarët  porotë,  gëzojnë  imunitetin  nga  ndjekja  penale,  paditë  civile  dhe  shkarkimi  nga  funksioni,  për  vendimet  e  marra,  votimin  e  bërë,  mendimin  e  shprehur dhe për veprimet e tjera të ndërmarra që janë brenda fushëveprimit të detyrave dhe përgjegjësive të tyre si gjyqtarë.  2.Gjyqtarët, përfshirë edhe gjyqtarët porotë, nuk gëzojnë imunitet dhe mund të shkarkohen nga funksioni, kur të kenë shkelur ligjin me qëllim. 3.Kur  një  gjyqtar  akuzohet  ose  arrestohet,  duhet  të  njoftohet  pa  vonesë  Këshilli  Gjyqësor  i  Kosovës”. </w:t>
            </w:r>
          </w:p>
          <w:p w14:paraId="53CDD6C9" w14:textId="77777777" w:rsidR="008D3416" w:rsidRPr="00E769AC" w:rsidRDefault="008D3416" w:rsidP="007D561B">
            <w:pPr>
              <w:jc w:val="both"/>
              <w:rPr>
                <w:sz w:val="22"/>
                <w:szCs w:val="22"/>
              </w:rPr>
            </w:pPr>
          </w:p>
          <w:p w14:paraId="1AB5CB8B" w14:textId="77777777" w:rsidR="008D3416" w:rsidRPr="00E769AC" w:rsidRDefault="008D3416" w:rsidP="007D561B">
            <w:pPr>
              <w:jc w:val="both"/>
              <w:rPr>
                <w:sz w:val="22"/>
                <w:szCs w:val="22"/>
              </w:rPr>
            </w:pPr>
            <w:r w:rsidRPr="00E769AC">
              <w:rPr>
                <w:sz w:val="22"/>
                <w:szCs w:val="22"/>
              </w:rPr>
              <w:t xml:space="preserve">Me këtë rast, bazuar në këtë nen të Kushtetutës së Republikës së Kosovës, por edhe standardeve ndërkombëtare lidhur me imunitetin e gjyqtarëve, bëhet fjalë për imunitet funksional, i cili shërben për mbrojtje të gjyqtarit në raport me veprimtarinë e tij. Pra, ky imunitet nuk mbronë gjyqtarët në fushën jashtë veprimtarisë së tyre. </w:t>
            </w:r>
          </w:p>
          <w:p w14:paraId="4B4E43E6" w14:textId="77777777" w:rsidR="008D3416" w:rsidRPr="00E769AC" w:rsidRDefault="008D3416" w:rsidP="007D561B">
            <w:pPr>
              <w:jc w:val="both"/>
              <w:rPr>
                <w:sz w:val="22"/>
                <w:szCs w:val="22"/>
              </w:rPr>
            </w:pPr>
            <w:r w:rsidRPr="00E769AC">
              <w:rPr>
                <w:sz w:val="22"/>
                <w:szCs w:val="22"/>
              </w:rPr>
              <w:t xml:space="preserve">Përcaktimi i projektligjit në këtë rast është se ndaj gjyqtarëve të Gjykatës Komerciale nuk lejohet që të iniciohet procedura hetimore, derisa nuk hiqet imuniteti nga organi kompetent. </w:t>
            </w:r>
          </w:p>
          <w:p w14:paraId="148FB56F" w14:textId="77777777" w:rsidR="008D3416" w:rsidRPr="00E769AC" w:rsidRDefault="008D3416" w:rsidP="007D561B">
            <w:pPr>
              <w:jc w:val="both"/>
              <w:rPr>
                <w:sz w:val="22"/>
                <w:szCs w:val="22"/>
              </w:rPr>
            </w:pPr>
          </w:p>
          <w:p w14:paraId="683025DC" w14:textId="77777777" w:rsidR="008D3416" w:rsidRPr="00E769AC" w:rsidRDefault="008D3416" w:rsidP="007D561B">
            <w:pPr>
              <w:jc w:val="both"/>
              <w:rPr>
                <w:sz w:val="22"/>
                <w:szCs w:val="22"/>
              </w:rPr>
            </w:pPr>
            <w:r w:rsidRPr="00E769AC">
              <w:rPr>
                <w:sz w:val="22"/>
                <w:szCs w:val="22"/>
              </w:rPr>
              <w:lastRenderedPageBreak/>
              <w:t xml:space="preserve">Fillimisht, kjo nënkupton se gjyqtarët e Gjykatës Komerciale do të jenë mbi ligjin dhe veprimet e tyre asnjëherë nuk do të mund të hetohen. </w:t>
            </w:r>
          </w:p>
          <w:p w14:paraId="1A294E27" w14:textId="77777777" w:rsidR="008D3416" w:rsidRPr="00E769AC" w:rsidRDefault="008D3416" w:rsidP="007D561B">
            <w:pPr>
              <w:jc w:val="both"/>
              <w:rPr>
                <w:sz w:val="22"/>
                <w:szCs w:val="22"/>
              </w:rPr>
            </w:pPr>
            <w:r w:rsidRPr="00E769AC">
              <w:rPr>
                <w:sz w:val="22"/>
                <w:szCs w:val="22"/>
              </w:rPr>
              <w:t xml:space="preserve">Me këtë rast, bëhet fjalë edhe për veprimt që nuk kanë të bëjnë me fushëveprimtarinë e gjyqtarëve të Gjykatës Komerciale. </w:t>
            </w:r>
          </w:p>
          <w:p w14:paraId="3DA7F0DB" w14:textId="77777777" w:rsidR="008D3416" w:rsidRPr="00E769AC" w:rsidRDefault="008D3416" w:rsidP="007D561B">
            <w:pPr>
              <w:jc w:val="both"/>
              <w:rPr>
                <w:sz w:val="22"/>
                <w:szCs w:val="22"/>
              </w:rPr>
            </w:pPr>
          </w:p>
          <w:p w14:paraId="6ECFCE5C" w14:textId="77777777" w:rsidR="008D3416" w:rsidRPr="00E769AC" w:rsidRDefault="008D3416" w:rsidP="007D561B">
            <w:pPr>
              <w:jc w:val="both"/>
              <w:rPr>
                <w:sz w:val="22"/>
                <w:szCs w:val="22"/>
              </w:rPr>
            </w:pPr>
            <w:r w:rsidRPr="00E769AC">
              <w:rPr>
                <w:sz w:val="22"/>
                <w:szCs w:val="22"/>
              </w:rPr>
              <w:t xml:space="preserve">Në anën tjetër, në rendin juridik kosovar nuk ka asnjë organ kompetent që mund t’ia heq mandatin gjyqtarit. Kjo mund të bëhet në rastin e deputetëve të Kuvendit të Republikës së Kosovës, por jo edhe Gjyqtarëve. </w:t>
            </w:r>
          </w:p>
          <w:p w14:paraId="352C803B" w14:textId="77777777" w:rsidR="008D3416" w:rsidRPr="00E769AC" w:rsidRDefault="008D3416" w:rsidP="007D561B">
            <w:pPr>
              <w:jc w:val="both"/>
              <w:rPr>
                <w:sz w:val="22"/>
                <w:szCs w:val="22"/>
              </w:rPr>
            </w:pPr>
          </w:p>
          <w:p w14:paraId="074024FD" w14:textId="77777777" w:rsidR="008D3416" w:rsidRPr="00E769AC" w:rsidRDefault="008D3416" w:rsidP="007D561B">
            <w:pPr>
              <w:jc w:val="both"/>
              <w:rPr>
                <w:sz w:val="22"/>
                <w:szCs w:val="22"/>
              </w:rPr>
            </w:pPr>
            <w:r w:rsidRPr="00E769AC">
              <w:rPr>
                <w:sz w:val="22"/>
                <w:szCs w:val="22"/>
              </w:rPr>
              <w:t xml:space="preserve">Në këtë mënyrë, ky projektligj synon që në kundërshtim me Kushtetutën e Republikës së Kosovës, të bëjë të paprekshëm Gjyqtarët e Gjykatës Komerciale për të gjitha veprimet e tyre, përkatësisht të njëjtit ti vendos përmbi ligjin. </w:t>
            </w:r>
          </w:p>
          <w:p w14:paraId="42D7B150" w14:textId="77777777" w:rsidR="008D3416" w:rsidRPr="00E769AC" w:rsidRDefault="008D3416" w:rsidP="007D561B">
            <w:pPr>
              <w:jc w:val="both"/>
              <w:rPr>
                <w:sz w:val="22"/>
                <w:szCs w:val="22"/>
              </w:rPr>
            </w:pPr>
          </w:p>
          <w:p w14:paraId="67BA14C4" w14:textId="77777777" w:rsidR="008D3416" w:rsidRPr="00E769AC" w:rsidRDefault="008D3416" w:rsidP="007D561B">
            <w:pPr>
              <w:pStyle w:val="BodyText"/>
              <w:spacing w:before="1" w:line="244" w:lineRule="auto"/>
              <w:ind w:right="105"/>
              <w:rPr>
                <w:sz w:val="22"/>
                <w:szCs w:val="22"/>
              </w:rPr>
            </w:pPr>
            <w:r w:rsidRPr="00E769AC">
              <w:rPr>
                <w:sz w:val="22"/>
                <w:szCs w:val="22"/>
              </w:rPr>
              <w:t>Për këtë arsye, IKD rekomandon që ky nen të riformulohet apo shkurtohet në këtë mënyrë: “Gjyqtarët e Gjykatës Komerciale gëzojnë imunitet siç parashikohet me Kushtetutë”.</w:t>
            </w:r>
          </w:p>
        </w:tc>
        <w:tc>
          <w:tcPr>
            <w:tcW w:w="3780" w:type="dxa"/>
          </w:tcPr>
          <w:p w14:paraId="68BB80B6" w14:textId="77777777" w:rsidR="008D3416" w:rsidRPr="00E769AC" w:rsidRDefault="008D3416" w:rsidP="007D561B">
            <w:pPr>
              <w:jc w:val="both"/>
              <w:rPr>
                <w:bCs/>
                <w:sz w:val="22"/>
                <w:szCs w:val="22"/>
                <w:lang w:val="en-US"/>
              </w:rPr>
            </w:pPr>
            <w:r w:rsidRPr="00E769AC">
              <w:rPr>
                <w:bCs/>
                <w:sz w:val="22"/>
                <w:szCs w:val="22"/>
              </w:rPr>
              <w:lastRenderedPageBreak/>
              <w:t>Neni 24 është hequr.</w:t>
            </w:r>
          </w:p>
        </w:tc>
      </w:tr>
      <w:tr w:rsidR="008D3416" w:rsidRPr="00E769AC" w14:paraId="40897FFF" w14:textId="77777777" w:rsidTr="007D561B">
        <w:tc>
          <w:tcPr>
            <w:tcW w:w="568" w:type="dxa"/>
            <w:tcMar>
              <w:top w:w="58" w:type="dxa"/>
              <w:left w:w="115" w:type="dxa"/>
              <w:bottom w:w="58" w:type="dxa"/>
              <w:right w:w="115" w:type="dxa"/>
            </w:tcMar>
          </w:tcPr>
          <w:p w14:paraId="1A0A1E28" w14:textId="77777777" w:rsidR="008D3416" w:rsidRPr="00E769AC" w:rsidRDefault="008D3416" w:rsidP="007D561B">
            <w:pPr>
              <w:rPr>
                <w:bCs/>
                <w:sz w:val="22"/>
                <w:szCs w:val="22"/>
                <w:lang w:val="en-US"/>
              </w:rPr>
            </w:pPr>
            <w:r w:rsidRPr="00E769AC">
              <w:rPr>
                <w:bCs/>
                <w:sz w:val="22"/>
                <w:szCs w:val="22"/>
                <w:lang w:val="en-US"/>
              </w:rPr>
              <w:lastRenderedPageBreak/>
              <w:t>69.</w:t>
            </w:r>
          </w:p>
        </w:tc>
        <w:tc>
          <w:tcPr>
            <w:tcW w:w="1692" w:type="dxa"/>
            <w:tcMar>
              <w:top w:w="58" w:type="dxa"/>
              <w:left w:w="115" w:type="dxa"/>
              <w:bottom w:w="58" w:type="dxa"/>
              <w:right w:w="115" w:type="dxa"/>
            </w:tcMar>
          </w:tcPr>
          <w:p w14:paraId="11339EE7"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0463CA81" w14:textId="77777777" w:rsidR="008D3416" w:rsidRPr="00E769AC" w:rsidRDefault="008D3416" w:rsidP="007D561B">
            <w:pPr>
              <w:jc w:val="center"/>
              <w:rPr>
                <w:bCs/>
                <w:sz w:val="22"/>
                <w:szCs w:val="22"/>
                <w:lang w:val="en-US"/>
              </w:rPr>
            </w:pPr>
            <w:r w:rsidRPr="00E769AC">
              <w:rPr>
                <w:bCs/>
                <w:sz w:val="22"/>
                <w:szCs w:val="22"/>
                <w:lang w:val="en-US"/>
              </w:rPr>
              <w:t>Neni 28 dhe Neni 41 (paragrafi 3)</w:t>
            </w:r>
          </w:p>
        </w:tc>
        <w:tc>
          <w:tcPr>
            <w:tcW w:w="6802" w:type="dxa"/>
            <w:tcMar>
              <w:top w:w="58" w:type="dxa"/>
              <w:left w:w="115" w:type="dxa"/>
              <w:bottom w:w="58" w:type="dxa"/>
              <w:right w:w="115" w:type="dxa"/>
            </w:tcMar>
          </w:tcPr>
          <w:p w14:paraId="035C6E64" w14:textId="77777777" w:rsidR="008D3416" w:rsidRPr="00E769AC" w:rsidRDefault="008D3416" w:rsidP="007D561B">
            <w:pPr>
              <w:rPr>
                <w:rFonts w:eastAsia="MS Mincho"/>
                <w:color w:val="000000" w:themeColor="text1"/>
                <w:sz w:val="22"/>
                <w:szCs w:val="22"/>
              </w:rPr>
            </w:pPr>
            <w:r w:rsidRPr="00E769AC">
              <w:rPr>
                <w:rFonts w:eastAsia="MS Mincho"/>
                <w:color w:val="000000" w:themeColor="text1"/>
                <w:sz w:val="22"/>
                <w:szCs w:val="22"/>
              </w:rPr>
              <w:t>Rekrutimi i Sekretarëve Juridikë dhe Personelit Administrativ dhe Mbështetës &amp; Nxjerrja e akteve nënligjore</w:t>
            </w:r>
          </w:p>
          <w:p w14:paraId="0C03964C" w14:textId="77777777" w:rsidR="008D3416" w:rsidRPr="00E769AC" w:rsidRDefault="008D3416" w:rsidP="007D561B">
            <w:pPr>
              <w:rPr>
                <w:rFonts w:eastAsia="MS Mincho"/>
                <w:color w:val="000000" w:themeColor="text1"/>
                <w:sz w:val="22"/>
                <w:szCs w:val="22"/>
              </w:rPr>
            </w:pPr>
          </w:p>
          <w:p w14:paraId="00A99C48" w14:textId="77777777" w:rsidR="008D3416" w:rsidRPr="00E769AC" w:rsidRDefault="008D3416" w:rsidP="007D561B">
            <w:pPr>
              <w:jc w:val="both"/>
              <w:rPr>
                <w:sz w:val="22"/>
                <w:szCs w:val="22"/>
              </w:rPr>
            </w:pPr>
            <w:r w:rsidRPr="00E769AC">
              <w:rPr>
                <w:sz w:val="22"/>
                <w:szCs w:val="22"/>
              </w:rPr>
              <w:t xml:space="preserve">Neni 28 i projektligjit përcakton se </w:t>
            </w:r>
            <w:r w:rsidRPr="00E769AC">
              <w:rPr>
                <w:i/>
                <w:iCs/>
                <w:sz w:val="22"/>
                <w:szCs w:val="22"/>
              </w:rPr>
              <w:t xml:space="preserve">“Rekrutimi i Sekretarëve juridikë dhe personelit tjetër administrativ apo përkrahës nga Gjykata Komerciale do të procedohet në përputhje me ligjin në fuqi për nëpunësit civilë, si dhe rregulloret e Këshillit Gjyqësor të Kosovës, </w:t>
            </w:r>
            <w:r w:rsidRPr="00E769AC">
              <w:rPr>
                <w:b/>
                <w:bCs/>
                <w:i/>
                <w:iCs/>
                <w:sz w:val="22"/>
                <w:szCs w:val="22"/>
              </w:rPr>
              <w:t>me këshillën dhe pëlqimin e Kryetarit të Gjykatës Komerciale</w:t>
            </w:r>
            <w:r w:rsidRPr="00E769AC">
              <w:rPr>
                <w:i/>
                <w:iCs/>
                <w:sz w:val="22"/>
                <w:szCs w:val="22"/>
              </w:rPr>
              <w:t>”.</w:t>
            </w:r>
            <w:r w:rsidRPr="00E769AC">
              <w:rPr>
                <w:sz w:val="22"/>
                <w:szCs w:val="22"/>
              </w:rPr>
              <w:t xml:space="preserve"> </w:t>
            </w:r>
          </w:p>
          <w:p w14:paraId="05DD3241" w14:textId="77777777" w:rsidR="008D3416" w:rsidRPr="00E769AC" w:rsidRDefault="008D3416" w:rsidP="007D561B">
            <w:pPr>
              <w:jc w:val="both"/>
              <w:rPr>
                <w:sz w:val="22"/>
                <w:szCs w:val="22"/>
              </w:rPr>
            </w:pPr>
          </w:p>
          <w:p w14:paraId="11DD8EA8" w14:textId="77777777" w:rsidR="008D3416" w:rsidRPr="00E769AC" w:rsidRDefault="008D3416" w:rsidP="007D561B">
            <w:pPr>
              <w:jc w:val="both"/>
              <w:rPr>
                <w:sz w:val="22"/>
                <w:szCs w:val="22"/>
              </w:rPr>
            </w:pPr>
            <w:r w:rsidRPr="00E769AC">
              <w:rPr>
                <w:sz w:val="22"/>
                <w:szCs w:val="22"/>
              </w:rPr>
              <w:t>Pjesa “</w:t>
            </w:r>
            <w:r w:rsidRPr="00E769AC">
              <w:rPr>
                <w:b/>
                <w:bCs/>
                <w:sz w:val="22"/>
                <w:szCs w:val="22"/>
              </w:rPr>
              <w:t xml:space="preserve">me këshillën dhe pëlqimin e Kryetarit të Gjykatës Komerciale” </w:t>
            </w:r>
            <w:r w:rsidRPr="00E769AC">
              <w:rPr>
                <w:sz w:val="22"/>
                <w:szCs w:val="22"/>
              </w:rPr>
              <w:t xml:space="preserve">është në kundërshtim me ligjin dhe standardet e procedurave të rekruetimit të personelit, për të cilën arsye, IKD rekomandon që të largohet nga ky nen. </w:t>
            </w:r>
          </w:p>
          <w:p w14:paraId="7BB673FD" w14:textId="77777777" w:rsidR="008D3416" w:rsidRPr="00E769AC" w:rsidRDefault="008D3416" w:rsidP="007D561B">
            <w:pPr>
              <w:rPr>
                <w:rFonts w:eastAsia="MS Mincho"/>
                <w:color w:val="000000" w:themeColor="text1"/>
                <w:sz w:val="22"/>
                <w:szCs w:val="22"/>
              </w:rPr>
            </w:pPr>
          </w:p>
          <w:p w14:paraId="218CB13F" w14:textId="77777777" w:rsidR="008D3416" w:rsidRPr="00E769AC" w:rsidRDefault="008D3416" w:rsidP="007D561B">
            <w:pPr>
              <w:jc w:val="center"/>
              <w:rPr>
                <w:rFonts w:eastAsia="MS Mincho"/>
                <w:color w:val="000000" w:themeColor="text1"/>
                <w:sz w:val="22"/>
                <w:szCs w:val="22"/>
              </w:rPr>
            </w:pPr>
          </w:p>
          <w:p w14:paraId="2D787F00" w14:textId="77777777" w:rsidR="008D3416" w:rsidRPr="00E769AC" w:rsidRDefault="008D3416" w:rsidP="007D561B">
            <w:pPr>
              <w:rPr>
                <w:sz w:val="22"/>
                <w:szCs w:val="22"/>
              </w:rPr>
            </w:pPr>
            <w:r w:rsidRPr="00E769AC">
              <w:rPr>
                <w:sz w:val="22"/>
                <w:szCs w:val="22"/>
              </w:rPr>
              <w:t>Arsyetim i njëjtë vlen edhe për nenin 41.3. të projektligjit.</w:t>
            </w:r>
          </w:p>
        </w:tc>
        <w:tc>
          <w:tcPr>
            <w:tcW w:w="3780" w:type="dxa"/>
          </w:tcPr>
          <w:p w14:paraId="02ACF6EC" w14:textId="77777777" w:rsidR="008D3416" w:rsidRPr="00E769AC" w:rsidRDefault="008D3416" w:rsidP="007D561B">
            <w:pPr>
              <w:jc w:val="both"/>
              <w:rPr>
                <w:bCs/>
                <w:sz w:val="22"/>
                <w:szCs w:val="22"/>
                <w:lang w:val="en-US"/>
              </w:rPr>
            </w:pPr>
            <w:r w:rsidRPr="00E769AC">
              <w:rPr>
                <w:bCs/>
                <w:sz w:val="22"/>
                <w:szCs w:val="22"/>
              </w:rPr>
              <w:t xml:space="preserve">Neni 28 është ndryshuar për të siguruar që Kryetari i Gjykatës ka rol në ofrimin e kontributit material në rekrutim. Një problem themelor me strukturën aktuale të administratës gjyqësore është mungesa e kontrollit mbi administratën nga kryetari i gjykatës. </w:t>
            </w:r>
          </w:p>
        </w:tc>
      </w:tr>
      <w:tr w:rsidR="008D3416" w:rsidRPr="00E769AC" w14:paraId="6B0C5F72" w14:textId="77777777" w:rsidTr="007D561B">
        <w:tc>
          <w:tcPr>
            <w:tcW w:w="568" w:type="dxa"/>
            <w:tcMar>
              <w:top w:w="58" w:type="dxa"/>
              <w:left w:w="115" w:type="dxa"/>
              <w:bottom w:w="58" w:type="dxa"/>
              <w:right w:w="115" w:type="dxa"/>
            </w:tcMar>
          </w:tcPr>
          <w:p w14:paraId="76001F52" w14:textId="77777777" w:rsidR="008D3416" w:rsidRPr="00E769AC" w:rsidRDefault="008D3416" w:rsidP="007D561B">
            <w:pPr>
              <w:rPr>
                <w:bCs/>
                <w:sz w:val="22"/>
                <w:szCs w:val="22"/>
                <w:lang w:val="en-US"/>
              </w:rPr>
            </w:pPr>
            <w:r w:rsidRPr="00E769AC">
              <w:rPr>
                <w:bCs/>
                <w:sz w:val="22"/>
                <w:szCs w:val="22"/>
                <w:lang w:val="en-US"/>
              </w:rPr>
              <w:lastRenderedPageBreak/>
              <w:t>70.</w:t>
            </w:r>
          </w:p>
        </w:tc>
        <w:tc>
          <w:tcPr>
            <w:tcW w:w="1692" w:type="dxa"/>
            <w:tcMar>
              <w:top w:w="58" w:type="dxa"/>
              <w:left w:w="115" w:type="dxa"/>
              <w:bottom w:w="58" w:type="dxa"/>
              <w:right w:w="115" w:type="dxa"/>
            </w:tcMar>
          </w:tcPr>
          <w:p w14:paraId="7DBE7AC8"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0F793D60" w14:textId="77777777" w:rsidR="008D3416" w:rsidRPr="00E769AC" w:rsidRDefault="008D3416" w:rsidP="007D561B">
            <w:pPr>
              <w:jc w:val="center"/>
              <w:rPr>
                <w:bCs/>
                <w:sz w:val="22"/>
                <w:szCs w:val="22"/>
                <w:lang w:val="en-US"/>
              </w:rPr>
            </w:pPr>
            <w:r w:rsidRPr="00E769AC">
              <w:rPr>
                <w:bCs/>
                <w:sz w:val="22"/>
                <w:szCs w:val="22"/>
                <w:lang w:val="en-US"/>
              </w:rPr>
              <w:t>Neni 36</w:t>
            </w:r>
          </w:p>
        </w:tc>
        <w:tc>
          <w:tcPr>
            <w:tcW w:w="6802" w:type="dxa"/>
            <w:tcMar>
              <w:top w:w="58" w:type="dxa"/>
              <w:left w:w="115" w:type="dxa"/>
              <w:bottom w:w="58" w:type="dxa"/>
              <w:right w:w="115" w:type="dxa"/>
            </w:tcMar>
          </w:tcPr>
          <w:p w14:paraId="393442F3" w14:textId="77777777" w:rsidR="008D3416" w:rsidRPr="00E769AC" w:rsidRDefault="008D3416" w:rsidP="007D561B">
            <w:pPr>
              <w:jc w:val="both"/>
              <w:rPr>
                <w:rFonts w:eastAsia="MS Mincho"/>
                <w:color w:val="000000" w:themeColor="text1"/>
                <w:sz w:val="22"/>
                <w:szCs w:val="22"/>
              </w:rPr>
            </w:pPr>
            <w:r w:rsidRPr="00E769AC">
              <w:rPr>
                <w:rFonts w:eastAsia="MS Mincho"/>
                <w:color w:val="000000" w:themeColor="text1"/>
                <w:sz w:val="22"/>
                <w:szCs w:val="22"/>
              </w:rPr>
              <w:t>Rregullorja për organizim të brendshëm</w:t>
            </w:r>
          </w:p>
          <w:p w14:paraId="24F92B29" w14:textId="77777777" w:rsidR="008D3416" w:rsidRPr="00E769AC" w:rsidRDefault="008D3416" w:rsidP="007D561B">
            <w:pPr>
              <w:jc w:val="both"/>
              <w:rPr>
                <w:rFonts w:eastAsia="MS Mincho"/>
                <w:color w:val="000000" w:themeColor="text1"/>
                <w:sz w:val="22"/>
                <w:szCs w:val="22"/>
              </w:rPr>
            </w:pPr>
          </w:p>
          <w:p w14:paraId="05F9974B" w14:textId="77777777" w:rsidR="008D3416" w:rsidRPr="00E769AC" w:rsidRDefault="008D3416" w:rsidP="007D561B">
            <w:pPr>
              <w:jc w:val="both"/>
              <w:rPr>
                <w:sz w:val="22"/>
                <w:szCs w:val="22"/>
              </w:rPr>
            </w:pPr>
            <w:r w:rsidRPr="00E769AC">
              <w:rPr>
                <w:sz w:val="22"/>
                <w:szCs w:val="22"/>
              </w:rPr>
              <w:t xml:space="preserve">Lidhur me paragrafin 1: Ligji për Këshillin Gjyqësor të Kosovës dhe rregulloret e tjera në të cilat përcaktohet dhe rregullohet aktiviteti i KGJK-së ka përcaktuar procedurat e punës së KGJK-së, ku ndër të tjera ka përcaktuar edhe procedurën legjislative, për të cilën procedurë, në KGJK funksionon edhe Komisioni për Cështje Normative. Për këtë arsye, ky ligj nuk mund të krijojë shkarje nga ky rregullim, që KGJK si institucion kushtetues të varet nga propozimi i Kryetarit të Gjykatës Komerciale. </w:t>
            </w:r>
          </w:p>
          <w:p w14:paraId="532DD217" w14:textId="77777777" w:rsidR="008D3416" w:rsidRPr="00E769AC" w:rsidRDefault="008D3416" w:rsidP="007D561B">
            <w:pPr>
              <w:jc w:val="both"/>
              <w:rPr>
                <w:sz w:val="22"/>
                <w:szCs w:val="22"/>
              </w:rPr>
            </w:pPr>
            <w:r w:rsidRPr="00E769AC">
              <w:rPr>
                <w:sz w:val="22"/>
                <w:szCs w:val="22"/>
              </w:rPr>
              <w:t>Në lidhje me paragrafin 2, KGJK duke u bazuar në ligj dhe akte të tjera nën ligjore, dhe në diskrecionin ligjor që ka, është e obliguar që të përmbushë të gjitha obligimet që ka, me c’rast bazuar në këto akte, përcakton edhe prioritetet. Andaj, me këtë ligj, nuk ka mundësi që të interferohet në punën e KGJK-së, i cili interferim, paraqet edhe diskriminim të gjykatave të tjera, aktiviteti i të cilave është i rëndësishëm.</w:t>
            </w:r>
          </w:p>
          <w:p w14:paraId="1FE19EE3" w14:textId="77777777" w:rsidR="008D3416" w:rsidRPr="00E769AC" w:rsidRDefault="008D3416" w:rsidP="007D561B">
            <w:pPr>
              <w:pStyle w:val="BodyText"/>
              <w:spacing w:before="1" w:line="244" w:lineRule="auto"/>
              <w:ind w:right="105"/>
              <w:rPr>
                <w:sz w:val="22"/>
                <w:szCs w:val="22"/>
              </w:rPr>
            </w:pPr>
          </w:p>
        </w:tc>
        <w:tc>
          <w:tcPr>
            <w:tcW w:w="3780" w:type="dxa"/>
          </w:tcPr>
          <w:p w14:paraId="2D993ED6" w14:textId="77777777" w:rsidR="008D3416" w:rsidRPr="00E769AC" w:rsidRDefault="008D3416" w:rsidP="007D561B">
            <w:pPr>
              <w:jc w:val="both"/>
              <w:rPr>
                <w:bCs/>
                <w:sz w:val="22"/>
                <w:szCs w:val="22"/>
                <w:lang w:val="en-US"/>
              </w:rPr>
            </w:pPr>
            <w:r w:rsidRPr="00E769AC">
              <w:rPr>
                <w:bCs/>
                <w:sz w:val="22"/>
                <w:szCs w:val="22"/>
              </w:rPr>
              <w:t>Neni 36 paragrafi 2 ndryshohet për të siguruar që Kryetarit të Gjykatës t’i sigurohet kontribut material në ndryshimet e rregullores për organizimin e brendshëm të gjykatës</w:t>
            </w:r>
          </w:p>
        </w:tc>
      </w:tr>
      <w:tr w:rsidR="008D3416" w:rsidRPr="00E769AC" w14:paraId="280FF040" w14:textId="77777777" w:rsidTr="007D561B">
        <w:tc>
          <w:tcPr>
            <w:tcW w:w="568" w:type="dxa"/>
            <w:tcMar>
              <w:top w:w="58" w:type="dxa"/>
              <w:left w:w="115" w:type="dxa"/>
              <w:bottom w:w="58" w:type="dxa"/>
              <w:right w:w="115" w:type="dxa"/>
            </w:tcMar>
          </w:tcPr>
          <w:p w14:paraId="54B69219" w14:textId="77777777" w:rsidR="008D3416" w:rsidRPr="00E769AC" w:rsidRDefault="008D3416" w:rsidP="007D561B">
            <w:pPr>
              <w:rPr>
                <w:bCs/>
                <w:sz w:val="22"/>
                <w:szCs w:val="22"/>
                <w:lang w:val="en-US"/>
              </w:rPr>
            </w:pPr>
            <w:r w:rsidRPr="00E769AC">
              <w:rPr>
                <w:bCs/>
                <w:sz w:val="22"/>
                <w:szCs w:val="22"/>
                <w:lang w:val="en-US"/>
              </w:rPr>
              <w:t>71.</w:t>
            </w:r>
          </w:p>
        </w:tc>
        <w:tc>
          <w:tcPr>
            <w:tcW w:w="1692" w:type="dxa"/>
            <w:tcMar>
              <w:top w:w="58" w:type="dxa"/>
              <w:left w:w="115" w:type="dxa"/>
              <w:bottom w:w="58" w:type="dxa"/>
              <w:right w:w="115" w:type="dxa"/>
            </w:tcMar>
          </w:tcPr>
          <w:p w14:paraId="7B0FA251"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Mar>
              <w:top w:w="58" w:type="dxa"/>
              <w:left w:w="115" w:type="dxa"/>
              <w:bottom w:w="58" w:type="dxa"/>
              <w:right w:w="115" w:type="dxa"/>
            </w:tcMar>
          </w:tcPr>
          <w:p w14:paraId="21D30A71" w14:textId="77777777" w:rsidR="008D3416" w:rsidRPr="00E769AC" w:rsidRDefault="008D3416" w:rsidP="007D561B">
            <w:pPr>
              <w:jc w:val="center"/>
              <w:rPr>
                <w:bCs/>
                <w:sz w:val="22"/>
                <w:szCs w:val="22"/>
                <w:lang w:val="en-US"/>
              </w:rPr>
            </w:pPr>
            <w:r w:rsidRPr="00E769AC">
              <w:rPr>
                <w:bCs/>
                <w:sz w:val="22"/>
                <w:szCs w:val="22"/>
                <w:lang w:val="en-US"/>
              </w:rPr>
              <w:t>Neni 37</w:t>
            </w:r>
          </w:p>
        </w:tc>
        <w:tc>
          <w:tcPr>
            <w:tcW w:w="6802" w:type="dxa"/>
            <w:tcMar>
              <w:top w:w="58" w:type="dxa"/>
              <w:left w:w="115" w:type="dxa"/>
              <w:bottom w:w="58" w:type="dxa"/>
              <w:right w:w="115" w:type="dxa"/>
            </w:tcMar>
          </w:tcPr>
          <w:p w14:paraId="38446532" w14:textId="77777777" w:rsidR="008D3416" w:rsidRPr="00E769AC" w:rsidRDefault="008D3416" w:rsidP="007D561B">
            <w:pPr>
              <w:jc w:val="both"/>
              <w:rPr>
                <w:rFonts w:eastAsia="MS Mincho"/>
                <w:color w:val="000000" w:themeColor="text1"/>
                <w:sz w:val="22"/>
                <w:szCs w:val="22"/>
              </w:rPr>
            </w:pPr>
            <w:r w:rsidRPr="00E769AC">
              <w:rPr>
                <w:rFonts w:eastAsia="MS Mincho"/>
                <w:color w:val="000000" w:themeColor="text1"/>
                <w:sz w:val="22"/>
                <w:szCs w:val="22"/>
              </w:rPr>
              <w:t>Emërimi fillestar</w:t>
            </w:r>
          </w:p>
          <w:p w14:paraId="32EB0854" w14:textId="77777777" w:rsidR="008D3416" w:rsidRPr="00E769AC" w:rsidRDefault="008D3416" w:rsidP="007D561B">
            <w:pPr>
              <w:jc w:val="both"/>
              <w:rPr>
                <w:rFonts w:eastAsia="MS Mincho"/>
                <w:color w:val="000000" w:themeColor="text1"/>
                <w:sz w:val="22"/>
                <w:szCs w:val="22"/>
              </w:rPr>
            </w:pPr>
          </w:p>
          <w:p w14:paraId="7DAB5E32" w14:textId="77777777" w:rsidR="008D3416" w:rsidRPr="00E769AC" w:rsidRDefault="008D3416" w:rsidP="007D561B">
            <w:pPr>
              <w:jc w:val="both"/>
              <w:rPr>
                <w:sz w:val="22"/>
                <w:szCs w:val="22"/>
              </w:rPr>
            </w:pPr>
            <w:r w:rsidRPr="00E769AC">
              <w:rPr>
                <w:rFonts w:eastAsia="MS Mincho"/>
                <w:color w:val="000000" w:themeColor="text1"/>
                <w:sz w:val="22"/>
                <w:szCs w:val="22"/>
              </w:rPr>
              <w:t xml:space="preserve">Lidhur me paragrafin 1: </w:t>
            </w:r>
            <w:r w:rsidRPr="00E769AC">
              <w:rPr>
                <w:sz w:val="22"/>
                <w:szCs w:val="22"/>
              </w:rPr>
              <w:t xml:space="preserve">IKD konsideron se është praktikë e paparë që gjatë konsolidimit të një Gjykate, gjatë kohës kur në krye të saj është një kryetar, dy (2) vitet e para mos të konsiderohen mandate. </w:t>
            </w:r>
          </w:p>
          <w:p w14:paraId="3249A2A5" w14:textId="77777777" w:rsidR="008D3416" w:rsidRPr="00E769AC" w:rsidRDefault="008D3416" w:rsidP="007D561B">
            <w:pPr>
              <w:jc w:val="both"/>
              <w:rPr>
                <w:sz w:val="22"/>
                <w:szCs w:val="22"/>
              </w:rPr>
            </w:pPr>
            <w:r w:rsidRPr="00E769AC">
              <w:rPr>
                <w:sz w:val="22"/>
                <w:szCs w:val="22"/>
              </w:rPr>
              <w:t xml:space="preserve">Me këtë rast, kjo dispozitë ka një pakuptimësi të vecante. Pakuptimësia e parë është se pse duhet të jetë dy (2) vite, kur funksionalizimi i kësaj gjykate, sipas dispozitave të këtij ligji, nuk do të zgjasë kaq. </w:t>
            </w:r>
          </w:p>
          <w:p w14:paraId="4DF15ECB" w14:textId="77777777" w:rsidR="008D3416" w:rsidRPr="00E769AC" w:rsidRDefault="008D3416" w:rsidP="007D561B">
            <w:pPr>
              <w:jc w:val="both"/>
              <w:rPr>
                <w:sz w:val="22"/>
                <w:szCs w:val="22"/>
              </w:rPr>
            </w:pPr>
          </w:p>
          <w:p w14:paraId="3FCE7D32" w14:textId="77777777" w:rsidR="008D3416" w:rsidRPr="00E769AC" w:rsidRDefault="008D3416" w:rsidP="007D561B">
            <w:pPr>
              <w:jc w:val="both"/>
              <w:rPr>
                <w:sz w:val="22"/>
                <w:szCs w:val="22"/>
              </w:rPr>
            </w:pPr>
            <w:r w:rsidRPr="00E769AC">
              <w:rPr>
                <w:sz w:val="22"/>
                <w:szCs w:val="22"/>
              </w:rPr>
              <w:t xml:space="preserve">Aspekti i dytë është se pse nuk duhet të konsiderohet mandat, kur gjatë kësaj kohe, në krye të Gjykatës Komerciale, me kompetenca të plota ligjore, shërben Kryetari i Gjykatës, dhe nuk ka dallim me kohën pas funksionalizimit të kësaj gjykate. </w:t>
            </w:r>
          </w:p>
          <w:p w14:paraId="6FA5ACC5" w14:textId="77777777" w:rsidR="008D3416" w:rsidRPr="00E769AC" w:rsidRDefault="008D3416" w:rsidP="007D561B">
            <w:pPr>
              <w:jc w:val="both"/>
              <w:rPr>
                <w:sz w:val="22"/>
                <w:szCs w:val="22"/>
              </w:rPr>
            </w:pPr>
          </w:p>
          <w:p w14:paraId="41E1F7F4" w14:textId="77777777" w:rsidR="008D3416" w:rsidRPr="00E769AC" w:rsidRDefault="008D3416" w:rsidP="007D561B">
            <w:pPr>
              <w:jc w:val="both"/>
              <w:rPr>
                <w:sz w:val="22"/>
                <w:szCs w:val="22"/>
              </w:rPr>
            </w:pPr>
            <w:r w:rsidRPr="00E769AC">
              <w:rPr>
                <w:sz w:val="22"/>
                <w:szCs w:val="22"/>
              </w:rPr>
              <w:t xml:space="preserve">Dhe aspekti tjetër, nëse nuk konsiderohet si mandat i kryetarit të gjykatës, atëherë i njëjti gjatë kësaj kohe nuk ka mundësi të marrë </w:t>
            </w:r>
            <w:r w:rsidRPr="00E769AC">
              <w:rPr>
                <w:sz w:val="22"/>
                <w:szCs w:val="22"/>
              </w:rPr>
              <w:lastRenderedPageBreak/>
              <w:t xml:space="preserve">pagën e Kryetarit të Gjykatës, siq përcaktohet me ligj. </w:t>
            </w:r>
          </w:p>
          <w:p w14:paraId="14F2252F" w14:textId="77777777" w:rsidR="008D3416" w:rsidRPr="00E769AC" w:rsidRDefault="008D3416" w:rsidP="007D561B">
            <w:pPr>
              <w:jc w:val="both"/>
              <w:rPr>
                <w:sz w:val="22"/>
                <w:szCs w:val="22"/>
              </w:rPr>
            </w:pPr>
          </w:p>
          <w:p w14:paraId="288931E0" w14:textId="77777777" w:rsidR="008D3416" w:rsidRPr="00E769AC" w:rsidRDefault="008D3416" w:rsidP="007D561B">
            <w:pPr>
              <w:jc w:val="both"/>
              <w:rPr>
                <w:sz w:val="22"/>
                <w:szCs w:val="22"/>
              </w:rPr>
            </w:pPr>
            <w:r w:rsidRPr="00E769AC">
              <w:rPr>
                <w:sz w:val="22"/>
                <w:szCs w:val="22"/>
              </w:rPr>
              <w:t xml:space="preserve">Për këtë arsye, për të ju shmangur këtyre praktikave të papara, dhe që bien në kundërshtim me Kushtetutën, Ligjin dhe standardet ndërkombëtare për administrimin e mirë të drejtësisë, IKD konsideron që nga ky nen të fshihet pjesa “Për të siguruar një mandat të plotë të Kryetarit të Gjykatës Komerciale, dy (2) vitet fillestare të emërimit do të konsiderohen si mandat i përkohshëm për funksionalizimin e Gjykatës dhe nuk llogariten në pesë (5) vitet fillestare”. </w:t>
            </w:r>
          </w:p>
        </w:tc>
        <w:tc>
          <w:tcPr>
            <w:tcW w:w="3780" w:type="dxa"/>
          </w:tcPr>
          <w:p w14:paraId="324B21E3" w14:textId="77777777" w:rsidR="008D3416" w:rsidRPr="00E769AC" w:rsidRDefault="008D3416" w:rsidP="007D561B">
            <w:pPr>
              <w:jc w:val="both"/>
              <w:rPr>
                <w:bCs/>
                <w:sz w:val="22"/>
                <w:szCs w:val="22"/>
              </w:rPr>
            </w:pPr>
            <w:r w:rsidRPr="00E769AC">
              <w:rPr>
                <w:bCs/>
                <w:sz w:val="22"/>
                <w:szCs w:val="22"/>
              </w:rPr>
              <w:lastRenderedPageBreak/>
              <w:t>Asnjë ndryshim nuk bëhet në paragrafin 1 të nenit 37. Periudha e zgjatur e mandatit të parë të kryetarit të gjykatës është për shkak të nevojës për të ndërtuar kapacitetet organizative nga fillimi për një periudhë fillestare të qëndrueshme. Nuk ka asnjë pengesë kushtetuese për këtë.</w:t>
            </w:r>
          </w:p>
          <w:p w14:paraId="075FCE32" w14:textId="77777777" w:rsidR="008D3416" w:rsidRPr="00E769AC" w:rsidRDefault="008D3416" w:rsidP="007D561B">
            <w:pPr>
              <w:jc w:val="both"/>
              <w:rPr>
                <w:bCs/>
                <w:sz w:val="22"/>
                <w:szCs w:val="22"/>
              </w:rPr>
            </w:pPr>
          </w:p>
          <w:p w14:paraId="017607A5" w14:textId="77777777" w:rsidR="008D3416" w:rsidRPr="00E769AC" w:rsidRDefault="008D3416" w:rsidP="007D561B">
            <w:pPr>
              <w:jc w:val="both"/>
              <w:rPr>
                <w:bCs/>
                <w:sz w:val="22"/>
                <w:szCs w:val="22"/>
                <w:lang w:val="en-US"/>
              </w:rPr>
            </w:pPr>
          </w:p>
        </w:tc>
      </w:tr>
      <w:tr w:rsidR="008D3416" w:rsidRPr="00E769AC" w14:paraId="1FE0E0A6" w14:textId="77777777" w:rsidTr="007D561B">
        <w:tc>
          <w:tcPr>
            <w:tcW w:w="568" w:type="dxa"/>
            <w:tcBorders>
              <w:bottom w:val="single" w:sz="4" w:space="0" w:color="auto"/>
            </w:tcBorders>
            <w:tcMar>
              <w:top w:w="58" w:type="dxa"/>
              <w:left w:w="115" w:type="dxa"/>
              <w:bottom w:w="58" w:type="dxa"/>
              <w:right w:w="115" w:type="dxa"/>
            </w:tcMar>
          </w:tcPr>
          <w:p w14:paraId="0680A0A5" w14:textId="77777777" w:rsidR="008D3416" w:rsidRPr="00E769AC" w:rsidRDefault="008D3416" w:rsidP="007D561B">
            <w:pPr>
              <w:rPr>
                <w:bCs/>
                <w:sz w:val="22"/>
                <w:szCs w:val="22"/>
                <w:lang w:val="en-US"/>
              </w:rPr>
            </w:pPr>
            <w:r w:rsidRPr="00E769AC">
              <w:rPr>
                <w:bCs/>
                <w:sz w:val="22"/>
                <w:szCs w:val="22"/>
                <w:lang w:val="en-US"/>
              </w:rPr>
              <w:lastRenderedPageBreak/>
              <w:t>72.</w:t>
            </w:r>
          </w:p>
        </w:tc>
        <w:tc>
          <w:tcPr>
            <w:tcW w:w="1692" w:type="dxa"/>
            <w:tcBorders>
              <w:bottom w:val="single" w:sz="4" w:space="0" w:color="auto"/>
            </w:tcBorders>
            <w:tcMar>
              <w:top w:w="58" w:type="dxa"/>
              <w:left w:w="115" w:type="dxa"/>
              <w:bottom w:w="58" w:type="dxa"/>
              <w:right w:w="115" w:type="dxa"/>
            </w:tcMar>
          </w:tcPr>
          <w:p w14:paraId="0F9F8D4F"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Borders>
              <w:bottom w:val="single" w:sz="4" w:space="0" w:color="auto"/>
            </w:tcBorders>
            <w:tcMar>
              <w:top w:w="58" w:type="dxa"/>
              <w:left w:w="115" w:type="dxa"/>
              <w:bottom w:w="58" w:type="dxa"/>
              <w:right w:w="115" w:type="dxa"/>
            </w:tcMar>
          </w:tcPr>
          <w:p w14:paraId="76FCC3BC" w14:textId="77777777" w:rsidR="008D3416" w:rsidRPr="00E769AC" w:rsidRDefault="008D3416" w:rsidP="007D561B">
            <w:pPr>
              <w:jc w:val="center"/>
              <w:rPr>
                <w:bCs/>
                <w:sz w:val="22"/>
                <w:szCs w:val="22"/>
                <w:lang w:val="en-US"/>
              </w:rPr>
            </w:pPr>
            <w:r w:rsidRPr="00E769AC">
              <w:rPr>
                <w:bCs/>
                <w:sz w:val="22"/>
                <w:szCs w:val="22"/>
                <w:lang w:val="en-US"/>
              </w:rPr>
              <w:t>Neni 38</w:t>
            </w:r>
          </w:p>
        </w:tc>
        <w:tc>
          <w:tcPr>
            <w:tcW w:w="6802" w:type="dxa"/>
            <w:tcBorders>
              <w:bottom w:val="single" w:sz="4" w:space="0" w:color="auto"/>
            </w:tcBorders>
            <w:tcMar>
              <w:top w:w="58" w:type="dxa"/>
              <w:left w:w="115" w:type="dxa"/>
              <w:bottom w:w="58" w:type="dxa"/>
              <w:right w:w="115" w:type="dxa"/>
            </w:tcMar>
          </w:tcPr>
          <w:p w14:paraId="59EDF60C" w14:textId="77777777" w:rsidR="008D3416" w:rsidRPr="00E769AC" w:rsidRDefault="008D3416" w:rsidP="007D561B">
            <w:pPr>
              <w:rPr>
                <w:rFonts w:eastAsia="MS Mincho"/>
                <w:color w:val="000000" w:themeColor="text1"/>
                <w:sz w:val="22"/>
                <w:szCs w:val="22"/>
              </w:rPr>
            </w:pPr>
            <w:r w:rsidRPr="00E769AC">
              <w:rPr>
                <w:rFonts w:eastAsia="MS Mincho"/>
                <w:color w:val="000000" w:themeColor="text1"/>
                <w:sz w:val="22"/>
                <w:szCs w:val="22"/>
              </w:rPr>
              <w:t>Emërimi i gjyqtarëve</w:t>
            </w:r>
          </w:p>
          <w:p w14:paraId="19051E6D" w14:textId="77777777" w:rsidR="008D3416" w:rsidRPr="00E769AC" w:rsidRDefault="008D3416" w:rsidP="007D561B">
            <w:pPr>
              <w:rPr>
                <w:rFonts w:eastAsia="MS Mincho"/>
                <w:color w:val="000000" w:themeColor="text1"/>
                <w:sz w:val="22"/>
                <w:szCs w:val="22"/>
              </w:rPr>
            </w:pPr>
          </w:p>
          <w:p w14:paraId="746CFCEF" w14:textId="77777777" w:rsidR="008D3416" w:rsidRPr="00E769AC" w:rsidRDefault="008D3416" w:rsidP="007D561B">
            <w:pPr>
              <w:jc w:val="both"/>
              <w:rPr>
                <w:sz w:val="22"/>
                <w:szCs w:val="22"/>
              </w:rPr>
            </w:pPr>
            <w:r w:rsidRPr="00E769AC">
              <w:rPr>
                <w:sz w:val="22"/>
                <w:szCs w:val="22"/>
              </w:rPr>
              <w:t xml:space="preserve">Në këtë nen, roli i Kryetarit të Gjykatës Komerciale përcaktohet i asaj mënyre që dallon tërësisht nga kryetarët e gjykatave të tjera, dhe që e privilegjon këtë kryetar në raport me pjesën tjetër të sistemit gjyqësor, pjesë e të cilit sistem është edhe Gjykata Komerciale. </w:t>
            </w:r>
          </w:p>
          <w:p w14:paraId="143045A7" w14:textId="77777777" w:rsidR="008D3416" w:rsidRPr="00E769AC" w:rsidRDefault="008D3416" w:rsidP="007D561B">
            <w:pPr>
              <w:jc w:val="both"/>
              <w:rPr>
                <w:sz w:val="22"/>
                <w:szCs w:val="22"/>
              </w:rPr>
            </w:pPr>
            <w:r w:rsidRPr="00E769AC">
              <w:rPr>
                <w:sz w:val="22"/>
                <w:szCs w:val="22"/>
              </w:rPr>
              <w:t xml:space="preserve">Paragrafi 2 i këtij neni përcakton se “Do të ndiqet një procedurë për rekrutimin e gjyqtarëve për Gjykatën Komerciale. KGJK e cakton një komision prej tre (3) anëtarësh përgjegjës për rekrutimin e tillë prej të cilëve njëri prej anëtarëve do të jetë Kryetari i Gjykatës Komerciale”. </w:t>
            </w:r>
          </w:p>
          <w:p w14:paraId="1AECCFA4" w14:textId="77777777" w:rsidR="008D3416" w:rsidRPr="00E769AC" w:rsidRDefault="008D3416" w:rsidP="007D561B">
            <w:pPr>
              <w:jc w:val="both"/>
              <w:rPr>
                <w:sz w:val="22"/>
                <w:szCs w:val="22"/>
              </w:rPr>
            </w:pPr>
          </w:p>
          <w:p w14:paraId="09E6945B" w14:textId="77777777" w:rsidR="008D3416" w:rsidRPr="00E769AC" w:rsidRDefault="008D3416" w:rsidP="007D561B">
            <w:pPr>
              <w:jc w:val="both"/>
              <w:rPr>
                <w:sz w:val="22"/>
                <w:szCs w:val="22"/>
              </w:rPr>
            </w:pPr>
            <w:r w:rsidRPr="00E769AC">
              <w:rPr>
                <w:sz w:val="22"/>
                <w:szCs w:val="22"/>
              </w:rPr>
              <w:t xml:space="preserve">Me këtë rast, duhet ta kemi parasysh se në zgjedhjen e Gjyqtarëve, Kryetari i Gjykatës Komerciale nuk ka asnjë rol. Gjyqtarët sipas Kushtetutës së Republikës së Kosovës zgjedhen nga KGJK, rol në të cilin institucion nuk ka kryetari i gjykatës. Po ashtu, KGJK ka procedurat mbi bazen e te cilave i zgjedh gjyqtaret, dhe ne kete ligj nuk ka nevoje qe te jepen percaktime te tilla, pasi keto jane te rregulluara me Ligjin per Keshillin Gjyqesor te Kosoves. </w:t>
            </w:r>
          </w:p>
          <w:p w14:paraId="6DD62F5D" w14:textId="77777777" w:rsidR="008D3416" w:rsidRPr="00E769AC" w:rsidRDefault="008D3416" w:rsidP="007D561B">
            <w:pPr>
              <w:jc w:val="both"/>
              <w:rPr>
                <w:sz w:val="22"/>
                <w:szCs w:val="22"/>
              </w:rPr>
            </w:pPr>
            <w:r w:rsidRPr="00E769AC">
              <w:rPr>
                <w:sz w:val="22"/>
                <w:szCs w:val="22"/>
              </w:rPr>
              <w:t xml:space="preserve">Per kete arsye, IKD rekomandon qe paragrafi 2 i nenit 38 te fshihet nga projektligji. </w:t>
            </w:r>
          </w:p>
          <w:p w14:paraId="4CE3E77D" w14:textId="77777777" w:rsidR="008D3416" w:rsidRPr="00E769AC" w:rsidRDefault="008D3416" w:rsidP="007D561B">
            <w:pPr>
              <w:jc w:val="both"/>
              <w:rPr>
                <w:sz w:val="22"/>
                <w:szCs w:val="22"/>
              </w:rPr>
            </w:pPr>
            <w:r w:rsidRPr="00E769AC">
              <w:rPr>
                <w:sz w:val="22"/>
                <w:szCs w:val="22"/>
              </w:rPr>
              <w:t xml:space="preserve">Nën këtë linjë dhe jo si në rastin e këtij projektligji, është përcaktuar edhe përbërja e komisionit për zgjedhjen e të gjithë gjyqtarëve. </w:t>
            </w:r>
          </w:p>
        </w:tc>
        <w:tc>
          <w:tcPr>
            <w:tcW w:w="3780" w:type="dxa"/>
            <w:tcBorders>
              <w:bottom w:val="single" w:sz="4" w:space="0" w:color="auto"/>
            </w:tcBorders>
          </w:tcPr>
          <w:p w14:paraId="5E34850B" w14:textId="77777777" w:rsidR="008D3416" w:rsidRPr="00E769AC" w:rsidRDefault="008D3416" w:rsidP="007D561B">
            <w:pPr>
              <w:jc w:val="both"/>
              <w:rPr>
                <w:bCs/>
                <w:sz w:val="22"/>
                <w:szCs w:val="22"/>
                <w:lang w:val="en-US"/>
              </w:rPr>
            </w:pPr>
            <w:r w:rsidRPr="00E769AC">
              <w:rPr>
                <w:bCs/>
                <w:sz w:val="22"/>
                <w:szCs w:val="22"/>
              </w:rPr>
              <w:t>Paragrafi 2 i Nenit 38 ndryshohet për të sqaruar se zgjedhja e gjyqtarëve të KGJK-së do të vazhdoj me një rregulloret të nxjerrë nga KGJK-ja.</w:t>
            </w:r>
          </w:p>
        </w:tc>
      </w:tr>
      <w:tr w:rsidR="008D3416" w:rsidRPr="00E769AC" w14:paraId="24220104" w14:textId="77777777" w:rsidTr="007D561B">
        <w:tc>
          <w:tcPr>
            <w:tcW w:w="568" w:type="dxa"/>
            <w:tcBorders>
              <w:bottom w:val="single" w:sz="12" w:space="0" w:color="auto"/>
            </w:tcBorders>
            <w:tcMar>
              <w:top w:w="58" w:type="dxa"/>
              <w:left w:w="115" w:type="dxa"/>
              <w:bottom w:w="58" w:type="dxa"/>
              <w:right w:w="115" w:type="dxa"/>
            </w:tcMar>
          </w:tcPr>
          <w:p w14:paraId="1116F821" w14:textId="77777777" w:rsidR="008D3416" w:rsidRPr="00E769AC" w:rsidRDefault="008D3416" w:rsidP="007D561B">
            <w:pPr>
              <w:rPr>
                <w:bCs/>
                <w:sz w:val="22"/>
                <w:szCs w:val="22"/>
                <w:lang w:val="en-US"/>
              </w:rPr>
            </w:pPr>
            <w:r w:rsidRPr="00E769AC">
              <w:rPr>
                <w:bCs/>
                <w:sz w:val="22"/>
                <w:szCs w:val="22"/>
                <w:lang w:val="en-US"/>
              </w:rPr>
              <w:t>73.</w:t>
            </w:r>
          </w:p>
        </w:tc>
        <w:tc>
          <w:tcPr>
            <w:tcW w:w="1692" w:type="dxa"/>
            <w:tcBorders>
              <w:bottom w:val="single" w:sz="12" w:space="0" w:color="auto"/>
            </w:tcBorders>
            <w:tcMar>
              <w:top w:w="58" w:type="dxa"/>
              <w:left w:w="115" w:type="dxa"/>
              <w:bottom w:w="58" w:type="dxa"/>
              <w:right w:w="115" w:type="dxa"/>
            </w:tcMar>
          </w:tcPr>
          <w:p w14:paraId="3939C9D4" w14:textId="77777777" w:rsidR="008D3416" w:rsidRPr="00E769AC" w:rsidRDefault="008D3416" w:rsidP="007D561B">
            <w:pPr>
              <w:jc w:val="center"/>
              <w:rPr>
                <w:bCs/>
                <w:sz w:val="22"/>
                <w:szCs w:val="22"/>
                <w:lang w:val="en-US"/>
              </w:rPr>
            </w:pPr>
            <w:r w:rsidRPr="00E769AC">
              <w:rPr>
                <w:bCs/>
                <w:sz w:val="22"/>
                <w:szCs w:val="22"/>
                <w:lang w:val="en-US"/>
              </w:rPr>
              <w:t>IKD</w:t>
            </w:r>
          </w:p>
        </w:tc>
        <w:tc>
          <w:tcPr>
            <w:tcW w:w="1733" w:type="dxa"/>
            <w:tcBorders>
              <w:bottom w:val="single" w:sz="12" w:space="0" w:color="auto"/>
            </w:tcBorders>
            <w:tcMar>
              <w:top w:w="58" w:type="dxa"/>
              <w:left w:w="115" w:type="dxa"/>
              <w:bottom w:w="58" w:type="dxa"/>
              <w:right w:w="115" w:type="dxa"/>
            </w:tcMar>
          </w:tcPr>
          <w:p w14:paraId="79009A8F" w14:textId="77777777" w:rsidR="008D3416" w:rsidRPr="00E769AC" w:rsidRDefault="008D3416" w:rsidP="007D561B">
            <w:pPr>
              <w:jc w:val="center"/>
              <w:rPr>
                <w:bCs/>
                <w:sz w:val="22"/>
                <w:szCs w:val="22"/>
                <w:lang w:val="en-US"/>
              </w:rPr>
            </w:pPr>
            <w:r w:rsidRPr="00E769AC">
              <w:rPr>
                <w:bCs/>
                <w:sz w:val="22"/>
                <w:szCs w:val="22"/>
                <w:lang w:val="en-US"/>
              </w:rPr>
              <w:t>Neni 42</w:t>
            </w:r>
          </w:p>
        </w:tc>
        <w:tc>
          <w:tcPr>
            <w:tcW w:w="6802" w:type="dxa"/>
            <w:tcBorders>
              <w:bottom w:val="single" w:sz="12" w:space="0" w:color="auto"/>
            </w:tcBorders>
            <w:tcMar>
              <w:top w:w="58" w:type="dxa"/>
              <w:left w:w="115" w:type="dxa"/>
              <w:bottom w:w="58" w:type="dxa"/>
              <w:right w:w="115" w:type="dxa"/>
            </w:tcMar>
          </w:tcPr>
          <w:p w14:paraId="27366A45" w14:textId="77777777" w:rsidR="008D3416" w:rsidRPr="00E769AC" w:rsidRDefault="008D3416" w:rsidP="007D561B">
            <w:pPr>
              <w:rPr>
                <w:rFonts w:eastAsia="MS Mincho"/>
                <w:color w:val="000000" w:themeColor="text1"/>
                <w:sz w:val="22"/>
                <w:szCs w:val="22"/>
              </w:rPr>
            </w:pPr>
            <w:r w:rsidRPr="00E769AC">
              <w:rPr>
                <w:rFonts w:eastAsia="MS Mincho"/>
                <w:color w:val="000000" w:themeColor="text1"/>
                <w:sz w:val="22"/>
                <w:szCs w:val="22"/>
              </w:rPr>
              <w:t>Shfuqizimi i ligjeve të tjera</w:t>
            </w:r>
          </w:p>
          <w:p w14:paraId="6D979887" w14:textId="77777777" w:rsidR="008D3416" w:rsidRPr="00E769AC" w:rsidRDefault="008D3416" w:rsidP="007D561B">
            <w:pPr>
              <w:rPr>
                <w:rFonts w:eastAsia="MS Mincho"/>
                <w:color w:val="000000" w:themeColor="text1"/>
                <w:sz w:val="22"/>
                <w:szCs w:val="22"/>
              </w:rPr>
            </w:pPr>
          </w:p>
          <w:p w14:paraId="6BC36D79" w14:textId="77777777" w:rsidR="008D3416" w:rsidRPr="00E769AC" w:rsidRDefault="008D3416" w:rsidP="007D561B">
            <w:pPr>
              <w:jc w:val="both"/>
              <w:rPr>
                <w:sz w:val="22"/>
                <w:szCs w:val="22"/>
              </w:rPr>
            </w:pPr>
            <w:r w:rsidRPr="00E769AC">
              <w:rPr>
                <w:sz w:val="22"/>
                <w:szCs w:val="22"/>
              </w:rPr>
              <w:lastRenderedPageBreak/>
              <w:t xml:space="preserve">Me anë të këtij neni, krahas të tjerave, është shfuqizuar në tërësi Departamenti për Cështje Administrative, dhe nuk është sqaruar fakti se ky departament do të vazhdojë të funksionojë edhe pas themelimit të Gjykatës Komerciale. </w:t>
            </w:r>
          </w:p>
          <w:p w14:paraId="434BB3AB" w14:textId="77777777" w:rsidR="008D3416" w:rsidRPr="00E769AC" w:rsidRDefault="008D3416" w:rsidP="007D561B">
            <w:pPr>
              <w:jc w:val="both"/>
              <w:rPr>
                <w:sz w:val="22"/>
                <w:szCs w:val="22"/>
              </w:rPr>
            </w:pPr>
            <w:r w:rsidRPr="00E769AC">
              <w:rPr>
                <w:sz w:val="22"/>
                <w:szCs w:val="22"/>
              </w:rPr>
              <w:t xml:space="preserve">Dispozitat që i shfuqizon ky nen, përkatësisht neni 13.1.1.3, neni 17 dhe neni 24.1.1.5. përcaktojnë funksionimin e Departamentit për Cështje Administrative. Nëse të njëjtat shuhet, ky departament do të mbetet pa bazë të funksionimit, thënë më ndryshe, do të shuhet në tërësi. </w:t>
            </w:r>
          </w:p>
          <w:p w14:paraId="4A387293" w14:textId="77777777" w:rsidR="008D3416" w:rsidRPr="00E769AC" w:rsidRDefault="008D3416" w:rsidP="007D561B">
            <w:pPr>
              <w:jc w:val="both"/>
              <w:rPr>
                <w:sz w:val="22"/>
                <w:szCs w:val="22"/>
              </w:rPr>
            </w:pPr>
            <w:r w:rsidRPr="00E769AC">
              <w:rPr>
                <w:sz w:val="22"/>
                <w:szCs w:val="22"/>
              </w:rPr>
              <w:t xml:space="preserve">Për këtë arsye, IKD rekomandon që të shmanget ky lëshim, dhe këto dispozita të riformulohen, por se të mbetet baza ligjore mbi të cilën funksionon Departamenti për Cështje Administrative në Gjykatën Themelore në Prishtinë dhe në Gjykatën e Apelit. </w:t>
            </w:r>
          </w:p>
        </w:tc>
        <w:tc>
          <w:tcPr>
            <w:tcW w:w="3780" w:type="dxa"/>
            <w:tcBorders>
              <w:bottom w:val="single" w:sz="12" w:space="0" w:color="auto"/>
            </w:tcBorders>
          </w:tcPr>
          <w:p w14:paraId="729047DE" w14:textId="77777777" w:rsidR="008D3416" w:rsidRPr="00E769AC" w:rsidRDefault="008D3416" w:rsidP="007D561B">
            <w:pPr>
              <w:jc w:val="both"/>
              <w:rPr>
                <w:bCs/>
                <w:sz w:val="22"/>
                <w:szCs w:val="22"/>
              </w:rPr>
            </w:pPr>
            <w:r w:rsidRPr="00E769AC">
              <w:rPr>
                <w:bCs/>
                <w:sz w:val="22"/>
                <w:szCs w:val="22"/>
              </w:rPr>
              <w:lastRenderedPageBreak/>
              <w:t xml:space="preserve">Neni nuk pëson ndryshime. Neni 42 nuk shfuqizon apo anulon dispozitat </w:t>
            </w:r>
            <w:r w:rsidRPr="00E769AC">
              <w:rPr>
                <w:bCs/>
                <w:sz w:val="22"/>
                <w:szCs w:val="22"/>
              </w:rPr>
              <w:lastRenderedPageBreak/>
              <w:t>në Ligjin për Gjykatat që themelojnë Departamentin Administrativ të Gjykatës Themelore të Prishtinës (neni 13.1.3), përcaktimin e fushës së veprimit të Departamentit Administrativ (neni 17), ose ankesat e çështjeve administrative (neni 24.1.5). Në vend të kësaj, neni 42 specifikon që, si një ligj i specializuar, dispozitat e Ligjit për Gjykatën Komerciale "do të mbizotërojnë" mbi ato dispozita.</w:t>
            </w:r>
          </w:p>
        </w:tc>
      </w:tr>
      <w:tr w:rsidR="008D3416" w:rsidRPr="00E769AC" w14:paraId="6AA358DB" w14:textId="77777777" w:rsidTr="007D561B">
        <w:tc>
          <w:tcPr>
            <w:tcW w:w="568" w:type="dxa"/>
            <w:tcBorders>
              <w:top w:val="single" w:sz="12" w:space="0" w:color="auto"/>
            </w:tcBorders>
            <w:tcMar>
              <w:top w:w="58" w:type="dxa"/>
              <w:left w:w="115" w:type="dxa"/>
              <w:bottom w:w="58" w:type="dxa"/>
              <w:right w:w="115" w:type="dxa"/>
            </w:tcMar>
          </w:tcPr>
          <w:p w14:paraId="478DC98C" w14:textId="77777777" w:rsidR="008D3416" w:rsidRPr="00E769AC" w:rsidRDefault="008D3416" w:rsidP="007D561B">
            <w:pPr>
              <w:rPr>
                <w:bCs/>
                <w:sz w:val="22"/>
                <w:szCs w:val="22"/>
                <w:lang w:val="en-US"/>
              </w:rPr>
            </w:pPr>
            <w:r w:rsidRPr="00E769AC">
              <w:rPr>
                <w:bCs/>
                <w:sz w:val="22"/>
                <w:szCs w:val="22"/>
                <w:lang w:val="en-US"/>
              </w:rPr>
              <w:lastRenderedPageBreak/>
              <w:t>74.</w:t>
            </w:r>
          </w:p>
        </w:tc>
        <w:tc>
          <w:tcPr>
            <w:tcW w:w="1692" w:type="dxa"/>
            <w:tcBorders>
              <w:top w:val="single" w:sz="12" w:space="0" w:color="auto"/>
            </w:tcBorders>
            <w:tcMar>
              <w:top w:w="58" w:type="dxa"/>
              <w:left w:w="115" w:type="dxa"/>
              <w:bottom w:w="58" w:type="dxa"/>
              <w:right w:w="115" w:type="dxa"/>
            </w:tcMar>
          </w:tcPr>
          <w:p w14:paraId="2579EA8F" w14:textId="77777777" w:rsidR="008D3416" w:rsidRPr="00E769AC" w:rsidRDefault="008D3416" w:rsidP="007D561B">
            <w:pPr>
              <w:jc w:val="center"/>
              <w:rPr>
                <w:bCs/>
                <w:sz w:val="22"/>
                <w:szCs w:val="22"/>
                <w:lang w:val="en-US"/>
              </w:rPr>
            </w:pPr>
            <w:r w:rsidRPr="00E769AC">
              <w:rPr>
                <w:bCs/>
                <w:sz w:val="22"/>
                <w:szCs w:val="22"/>
                <w:lang w:val="en-US"/>
              </w:rPr>
              <w:t>K</w:t>
            </w:r>
            <w:r w:rsidRPr="00E769AC">
              <w:rPr>
                <w:sz w:val="22"/>
                <w:szCs w:val="22"/>
              </w:rPr>
              <w:t>ëshilli Gjyqësor i Kosovës (KGJK)</w:t>
            </w:r>
          </w:p>
        </w:tc>
        <w:tc>
          <w:tcPr>
            <w:tcW w:w="1733" w:type="dxa"/>
            <w:tcBorders>
              <w:top w:val="single" w:sz="12" w:space="0" w:color="auto"/>
            </w:tcBorders>
            <w:tcMar>
              <w:top w:w="58" w:type="dxa"/>
              <w:left w:w="115" w:type="dxa"/>
              <w:bottom w:w="58" w:type="dxa"/>
              <w:right w:w="115" w:type="dxa"/>
            </w:tcMar>
          </w:tcPr>
          <w:p w14:paraId="51283C9A" w14:textId="77777777" w:rsidR="008D3416" w:rsidRPr="00E769AC" w:rsidRDefault="008D3416" w:rsidP="007D561B">
            <w:pPr>
              <w:jc w:val="center"/>
              <w:rPr>
                <w:bCs/>
                <w:sz w:val="22"/>
                <w:szCs w:val="22"/>
                <w:lang w:val="en-US"/>
              </w:rPr>
            </w:pPr>
            <w:r w:rsidRPr="00E769AC">
              <w:rPr>
                <w:bCs/>
                <w:sz w:val="22"/>
                <w:szCs w:val="22"/>
                <w:lang w:val="en-US"/>
              </w:rPr>
              <w:t xml:space="preserve">Neni 4 </w:t>
            </w:r>
          </w:p>
        </w:tc>
        <w:tc>
          <w:tcPr>
            <w:tcW w:w="6802" w:type="dxa"/>
            <w:tcBorders>
              <w:top w:val="single" w:sz="12" w:space="0" w:color="auto"/>
            </w:tcBorders>
            <w:tcMar>
              <w:top w:w="58" w:type="dxa"/>
              <w:left w:w="115" w:type="dxa"/>
              <w:bottom w:w="58" w:type="dxa"/>
              <w:right w:w="115" w:type="dxa"/>
            </w:tcMar>
          </w:tcPr>
          <w:p w14:paraId="0FA9B2D2" w14:textId="77777777" w:rsidR="008D3416" w:rsidRPr="00E769AC" w:rsidRDefault="008D3416" w:rsidP="007D561B">
            <w:pPr>
              <w:jc w:val="both"/>
              <w:rPr>
                <w:sz w:val="22"/>
                <w:szCs w:val="22"/>
              </w:rPr>
            </w:pPr>
            <w:r w:rsidRPr="00E769AC">
              <w:rPr>
                <w:sz w:val="22"/>
                <w:szCs w:val="22"/>
              </w:rPr>
              <w:t>Nga paragrafi 1 i këtij neni te fshihet  pika 1.1 si përkufizim i panevojshëm, pasi qe procesi i rekrutimit dhe emërimit është përcaktuar me kapitullin III të Ligjit për Këshillin Gjyqësor.</w:t>
            </w:r>
          </w:p>
        </w:tc>
        <w:tc>
          <w:tcPr>
            <w:tcW w:w="3780" w:type="dxa"/>
            <w:tcBorders>
              <w:top w:val="single" w:sz="12" w:space="0" w:color="auto"/>
            </w:tcBorders>
          </w:tcPr>
          <w:p w14:paraId="7C3DD1B7" w14:textId="77777777" w:rsidR="008D3416" w:rsidRPr="00E769AC" w:rsidRDefault="008D3416" w:rsidP="007D561B">
            <w:pPr>
              <w:jc w:val="both"/>
              <w:rPr>
                <w:bCs/>
                <w:sz w:val="22"/>
                <w:szCs w:val="22"/>
              </w:rPr>
            </w:pPr>
            <w:r w:rsidRPr="00E769AC">
              <w:rPr>
                <w:bCs/>
                <w:sz w:val="22"/>
                <w:szCs w:val="22"/>
              </w:rPr>
              <w:t>Teksti i nenit 4, paragrafi 1.1. hiqet.</w:t>
            </w:r>
          </w:p>
        </w:tc>
      </w:tr>
      <w:tr w:rsidR="008D3416" w:rsidRPr="00E769AC" w14:paraId="254AF3B5" w14:textId="77777777" w:rsidTr="007D561B">
        <w:tc>
          <w:tcPr>
            <w:tcW w:w="568" w:type="dxa"/>
            <w:tcMar>
              <w:top w:w="58" w:type="dxa"/>
              <w:left w:w="115" w:type="dxa"/>
              <w:bottom w:w="58" w:type="dxa"/>
              <w:right w:w="115" w:type="dxa"/>
            </w:tcMar>
          </w:tcPr>
          <w:p w14:paraId="1794C1AC" w14:textId="77777777" w:rsidR="008D3416" w:rsidRPr="00E769AC" w:rsidRDefault="008D3416" w:rsidP="007D561B">
            <w:pPr>
              <w:rPr>
                <w:bCs/>
                <w:sz w:val="22"/>
                <w:szCs w:val="22"/>
                <w:lang w:val="en-US"/>
              </w:rPr>
            </w:pPr>
            <w:r w:rsidRPr="00E769AC">
              <w:rPr>
                <w:bCs/>
                <w:sz w:val="22"/>
                <w:szCs w:val="22"/>
                <w:lang w:val="en-US"/>
              </w:rPr>
              <w:t>75.</w:t>
            </w:r>
          </w:p>
        </w:tc>
        <w:tc>
          <w:tcPr>
            <w:tcW w:w="1692" w:type="dxa"/>
            <w:tcMar>
              <w:top w:w="58" w:type="dxa"/>
              <w:left w:w="115" w:type="dxa"/>
              <w:bottom w:w="58" w:type="dxa"/>
              <w:right w:w="115" w:type="dxa"/>
            </w:tcMar>
          </w:tcPr>
          <w:p w14:paraId="40D69D7B"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046441CB" w14:textId="77777777" w:rsidR="008D3416" w:rsidRPr="00E769AC" w:rsidRDefault="008D3416" w:rsidP="007D561B">
            <w:pPr>
              <w:jc w:val="center"/>
              <w:rPr>
                <w:bCs/>
                <w:sz w:val="22"/>
                <w:szCs w:val="22"/>
                <w:lang w:val="en-US"/>
              </w:rPr>
            </w:pPr>
            <w:r w:rsidRPr="00E769AC">
              <w:rPr>
                <w:bCs/>
                <w:sz w:val="22"/>
                <w:szCs w:val="22"/>
                <w:lang w:val="en-US"/>
              </w:rPr>
              <w:t>Nenet 5-6</w:t>
            </w:r>
          </w:p>
        </w:tc>
        <w:tc>
          <w:tcPr>
            <w:tcW w:w="6802" w:type="dxa"/>
            <w:tcMar>
              <w:top w:w="58" w:type="dxa"/>
              <w:left w:w="115" w:type="dxa"/>
              <w:bottom w:w="58" w:type="dxa"/>
              <w:right w:w="115" w:type="dxa"/>
            </w:tcMar>
          </w:tcPr>
          <w:p w14:paraId="153CAE83" w14:textId="77777777" w:rsidR="008D3416" w:rsidRPr="00E769AC" w:rsidRDefault="008D3416" w:rsidP="007D561B">
            <w:pPr>
              <w:jc w:val="both"/>
              <w:rPr>
                <w:sz w:val="22"/>
                <w:szCs w:val="22"/>
              </w:rPr>
            </w:pPr>
            <w:r w:rsidRPr="00E769AC">
              <w:rPr>
                <w:sz w:val="22"/>
                <w:szCs w:val="22"/>
              </w:rPr>
              <w:t>Të fshihen në tërësi pasi qe pavarësia dhe paanshmëria e gjykatave dhe gjyqtarëve përveç qe përcaktohet me Kushtetutë, kjo përcaktohet saktë edhe me nenin 4 të Ligjit  për Gjykatat.</w:t>
            </w:r>
          </w:p>
        </w:tc>
        <w:tc>
          <w:tcPr>
            <w:tcW w:w="3780" w:type="dxa"/>
          </w:tcPr>
          <w:p w14:paraId="53FFA00B" w14:textId="77777777" w:rsidR="008D3416" w:rsidRPr="00E769AC" w:rsidRDefault="008D3416" w:rsidP="007D561B">
            <w:pPr>
              <w:jc w:val="both"/>
              <w:rPr>
                <w:bCs/>
                <w:sz w:val="22"/>
                <w:szCs w:val="22"/>
              </w:rPr>
            </w:pPr>
            <w:r w:rsidRPr="00E769AC">
              <w:rPr>
                <w:bCs/>
                <w:sz w:val="22"/>
                <w:szCs w:val="22"/>
              </w:rPr>
              <w:t>Teksti i nenit 5, paragrafi 2 hiqet.</w:t>
            </w:r>
          </w:p>
          <w:p w14:paraId="10ABB8A4" w14:textId="77777777" w:rsidR="008D3416" w:rsidRPr="00E769AC" w:rsidRDefault="008D3416" w:rsidP="007D561B">
            <w:pPr>
              <w:jc w:val="both"/>
              <w:rPr>
                <w:bCs/>
                <w:sz w:val="22"/>
                <w:szCs w:val="22"/>
              </w:rPr>
            </w:pPr>
          </w:p>
          <w:p w14:paraId="26D71B9C" w14:textId="77777777" w:rsidR="008D3416" w:rsidRPr="00E769AC" w:rsidRDefault="008D3416" w:rsidP="007D561B">
            <w:pPr>
              <w:jc w:val="both"/>
              <w:rPr>
                <w:bCs/>
                <w:sz w:val="22"/>
                <w:szCs w:val="22"/>
              </w:rPr>
            </w:pPr>
            <w:r w:rsidRPr="00E769AC">
              <w:rPr>
                <w:bCs/>
                <w:sz w:val="22"/>
                <w:szCs w:val="22"/>
              </w:rPr>
              <w:t>Neni 6 është riformuluar për t'iu referuar Kushtetutës.</w:t>
            </w:r>
          </w:p>
        </w:tc>
      </w:tr>
      <w:tr w:rsidR="008D3416" w:rsidRPr="00E769AC" w14:paraId="3459F92B" w14:textId="77777777" w:rsidTr="007D561B">
        <w:tc>
          <w:tcPr>
            <w:tcW w:w="568" w:type="dxa"/>
            <w:tcMar>
              <w:top w:w="58" w:type="dxa"/>
              <w:left w:w="115" w:type="dxa"/>
              <w:bottom w:w="58" w:type="dxa"/>
              <w:right w:w="115" w:type="dxa"/>
            </w:tcMar>
          </w:tcPr>
          <w:p w14:paraId="47743DE5" w14:textId="77777777" w:rsidR="008D3416" w:rsidRPr="00E769AC" w:rsidRDefault="008D3416" w:rsidP="007D561B">
            <w:pPr>
              <w:rPr>
                <w:bCs/>
                <w:sz w:val="22"/>
                <w:szCs w:val="22"/>
                <w:lang w:val="en-US"/>
              </w:rPr>
            </w:pPr>
            <w:r w:rsidRPr="00E769AC">
              <w:rPr>
                <w:bCs/>
                <w:sz w:val="22"/>
                <w:szCs w:val="22"/>
                <w:lang w:val="en-US"/>
              </w:rPr>
              <w:t>76.</w:t>
            </w:r>
          </w:p>
        </w:tc>
        <w:tc>
          <w:tcPr>
            <w:tcW w:w="1692" w:type="dxa"/>
            <w:tcMar>
              <w:top w:w="58" w:type="dxa"/>
              <w:left w:w="115" w:type="dxa"/>
              <w:bottom w:w="58" w:type="dxa"/>
              <w:right w:w="115" w:type="dxa"/>
            </w:tcMar>
          </w:tcPr>
          <w:p w14:paraId="51775D8C"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6B4C9827" w14:textId="77777777" w:rsidR="008D3416" w:rsidRPr="00E769AC" w:rsidRDefault="008D3416" w:rsidP="007D561B">
            <w:pPr>
              <w:jc w:val="center"/>
              <w:rPr>
                <w:bCs/>
                <w:sz w:val="22"/>
                <w:szCs w:val="22"/>
                <w:lang w:val="en-US"/>
              </w:rPr>
            </w:pPr>
            <w:r w:rsidRPr="00E769AC">
              <w:rPr>
                <w:bCs/>
                <w:sz w:val="22"/>
                <w:szCs w:val="22"/>
                <w:lang w:val="en-US"/>
              </w:rPr>
              <w:t xml:space="preserve">Neni 10 </w:t>
            </w:r>
          </w:p>
        </w:tc>
        <w:tc>
          <w:tcPr>
            <w:tcW w:w="6802" w:type="dxa"/>
            <w:tcMar>
              <w:top w:w="58" w:type="dxa"/>
              <w:left w:w="115" w:type="dxa"/>
              <w:bottom w:w="58" w:type="dxa"/>
              <w:right w:w="115" w:type="dxa"/>
            </w:tcMar>
          </w:tcPr>
          <w:p w14:paraId="7475F744" w14:textId="77777777" w:rsidR="008D3416" w:rsidRPr="00E769AC" w:rsidRDefault="008D3416" w:rsidP="007D561B">
            <w:pPr>
              <w:jc w:val="both"/>
              <w:rPr>
                <w:sz w:val="22"/>
                <w:szCs w:val="22"/>
              </w:rPr>
            </w:pPr>
            <w:r w:rsidRPr="00E769AC">
              <w:rPr>
                <w:sz w:val="22"/>
                <w:szCs w:val="22"/>
              </w:rPr>
              <w:t>Këtij neni ti hiqet paragrafi 8 ku përcaktohet numri i gjyqtarëve në shkallën e parë dhe shkallën e dytë të Gjykatës Komerciale për shkak se vlerësimin rreth nevojave se sa gjyqtarë duhet ti ketë kjo gjykatë është në kompetencën dhe diskrecionin e Këshillit Gjyqësor të Kosovës, i cili për një gjë të tillë përgaditi edhe organogramin mvarësisht prej nevojave që ka secila gjykatë veq e veq. Kjo përcaktohet qartë edhe me nenin 29 të Ligjit për Këshillin Gjyqësor e cila dispozitë ka përcaktuar politikat dhe strategjitë të cilat i përcakton Këshilli për funksionimin efikas dhe efektiv të gjykatave.</w:t>
            </w:r>
          </w:p>
        </w:tc>
        <w:tc>
          <w:tcPr>
            <w:tcW w:w="3780" w:type="dxa"/>
          </w:tcPr>
          <w:p w14:paraId="6C9BE981" w14:textId="77777777" w:rsidR="008D3416" w:rsidRPr="00E769AC" w:rsidRDefault="008D3416" w:rsidP="007D561B">
            <w:pPr>
              <w:jc w:val="both"/>
              <w:rPr>
                <w:bCs/>
                <w:sz w:val="22"/>
                <w:szCs w:val="22"/>
              </w:rPr>
            </w:pPr>
            <w:r w:rsidRPr="00E769AC">
              <w:rPr>
                <w:bCs/>
                <w:sz w:val="22"/>
                <w:szCs w:val="22"/>
              </w:rPr>
              <w:t>Projektligji adreson një çështje të vazhdueshme të nën-alokimit të burimeve për të trajtuar kontestet ekonomike. Pa kufinjë të poshtëm të përcaktuar në ligj, Gjykata Komerciale do të vazhdojë të vuajë nga mungesa e burimeve njerëzore. Ky nen është zhvendosur në dispozitat kalimtare. Kompetenca për të vendosur numrin aktual të gjyqtarëve do të mbetet në KGJK.</w:t>
            </w:r>
          </w:p>
        </w:tc>
      </w:tr>
      <w:tr w:rsidR="008D3416" w:rsidRPr="00E769AC" w14:paraId="64A5255D" w14:textId="77777777" w:rsidTr="007D561B">
        <w:tc>
          <w:tcPr>
            <w:tcW w:w="568" w:type="dxa"/>
            <w:tcMar>
              <w:top w:w="58" w:type="dxa"/>
              <w:left w:w="115" w:type="dxa"/>
              <w:bottom w:w="58" w:type="dxa"/>
              <w:right w:w="115" w:type="dxa"/>
            </w:tcMar>
          </w:tcPr>
          <w:p w14:paraId="7AB8B179" w14:textId="77777777" w:rsidR="008D3416" w:rsidRPr="00E769AC" w:rsidRDefault="008D3416" w:rsidP="007D561B">
            <w:pPr>
              <w:rPr>
                <w:bCs/>
                <w:sz w:val="22"/>
                <w:szCs w:val="22"/>
                <w:lang w:val="en-US"/>
              </w:rPr>
            </w:pPr>
            <w:r w:rsidRPr="00E769AC">
              <w:rPr>
                <w:bCs/>
                <w:sz w:val="22"/>
                <w:szCs w:val="22"/>
                <w:lang w:val="en-US"/>
              </w:rPr>
              <w:t>77.</w:t>
            </w:r>
          </w:p>
        </w:tc>
        <w:tc>
          <w:tcPr>
            <w:tcW w:w="1692" w:type="dxa"/>
            <w:tcMar>
              <w:top w:w="58" w:type="dxa"/>
              <w:left w:w="115" w:type="dxa"/>
              <w:bottom w:w="58" w:type="dxa"/>
              <w:right w:w="115" w:type="dxa"/>
            </w:tcMar>
          </w:tcPr>
          <w:p w14:paraId="1A7D5A68"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56020D8A" w14:textId="77777777" w:rsidR="008D3416" w:rsidRPr="00E769AC" w:rsidRDefault="008D3416" w:rsidP="007D561B">
            <w:pPr>
              <w:jc w:val="center"/>
              <w:rPr>
                <w:bCs/>
                <w:sz w:val="22"/>
                <w:szCs w:val="22"/>
                <w:lang w:val="en-US"/>
              </w:rPr>
            </w:pPr>
            <w:r w:rsidRPr="00E769AC">
              <w:rPr>
                <w:bCs/>
                <w:sz w:val="22"/>
                <w:szCs w:val="22"/>
                <w:lang w:val="en-US"/>
              </w:rPr>
              <w:t>Neni 11</w:t>
            </w:r>
          </w:p>
        </w:tc>
        <w:tc>
          <w:tcPr>
            <w:tcW w:w="6802" w:type="dxa"/>
            <w:tcMar>
              <w:top w:w="58" w:type="dxa"/>
              <w:left w:w="115" w:type="dxa"/>
              <w:bottom w:w="58" w:type="dxa"/>
              <w:right w:w="115" w:type="dxa"/>
            </w:tcMar>
          </w:tcPr>
          <w:p w14:paraId="27CE4518" w14:textId="77777777" w:rsidR="008D3416" w:rsidRPr="00E769AC" w:rsidRDefault="008D3416" w:rsidP="007D561B">
            <w:pPr>
              <w:jc w:val="both"/>
              <w:rPr>
                <w:sz w:val="22"/>
                <w:szCs w:val="22"/>
              </w:rPr>
            </w:pPr>
            <w:r w:rsidRPr="00E769AC">
              <w:rPr>
                <w:sz w:val="22"/>
                <w:szCs w:val="22"/>
              </w:rPr>
              <w:t xml:space="preserve">Paragrafi 3 i nenit 11 duhet të specifikohet në mënyrë të qartë se cilat janë kompetencat e dhomës së shkallës së parë të Gjykatës </w:t>
            </w:r>
            <w:r w:rsidRPr="00E769AC">
              <w:rPr>
                <w:sz w:val="22"/>
                <w:szCs w:val="22"/>
              </w:rPr>
              <w:lastRenderedPageBreak/>
              <w:t>Komerciale rreth mbështetjes juridike ndërkombëtare, pra të përcaktohet konkretisht lëmia dhe fusha ku mund të ofrohet kjo mbështetje.</w:t>
            </w:r>
          </w:p>
        </w:tc>
        <w:tc>
          <w:tcPr>
            <w:tcW w:w="3780" w:type="dxa"/>
          </w:tcPr>
          <w:p w14:paraId="2F3D7B04" w14:textId="77777777" w:rsidR="008D3416" w:rsidRPr="00E769AC" w:rsidRDefault="008D3416" w:rsidP="007D561B">
            <w:pPr>
              <w:jc w:val="both"/>
              <w:rPr>
                <w:bCs/>
                <w:sz w:val="22"/>
                <w:szCs w:val="22"/>
              </w:rPr>
            </w:pPr>
            <w:r w:rsidRPr="00E769AC">
              <w:rPr>
                <w:bCs/>
                <w:sz w:val="22"/>
                <w:szCs w:val="22"/>
              </w:rPr>
              <w:lastRenderedPageBreak/>
              <w:t xml:space="preserve">Teksti në nenin 11 paragrafi 3 është ndryshuar për të sqaruar kufizimin e </w:t>
            </w:r>
            <w:r w:rsidRPr="00E769AC">
              <w:rPr>
                <w:bCs/>
                <w:sz w:val="22"/>
                <w:szCs w:val="22"/>
              </w:rPr>
              <w:lastRenderedPageBreak/>
              <w:t>tij për çështjet brenda juridiksionit të Gjykatës Komerciale.</w:t>
            </w:r>
          </w:p>
        </w:tc>
      </w:tr>
      <w:tr w:rsidR="008D3416" w:rsidRPr="00E769AC" w14:paraId="656081CB" w14:textId="77777777" w:rsidTr="007D561B">
        <w:tc>
          <w:tcPr>
            <w:tcW w:w="568" w:type="dxa"/>
            <w:tcMar>
              <w:top w:w="58" w:type="dxa"/>
              <w:left w:w="115" w:type="dxa"/>
              <w:bottom w:w="58" w:type="dxa"/>
              <w:right w:w="115" w:type="dxa"/>
            </w:tcMar>
          </w:tcPr>
          <w:p w14:paraId="2E97439E" w14:textId="77777777" w:rsidR="008D3416" w:rsidRPr="00E769AC" w:rsidRDefault="008D3416" w:rsidP="007D561B">
            <w:pPr>
              <w:rPr>
                <w:bCs/>
                <w:sz w:val="22"/>
                <w:szCs w:val="22"/>
                <w:lang w:val="en-US"/>
              </w:rPr>
            </w:pPr>
            <w:r w:rsidRPr="00E769AC">
              <w:rPr>
                <w:bCs/>
                <w:sz w:val="22"/>
                <w:szCs w:val="22"/>
                <w:lang w:val="en-US"/>
              </w:rPr>
              <w:lastRenderedPageBreak/>
              <w:t>78.</w:t>
            </w:r>
          </w:p>
        </w:tc>
        <w:tc>
          <w:tcPr>
            <w:tcW w:w="1692" w:type="dxa"/>
            <w:tcMar>
              <w:top w:w="58" w:type="dxa"/>
              <w:left w:w="115" w:type="dxa"/>
              <w:bottom w:w="58" w:type="dxa"/>
              <w:right w:w="115" w:type="dxa"/>
            </w:tcMar>
          </w:tcPr>
          <w:p w14:paraId="7C09CE46"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1F3B5761" w14:textId="77777777" w:rsidR="008D3416" w:rsidRPr="00E769AC" w:rsidRDefault="008D3416" w:rsidP="007D561B">
            <w:pPr>
              <w:tabs>
                <w:tab w:val="left" w:pos="1260"/>
              </w:tabs>
              <w:jc w:val="center"/>
              <w:rPr>
                <w:bCs/>
                <w:sz w:val="22"/>
                <w:szCs w:val="22"/>
                <w:lang w:val="en-US"/>
              </w:rPr>
            </w:pPr>
            <w:r w:rsidRPr="00E769AC">
              <w:rPr>
                <w:bCs/>
                <w:sz w:val="22"/>
                <w:szCs w:val="22"/>
                <w:lang w:val="en-US"/>
              </w:rPr>
              <w:t xml:space="preserve">Neni 13 </w:t>
            </w:r>
          </w:p>
        </w:tc>
        <w:tc>
          <w:tcPr>
            <w:tcW w:w="6802" w:type="dxa"/>
            <w:tcMar>
              <w:top w:w="58" w:type="dxa"/>
              <w:left w:w="115" w:type="dxa"/>
              <w:bottom w:w="58" w:type="dxa"/>
              <w:right w:w="115" w:type="dxa"/>
            </w:tcMar>
          </w:tcPr>
          <w:p w14:paraId="4293F922" w14:textId="77777777" w:rsidR="008D3416" w:rsidRPr="00E769AC" w:rsidRDefault="008D3416" w:rsidP="007D561B">
            <w:pPr>
              <w:jc w:val="both"/>
              <w:rPr>
                <w:sz w:val="22"/>
                <w:szCs w:val="22"/>
              </w:rPr>
            </w:pPr>
            <w:r w:rsidRPr="00E769AC">
              <w:rPr>
                <w:sz w:val="22"/>
                <w:szCs w:val="22"/>
              </w:rPr>
              <w:t>Të analizohet dhe vlerësohet mirë paragrafi 5 pika 2.3 e këtij neni lidhur me kompetencën e dhomës së shkallës së dytë për të zgjidhur konfliktin e juridiksionit nga dhomat e shkallës së parë dhe Gjykatat Themelore të Kosovës për shkak se kjo bie ndesh me nenin 25 të Ligjit për Procedurën Kontestimore, e cila dispozitë ka përcaktuar saktë se cila gjykatë është kompetente për zgjidhjen e konfliktit lidhur me kompetencën midis gjykatave të llojit të njëjtë dhe gjykatave të llojit të ndryshëm.</w:t>
            </w:r>
          </w:p>
        </w:tc>
        <w:tc>
          <w:tcPr>
            <w:tcW w:w="3780" w:type="dxa"/>
          </w:tcPr>
          <w:p w14:paraId="41C95F79" w14:textId="77777777" w:rsidR="008D3416" w:rsidRPr="00E769AC" w:rsidRDefault="008D3416" w:rsidP="007D561B">
            <w:pPr>
              <w:jc w:val="both"/>
              <w:rPr>
                <w:bCs/>
                <w:sz w:val="22"/>
                <w:szCs w:val="22"/>
              </w:rPr>
            </w:pPr>
            <w:r w:rsidRPr="00E769AC">
              <w:rPr>
                <w:bCs/>
                <w:sz w:val="22"/>
                <w:szCs w:val="22"/>
              </w:rPr>
              <w:t>Asnjë ndryshim shtesë nuk është bërë. Gjykata Komerciale do të jetë një gjykatë e specializuar dhe, si e tillë, ligji vepron si një ligj i specializuar që rregullon konfliktet e juridiksionit të saj, me kusht që ato të adresohen në nivelin e shkallës së dytë të Gjykatës Komerciale. Synohet të jetë një devijim nga rregulli i përgjithshëm i përcaktuar në nenin 25 të Ligjit për Procedurën Kontestimore.</w:t>
            </w:r>
          </w:p>
        </w:tc>
      </w:tr>
      <w:tr w:rsidR="008D3416" w:rsidRPr="00E769AC" w14:paraId="247F3059" w14:textId="77777777" w:rsidTr="007D561B">
        <w:tc>
          <w:tcPr>
            <w:tcW w:w="568" w:type="dxa"/>
            <w:tcMar>
              <w:top w:w="58" w:type="dxa"/>
              <w:left w:w="115" w:type="dxa"/>
              <w:bottom w:w="58" w:type="dxa"/>
              <w:right w:w="115" w:type="dxa"/>
            </w:tcMar>
          </w:tcPr>
          <w:p w14:paraId="4260249C" w14:textId="77777777" w:rsidR="008D3416" w:rsidRPr="00E769AC" w:rsidRDefault="008D3416" w:rsidP="007D561B">
            <w:pPr>
              <w:rPr>
                <w:bCs/>
                <w:sz w:val="22"/>
                <w:szCs w:val="22"/>
                <w:lang w:val="en-US"/>
              </w:rPr>
            </w:pPr>
            <w:r w:rsidRPr="00E769AC">
              <w:rPr>
                <w:bCs/>
                <w:sz w:val="22"/>
                <w:szCs w:val="22"/>
                <w:lang w:val="en-US"/>
              </w:rPr>
              <w:t>79.</w:t>
            </w:r>
          </w:p>
        </w:tc>
        <w:tc>
          <w:tcPr>
            <w:tcW w:w="1692" w:type="dxa"/>
            <w:tcMar>
              <w:top w:w="58" w:type="dxa"/>
              <w:left w:w="115" w:type="dxa"/>
              <w:bottom w:w="58" w:type="dxa"/>
              <w:right w:w="115" w:type="dxa"/>
            </w:tcMar>
          </w:tcPr>
          <w:p w14:paraId="7D6942AB"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4A2F9DB2" w14:textId="77777777" w:rsidR="008D3416" w:rsidRPr="00E769AC" w:rsidRDefault="008D3416" w:rsidP="007D561B">
            <w:pPr>
              <w:jc w:val="center"/>
              <w:rPr>
                <w:bCs/>
                <w:sz w:val="22"/>
                <w:szCs w:val="22"/>
                <w:lang w:val="en-US"/>
              </w:rPr>
            </w:pPr>
            <w:r w:rsidRPr="00E769AC">
              <w:rPr>
                <w:bCs/>
                <w:sz w:val="22"/>
                <w:szCs w:val="22"/>
                <w:lang w:val="en-US"/>
              </w:rPr>
              <w:t>Neni 14</w:t>
            </w:r>
          </w:p>
        </w:tc>
        <w:tc>
          <w:tcPr>
            <w:tcW w:w="6802" w:type="dxa"/>
            <w:tcMar>
              <w:top w:w="58" w:type="dxa"/>
              <w:left w:w="115" w:type="dxa"/>
              <w:bottom w:w="58" w:type="dxa"/>
              <w:right w:w="115" w:type="dxa"/>
            </w:tcMar>
          </w:tcPr>
          <w:p w14:paraId="1FC18E02" w14:textId="77777777" w:rsidR="008D3416" w:rsidRPr="00E769AC" w:rsidRDefault="008D3416" w:rsidP="007D561B">
            <w:pPr>
              <w:jc w:val="both"/>
              <w:rPr>
                <w:sz w:val="22"/>
                <w:szCs w:val="22"/>
              </w:rPr>
            </w:pPr>
            <w:r w:rsidRPr="00E769AC">
              <w:rPr>
                <w:sz w:val="22"/>
                <w:szCs w:val="22"/>
              </w:rPr>
              <w:t>Të vlerësohet drejtë çështja e lejimit të revizionit, përcaktuar me paragrafin 2 të këtij neni rreth vlerës së kontestit e cila duhet të jetë mbi 1.000.000.00 (një milion euro), nga shkaku se duke marrë për bazë vlerën e natyrës së kontesteve të cilat paraqiten në çështjet komerciale pranë gjykatave të tanishme kompetente të cilat jo ne shumë raste e kalojnë vlerën mbi 1,000.000 (një milion) euro, mendojmë se vlera e kontestit duhet të jetë më e ulët sesa kjo vlerë e përcaktuar, për faktin se kjo për palët do te paraqiste një siguri më të madhe juridike. Edhe ne jemi te pajtimit qe vlera e kontestit për paraqitje te revizionit të mos jetë siç ka qenë e caktuar gjer me tani me ligjet e aplikueshme ne fuqi, pra te jetë më e lartë, ku për këtë mendojmë qe është e udhës qe te merren për bazë edhe praktikat e shteteve te rajonit.</w:t>
            </w:r>
          </w:p>
        </w:tc>
        <w:tc>
          <w:tcPr>
            <w:tcW w:w="3780" w:type="dxa"/>
          </w:tcPr>
          <w:p w14:paraId="5F719C1F" w14:textId="77777777" w:rsidR="008D3416" w:rsidRPr="00E769AC" w:rsidRDefault="008D3416" w:rsidP="007D561B">
            <w:pPr>
              <w:jc w:val="both"/>
              <w:rPr>
                <w:bCs/>
                <w:sz w:val="22"/>
                <w:szCs w:val="22"/>
              </w:rPr>
            </w:pPr>
            <w:r w:rsidRPr="00E769AC">
              <w:rPr>
                <w:bCs/>
                <w:sz w:val="22"/>
                <w:szCs w:val="22"/>
              </w:rPr>
              <w:t>Ndryshime nuk bëhen. Shuma minimale është diskutuar gjerësisht në grupin e punës dhe tashmë është ulur nga një shumë fillestare prej 3 milion EUR në shumën aktuale.</w:t>
            </w:r>
          </w:p>
        </w:tc>
      </w:tr>
      <w:tr w:rsidR="008D3416" w:rsidRPr="00E769AC" w14:paraId="79D3A59F" w14:textId="77777777" w:rsidTr="007D561B">
        <w:tc>
          <w:tcPr>
            <w:tcW w:w="568" w:type="dxa"/>
            <w:tcMar>
              <w:top w:w="58" w:type="dxa"/>
              <w:left w:w="115" w:type="dxa"/>
              <w:bottom w:w="58" w:type="dxa"/>
              <w:right w:w="115" w:type="dxa"/>
            </w:tcMar>
          </w:tcPr>
          <w:p w14:paraId="3E6E8D11" w14:textId="77777777" w:rsidR="008D3416" w:rsidRPr="00E769AC" w:rsidRDefault="008D3416" w:rsidP="007D561B">
            <w:pPr>
              <w:rPr>
                <w:bCs/>
                <w:sz w:val="22"/>
                <w:szCs w:val="22"/>
                <w:lang w:val="en-US"/>
              </w:rPr>
            </w:pPr>
            <w:r w:rsidRPr="00E769AC">
              <w:rPr>
                <w:bCs/>
                <w:sz w:val="22"/>
                <w:szCs w:val="22"/>
                <w:lang w:val="en-US"/>
              </w:rPr>
              <w:t>80.</w:t>
            </w:r>
          </w:p>
        </w:tc>
        <w:tc>
          <w:tcPr>
            <w:tcW w:w="1692" w:type="dxa"/>
            <w:tcMar>
              <w:top w:w="58" w:type="dxa"/>
              <w:left w:w="115" w:type="dxa"/>
              <w:bottom w:w="58" w:type="dxa"/>
              <w:right w:w="115" w:type="dxa"/>
            </w:tcMar>
          </w:tcPr>
          <w:p w14:paraId="32268AA3"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0BA1514E" w14:textId="77777777" w:rsidR="008D3416" w:rsidRPr="00E769AC" w:rsidRDefault="008D3416" w:rsidP="007D561B">
            <w:pPr>
              <w:jc w:val="center"/>
              <w:rPr>
                <w:bCs/>
                <w:sz w:val="22"/>
                <w:szCs w:val="22"/>
                <w:lang w:val="en-US"/>
              </w:rPr>
            </w:pPr>
            <w:r w:rsidRPr="00E769AC">
              <w:rPr>
                <w:bCs/>
                <w:sz w:val="22"/>
                <w:szCs w:val="22"/>
                <w:lang w:val="en-US"/>
              </w:rPr>
              <w:t>Neni 15</w:t>
            </w:r>
          </w:p>
        </w:tc>
        <w:tc>
          <w:tcPr>
            <w:tcW w:w="6802" w:type="dxa"/>
            <w:tcMar>
              <w:top w:w="58" w:type="dxa"/>
              <w:left w:w="115" w:type="dxa"/>
              <w:bottom w:w="58" w:type="dxa"/>
              <w:right w:w="115" w:type="dxa"/>
            </w:tcMar>
          </w:tcPr>
          <w:p w14:paraId="46B8D8C1" w14:textId="77777777" w:rsidR="008D3416" w:rsidRPr="00E769AC" w:rsidRDefault="008D3416" w:rsidP="007D561B">
            <w:pPr>
              <w:jc w:val="both"/>
              <w:rPr>
                <w:sz w:val="22"/>
                <w:szCs w:val="22"/>
              </w:rPr>
            </w:pPr>
            <w:r w:rsidRPr="00E769AC">
              <w:rPr>
                <w:sz w:val="22"/>
                <w:szCs w:val="22"/>
              </w:rPr>
              <w:t xml:space="preserve">Paragrafi 2 pika 13 dhe paragrafi 3 i nenit 15, të rregullohen duke qenë në harmoni të plotë me ligjin për Këshillin Gjyqësor, Ligjin për Gjykatat dhe Ligjin për Përgjegjësinë Disiplinore të gjyqtarëve, për shkak se me këto ligje bazike por edhe rregulloret në fuqi, të nxjerrura nga Këshilli Gjyqësor i Kosovës, organ i vetëm për disiplinimin e gjyqtarëve është Këshilli Gjyqësor i Kosovës, duke përfshirë edhe zgjedhjen e administratorëve të gjykatës, përmes </w:t>
            </w:r>
            <w:r w:rsidRPr="00E769AC">
              <w:rPr>
                <w:sz w:val="22"/>
                <w:szCs w:val="22"/>
              </w:rPr>
              <w:lastRenderedPageBreak/>
              <w:t>organeve të saj të parapara me ligjet në fuqi.</w:t>
            </w:r>
          </w:p>
        </w:tc>
        <w:tc>
          <w:tcPr>
            <w:tcW w:w="3780" w:type="dxa"/>
          </w:tcPr>
          <w:p w14:paraId="3C603F87" w14:textId="77777777" w:rsidR="008D3416" w:rsidRPr="00E769AC" w:rsidRDefault="008D3416" w:rsidP="007D561B">
            <w:pPr>
              <w:jc w:val="both"/>
              <w:rPr>
                <w:bCs/>
                <w:sz w:val="22"/>
                <w:szCs w:val="22"/>
              </w:rPr>
            </w:pPr>
            <w:r w:rsidRPr="00E769AC">
              <w:rPr>
                <w:bCs/>
                <w:sz w:val="22"/>
                <w:szCs w:val="22"/>
              </w:rPr>
              <w:lastRenderedPageBreak/>
              <w:t xml:space="preserve">Problemi kryesor me sistemin gjyqësor komercial të Kosovës është ndarja strukturore e kompetencave menaxhuese, duke e lënë Gjykatësin Kryesues me pak ndikim në administratën e gjykatës. Për ta adresuar këtë, Gjykata Komerciale </w:t>
            </w:r>
            <w:r w:rsidRPr="00E769AC">
              <w:rPr>
                <w:bCs/>
                <w:sz w:val="22"/>
                <w:szCs w:val="22"/>
              </w:rPr>
              <w:lastRenderedPageBreak/>
              <w:t xml:space="preserve">është dizajnuar me një strukturë të integruar të menaxhimit, duke i dhënë Kryetarit të Gjykatës përgjegjësinë dhe kontrollin mbi gjykatën. </w:t>
            </w:r>
          </w:p>
          <w:p w14:paraId="5371E899" w14:textId="77777777" w:rsidR="008D3416" w:rsidRPr="00E769AC" w:rsidRDefault="008D3416" w:rsidP="004E1A19">
            <w:pPr>
              <w:pStyle w:val="ListParagraph"/>
              <w:numPr>
                <w:ilvl w:val="0"/>
                <w:numId w:val="4"/>
              </w:numPr>
              <w:ind w:left="373"/>
              <w:contextualSpacing w:val="0"/>
              <w:jc w:val="both"/>
              <w:rPr>
                <w:bCs/>
                <w:sz w:val="22"/>
                <w:szCs w:val="22"/>
              </w:rPr>
            </w:pPr>
            <w:r w:rsidRPr="00E769AC">
              <w:rPr>
                <w:bCs/>
                <w:sz w:val="22"/>
                <w:szCs w:val="22"/>
              </w:rPr>
              <w:t>Paragrafi 2.13 ndryshohet për të qartësuar që Kryetari i Gjykatës Komerciale ka kontribut material në menaxhimin e performancës së gjykatësve, zbatuar nga KGJK-ja.</w:t>
            </w:r>
          </w:p>
          <w:p w14:paraId="53F50528" w14:textId="77777777" w:rsidR="008D3416" w:rsidRPr="00E769AC" w:rsidRDefault="008D3416" w:rsidP="004E1A19">
            <w:pPr>
              <w:pStyle w:val="ListParagraph"/>
              <w:numPr>
                <w:ilvl w:val="0"/>
                <w:numId w:val="4"/>
              </w:numPr>
              <w:ind w:left="373"/>
              <w:contextualSpacing w:val="0"/>
              <w:jc w:val="both"/>
              <w:rPr>
                <w:bCs/>
                <w:sz w:val="22"/>
                <w:szCs w:val="22"/>
              </w:rPr>
            </w:pPr>
            <w:r w:rsidRPr="00E769AC">
              <w:rPr>
                <w:bCs/>
                <w:sz w:val="22"/>
                <w:szCs w:val="22"/>
              </w:rPr>
              <w:t>Paragrafi 3 ndryshohet për të siguruar përputhshmërinë me Kushtetutën duke qartësuar që Kryetari i Gjykatës Komerciale ka kontribut material në mbajtjen dhe menaxhimin e performancës së Administratorit, zbatuar nga KGJK-ja.</w:t>
            </w:r>
          </w:p>
        </w:tc>
      </w:tr>
      <w:tr w:rsidR="008D3416" w:rsidRPr="00E769AC" w14:paraId="0FF8EE75" w14:textId="77777777" w:rsidTr="007D561B">
        <w:tc>
          <w:tcPr>
            <w:tcW w:w="568" w:type="dxa"/>
            <w:tcMar>
              <w:top w:w="58" w:type="dxa"/>
              <w:left w:w="115" w:type="dxa"/>
              <w:bottom w:w="58" w:type="dxa"/>
              <w:right w:w="115" w:type="dxa"/>
            </w:tcMar>
          </w:tcPr>
          <w:p w14:paraId="4785B9A6" w14:textId="77777777" w:rsidR="008D3416" w:rsidRPr="00E769AC" w:rsidRDefault="008D3416" w:rsidP="007D561B">
            <w:pPr>
              <w:rPr>
                <w:bCs/>
                <w:sz w:val="22"/>
                <w:szCs w:val="22"/>
                <w:lang w:val="en-US"/>
              </w:rPr>
            </w:pPr>
            <w:r w:rsidRPr="00E769AC">
              <w:rPr>
                <w:bCs/>
                <w:sz w:val="22"/>
                <w:szCs w:val="22"/>
                <w:lang w:val="en-US"/>
              </w:rPr>
              <w:lastRenderedPageBreak/>
              <w:t>81.</w:t>
            </w:r>
          </w:p>
        </w:tc>
        <w:tc>
          <w:tcPr>
            <w:tcW w:w="1692" w:type="dxa"/>
            <w:tcMar>
              <w:top w:w="58" w:type="dxa"/>
              <w:left w:w="115" w:type="dxa"/>
              <w:bottom w:w="58" w:type="dxa"/>
              <w:right w:w="115" w:type="dxa"/>
            </w:tcMar>
          </w:tcPr>
          <w:p w14:paraId="702FFCEE"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7C071850" w14:textId="77777777" w:rsidR="008D3416" w:rsidRPr="00E769AC" w:rsidRDefault="008D3416" w:rsidP="007D561B">
            <w:pPr>
              <w:jc w:val="center"/>
              <w:rPr>
                <w:bCs/>
                <w:sz w:val="22"/>
                <w:szCs w:val="22"/>
                <w:lang w:val="en-US"/>
              </w:rPr>
            </w:pPr>
            <w:r w:rsidRPr="00E769AC">
              <w:rPr>
                <w:bCs/>
                <w:sz w:val="22"/>
                <w:szCs w:val="22"/>
                <w:lang w:val="en-US"/>
              </w:rPr>
              <w:t>Neni 16</w:t>
            </w:r>
          </w:p>
        </w:tc>
        <w:tc>
          <w:tcPr>
            <w:tcW w:w="6802" w:type="dxa"/>
            <w:tcMar>
              <w:top w:w="58" w:type="dxa"/>
              <w:left w:w="115" w:type="dxa"/>
              <w:bottom w:w="58" w:type="dxa"/>
              <w:right w:w="115" w:type="dxa"/>
            </w:tcMar>
          </w:tcPr>
          <w:p w14:paraId="373CBDF5" w14:textId="77777777" w:rsidR="008D3416" w:rsidRPr="00E769AC" w:rsidRDefault="008D3416" w:rsidP="007D561B">
            <w:pPr>
              <w:jc w:val="both"/>
              <w:rPr>
                <w:sz w:val="22"/>
                <w:szCs w:val="22"/>
              </w:rPr>
            </w:pPr>
            <w:r w:rsidRPr="00E769AC">
              <w:rPr>
                <w:sz w:val="22"/>
                <w:szCs w:val="22"/>
              </w:rPr>
              <w:t>Paragrafi 1 i këtij neni të harmonizohet në përputhje me ligjet e pranishme në fuqi, të cilave ju referuam si më lartë në komentet e bëra në nenin 15, për shkak se administratori i Gjykatës Komerciale me ligjet në fuqi rekrutohet në procedurë të rregullt nga sekretariati i Këshillit Gjyqësor në një proces të hapur dhe konkurrues, sepse një rregullim i tillë i paraparë me këtë nen të projektligjit për Gjykatën Komerciale përveq që paraqet pabarazi në trajtimin e zgjedhjes së administratorëve në gjykatat tjera të Kosovës, kjo është në kundërshtim të plotë edhe me ligjet bazike që i referohen Sistemit Gjyqësor në Kosovë.</w:t>
            </w:r>
          </w:p>
        </w:tc>
        <w:tc>
          <w:tcPr>
            <w:tcW w:w="3780" w:type="dxa"/>
          </w:tcPr>
          <w:p w14:paraId="30503473" w14:textId="77777777" w:rsidR="008D3416" w:rsidRPr="00E769AC" w:rsidRDefault="008D3416" w:rsidP="007D561B">
            <w:pPr>
              <w:jc w:val="both"/>
              <w:rPr>
                <w:bCs/>
                <w:sz w:val="22"/>
                <w:szCs w:val="22"/>
              </w:rPr>
            </w:pPr>
            <w:r w:rsidRPr="00E769AC">
              <w:rPr>
                <w:bCs/>
                <w:sz w:val="22"/>
                <w:szCs w:val="22"/>
              </w:rPr>
              <w:t>Paragrafi 1 i nenit 16 ndryshohet për të: 1) larguar përjashtimin nga shërbimi civil; dhe 2) siguruar përputhshmërinë me Kushtetutën duke qartësuar që Kryetari i Gjykatës Komerciale ka kontribut material në mbajtjen dhe menaxhimin e performancës së administratorit, zbatuar nga KGJK-ja.</w:t>
            </w:r>
          </w:p>
        </w:tc>
      </w:tr>
      <w:tr w:rsidR="008D3416" w:rsidRPr="00E769AC" w14:paraId="79F5F1A8" w14:textId="77777777" w:rsidTr="007D561B">
        <w:trPr>
          <w:trHeight w:val="27"/>
        </w:trPr>
        <w:tc>
          <w:tcPr>
            <w:tcW w:w="568" w:type="dxa"/>
            <w:tcMar>
              <w:top w:w="58" w:type="dxa"/>
              <w:left w:w="115" w:type="dxa"/>
              <w:bottom w:w="58" w:type="dxa"/>
              <w:right w:w="115" w:type="dxa"/>
            </w:tcMar>
          </w:tcPr>
          <w:p w14:paraId="5BE0A757" w14:textId="77777777" w:rsidR="008D3416" w:rsidRPr="00E769AC" w:rsidRDefault="008D3416" w:rsidP="007D561B">
            <w:pPr>
              <w:rPr>
                <w:bCs/>
                <w:sz w:val="22"/>
                <w:szCs w:val="22"/>
                <w:lang w:val="en-US"/>
              </w:rPr>
            </w:pPr>
            <w:r w:rsidRPr="00E769AC">
              <w:rPr>
                <w:bCs/>
                <w:sz w:val="22"/>
                <w:szCs w:val="22"/>
                <w:lang w:val="en-US"/>
              </w:rPr>
              <w:t>82.</w:t>
            </w:r>
          </w:p>
        </w:tc>
        <w:tc>
          <w:tcPr>
            <w:tcW w:w="1692" w:type="dxa"/>
            <w:tcMar>
              <w:top w:w="58" w:type="dxa"/>
              <w:left w:w="115" w:type="dxa"/>
              <w:bottom w:w="58" w:type="dxa"/>
              <w:right w:w="115" w:type="dxa"/>
            </w:tcMar>
          </w:tcPr>
          <w:p w14:paraId="54808E38"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62DCDD79" w14:textId="77777777" w:rsidR="008D3416" w:rsidRPr="00E769AC" w:rsidRDefault="008D3416" w:rsidP="007D561B">
            <w:pPr>
              <w:jc w:val="center"/>
              <w:rPr>
                <w:bCs/>
                <w:sz w:val="22"/>
                <w:szCs w:val="22"/>
                <w:lang w:val="en-US"/>
              </w:rPr>
            </w:pPr>
            <w:r w:rsidRPr="00E769AC">
              <w:rPr>
                <w:bCs/>
                <w:sz w:val="22"/>
                <w:szCs w:val="22"/>
                <w:lang w:val="en-US"/>
              </w:rPr>
              <w:t>Neni 18</w:t>
            </w:r>
          </w:p>
        </w:tc>
        <w:tc>
          <w:tcPr>
            <w:tcW w:w="6802" w:type="dxa"/>
            <w:tcMar>
              <w:top w:w="58" w:type="dxa"/>
              <w:left w:w="115" w:type="dxa"/>
              <w:bottom w:w="58" w:type="dxa"/>
              <w:right w:w="115" w:type="dxa"/>
            </w:tcMar>
          </w:tcPr>
          <w:p w14:paraId="4E2950B6" w14:textId="77777777" w:rsidR="008D3416" w:rsidRPr="00E769AC" w:rsidRDefault="008D3416" w:rsidP="007D561B">
            <w:pPr>
              <w:jc w:val="both"/>
              <w:rPr>
                <w:sz w:val="22"/>
                <w:szCs w:val="22"/>
              </w:rPr>
            </w:pPr>
            <w:r w:rsidRPr="00E769AC">
              <w:rPr>
                <w:sz w:val="22"/>
                <w:szCs w:val="22"/>
              </w:rPr>
              <w:t>Do të ishte e arsyeshme që edhe Gjykata Komerciale të ketë një përfaqësues në Këshillin Gjyqësor të Kosovës por kjo paraprakisht do të kërkonte ndryshime në Ligjin për Këshillin Gjyqësor të Kosovës, i cili përcakton përbërjen e këtij organi kolegial.</w:t>
            </w:r>
          </w:p>
        </w:tc>
        <w:tc>
          <w:tcPr>
            <w:tcW w:w="3780" w:type="dxa"/>
          </w:tcPr>
          <w:p w14:paraId="220A2338" w14:textId="77777777" w:rsidR="008D3416" w:rsidRPr="00E769AC" w:rsidRDefault="008D3416" w:rsidP="007D561B">
            <w:pPr>
              <w:jc w:val="both"/>
              <w:rPr>
                <w:bCs/>
                <w:sz w:val="22"/>
                <w:szCs w:val="22"/>
              </w:rPr>
            </w:pPr>
            <w:r w:rsidRPr="00E769AC">
              <w:rPr>
                <w:bCs/>
                <w:sz w:val="22"/>
                <w:szCs w:val="22"/>
              </w:rPr>
              <w:t xml:space="preserve">Largohet neni 18. Krijohet dispozita kalimtare për ndryshimin e nenit 8.1.1 të Ligjit për Këshillin Gjyqësor, në mënyrë që të përfshihet Gjykata Komerciale si një nga gjykatat e listuar nga të cilat gjykatësit </w:t>
            </w:r>
            <w:r w:rsidRPr="00E769AC">
              <w:rPr>
                <w:bCs/>
                <w:sz w:val="22"/>
                <w:szCs w:val="22"/>
              </w:rPr>
              <w:lastRenderedPageBreak/>
              <w:t xml:space="preserve">përzgjidhen për një vend në KGJK.  </w:t>
            </w:r>
          </w:p>
        </w:tc>
      </w:tr>
      <w:tr w:rsidR="008D3416" w:rsidRPr="00E769AC" w14:paraId="5CC92097" w14:textId="77777777" w:rsidTr="007D561B">
        <w:tc>
          <w:tcPr>
            <w:tcW w:w="568" w:type="dxa"/>
            <w:tcMar>
              <w:top w:w="58" w:type="dxa"/>
              <w:left w:w="115" w:type="dxa"/>
              <w:bottom w:w="58" w:type="dxa"/>
              <w:right w:w="115" w:type="dxa"/>
            </w:tcMar>
          </w:tcPr>
          <w:p w14:paraId="6B44C3D2" w14:textId="77777777" w:rsidR="008D3416" w:rsidRPr="00E769AC" w:rsidRDefault="008D3416" w:rsidP="007D561B">
            <w:pPr>
              <w:rPr>
                <w:bCs/>
                <w:sz w:val="22"/>
                <w:szCs w:val="22"/>
                <w:lang w:val="en-US"/>
              </w:rPr>
            </w:pPr>
            <w:r w:rsidRPr="00E769AC">
              <w:rPr>
                <w:bCs/>
                <w:sz w:val="22"/>
                <w:szCs w:val="22"/>
                <w:lang w:val="en-US"/>
              </w:rPr>
              <w:lastRenderedPageBreak/>
              <w:t>83.</w:t>
            </w:r>
          </w:p>
        </w:tc>
        <w:tc>
          <w:tcPr>
            <w:tcW w:w="1692" w:type="dxa"/>
            <w:tcMar>
              <w:top w:w="58" w:type="dxa"/>
              <w:left w:w="115" w:type="dxa"/>
              <w:bottom w:w="58" w:type="dxa"/>
              <w:right w:w="115" w:type="dxa"/>
            </w:tcMar>
          </w:tcPr>
          <w:p w14:paraId="481950FD"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0E44E3F0" w14:textId="77777777" w:rsidR="008D3416" w:rsidRPr="00E769AC" w:rsidRDefault="008D3416" w:rsidP="007D561B">
            <w:pPr>
              <w:jc w:val="center"/>
              <w:rPr>
                <w:bCs/>
                <w:sz w:val="22"/>
                <w:szCs w:val="22"/>
                <w:lang w:val="en-US"/>
              </w:rPr>
            </w:pPr>
            <w:r w:rsidRPr="00E769AC">
              <w:rPr>
                <w:bCs/>
                <w:sz w:val="22"/>
                <w:szCs w:val="22"/>
                <w:lang w:val="en-US"/>
              </w:rPr>
              <w:t>Neni 19</w:t>
            </w:r>
          </w:p>
        </w:tc>
        <w:tc>
          <w:tcPr>
            <w:tcW w:w="6802" w:type="dxa"/>
            <w:tcMar>
              <w:top w:w="58" w:type="dxa"/>
              <w:left w:w="115" w:type="dxa"/>
              <w:bottom w:w="58" w:type="dxa"/>
              <w:right w:w="115" w:type="dxa"/>
            </w:tcMar>
          </w:tcPr>
          <w:p w14:paraId="03E9227E" w14:textId="77777777" w:rsidR="008D3416" w:rsidRPr="00E769AC" w:rsidRDefault="008D3416" w:rsidP="007D561B">
            <w:pPr>
              <w:jc w:val="both"/>
              <w:rPr>
                <w:sz w:val="22"/>
                <w:szCs w:val="22"/>
              </w:rPr>
            </w:pPr>
            <w:r w:rsidRPr="00E769AC">
              <w:rPr>
                <w:sz w:val="22"/>
                <w:szCs w:val="22"/>
              </w:rPr>
              <w:t>Paragrafi 1 i këtij neni do të duhej të fshihet në tërësi për shkak se kriteret për emërimin e gjyqtarëve në Republikën e Kosovës përcaktohen në Ligjin për Gjykatat, me çka kjo duhet të referohet në kuptim të këtij ligji të zbatueshëm.</w:t>
            </w:r>
          </w:p>
          <w:p w14:paraId="21DCE702" w14:textId="77777777" w:rsidR="008D3416" w:rsidRPr="00E769AC" w:rsidRDefault="008D3416" w:rsidP="007D561B">
            <w:pPr>
              <w:jc w:val="both"/>
              <w:rPr>
                <w:sz w:val="22"/>
                <w:szCs w:val="22"/>
              </w:rPr>
            </w:pPr>
          </w:p>
          <w:p w14:paraId="32970A26" w14:textId="77777777" w:rsidR="008D3416" w:rsidRPr="00E769AC" w:rsidRDefault="008D3416" w:rsidP="007D561B">
            <w:pPr>
              <w:jc w:val="both"/>
              <w:rPr>
                <w:sz w:val="22"/>
                <w:szCs w:val="22"/>
              </w:rPr>
            </w:pPr>
            <w:r w:rsidRPr="00E769AC">
              <w:rPr>
                <w:sz w:val="22"/>
                <w:szCs w:val="22"/>
              </w:rPr>
              <w:t xml:space="preserve">Paragrafi 2, pika 3 e këtij neni të ndryshohet sa i përket përvojës dhjetë vjeqare si gjyqtarë për të ushtruar funksionin e Kryetarit të Gjykatës, duke përfshirë edhe përvojën si gjyqtarë për çështje komerciale prej 7 vitesh për faktin se kjo bie ndesh dhe është në kundërshtim të plotë me nenin 30 paragrafi 2 të Ligjit për Këshillin Gjyqësor. Në asnjë rrethanë përvoja e gjatë e punës si gjyqtarë në departamentin ekonomik nuk paraqet garancë të mjaftueshme se ai gjyqtarë do të ketë edhe aftësi menaxheriale për të udhëhequr në Gjykatën Komerciale, pra në këtë rast konsiderojmë se përvoja menaxheriale do të ishte si parakusht bazë për marrjen në konsideratë për pozitën e kryetarit të kësaj gjykate. </w:t>
            </w:r>
          </w:p>
        </w:tc>
        <w:tc>
          <w:tcPr>
            <w:tcW w:w="3780" w:type="dxa"/>
          </w:tcPr>
          <w:p w14:paraId="676D2626" w14:textId="77777777" w:rsidR="008D3416" w:rsidRPr="00E769AC" w:rsidRDefault="008D3416" w:rsidP="007D561B">
            <w:pPr>
              <w:jc w:val="both"/>
              <w:rPr>
                <w:bCs/>
                <w:sz w:val="22"/>
                <w:szCs w:val="22"/>
              </w:rPr>
            </w:pPr>
            <w:r w:rsidRPr="00E769AC">
              <w:rPr>
                <w:bCs/>
                <w:sz w:val="22"/>
                <w:szCs w:val="22"/>
              </w:rPr>
              <w:t>Lidhur me paragrafin 1, pasi projektligji krijon një gjykatë të specializuar, projektligji duhet të përcaktojë kërkesat e specializuara për gjyqtarët të cilët shërbejnë në atë gjykatë, të cilat domosdoshmërisht do të jenë të ndryshme nga ato të adresuara përgjithësisht në Ligjin për Gjykatat.</w:t>
            </w:r>
          </w:p>
          <w:p w14:paraId="615D718B" w14:textId="77777777" w:rsidR="008D3416" w:rsidRPr="00E769AC" w:rsidRDefault="008D3416" w:rsidP="007D561B">
            <w:pPr>
              <w:jc w:val="both"/>
              <w:rPr>
                <w:bCs/>
                <w:sz w:val="22"/>
                <w:szCs w:val="22"/>
              </w:rPr>
            </w:pPr>
          </w:p>
          <w:p w14:paraId="58D9D75B" w14:textId="77777777" w:rsidR="008D3416" w:rsidRPr="00E769AC" w:rsidRDefault="008D3416" w:rsidP="007D561B">
            <w:pPr>
              <w:jc w:val="both"/>
              <w:rPr>
                <w:bCs/>
                <w:sz w:val="22"/>
                <w:szCs w:val="22"/>
              </w:rPr>
            </w:pPr>
            <w:r w:rsidRPr="00E769AC">
              <w:rPr>
                <w:bCs/>
                <w:sz w:val="22"/>
                <w:szCs w:val="22"/>
              </w:rPr>
              <w:t xml:space="preserve">Neni 19 nuk ndryshohet për t’i ulur kriteret minimale për gjyqtarët në Gjykatën Komerciale. </w:t>
            </w:r>
          </w:p>
          <w:p w14:paraId="3827B38C" w14:textId="77777777" w:rsidR="008D3416" w:rsidRPr="00E769AC" w:rsidRDefault="008D3416" w:rsidP="007D561B">
            <w:pPr>
              <w:jc w:val="both"/>
              <w:rPr>
                <w:bCs/>
                <w:sz w:val="22"/>
                <w:szCs w:val="22"/>
              </w:rPr>
            </w:pPr>
          </w:p>
          <w:p w14:paraId="661FD481" w14:textId="77777777" w:rsidR="008D3416" w:rsidRPr="00E769AC" w:rsidRDefault="008D3416" w:rsidP="007D561B">
            <w:pPr>
              <w:jc w:val="both"/>
              <w:rPr>
                <w:bCs/>
                <w:sz w:val="22"/>
                <w:szCs w:val="22"/>
              </w:rPr>
            </w:pPr>
            <w:r w:rsidRPr="00E769AC">
              <w:rPr>
                <w:bCs/>
                <w:sz w:val="22"/>
                <w:szCs w:val="22"/>
              </w:rPr>
              <w:t xml:space="preserve">Lidhur me kriteret kualifikuese për Kryetarin e Gjykatës, paragrafi 2.3 i Nenit 19 është ndryshuar për të ulur kriteret minimale. </w:t>
            </w:r>
          </w:p>
          <w:p w14:paraId="6E28401D" w14:textId="77777777" w:rsidR="008D3416" w:rsidRPr="00E769AC" w:rsidRDefault="008D3416" w:rsidP="007D561B">
            <w:pPr>
              <w:jc w:val="both"/>
              <w:rPr>
                <w:bCs/>
                <w:sz w:val="22"/>
                <w:szCs w:val="22"/>
              </w:rPr>
            </w:pPr>
          </w:p>
          <w:p w14:paraId="19307DEA" w14:textId="77777777" w:rsidR="008D3416" w:rsidRPr="00E769AC" w:rsidRDefault="008D3416" w:rsidP="007D561B">
            <w:pPr>
              <w:jc w:val="both"/>
              <w:rPr>
                <w:bCs/>
                <w:sz w:val="22"/>
                <w:szCs w:val="22"/>
              </w:rPr>
            </w:pPr>
            <w:r w:rsidRPr="00E769AC">
              <w:rPr>
                <w:bCs/>
                <w:sz w:val="22"/>
                <w:szCs w:val="22"/>
              </w:rPr>
              <w:t xml:space="preserve">Një paragraf i ri 3 është hartuar për t'i kërkuar KGJK-së të marrë në konsideratë kritere shtesë duke përfshirë </w:t>
            </w:r>
          </w:p>
          <w:p w14:paraId="745B4AB4" w14:textId="77777777" w:rsidR="008D3416" w:rsidRPr="00E769AC" w:rsidRDefault="008D3416" w:rsidP="007D561B">
            <w:pPr>
              <w:jc w:val="both"/>
              <w:rPr>
                <w:bCs/>
                <w:sz w:val="22"/>
                <w:szCs w:val="22"/>
              </w:rPr>
            </w:pPr>
            <w:r w:rsidRPr="00E769AC">
              <w:rPr>
                <w:bCs/>
                <w:sz w:val="22"/>
                <w:szCs w:val="22"/>
              </w:rPr>
              <w:t>“përvojën menaxheriale, përgatitjen akademike në fushat përkatëse ligjore dhe përvojën në çështjet administrative”.</w:t>
            </w:r>
          </w:p>
          <w:p w14:paraId="6D4DCD47" w14:textId="77777777" w:rsidR="008D3416" w:rsidRPr="00E769AC" w:rsidRDefault="008D3416" w:rsidP="007D561B">
            <w:pPr>
              <w:jc w:val="both"/>
              <w:rPr>
                <w:bCs/>
                <w:sz w:val="22"/>
                <w:szCs w:val="22"/>
              </w:rPr>
            </w:pPr>
          </w:p>
        </w:tc>
      </w:tr>
      <w:tr w:rsidR="008D3416" w:rsidRPr="00E769AC" w14:paraId="3211C15C" w14:textId="77777777" w:rsidTr="007D561B">
        <w:tc>
          <w:tcPr>
            <w:tcW w:w="568" w:type="dxa"/>
            <w:tcMar>
              <w:top w:w="58" w:type="dxa"/>
              <w:left w:w="115" w:type="dxa"/>
              <w:bottom w:w="58" w:type="dxa"/>
              <w:right w:w="115" w:type="dxa"/>
            </w:tcMar>
          </w:tcPr>
          <w:p w14:paraId="2AF42E2D" w14:textId="77777777" w:rsidR="008D3416" w:rsidRPr="00E769AC" w:rsidRDefault="008D3416" w:rsidP="007D561B">
            <w:pPr>
              <w:rPr>
                <w:bCs/>
                <w:sz w:val="22"/>
                <w:szCs w:val="22"/>
                <w:lang w:val="en-US"/>
              </w:rPr>
            </w:pPr>
            <w:r w:rsidRPr="00E769AC">
              <w:rPr>
                <w:bCs/>
                <w:sz w:val="22"/>
                <w:szCs w:val="22"/>
                <w:lang w:val="en-US"/>
              </w:rPr>
              <w:t>84.</w:t>
            </w:r>
          </w:p>
        </w:tc>
        <w:tc>
          <w:tcPr>
            <w:tcW w:w="1692" w:type="dxa"/>
            <w:tcMar>
              <w:top w:w="58" w:type="dxa"/>
              <w:left w:w="115" w:type="dxa"/>
              <w:bottom w:w="58" w:type="dxa"/>
              <w:right w:w="115" w:type="dxa"/>
            </w:tcMar>
          </w:tcPr>
          <w:p w14:paraId="749C4EB5"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2B847835" w14:textId="77777777" w:rsidR="008D3416" w:rsidRPr="00E769AC" w:rsidRDefault="008D3416" w:rsidP="007D561B">
            <w:pPr>
              <w:jc w:val="center"/>
              <w:rPr>
                <w:bCs/>
                <w:sz w:val="22"/>
                <w:szCs w:val="22"/>
                <w:lang w:val="en-US"/>
              </w:rPr>
            </w:pPr>
            <w:r w:rsidRPr="00E769AC">
              <w:rPr>
                <w:bCs/>
                <w:sz w:val="22"/>
                <w:szCs w:val="22"/>
                <w:lang w:val="en-US"/>
              </w:rPr>
              <w:t>Neni 21</w:t>
            </w:r>
          </w:p>
        </w:tc>
        <w:tc>
          <w:tcPr>
            <w:tcW w:w="6802" w:type="dxa"/>
            <w:tcMar>
              <w:top w:w="58" w:type="dxa"/>
              <w:left w:w="115" w:type="dxa"/>
              <w:bottom w:w="58" w:type="dxa"/>
              <w:right w:w="115" w:type="dxa"/>
            </w:tcMar>
          </w:tcPr>
          <w:p w14:paraId="140445E0" w14:textId="77777777" w:rsidR="008D3416" w:rsidRPr="00E769AC" w:rsidRDefault="008D3416" w:rsidP="007D561B">
            <w:pPr>
              <w:jc w:val="both"/>
              <w:rPr>
                <w:sz w:val="22"/>
                <w:szCs w:val="22"/>
              </w:rPr>
            </w:pPr>
            <w:r w:rsidRPr="00E769AC">
              <w:rPr>
                <w:sz w:val="22"/>
                <w:szCs w:val="22"/>
              </w:rPr>
              <w:t xml:space="preserve">Ky nen të harmonizohet në tërësi me Ligjin për Gjykatat, i cili me nenin 35 ka përcaktuar pagat e gjyqtarëve të të gjitha niveleve duke përfshirë edhe pozitat menaxheriale (kryetarëve të gjykatave), sepse një rregullim i tillë siq është paraparë me këtë nen të projektligjit për Gjykatën Komerciale, paraqet pabarazi në kompensimin e gjyqtarëve, aq më tepër kur departamentet e specializuara përveq </w:t>
            </w:r>
            <w:r w:rsidRPr="00E769AC">
              <w:rPr>
                <w:sz w:val="22"/>
                <w:szCs w:val="22"/>
              </w:rPr>
              <w:lastRenderedPageBreak/>
              <w:t>departamentit komercial trajtohen edhe departamenti për çështje administrative, departamenti special, departamenti për çështjen e të miturve etj, me çka nuk duhet të ketë diskrepancë kur është në pyetje çështja e pagës së gjyqtarëve në pozita ekuivalente.</w:t>
            </w:r>
          </w:p>
        </w:tc>
        <w:tc>
          <w:tcPr>
            <w:tcW w:w="3780" w:type="dxa"/>
          </w:tcPr>
          <w:p w14:paraId="02F953D5" w14:textId="77777777" w:rsidR="008D3416" w:rsidRPr="00E769AC" w:rsidRDefault="008D3416" w:rsidP="007D561B">
            <w:pPr>
              <w:jc w:val="both"/>
              <w:rPr>
                <w:bCs/>
                <w:sz w:val="22"/>
                <w:szCs w:val="22"/>
              </w:rPr>
            </w:pPr>
            <w:r w:rsidRPr="00E769AC">
              <w:rPr>
                <w:bCs/>
                <w:sz w:val="22"/>
                <w:szCs w:val="22"/>
              </w:rPr>
              <w:lastRenderedPageBreak/>
              <w:t xml:space="preserve">Siç u tha më lart, Gjykata Komerciale do të jetë një gjykatë e specializuar, e cila lejohet shprehimisht sipas nenit 103.7 të Kushtetutës së Kosovës. Nivelet më të larta të pagave janë të arsyeshme, pasi ato do të jenë të </w:t>
            </w:r>
            <w:r w:rsidRPr="00E769AC">
              <w:rPr>
                <w:bCs/>
                <w:sz w:val="22"/>
                <w:szCs w:val="22"/>
              </w:rPr>
              <w:lastRenderedPageBreak/>
              <w:t>nevojshme për të kompensuar alternativat fitimprurëse të sektorit privat që do të tërheqin gjyqtarët komercial me përvojë dhe të sofistikuar nga gjykata.</w:t>
            </w:r>
            <w:r w:rsidRPr="00E769AC">
              <w:rPr>
                <w:sz w:val="22"/>
                <w:szCs w:val="22"/>
              </w:rPr>
              <w:t xml:space="preserve"> </w:t>
            </w:r>
            <w:r w:rsidRPr="00E769AC">
              <w:rPr>
                <w:bCs/>
                <w:sz w:val="22"/>
                <w:szCs w:val="22"/>
              </w:rPr>
              <w:t>Niveli më i lartë i ekspertizës së kërkuar dhe forcat e tregut peshojnë më shumë në krahasim me shqetësimet e ngritura.</w:t>
            </w:r>
          </w:p>
        </w:tc>
      </w:tr>
      <w:tr w:rsidR="008D3416" w:rsidRPr="00E769AC" w14:paraId="691D87A5" w14:textId="77777777" w:rsidTr="007D561B">
        <w:tc>
          <w:tcPr>
            <w:tcW w:w="568" w:type="dxa"/>
            <w:tcMar>
              <w:top w:w="58" w:type="dxa"/>
              <w:left w:w="115" w:type="dxa"/>
              <w:bottom w:w="58" w:type="dxa"/>
              <w:right w:w="115" w:type="dxa"/>
            </w:tcMar>
          </w:tcPr>
          <w:p w14:paraId="6E33BBFD" w14:textId="77777777" w:rsidR="008D3416" w:rsidRPr="00E769AC" w:rsidRDefault="008D3416" w:rsidP="007D561B">
            <w:pPr>
              <w:rPr>
                <w:bCs/>
                <w:sz w:val="22"/>
                <w:szCs w:val="22"/>
                <w:lang w:val="en-US"/>
              </w:rPr>
            </w:pPr>
            <w:r w:rsidRPr="00E769AC">
              <w:rPr>
                <w:bCs/>
                <w:sz w:val="22"/>
                <w:szCs w:val="22"/>
                <w:lang w:val="en-US"/>
              </w:rPr>
              <w:lastRenderedPageBreak/>
              <w:t>85.</w:t>
            </w:r>
          </w:p>
        </w:tc>
        <w:tc>
          <w:tcPr>
            <w:tcW w:w="1692" w:type="dxa"/>
            <w:tcMar>
              <w:top w:w="58" w:type="dxa"/>
              <w:left w:w="115" w:type="dxa"/>
              <w:bottom w:w="58" w:type="dxa"/>
              <w:right w:w="115" w:type="dxa"/>
            </w:tcMar>
          </w:tcPr>
          <w:p w14:paraId="51BFDA63"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4829DD02" w14:textId="77777777" w:rsidR="008D3416" w:rsidRPr="00E769AC" w:rsidRDefault="008D3416" w:rsidP="007D561B">
            <w:pPr>
              <w:jc w:val="center"/>
              <w:rPr>
                <w:bCs/>
                <w:sz w:val="22"/>
                <w:szCs w:val="22"/>
                <w:lang w:val="en-US"/>
              </w:rPr>
            </w:pPr>
            <w:r w:rsidRPr="00E769AC">
              <w:rPr>
                <w:bCs/>
                <w:sz w:val="22"/>
                <w:szCs w:val="22"/>
                <w:lang w:val="en-US"/>
              </w:rPr>
              <w:t>Neni 24</w:t>
            </w:r>
          </w:p>
        </w:tc>
        <w:tc>
          <w:tcPr>
            <w:tcW w:w="6802" w:type="dxa"/>
            <w:tcMar>
              <w:top w:w="58" w:type="dxa"/>
              <w:left w:w="115" w:type="dxa"/>
              <w:bottom w:w="58" w:type="dxa"/>
              <w:right w:w="115" w:type="dxa"/>
            </w:tcMar>
          </w:tcPr>
          <w:p w14:paraId="091075CA" w14:textId="77777777" w:rsidR="008D3416" w:rsidRPr="00E769AC" w:rsidRDefault="008D3416" w:rsidP="007D561B">
            <w:pPr>
              <w:jc w:val="both"/>
              <w:rPr>
                <w:sz w:val="22"/>
                <w:szCs w:val="22"/>
              </w:rPr>
            </w:pPr>
            <w:r w:rsidRPr="00E769AC">
              <w:rPr>
                <w:sz w:val="22"/>
                <w:szCs w:val="22"/>
              </w:rPr>
              <w:t>Ky nen të harmonizohet me nenin 37 të Ligjit për Gjykatat, pra të mos përcaktoj diçka më shumë se sa ka paraparë Ligji për Gjykatat sa i përket imunitetit të gjyqtarëve, sepse kjo do të paraqiste çasje të pa barabartë në mes gjyqtarëve të Sistemit Gjyqësor të Kosovës.</w:t>
            </w:r>
          </w:p>
        </w:tc>
        <w:tc>
          <w:tcPr>
            <w:tcW w:w="3780" w:type="dxa"/>
          </w:tcPr>
          <w:p w14:paraId="5783749D" w14:textId="77777777" w:rsidR="008D3416" w:rsidRPr="00E769AC" w:rsidRDefault="008D3416" w:rsidP="007D561B">
            <w:pPr>
              <w:jc w:val="both"/>
              <w:rPr>
                <w:bCs/>
                <w:sz w:val="22"/>
                <w:szCs w:val="22"/>
              </w:rPr>
            </w:pPr>
            <w:r w:rsidRPr="00E769AC">
              <w:rPr>
                <w:bCs/>
                <w:sz w:val="22"/>
                <w:szCs w:val="22"/>
              </w:rPr>
              <w:t>Neni 24 është hequr.</w:t>
            </w:r>
          </w:p>
        </w:tc>
      </w:tr>
      <w:tr w:rsidR="008D3416" w:rsidRPr="00E769AC" w14:paraId="3E0AC7D6" w14:textId="77777777" w:rsidTr="007D561B">
        <w:tc>
          <w:tcPr>
            <w:tcW w:w="568" w:type="dxa"/>
            <w:tcMar>
              <w:top w:w="58" w:type="dxa"/>
              <w:left w:w="115" w:type="dxa"/>
              <w:bottom w:w="58" w:type="dxa"/>
              <w:right w:w="115" w:type="dxa"/>
            </w:tcMar>
          </w:tcPr>
          <w:p w14:paraId="2CE9B243" w14:textId="77777777" w:rsidR="008D3416" w:rsidRPr="00E769AC" w:rsidRDefault="008D3416" w:rsidP="007D561B">
            <w:pPr>
              <w:rPr>
                <w:bCs/>
                <w:sz w:val="22"/>
                <w:szCs w:val="22"/>
                <w:lang w:val="en-US"/>
              </w:rPr>
            </w:pPr>
            <w:r w:rsidRPr="00E769AC">
              <w:rPr>
                <w:bCs/>
                <w:sz w:val="22"/>
                <w:szCs w:val="22"/>
                <w:lang w:val="en-US"/>
              </w:rPr>
              <w:t>86.</w:t>
            </w:r>
          </w:p>
        </w:tc>
        <w:tc>
          <w:tcPr>
            <w:tcW w:w="1692" w:type="dxa"/>
            <w:tcMar>
              <w:top w:w="58" w:type="dxa"/>
              <w:left w:w="115" w:type="dxa"/>
              <w:bottom w:w="58" w:type="dxa"/>
              <w:right w:w="115" w:type="dxa"/>
            </w:tcMar>
          </w:tcPr>
          <w:p w14:paraId="1C688EB5"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72376B7A" w14:textId="77777777" w:rsidR="008D3416" w:rsidRPr="00E769AC" w:rsidRDefault="008D3416" w:rsidP="007D561B">
            <w:pPr>
              <w:jc w:val="center"/>
              <w:rPr>
                <w:bCs/>
                <w:sz w:val="22"/>
                <w:szCs w:val="22"/>
                <w:lang w:val="en-US"/>
              </w:rPr>
            </w:pPr>
            <w:r w:rsidRPr="00E769AC">
              <w:rPr>
                <w:bCs/>
                <w:sz w:val="22"/>
                <w:szCs w:val="22"/>
                <w:lang w:val="en-US"/>
              </w:rPr>
              <w:t xml:space="preserve"> Neni 26</w:t>
            </w:r>
          </w:p>
        </w:tc>
        <w:tc>
          <w:tcPr>
            <w:tcW w:w="6802" w:type="dxa"/>
            <w:tcMar>
              <w:top w:w="58" w:type="dxa"/>
              <w:left w:w="115" w:type="dxa"/>
              <w:bottom w:w="58" w:type="dxa"/>
              <w:right w:w="115" w:type="dxa"/>
            </w:tcMar>
          </w:tcPr>
          <w:p w14:paraId="53230A3A" w14:textId="77777777" w:rsidR="008D3416" w:rsidRPr="00E769AC" w:rsidRDefault="008D3416" w:rsidP="007D561B">
            <w:pPr>
              <w:jc w:val="both"/>
              <w:rPr>
                <w:sz w:val="22"/>
                <w:szCs w:val="22"/>
              </w:rPr>
            </w:pPr>
            <w:r w:rsidRPr="00E769AC">
              <w:rPr>
                <w:sz w:val="22"/>
                <w:szCs w:val="22"/>
              </w:rPr>
              <w:t xml:space="preserve">Paragrafi 3 i këtij neni të fshihet në tërësi, respektivisht të jetë në përputhje me rregullimin ligjor të tanishëm rreth stafit administrativ të gjykatave, sepse një gjë e tillë do të mund të rregullohej në të ardhmen për tërë stafin e Sistemit Gjyqësor të Kosovës nëse veq do të kishte gatishmëri që për këtë të nxirrej një ligj i veqantë për Administratën Gjyqësore, pra që e tërë Administrata Gjyqësore të hynte në ombrellën e Sistemit Gjyqësor duke qenë tërësisht e pavarur nga shërbimi civil i Kosovës. </w:t>
            </w:r>
          </w:p>
        </w:tc>
        <w:tc>
          <w:tcPr>
            <w:tcW w:w="3780" w:type="dxa"/>
          </w:tcPr>
          <w:p w14:paraId="024C23EC" w14:textId="77777777" w:rsidR="008D3416" w:rsidRPr="00E769AC" w:rsidRDefault="008D3416" w:rsidP="007D561B">
            <w:pPr>
              <w:jc w:val="both"/>
              <w:rPr>
                <w:bCs/>
                <w:sz w:val="22"/>
                <w:szCs w:val="22"/>
              </w:rPr>
            </w:pPr>
            <w:r w:rsidRPr="00E769AC">
              <w:rPr>
                <w:bCs/>
                <w:sz w:val="22"/>
                <w:szCs w:val="22"/>
              </w:rPr>
              <w:t>Neni 26 paragrafi 3 adreson anëtarët e Njësisë Ligjore. Siç u tha më lart në lidhje me përjashtimin nga shërbimi civil, ashtu si me gjyqtarët, një strukturë më e lartë e pagave do të jetë e nevojshme për të kompensuar forcat e tregut dhe për të mbajtur ekspertizën e duhur komerciale në Njësinë Ligjore. Legjislacioni i planifikuar për të ardhmen mund të adresojë këtë fushë në detaje më të hollësishme, por deri atëherë, ky projektligj do të rregullojë fushën në lidhje me Gjykatën Komerciale.</w:t>
            </w:r>
          </w:p>
        </w:tc>
      </w:tr>
      <w:tr w:rsidR="008D3416" w:rsidRPr="00E769AC" w14:paraId="1517DAFA" w14:textId="77777777" w:rsidTr="007D561B">
        <w:tc>
          <w:tcPr>
            <w:tcW w:w="568" w:type="dxa"/>
            <w:tcMar>
              <w:top w:w="58" w:type="dxa"/>
              <w:left w:w="115" w:type="dxa"/>
              <w:bottom w:w="58" w:type="dxa"/>
              <w:right w:w="115" w:type="dxa"/>
            </w:tcMar>
          </w:tcPr>
          <w:p w14:paraId="3EA131F0" w14:textId="77777777" w:rsidR="008D3416" w:rsidRPr="00E769AC" w:rsidRDefault="008D3416" w:rsidP="007D561B">
            <w:pPr>
              <w:rPr>
                <w:bCs/>
                <w:sz w:val="22"/>
                <w:szCs w:val="22"/>
                <w:lang w:val="en-US"/>
              </w:rPr>
            </w:pPr>
            <w:r w:rsidRPr="00E769AC">
              <w:rPr>
                <w:bCs/>
                <w:sz w:val="22"/>
                <w:szCs w:val="22"/>
                <w:lang w:val="en-US"/>
              </w:rPr>
              <w:t>87.</w:t>
            </w:r>
          </w:p>
        </w:tc>
        <w:tc>
          <w:tcPr>
            <w:tcW w:w="1692" w:type="dxa"/>
            <w:tcMar>
              <w:top w:w="58" w:type="dxa"/>
              <w:left w:w="115" w:type="dxa"/>
              <w:bottom w:w="58" w:type="dxa"/>
              <w:right w:w="115" w:type="dxa"/>
            </w:tcMar>
          </w:tcPr>
          <w:p w14:paraId="4905A2D2"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78443BEF" w14:textId="77777777" w:rsidR="008D3416" w:rsidRPr="00E769AC" w:rsidRDefault="008D3416" w:rsidP="007D561B">
            <w:pPr>
              <w:jc w:val="center"/>
              <w:rPr>
                <w:bCs/>
                <w:sz w:val="22"/>
                <w:szCs w:val="22"/>
                <w:lang w:val="en-US"/>
              </w:rPr>
            </w:pPr>
            <w:r w:rsidRPr="00E769AC">
              <w:rPr>
                <w:bCs/>
                <w:sz w:val="22"/>
                <w:szCs w:val="22"/>
                <w:lang w:val="en-US"/>
              </w:rPr>
              <w:t>Neni 28</w:t>
            </w:r>
          </w:p>
        </w:tc>
        <w:tc>
          <w:tcPr>
            <w:tcW w:w="6802" w:type="dxa"/>
            <w:tcMar>
              <w:top w:w="58" w:type="dxa"/>
              <w:left w:w="115" w:type="dxa"/>
              <w:bottom w:w="58" w:type="dxa"/>
              <w:right w:w="115" w:type="dxa"/>
            </w:tcMar>
          </w:tcPr>
          <w:p w14:paraId="6CBC445F" w14:textId="77777777" w:rsidR="008D3416" w:rsidRPr="00E769AC" w:rsidRDefault="008D3416" w:rsidP="007D561B">
            <w:pPr>
              <w:jc w:val="both"/>
              <w:rPr>
                <w:sz w:val="22"/>
                <w:szCs w:val="22"/>
              </w:rPr>
            </w:pPr>
            <w:r w:rsidRPr="00E769AC">
              <w:rPr>
                <w:sz w:val="22"/>
                <w:szCs w:val="22"/>
              </w:rPr>
              <w:t>Ky nen të harmonizohet në tërësi me procedurat të cilat parashihen në rregulloret gjegjëse në fuqi rreth përzgjedhjes së personelit administrativ të të gjithave gjykatave të Kosovës.</w:t>
            </w:r>
          </w:p>
        </w:tc>
        <w:tc>
          <w:tcPr>
            <w:tcW w:w="3780" w:type="dxa"/>
          </w:tcPr>
          <w:p w14:paraId="0D97D6CB" w14:textId="77777777" w:rsidR="008D3416" w:rsidRPr="00E769AC" w:rsidRDefault="008D3416" w:rsidP="007D561B">
            <w:pPr>
              <w:jc w:val="both"/>
              <w:rPr>
                <w:bCs/>
                <w:sz w:val="22"/>
                <w:szCs w:val="22"/>
              </w:rPr>
            </w:pPr>
            <w:r w:rsidRPr="00E769AC">
              <w:rPr>
                <w:bCs/>
                <w:sz w:val="22"/>
                <w:szCs w:val="22"/>
              </w:rPr>
              <w:t>Neni 28 është ndryshuar për të siguruar që Kryetari i Gjykatës ka rol në ofrimin e kontributit material në rekrutim. Një problem themelor me strukturën aktuale të administratës gjyqësore është mungesa e kontrollit mbi administratën nga kryetari i gjykatës.</w:t>
            </w:r>
          </w:p>
        </w:tc>
      </w:tr>
      <w:tr w:rsidR="008D3416" w:rsidRPr="00E769AC" w14:paraId="0D146E2F" w14:textId="77777777" w:rsidTr="007D561B">
        <w:tc>
          <w:tcPr>
            <w:tcW w:w="568" w:type="dxa"/>
            <w:tcMar>
              <w:top w:w="58" w:type="dxa"/>
              <w:left w:w="115" w:type="dxa"/>
              <w:bottom w:w="58" w:type="dxa"/>
              <w:right w:w="115" w:type="dxa"/>
            </w:tcMar>
          </w:tcPr>
          <w:p w14:paraId="4F386942" w14:textId="77777777" w:rsidR="008D3416" w:rsidRPr="00E769AC" w:rsidRDefault="008D3416" w:rsidP="007D561B">
            <w:pPr>
              <w:rPr>
                <w:bCs/>
                <w:sz w:val="22"/>
                <w:szCs w:val="22"/>
                <w:lang w:val="en-US"/>
              </w:rPr>
            </w:pPr>
            <w:r w:rsidRPr="00E769AC">
              <w:rPr>
                <w:bCs/>
                <w:sz w:val="22"/>
                <w:szCs w:val="22"/>
                <w:lang w:val="en-US"/>
              </w:rPr>
              <w:lastRenderedPageBreak/>
              <w:t>88.</w:t>
            </w:r>
          </w:p>
        </w:tc>
        <w:tc>
          <w:tcPr>
            <w:tcW w:w="1692" w:type="dxa"/>
            <w:tcMar>
              <w:top w:w="58" w:type="dxa"/>
              <w:left w:w="115" w:type="dxa"/>
              <w:bottom w:w="58" w:type="dxa"/>
              <w:right w:w="115" w:type="dxa"/>
            </w:tcMar>
          </w:tcPr>
          <w:p w14:paraId="422AEAE8"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0382AFA2" w14:textId="77777777" w:rsidR="008D3416" w:rsidRPr="00E769AC" w:rsidRDefault="008D3416" w:rsidP="007D561B">
            <w:pPr>
              <w:jc w:val="center"/>
              <w:rPr>
                <w:bCs/>
                <w:sz w:val="22"/>
                <w:szCs w:val="22"/>
                <w:lang w:val="en-US"/>
              </w:rPr>
            </w:pPr>
            <w:r w:rsidRPr="00E769AC">
              <w:rPr>
                <w:bCs/>
                <w:sz w:val="22"/>
                <w:szCs w:val="22"/>
                <w:lang w:val="en-US"/>
              </w:rPr>
              <w:t>Neni 36</w:t>
            </w:r>
          </w:p>
        </w:tc>
        <w:tc>
          <w:tcPr>
            <w:tcW w:w="6802" w:type="dxa"/>
            <w:tcMar>
              <w:top w:w="58" w:type="dxa"/>
              <w:left w:w="115" w:type="dxa"/>
              <w:bottom w:w="58" w:type="dxa"/>
              <w:right w:w="115" w:type="dxa"/>
            </w:tcMar>
          </w:tcPr>
          <w:p w14:paraId="47989C2A" w14:textId="77777777" w:rsidR="008D3416" w:rsidRPr="00E769AC" w:rsidRDefault="008D3416" w:rsidP="007D561B">
            <w:pPr>
              <w:jc w:val="both"/>
              <w:rPr>
                <w:sz w:val="22"/>
                <w:szCs w:val="22"/>
              </w:rPr>
            </w:pPr>
            <w:r w:rsidRPr="00E769AC">
              <w:rPr>
                <w:sz w:val="22"/>
                <w:szCs w:val="22"/>
              </w:rPr>
              <w:t>Paragrafi 2 i këtij neni të fshihet për shkak se Këshilli Gjyqësor i Kosovës me kompetencat të cilat i janë dhënë sipas ligjit në fuqi trajton në mënyrë të barabartë dhe me prioritet të gjitha kërkesat që i vijnë nga kryetarët e të gjitha gjykatave të Kosovës pa ndonjë dallim.</w:t>
            </w:r>
          </w:p>
        </w:tc>
        <w:tc>
          <w:tcPr>
            <w:tcW w:w="3780" w:type="dxa"/>
          </w:tcPr>
          <w:p w14:paraId="44ABC795" w14:textId="77777777" w:rsidR="008D3416" w:rsidRPr="00E769AC" w:rsidRDefault="008D3416" w:rsidP="007D561B">
            <w:pPr>
              <w:pStyle w:val="CommentText"/>
              <w:jc w:val="both"/>
              <w:rPr>
                <w:sz w:val="22"/>
                <w:szCs w:val="22"/>
              </w:rPr>
            </w:pPr>
            <w:r w:rsidRPr="00E769AC">
              <w:rPr>
                <w:sz w:val="22"/>
                <w:szCs w:val="22"/>
              </w:rPr>
              <w:t>Ndryshohet neni 36 paragrafi 2 për të siguruar që Kryetari i Gjykatës ka kontribut material për ndryshimin e rregullores për organizimin e brendshëm të gjykatës.</w:t>
            </w:r>
          </w:p>
        </w:tc>
      </w:tr>
      <w:tr w:rsidR="008D3416" w:rsidRPr="00E769AC" w14:paraId="52484239" w14:textId="77777777" w:rsidTr="007D561B">
        <w:tc>
          <w:tcPr>
            <w:tcW w:w="568" w:type="dxa"/>
            <w:tcMar>
              <w:top w:w="58" w:type="dxa"/>
              <w:left w:w="115" w:type="dxa"/>
              <w:bottom w:w="58" w:type="dxa"/>
              <w:right w:w="115" w:type="dxa"/>
            </w:tcMar>
          </w:tcPr>
          <w:p w14:paraId="63D3A663" w14:textId="77777777" w:rsidR="008D3416" w:rsidRPr="00E769AC" w:rsidRDefault="008D3416" w:rsidP="007D561B">
            <w:pPr>
              <w:rPr>
                <w:bCs/>
                <w:sz w:val="22"/>
                <w:szCs w:val="22"/>
                <w:lang w:val="en-US"/>
              </w:rPr>
            </w:pPr>
            <w:r w:rsidRPr="00E769AC">
              <w:rPr>
                <w:bCs/>
                <w:sz w:val="22"/>
                <w:szCs w:val="22"/>
                <w:lang w:val="en-US"/>
              </w:rPr>
              <w:t>89.</w:t>
            </w:r>
          </w:p>
        </w:tc>
        <w:tc>
          <w:tcPr>
            <w:tcW w:w="1692" w:type="dxa"/>
            <w:tcMar>
              <w:top w:w="58" w:type="dxa"/>
              <w:left w:w="115" w:type="dxa"/>
              <w:bottom w:w="58" w:type="dxa"/>
              <w:right w:w="115" w:type="dxa"/>
            </w:tcMar>
          </w:tcPr>
          <w:p w14:paraId="49A30F56" w14:textId="77777777" w:rsidR="008D3416" w:rsidRPr="00E769AC" w:rsidRDefault="008D3416" w:rsidP="007D561B">
            <w:pPr>
              <w:jc w:val="center"/>
              <w:rPr>
                <w:bCs/>
                <w:sz w:val="22"/>
                <w:szCs w:val="22"/>
                <w:lang w:val="en-US"/>
              </w:rPr>
            </w:pPr>
            <w:r w:rsidRPr="00E769AC">
              <w:rPr>
                <w:bCs/>
                <w:sz w:val="22"/>
                <w:szCs w:val="22"/>
                <w:lang w:val="en-US"/>
              </w:rPr>
              <w:t>KGJK</w:t>
            </w:r>
          </w:p>
        </w:tc>
        <w:tc>
          <w:tcPr>
            <w:tcW w:w="1733" w:type="dxa"/>
            <w:tcMar>
              <w:top w:w="58" w:type="dxa"/>
              <w:left w:w="115" w:type="dxa"/>
              <w:bottom w:w="58" w:type="dxa"/>
              <w:right w:w="115" w:type="dxa"/>
            </w:tcMar>
          </w:tcPr>
          <w:p w14:paraId="0F903B40" w14:textId="77777777" w:rsidR="008D3416" w:rsidRPr="00E769AC" w:rsidRDefault="008D3416" w:rsidP="007D561B">
            <w:pPr>
              <w:jc w:val="center"/>
              <w:rPr>
                <w:bCs/>
                <w:sz w:val="22"/>
                <w:szCs w:val="22"/>
                <w:lang w:val="en-US"/>
              </w:rPr>
            </w:pPr>
            <w:r w:rsidRPr="00E769AC">
              <w:rPr>
                <w:bCs/>
                <w:sz w:val="22"/>
                <w:szCs w:val="22"/>
                <w:lang w:val="en-US"/>
              </w:rPr>
              <w:t>Neni 37</w:t>
            </w:r>
          </w:p>
        </w:tc>
        <w:tc>
          <w:tcPr>
            <w:tcW w:w="6802" w:type="dxa"/>
            <w:tcMar>
              <w:top w:w="58" w:type="dxa"/>
              <w:left w:w="115" w:type="dxa"/>
              <w:bottom w:w="58" w:type="dxa"/>
              <w:right w:w="115" w:type="dxa"/>
            </w:tcMar>
          </w:tcPr>
          <w:p w14:paraId="2B3DB408" w14:textId="77777777" w:rsidR="008D3416" w:rsidRPr="00E769AC" w:rsidRDefault="008D3416" w:rsidP="007D561B">
            <w:pPr>
              <w:jc w:val="both"/>
              <w:rPr>
                <w:sz w:val="22"/>
                <w:szCs w:val="22"/>
              </w:rPr>
            </w:pPr>
            <w:r w:rsidRPr="00E769AC">
              <w:rPr>
                <w:sz w:val="22"/>
                <w:szCs w:val="22"/>
              </w:rPr>
              <w:t>Paragrafi 3 i këtij neni të jetë në harmoni të plotë me procedurat e parapara sipas rregulloreve në fuqi të nxjerra nga KGJK, të cilat janë momentalisht të aplikueshme sa i përket zgjedhjes së bashkëpuntorëve profesional.</w:t>
            </w:r>
          </w:p>
        </w:tc>
        <w:tc>
          <w:tcPr>
            <w:tcW w:w="3780" w:type="dxa"/>
          </w:tcPr>
          <w:p w14:paraId="79307011" w14:textId="77777777" w:rsidR="008D3416" w:rsidRPr="00E769AC" w:rsidRDefault="008D3416" w:rsidP="007D561B">
            <w:pPr>
              <w:jc w:val="both"/>
              <w:rPr>
                <w:bCs/>
                <w:sz w:val="22"/>
                <w:szCs w:val="22"/>
              </w:rPr>
            </w:pPr>
            <w:r w:rsidRPr="00E769AC">
              <w:rPr>
                <w:bCs/>
                <w:sz w:val="22"/>
                <w:szCs w:val="22"/>
              </w:rPr>
              <w:t>Paragrafi 3 nuk p</w:t>
            </w:r>
            <w:r w:rsidRPr="00E769AC">
              <w:rPr>
                <w:sz w:val="22"/>
                <w:szCs w:val="22"/>
              </w:rPr>
              <w:t xml:space="preserve">ëson ndryshime. </w:t>
            </w:r>
          </w:p>
        </w:tc>
      </w:tr>
    </w:tbl>
    <w:p w14:paraId="39215CE6" w14:textId="77777777" w:rsidR="008D3416" w:rsidRPr="00E769AC" w:rsidRDefault="008D3416" w:rsidP="008D3416">
      <w:pPr>
        <w:jc w:val="both"/>
        <w:rPr>
          <w:bCs/>
          <w:noProof/>
          <w:sz w:val="22"/>
          <w:szCs w:val="22"/>
          <w:lang w:val="en-US"/>
        </w:rPr>
      </w:pPr>
    </w:p>
    <w:p w14:paraId="245A2B35" w14:textId="77777777" w:rsidR="00172C67" w:rsidRPr="00CE6ABA" w:rsidRDefault="00172C67" w:rsidP="003544AD">
      <w:pPr>
        <w:jc w:val="both"/>
        <w:rPr>
          <w:rFonts w:ascii="Book Antiqua" w:hAnsi="Book Antiqua" w:cs="Times New Roman"/>
          <w:sz w:val="22"/>
          <w:szCs w:val="22"/>
          <w:lang w:val="sq-AL"/>
        </w:rPr>
      </w:pPr>
    </w:p>
    <w:sectPr w:rsidR="00172C67" w:rsidRPr="00CE6ABA" w:rsidSect="002056B6">
      <w:footerReference w:type="even" r:id="rId12"/>
      <w:footerReference w:type="default" r:id="rId13"/>
      <w:pgSz w:w="15840" w:h="12240" w:orient="landscape"/>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657BE" w14:textId="77777777" w:rsidR="00660A22" w:rsidRDefault="00660A22" w:rsidP="00F73351">
      <w:r>
        <w:separator/>
      </w:r>
    </w:p>
  </w:endnote>
  <w:endnote w:type="continuationSeparator" w:id="0">
    <w:p w14:paraId="1E69991C" w14:textId="77777777" w:rsidR="00660A22" w:rsidRDefault="00660A22" w:rsidP="00F7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mpact">
    <w:altName w:val="﷽﷽﷽﷽﷽﷽﷽翧"/>
    <w:panose1 w:val="020B0806030902050204"/>
    <w:charset w:val="00"/>
    <w:family w:val="swiss"/>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B43AF" w14:textId="77777777" w:rsidR="00B855AC" w:rsidRDefault="00B855AC" w:rsidP="00B87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E05069" w14:textId="77777777" w:rsidR="00B855AC" w:rsidRDefault="00B855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CD41E" w14:textId="347AD154" w:rsidR="00B855AC" w:rsidRDefault="00B855AC" w:rsidP="00B876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296D">
      <w:rPr>
        <w:rStyle w:val="PageNumber"/>
        <w:noProof/>
      </w:rPr>
      <w:t>2</w:t>
    </w:r>
    <w:r>
      <w:rPr>
        <w:rStyle w:val="PageNumber"/>
      </w:rPr>
      <w:fldChar w:fldCharType="end"/>
    </w:r>
  </w:p>
  <w:p w14:paraId="35A24942" w14:textId="77777777" w:rsidR="00B855AC" w:rsidRDefault="00B855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5B560" w14:textId="77777777" w:rsidR="00BB1C7E" w:rsidRDefault="004E1A19" w:rsidP="00883A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3C0B34" w14:textId="77777777" w:rsidR="00BB1C7E" w:rsidRDefault="00660A22" w:rsidP="00757E5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623815"/>
      <w:docPartObj>
        <w:docPartGallery w:val="Page Numbers (Bottom of Page)"/>
        <w:docPartUnique/>
      </w:docPartObj>
    </w:sdtPr>
    <w:sdtEndPr>
      <w:rPr>
        <w:noProof/>
      </w:rPr>
    </w:sdtEndPr>
    <w:sdtContent>
      <w:p w14:paraId="574A50E0" w14:textId="77777777" w:rsidR="00BB1C7E" w:rsidRDefault="004E1A19">
        <w:pPr>
          <w:pStyle w:val="Footer"/>
          <w:jc w:val="center"/>
        </w:pPr>
        <w:r>
          <w:fldChar w:fldCharType="begin"/>
        </w:r>
        <w:r>
          <w:instrText xml:space="preserve"> PAGE   \* MERGEFORMAT </w:instrText>
        </w:r>
        <w:r>
          <w:fldChar w:fldCharType="separate"/>
        </w:r>
        <w:r w:rsidR="00A3296D">
          <w:rPr>
            <w:noProof/>
          </w:rPr>
          <w:t>59</w:t>
        </w:r>
        <w:r>
          <w:rPr>
            <w:noProof/>
          </w:rPr>
          <w:fldChar w:fldCharType="end"/>
        </w:r>
      </w:p>
    </w:sdtContent>
  </w:sdt>
  <w:p w14:paraId="590D8CAC" w14:textId="77777777" w:rsidR="00BB1C7E" w:rsidRDefault="00660A22" w:rsidP="00757E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6C126" w14:textId="77777777" w:rsidR="00660A22" w:rsidRDefault="00660A22" w:rsidP="00F73351">
      <w:r>
        <w:separator/>
      </w:r>
    </w:p>
  </w:footnote>
  <w:footnote w:type="continuationSeparator" w:id="0">
    <w:p w14:paraId="1CF2A668" w14:textId="77777777" w:rsidR="00660A22" w:rsidRDefault="00660A22" w:rsidP="00F73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06305"/>
    <w:multiLevelType w:val="hybridMultilevel"/>
    <w:tmpl w:val="35F0B9F8"/>
    <w:lvl w:ilvl="0" w:tplc="83A2822C">
      <w:start w:val="1"/>
      <w:numFmt w:val="lowerLetter"/>
      <w:lvlText w:val="%1."/>
      <w:lvlJc w:val="left"/>
      <w:pPr>
        <w:tabs>
          <w:tab w:val="num" w:pos="680"/>
        </w:tabs>
        <w:ind w:left="680" w:hanging="34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3"/>
      <w:numFmt w:val="upperLetter"/>
      <w:pStyle w:val="Heading9"/>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1946392"/>
    <w:multiLevelType w:val="hybridMultilevel"/>
    <w:tmpl w:val="8EACDD46"/>
    <w:lvl w:ilvl="0" w:tplc="FFFFFFFF">
      <w:start w:val="1"/>
      <w:numFmt w:val="decimal"/>
      <w:lvlText w:val="%1."/>
      <w:lvlJc w:val="left"/>
      <w:pPr>
        <w:tabs>
          <w:tab w:val="num" w:pos="720"/>
        </w:tabs>
        <w:ind w:left="720" w:hanging="360"/>
      </w:pPr>
      <w:rPr>
        <w:rFonts w:hint="default"/>
      </w:rPr>
    </w:lvl>
    <w:lvl w:ilvl="1" w:tplc="FFFFFFFF">
      <w:start w:val="1"/>
      <w:numFmt w:val="upperLetter"/>
      <w:pStyle w:val="Heading7"/>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2AC21C6A"/>
    <w:multiLevelType w:val="hybridMultilevel"/>
    <w:tmpl w:val="E0F81BA0"/>
    <w:lvl w:ilvl="0" w:tplc="A42CD83A">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733F7B"/>
    <w:multiLevelType w:val="multilevel"/>
    <w:tmpl w:val="3F343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BC6913"/>
    <w:multiLevelType w:val="hybridMultilevel"/>
    <w:tmpl w:val="2D5EC7C2"/>
    <w:lvl w:ilvl="0" w:tplc="041C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1213FB"/>
    <w:multiLevelType w:val="hybridMultilevel"/>
    <w:tmpl w:val="8A0EE08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7AD50510"/>
    <w:multiLevelType w:val="multilevel"/>
    <w:tmpl w:val="D280EEEA"/>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0"/>
  </w:num>
  <w:num w:numId="3">
    <w:abstractNumId w:val="1"/>
  </w:num>
  <w:num w:numId="4">
    <w:abstractNumId w:val="2"/>
  </w:num>
  <w:num w:numId="5">
    <w:abstractNumId w:val="6"/>
  </w:num>
  <w:num w:numId="6">
    <w:abstractNumId w:val="3"/>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331"/>
    <w:rsid w:val="000002E6"/>
    <w:rsid w:val="000149C9"/>
    <w:rsid w:val="00017B07"/>
    <w:rsid w:val="00036B2D"/>
    <w:rsid w:val="00055165"/>
    <w:rsid w:val="00056B2F"/>
    <w:rsid w:val="00057884"/>
    <w:rsid w:val="00060422"/>
    <w:rsid w:val="00061561"/>
    <w:rsid w:val="00065AE7"/>
    <w:rsid w:val="00084FD6"/>
    <w:rsid w:val="00086A36"/>
    <w:rsid w:val="00086B8F"/>
    <w:rsid w:val="00086C30"/>
    <w:rsid w:val="00092894"/>
    <w:rsid w:val="0009301C"/>
    <w:rsid w:val="00095182"/>
    <w:rsid w:val="0009659D"/>
    <w:rsid w:val="000A3F55"/>
    <w:rsid w:val="000B3E22"/>
    <w:rsid w:val="000C223E"/>
    <w:rsid w:val="000E09F9"/>
    <w:rsid w:val="000E4BE1"/>
    <w:rsid w:val="000E7249"/>
    <w:rsid w:val="00101CCD"/>
    <w:rsid w:val="00105401"/>
    <w:rsid w:val="001139A1"/>
    <w:rsid w:val="0011572D"/>
    <w:rsid w:val="0011648E"/>
    <w:rsid w:val="00116CF4"/>
    <w:rsid w:val="00124BD5"/>
    <w:rsid w:val="00155ECB"/>
    <w:rsid w:val="00156DB0"/>
    <w:rsid w:val="00167D46"/>
    <w:rsid w:val="0017114A"/>
    <w:rsid w:val="00172C67"/>
    <w:rsid w:val="00173AE7"/>
    <w:rsid w:val="0017464F"/>
    <w:rsid w:val="00187BF0"/>
    <w:rsid w:val="00192F0B"/>
    <w:rsid w:val="0019332D"/>
    <w:rsid w:val="001946C7"/>
    <w:rsid w:val="001A4C7D"/>
    <w:rsid w:val="001B0747"/>
    <w:rsid w:val="001B08F2"/>
    <w:rsid w:val="001B16EF"/>
    <w:rsid w:val="001B40A7"/>
    <w:rsid w:val="001C1CE5"/>
    <w:rsid w:val="001D48EE"/>
    <w:rsid w:val="001E1465"/>
    <w:rsid w:val="001E2CA7"/>
    <w:rsid w:val="001E723B"/>
    <w:rsid w:val="001E7886"/>
    <w:rsid w:val="001F29E6"/>
    <w:rsid w:val="001F712F"/>
    <w:rsid w:val="00200C51"/>
    <w:rsid w:val="002052DB"/>
    <w:rsid w:val="0022293E"/>
    <w:rsid w:val="00223C8B"/>
    <w:rsid w:val="00225CC0"/>
    <w:rsid w:val="00225DA6"/>
    <w:rsid w:val="00227020"/>
    <w:rsid w:val="0022732A"/>
    <w:rsid w:val="00227CB6"/>
    <w:rsid w:val="002324A7"/>
    <w:rsid w:val="002416D2"/>
    <w:rsid w:val="002455AB"/>
    <w:rsid w:val="0024659F"/>
    <w:rsid w:val="00251EA2"/>
    <w:rsid w:val="002565E7"/>
    <w:rsid w:val="002579E6"/>
    <w:rsid w:val="00257CB9"/>
    <w:rsid w:val="002671AB"/>
    <w:rsid w:val="0028039C"/>
    <w:rsid w:val="0028616E"/>
    <w:rsid w:val="00286DC7"/>
    <w:rsid w:val="00290A43"/>
    <w:rsid w:val="00290FC0"/>
    <w:rsid w:val="002961E0"/>
    <w:rsid w:val="002B09F7"/>
    <w:rsid w:val="002B1E4E"/>
    <w:rsid w:val="002B732D"/>
    <w:rsid w:val="002C4F2A"/>
    <w:rsid w:val="002D0C30"/>
    <w:rsid w:val="002D2BCA"/>
    <w:rsid w:val="002E0BA2"/>
    <w:rsid w:val="002E384A"/>
    <w:rsid w:val="002E4EA3"/>
    <w:rsid w:val="002E69B8"/>
    <w:rsid w:val="00311E5B"/>
    <w:rsid w:val="00321AD9"/>
    <w:rsid w:val="00325595"/>
    <w:rsid w:val="00326D77"/>
    <w:rsid w:val="0034679D"/>
    <w:rsid w:val="00353331"/>
    <w:rsid w:val="003544AD"/>
    <w:rsid w:val="0035601B"/>
    <w:rsid w:val="00356BDA"/>
    <w:rsid w:val="0036349C"/>
    <w:rsid w:val="0037799E"/>
    <w:rsid w:val="0038179F"/>
    <w:rsid w:val="00381FAB"/>
    <w:rsid w:val="00383CA7"/>
    <w:rsid w:val="00387814"/>
    <w:rsid w:val="00392747"/>
    <w:rsid w:val="00396840"/>
    <w:rsid w:val="003A0A8D"/>
    <w:rsid w:val="003A2C70"/>
    <w:rsid w:val="003A5AE0"/>
    <w:rsid w:val="003A5DCA"/>
    <w:rsid w:val="003B024B"/>
    <w:rsid w:val="003B153D"/>
    <w:rsid w:val="003C1828"/>
    <w:rsid w:val="003C1C21"/>
    <w:rsid w:val="003C1EE0"/>
    <w:rsid w:val="003C2AAB"/>
    <w:rsid w:val="003D4668"/>
    <w:rsid w:val="003D5712"/>
    <w:rsid w:val="003D6373"/>
    <w:rsid w:val="003E219F"/>
    <w:rsid w:val="003E30C0"/>
    <w:rsid w:val="003E365B"/>
    <w:rsid w:val="004007B7"/>
    <w:rsid w:val="00415802"/>
    <w:rsid w:val="00422DAC"/>
    <w:rsid w:val="00423657"/>
    <w:rsid w:val="00426D14"/>
    <w:rsid w:val="00427CD1"/>
    <w:rsid w:val="0045111B"/>
    <w:rsid w:val="00463F12"/>
    <w:rsid w:val="00466867"/>
    <w:rsid w:val="00466AE1"/>
    <w:rsid w:val="00477D0D"/>
    <w:rsid w:val="004907AF"/>
    <w:rsid w:val="004A4723"/>
    <w:rsid w:val="004D71EB"/>
    <w:rsid w:val="004E1A19"/>
    <w:rsid w:val="004F01FF"/>
    <w:rsid w:val="004F26F9"/>
    <w:rsid w:val="00503DF1"/>
    <w:rsid w:val="0050410C"/>
    <w:rsid w:val="005079B7"/>
    <w:rsid w:val="00513795"/>
    <w:rsid w:val="00516854"/>
    <w:rsid w:val="0052733B"/>
    <w:rsid w:val="00534CC4"/>
    <w:rsid w:val="00536511"/>
    <w:rsid w:val="005427B0"/>
    <w:rsid w:val="00543E99"/>
    <w:rsid w:val="00551E95"/>
    <w:rsid w:val="005632AF"/>
    <w:rsid w:val="0056521F"/>
    <w:rsid w:val="005906B9"/>
    <w:rsid w:val="005934C3"/>
    <w:rsid w:val="005A5A59"/>
    <w:rsid w:val="005B5993"/>
    <w:rsid w:val="005B6B63"/>
    <w:rsid w:val="005C0B97"/>
    <w:rsid w:val="005C1D36"/>
    <w:rsid w:val="005C51B4"/>
    <w:rsid w:val="005E1E25"/>
    <w:rsid w:val="005F2AD3"/>
    <w:rsid w:val="005F5BCE"/>
    <w:rsid w:val="005F6986"/>
    <w:rsid w:val="005F7D82"/>
    <w:rsid w:val="00610653"/>
    <w:rsid w:val="006222B1"/>
    <w:rsid w:val="00622315"/>
    <w:rsid w:val="00630140"/>
    <w:rsid w:val="0063553B"/>
    <w:rsid w:val="00641EB5"/>
    <w:rsid w:val="006425DE"/>
    <w:rsid w:val="006446B7"/>
    <w:rsid w:val="0065569A"/>
    <w:rsid w:val="00655765"/>
    <w:rsid w:val="00655846"/>
    <w:rsid w:val="00657827"/>
    <w:rsid w:val="00657DEE"/>
    <w:rsid w:val="00660A22"/>
    <w:rsid w:val="00663A76"/>
    <w:rsid w:val="0068116F"/>
    <w:rsid w:val="0068473D"/>
    <w:rsid w:val="006856A4"/>
    <w:rsid w:val="00692832"/>
    <w:rsid w:val="00696DCC"/>
    <w:rsid w:val="006A4E96"/>
    <w:rsid w:val="006A67DA"/>
    <w:rsid w:val="006B0F5F"/>
    <w:rsid w:val="006C0B7B"/>
    <w:rsid w:val="006C6995"/>
    <w:rsid w:val="006D0303"/>
    <w:rsid w:val="006D394B"/>
    <w:rsid w:val="006D45FF"/>
    <w:rsid w:val="006D6808"/>
    <w:rsid w:val="006D7219"/>
    <w:rsid w:val="006F54C9"/>
    <w:rsid w:val="006F5DA0"/>
    <w:rsid w:val="007013B4"/>
    <w:rsid w:val="00707C9A"/>
    <w:rsid w:val="00711523"/>
    <w:rsid w:val="00711759"/>
    <w:rsid w:val="00711CF2"/>
    <w:rsid w:val="00712BDD"/>
    <w:rsid w:val="00717637"/>
    <w:rsid w:val="00727684"/>
    <w:rsid w:val="00755EF0"/>
    <w:rsid w:val="00756705"/>
    <w:rsid w:val="00767536"/>
    <w:rsid w:val="00771F59"/>
    <w:rsid w:val="00780321"/>
    <w:rsid w:val="0078342C"/>
    <w:rsid w:val="00787850"/>
    <w:rsid w:val="00793F57"/>
    <w:rsid w:val="007B2DD6"/>
    <w:rsid w:val="007C2228"/>
    <w:rsid w:val="007C4683"/>
    <w:rsid w:val="007C5A05"/>
    <w:rsid w:val="007D6D39"/>
    <w:rsid w:val="007E124B"/>
    <w:rsid w:val="007E177D"/>
    <w:rsid w:val="007E5ADE"/>
    <w:rsid w:val="007E6904"/>
    <w:rsid w:val="007F090A"/>
    <w:rsid w:val="007F57E8"/>
    <w:rsid w:val="007F6EDE"/>
    <w:rsid w:val="00801F75"/>
    <w:rsid w:val="00813A06"/>
    <w:rsid w:val="0083307D"/>
    <w:rsid w:val="00843D7C"/>
    <w:rsid w:val="0084440D"/>
    <w:rsid w:val="00845AD9"/>
    <w:rsid w:val="00845E85"/>
    <w:rsid w:val="00845FB4"/>
    <w:rsid w:val="0085079D"/>
    <w:rsid w:val="00854570"/>
    <w:rsid w:val="00862460"/>
    <w:rsid w:val="00866D17"/>
    <w:rsid w:val="008752D8"/>
    <w:rsid w:val="008753F3"/>
    <w:rsid w:val="00880E82"/>
    <w:rsid w:val="008839F8"/>
    <w:rsid w:val="00886E75"/>
    <w:rsid w:val="00891A87"/>
    <w:rsid w:val="00896AF3"/>
    <w:rsid w:val="00896F88"/>
    <w:rsid w:val="0089772E"/>
    <w:rsid w:val="008A1126"/>
    <w:rsid w:val="008A686E"/>
    <w:rsid w:val="008B69FB"/>
    <w:rsid w:val="008C0F99"/>
    <w:rsid w:val="008C19B5"/>
    <w:rsid w:val="008C2EC4"/>
    <w:rsid w:val="008C5A57"/>
    <w:rsid w:val="008D3416"/>
    <w:rsid w:val="008D5AB5"/>
    <w:rsid w:val="008D6297"/>
    <w:rsid w:val="008E2F2B"/>
    <w:rsid w:val="00904ED8"/>
    <w:rsid w:val="00912773"/>
    <w:rsid w:val="0091401F"/>
    <w:rsid w:val="00920152"/>
    <w:rsid w:val="00930EB9"/>
    <w:rsid w:val="00932CA5"/>
    <w:rsid w:val="009408E4"/>
    <w:rsid w:val="00941740"/>
    <w:rsid w:val="009440DF"/>
    <w:rsid w:val="00954035"/>
    <w:rsid w:val="00965399"/>
    <w:rsid w:val="00965621"/>
    <w:rsid w:val="00966B3E"/>
    <w:rsid w:val="00967187"/>
    <w:rsid w:val="0097046D"/>
    <w:rsid w:val="00970ACF"/>
    <w:rsid w:val="009713FA"/>
    <w:rsid w:val="009724C8"/>
    <w:rsid w:val="009812D5"/>
    <w:rsid w:val="00995424"/>
    <w:rsid w:val="009A1224"/>
    <w:rsid w:val="009B0785"/>
    <w:rsid w:val="009B25F4"/>
    <w:rsid w:val="009B586F"/>
    <w:rsid w:val="009C24D0"/>
    <w:rsid w:val="009D1486"/>
    <w:rsid w:val="009D280E"/>
    <w:rsid w:val="009D2EE1"/>
    <w:rsid w:val="009D3366"/>
    <w:rsid w:val="009E21D4"/>
    <w:rsid w:val="009E314C"/>
    <w:rsid w:val="009E469F"/>
    <w:rsid w:val="009E6288"/>
    <w:rsid w:val="009E6AF6"/>
    <w:rsid w:val="009F4E88"/>
    <w:rsid w:val="009F5AB2"/>
    <w:rsid w:val="009F6E24"/>
    <w:rsid w:val="009F70A0"/>
    <w:rsid w:val="00A07576"/>
    <w:rsid w:val="00A23AD7"/>
    <w:rsid w:val="00A24FF6"/>
    <w:rsid w:val="00A279AC"/>
    <w:rsid w:val="00A30322"/>
    <w:rsid w:val="00A3296D"/>
    <w:rsid w:val="00A3310D"/>
    <w:rsid w:val="00A33B11"/>
    <w:rsid w:val="00A40F17"/>
    <w:rsid w:val="00A4181A"/>
    <w:rsid w:val="00A421EC"/>
    <w:rsid w:val="00A439E4"/>
    <w:rsid w:val="00A5523C"/>
    <w:rsid w:val="00A552BB"/>
    <w:rsid w:val="00A6097A"/>
    <w:rsid w:val="00A6227E"/>
    <w:rsid w:val="00A70901"/>
    <w:rsid w:val="00A92074"/>
    <w:rsid w:val="00A9507D"/>
    <w:rsid w:val="00A951E7"/>
    <w:rsid w:val="00AA1214"/>
    <w:rsid w:val="00AA3B34"/>
    <w:rsid w:val="00AA73B3"/>
    <w:rsid w:val="00AB44A1"/>
    <w:rsid w:val="00AD24BC"/>
    <w:rsid w:val="00AE6125"/>
    <w:rsid w:val="00AF037B"/>
    <w:rsid w:val="00AF7C52"/>
    <w:rsid w:val="00B033A5"/>
    <w:rsid w:val="00B04ADF"/>
    <w:rsid w:val="00B06C1B"/>
    <w:rsid w:val="00B17E6C"/>
    <w:rsid w:val="00B22497"/>
    <w:rsid w:val="00B3135B"/>
    <w:rsid w:val="00B338E1"/>
    <w:rsid w:val="00B353FF"/>
    <w:rsid w:val="00B408B9"/>
    <w:rsid w:val="00B41D60"/>
    <w:rsid w:val="00B4230E"/>
    <w:rsid w:val="00B47A92"/>
    <w:rsid w:val="00B47C17"/>
    <w:rsid w:val="00B50D47"/>
    <w:rsid w:val="00B60070"/>
    <w:rsid w:val="00B61718"/>
    <w:rsid w:val="00B7275F"/>
    <w:rsid w:val="00B74390"/>
    <w:rsid w:val="00B77D83"/>
    <w:rsid w:val="00B855AC"/>
    <w:rsid w:val="00B85A93"/>
    <w:rsid w:val="00B87045"/>
    <w:rsid w:val="00B8768D"/>
    <w:rsid w:val="00B926D0"/>
    <w:rsid w:val="00BB3763"/>
    <w:rsid w:val="00BB4B9F"/>
    <w:rsid w:val="00BB685D"/>
    <w:rsid w:val="00BC5BBC"/>
    <w:rsid w:val="00BC736B"/>
    <w:rsid w:val="00BD182B"/>
    <w:rsid w:val="00BD426E"/>
    <w:rsid w:val="00BF0E2D"/>
    <w:rsid w:val="00BF57E6"/>
    <w:rsid w:val="00C02244"/>
    <w:rsid w:val="00C02F0F"/>
    <w:rsid w:val="00C27B78"/>
    <w:rsid w:val="00C31E62"/>
    <w:rsid w:val="00C43627"/>
    <w:rsid w:val="00C45101"/>
    <w:rsid w:val="00C52A19"/>
    <w:rsid w:val="00C558D1"/>
    <w:rsid w:val="00C57185"/>
    <w:rsid w:val="00C57BFF"/>
    <w:rsid w:val="00C60AD5"/>
    <w:rsid w:val="00C63D1C"/>
    <w:rsid w:val="00C65012"/>
    <w:rsid w:val="00C6561E"/>
    <w:rsid w:val="00C7535F"/>
    <w:rsid w:val="00C7556D"/>
    <w:rsid w:val="00C83F70"/>
    <w:rsid w:val="00C86AED"/>
    <w:rsid w:val="00C86D8A"/>
    <w:rsid w:val="00C90F32"/>
    <w:rsid w:val="00C93415"/>
    <w:rsid w:val="00CA39E5"/>
    <w:rsid w:val="00CA47C3"/>
    <w:rsid w:val="00CA6070"/>
    <w:rsid w:val="00CC2C83"/>
    <w:rsid w:val="00CD267D"/>
    <w:rsid w:val="00CD42AC"/>
    <w:rsid w:val="00CD42BF"/>
    <w:rsid w:val="00CE0E58"/>
    <w:rsid w:val="00CE5434"/>
    <w:rsid w:val="00CE6ABA"/>
    <w:rsid w:val="00CE782F"/>
    <w:rsid w:val="00CF05EF"/>
    <w:rsid w:val="00CF571E"/>
    <w:rsid w:val="00D021AC"/>
    <w:rsid w:val="00D32A7F"/>
    <w:rsid w:val="00D37CD9"/>
    <w:rsid w:val="00D42C78"/>
    <w:rsid w:val="00D51295"/>
    <w:rsid w:val="00D51BA4"/>
    <w:rsid w:val="00D61EF7"/>
    <w:rsid w:val="00D70075"/>
    <w:rsid w:val="00D71C69"/>
    <w:rsid w:val="00D7518F"/>
    <w:rsid w:val="00D751C0"/>
    <w:rsid w:val="00D812DF"/>
    <w:rsid w:val="00D830C8"/>
    <w:rsid w:val="00D90717"/>
    <w:rsid w:val="00D90B2F"/>
    <w:rsid w:val="00D945BC"/>
    <w:rsid w:val="00DA6973"/>
    <w:rsid w:val="00DB2DC9"/>
    <w:rsid w:val="00DB314C"/>
    <w:rsid w:val="00DC4C26"/>
    <w:rsid w:val="00DC5C89"/>
    <w:rsid w:val="00DE3BB5"/>
    <w:rsid w:val="00DE5C99"/>
    <w:rsid w:val="00DE6445"/>
    <w:rsid w:val="00DE6F39"/>
    <w:rsid w:val="00DE728C"/>
    <w:rsid w:val="00DF0D8B"/>
    <w:rsid w:val="00DF1CDB"/>
    <w:rsid w:val="00DF2AF1"/>
    <w:rsid w:val="00E0180E"/>
    <w:rsid w:val="00E024D4"/>
    <w:rsid w:val="00E031F1"/>
    <w:rsid w:val="00E1467A"/>
    <w:rsid w:val="00E17733"/>
    <w:rsid w:val="00E240A7"/>
    <w:rsid w:val="00E2646D"/>
    <w:rsid w:val="00E301BF"/>
    <w:rsid w:val="00E32789"/>
    <w:rsid w:val="00E4367C"/>
    <w:rsid w:val="00E47F1C"/>
    <w:rsid w:val="00E57F00"/>
    <w:rsid w:val="00E66110"/>
    <w:rsid w:val="00E86F55"/>
    <w:rsid w:val="00EA01C8"/>
    <w:rsid w:val="00EA4794"/>
    <w:rsid w:val="00EA4FF1"/>
    <w:rsid w:val="00EA6FDF"/>
    <w:rsid w:val="00EA7270"/>
    <w:rsid w:val="00EB3058"/>
    <w:rsid w:val="00EB7CA5"/>
    <w:rsid w:val="00EC0CA1"/>
    <w:rsid w:val="00EC0CD0"/>
    <w:rsid w:val="00EC5182"/>
    <w:rsid w:val="00ED2806"/>
    <w:rsid w:val="00ED4D02"/>
    <w:rsid w:val="00ED5251"/>
    <w:rsid w:val="00EE42BD"/>
    <w:rsid w:val="00EF4170"/>
    <w:rsid w:val="00F1282E"/>
    <w:rsid w:val="00F1360F"/>
    <w:rsid w:val="00F1519F"/>
    <w:rsid w:val="00F17DC9"/>
    <w:rsid w:val="00F20410"/>
    <w:rsid w:val="00F214A1"/>
    <w:rsid w:val="00F21CC7"/>
    <w:rsid w:val="00F224B8"/>
    <w:rsid w:val="00F251F8"/>
    <w:rsid w:val="00F27563"/>
    <w:rsid w:val="00F3220B"/>
    <w:rsid w:val="00F34842"/>
    <w:rsid w:val="00F37732"/>
    <w:rsid w:val="00F5369E"/>
    <w:rsid w:val="00F55EEF"/>
    <w:rsid w:val="00F564AC"/>
    <w:rsid w:val="00F67C62"/>
    <w:rsid w:val="00F73351"/>
    <w:rsid w:val="00F745CD"/>
    <w:rsid w:val="00F7645F"/>
    <w:rsid w:val="00F80858"/>
    <w:rsid w:val="00F85F74"/>
    <w:rsid w:val="00F93C22"/>
    <w:rsid w:val="00FA188C"/>
    <w:rsid w:val="00FA3905"/>
    <w:rsid w:val="00FA5347"/>
    <w:rsid w:val="00FC05E0"/>
    <w:rsid w:val="00FC15B3"/>
    <w:rsid w:val="00FC512B"/>
    <w:rsid w:val="00FD4825"/>
    <w:rsid w:val="00FD6834"/>
    <w:rsid w:val="00FE01A5"/>
    <w:rsid w:val="00FE0ED4"/>
    <w:rsid w:val="00FE3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257E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331"/>
    <w:rPr>
      <w:rFonts w:eastAsiaTheme="minorHAnsi"/>
      <w:lang w:val="en-GB"/>
    </w:rPr>
  </w:style>
  <w:style w:type="paragraph" w:styleId="Heading1">
    <w:name w:val="heading 1"/>
    <w:basedOn w:val="Normal"/>
    <w:next w:val="Normal"/>
    <w:link w:val="Heading1Char"/>
    <w:qFormat/>
    <w:rsid w:val="008D3416"/>
    <w:pPr>
      <w:keepNext/>
      <w:jc w:val="center"/>
      <w:outlineLvl w:val="0"/>
    </w:pPr>
    <w:rPr>
      <w:rFonts w:ascii="Times New Roman" w:eastAsia="Times New Roman" w:hAnsi="Times New Roman" w:cs="Times New Roman"/>
      <w:b/>
      <w:bCs/>
      <w:lang w:val="sq-AL"/>
    </w:rPr>
  </w:style>
  <w:style w:type="paragraph" w:styleId="Heading2">
    <w:name w:val="heading 2"/>
    <w:basedOn w:val="Normal"/>
    <w:next w:val="Normal"/>
    <w:link w:val="Heading2Char"/>
    <w:qFormat/>
    <w:rsid w:val="008D3416"/>
    <w:pPr>
      <w:keepNext/>
      <w:jc w:val="center"/>
      <w:outlineLvl w:val="1"/>
    </w:pPr>
    <w:rPr>
      <w:rFonts w:ascii="Times New Roman" w:eastAsia="Times New Roman" w:hAnsi="Times New Roman" w:cs="Times New Roman"/>
      <w:b/>
      <w:bCs/>
      <w:sz w:val="20"/>
      <w:lang w:val="sq-AL"/>
    </w:rPr>
  </w:style>
  <w:style w:type="paragraph" w:styleId="Heading3">
    <w:name w:val="heading 3"/>
    <w:basedOn w:val="Normal"/>
    <w:link w:val="Heading3Char"/>
    <w:qFormat/>
    <w:rsid w:val="008D3416"/>
    <w:pPr>
      <w:spacing w:before="100" w:beforeAutospacing="1" w:after="100" w:afterAutospacing="1"/>
      <w:outlineLvl w:val="2"/>
    </w:pPr>
    <w:rPr>
      <w:rFonts w:ascii="Times New Roman" w:eastAsia="Times New Roman" w:hAnsi="Times New Roman" w:cs="Times New Roman"/>
      <w:b/>
      <w:bCs/>
      <w:sz w:val="27"/>
      <w:szCs w:val="27"/>
      <w:lang w:val="sq-AL"/>
    </w:rPr>
  </w:style>
  <w:style w:type="paragraph" w:styleId="Heading4">
    <w:name w:val="heading 4"/>
    <w:basedOn w:val="Normal"/>
    <w:link w:val="Heading4Char"/>
    <w:qFormat/>
    <w:rsid w:val="008D3416"/>
    <w:pPr>
      <w:spacing w:before="100" w:beforeAutospacing="1" w:after="100" w:afterAutospacing="1"/>
      <w:outlineLvl w:val="3"/>
    </w:pPr>
    <w:rPr>
      <w:rFonts w:ascii="Times New Roman" w:eastAsia="Times New Roman" w:hAnsi="Times New Roman" w:cs="Times New Roman"/>
      <w:b/>
      <w:bCs/>
      <w:lang w:val="sq-AL"/>
    </w:rPr>
  </w:style>
  <w:style w:type="paragraph" w:styleId="Heading5">
    <w:name w:val="heading 5"/>
    <w:basedOn w:val="Normal"/>
    <w:next w:val="Normal"/>
    <w:link w:val="Heading5Char"/>
    <w:qFormat/>
    <w:rsid w:val="008D3416"/>
    <w:pPr>
      <w:spacing w:before="240" w:after="60"/>
      <w:outlineLvl w:val="4"/>
    </w:pPr>
    <w:rPr>
      <w:rFonts w:ascii="Times New Roman" w:eastAsia="Times New Roman" w:hAnsi="Times New Roman" w:cs="Times New Roman"/>
      <w:b/>
      <w:bCs/>
      <w:i/>
      <w:iCs/>
      <w:sz w:val="26"/>
      <w:szCs w:val="26"/>
      <w:lang w:val="sq-AL"/>
    </w:rPr>
  </w:style>
  <w:style w:type="paragraph" w:styleId="Heading6">
    <w:name w:val="heading 6"/>
    <w:basedOn w:val="Normal"/>
    <w:next w:val="Normal"/>
    <w:link w:val="Heading6Char"/>
    <w:qFormat/>
    <w:rsid w:val="008D3416"/>
    <w:pPr>
      <w:spacing w:before="240" w:after="60"/>
      <w:outlineLvl w:val="5"/>
    </w:pPr>
    <w:rPr>
      <w:rFonts w:ascii="Times New Roman" w:eastAsia="Times New Roman" w:hAnsi="Times New Roman" w:cs="Times New Roman"/>
      <w:b/>
      <w:bCs/>
      <w:sz w:val="22"/>
      <w:szCs w:val="22"/>
      <w:lang w:val="sq-AL"/>
    </w:rPr>
  </w:style>
  <w:style w:type="paragraph" w:styleId="Heading7">
    <w:name w:val="heading 7"/>
    <w:basedOn w:val="Normal"/>
    <w:next w:val="Normal"/>
    <w:link w:val="Heading7Char"/>
    <w:qFormat/>
    <w:rsid w:val="008D3416"/>
    <w:pPr>
      <w:keepNext/>
      <w:numPr>
        <w:ilvl w:val="1"/>
        <w:numId w:val="3"/>
      </w:numPr>
      <w:jc w:val="both"/>
      <w:outlineLvl w:val="6"/>
    </w:pPr>
    <w:rPr>
      <w:rFonts w:ascii="Times New Roman" w:eastAsia="Times New Roman" w:hAnsi="Times New Roman" w:cs="Times New Roman"/>
      <w:b/>
      <w:bCs/>
      <w:u w:val="single"/>
      <w:lang w:val="sl-SI" w:eastAsia="sl-SI"/>
    </w:rPr>
  </w:style>
  <w:style w:type="paragraph" w:styleId="Heading9">
    <w:name w:val="heading 9"/>
    <w:basedOn w:val="Normal"/>
    <w:next w:val="Normal"/>
    <w:link w:val="Heading9Char"/>
    <w:qFormat/>
    <w:rsid w:val="008D3416"/>
    <w:pPr>
      <w:keepNext/>
      <w:numPr>
        <w:ilvl w:val="2"/>
        <w:numId w:val="2"/>
      </w:numPr>
      <w:jc w:val="both"/>
      <w:outlineLvl w:val="8"/>
    </w:pPr>
    <w:rPr>
      <w:rFonts w:ascii="Times New Roman" w:eastAsia="Times New Roman" w:hAnsi="Times New Roman" w:cs="Times New Roman"/>
      <w:b/>
      <w:bCs/>
      <w:u w:val="single"/>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33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53331"/>
    <w:pPr>
      <w:widowControl w:val="0"/>
      <w:autoSpaceDE w:val="0"/>
      <w:autoSpaceDN w:val="0"/>
      <w:adjustRightInd w:val="0"/>
    </w:pPr>
    <w:rPr>
      <w:rFonts w:ascii="Times New Roman" w:eastAsiaTheme="minorHAnsi" w:hAnsi="Times New Roman" w:cs="Times New Roman"/>
      <w:color w:val="000000"/>
    </w:rPr>
  </w:style>
  <w:style w:type="table" w:customStyle="1" w:styleId="GridTable1Light-Accent51">
    <w:name w:val="Grid Table 1 Light - Accent 51"/>
    <w:basedOn w:val="TableNormal"/>
    <w:uiPriority w:val="46"/>
    <w:rsid w:val="00353331"/>
    <w:rPr>
      <w:rFonts w:eastAsiaTheme="minorHAnsi"/>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ListParagraph">
    <w:name w:val="List Paragraph"/>
    <w:aliases w:val="Normal 1,List Paragraph 1,Akapit z listą BS,Paragrafi i listës1"/>
    <w:basedOn w:val="Normal"/>
    <w:link w:val="ListParagraphChar"/>
    <w:uiPriority w:val="1"/>
    <w:qFormat/>
    <w:rsid w:val="00711523"/>
    <w:pPr>
      <w:ind w:left="720"/>
      <w:contextualSpacing/>
    </w:pPr>
  </w:style>
  <w:style w:type="character" w:styleId="PageNumber">
    <w:name w:val="page number"/>
    <w:rsid w:val="00466867"/>
  </w:style>
  <w:style w:type="paragraph" w:styleId="Footer">
    <w:name w:val="footer"/>
    <w:basedOn w:val="Normal"/>
    <w:link w:val="FooterChar"/>
    <w:uiPriority w:val="99"/>
    <w:unhideWhenUsed/>
    <w:rsid w:val="00F73351"/>
    <w:pPr>
      <w:tabs>
        <w:tab w:val="center" w:pos="4320"/>
        <w:tab w:val="right" w:pos="8640"/>
      </w:tabs>
    </w:pPr>
  </w:style>
  <w:style w:type="character" w:customStyle="1" w:styleId="FooterChar">
    <w:name w:val="Footer Char"/>
    <w:basedOn w:val="DefaultParagraphFont"/>
    <w:link w:val="Footer"/>
    <w:uiPriority w:val="99"/>
    <w:rsid w:val="00F73351"/>
    <w:rPr>
      <w:rFonts w:eastAsiaTheme="minorHAnsi"/>
      <w:lang w:val="en-GB"/>
    </w:rPr>
  </w:style>
  <w:style w:type="paragraph" w:styleId="Title">
    <w:name w:val="Title"/>
    <w:basedOn w:val="Normal"/>
    <w:link w:val="TitleChar"/>
    <w:qFormat/>
    <w:rsid w:val="00880E82"/>
    <w:pPr>
      <w:jc w:val="center"/>
    </w:pPr>
    <w:rPr>
      <w:rFonts w:ascii="Times New Roman" w:eastAsia="MS Mincho" w:hAnsi="Times New Roman" w:cs="Times New Roman"/>
      <w:b/>
      <w:bCs/>
      <w:lang w:val="sq-AL" w:eastAsia="x-none"/>
    </w:rPr>
  </w:style>
  <w:style w:type="character" w:customStyle="1" w:styleId="TitleChar">
    <w:name w:val="Title Char"/>
    <w:basedOn w:val="DefaultParagraphFont"/>
    <w:link w:val="Title"/>
    <w:rsid w:val="00880E82"/>
    <w:rPr>
      <w:rFonts w:ascii="Times New Roman" w:eastAsia="MS Mincho" w:hAnsi="Times New Roman" w:cs="Times New Roman"/>
      <w:b/>
      <w:bCs/>
      <w:lang w:val="sq-AL" w:eastAsia="x-none"/>
    </w:rPr>
  </w:style>
  <w:style w:type="paragraph" w:styleId="BalloonText">
    <w:name w:val="Balloon Text"/>
    <w:basedOn w:val="Normal"/>
    <w:link w:val="BalloonTextChar"/>
    <w:uiPriority w:val="99"/>
    <w:semiHidden/>
    <w:unhideWhenUsed/>
    <w:rsid w:val="00880E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0E82"/>
    <w:rPr>
      <w:rFonts w:ascii="Lucida Grande" w:eastAsiaTheme="minorHAnsi" w:hAnsi="Lucida Grande" w:cs="Lucida Grande"/>
      <w:sz w:val="18"/>
      <w:szCs w:val="18"/>
      <w:lang w:val="en-GB"/>
    </w:rPr>
  </w:style>
  <w:style w:type="paragraph" w:customStyle="1" w:styleId="xmsonormal">
    <w:name w:val="x_msonormal"/>
    <w:basedOn w:val="Normal"/>
    <w:uiPriority w:val="99"/>
    <w:rsid w:val="00F1519F"/>
    <w:pPr>
      <w:spacing w:before="100" w:beforeAutospacing="1" w:after="100" w:afterAutospacing="1"/>
    </w:pPr>
    <w:rPr>
      <w:rFonts w:ascii="Times New Roman" w:eastAsia="Times New Roman" w:hAnsi="Times New Roman" w:cs="Times New Roman"/>
      <w:lang w:val="pl-PL" w:eastAsia="pl-PL"/>
    </w:rPr>
  </w:style>
  <w:style w:type="character" w:styleId="CommentReference">
    <w:name w:val="annotation reference"/>
    <w:basedOn w:val="DefaultParagraphFont"/>
    <w:semiHidden/>
    <w:unhideWhenUsed/>
    <w:rsid w:val="00A421EC"/>
    <w:rPr>
      <w:sz w:val="16"/>
      <w:szCs w:val="16"/>
    </w:rPr>
  </w:style>
  <w:style w:type="paragraph" w:styleId="CommentText">
    <w:name w:val="annotation text"/>
    <w:basedOn w:val="Normal"/>
    <w:link w:val="CommentTextChar"/>
    <w:unhideWhenUsed/>
    <w:rsid w:val="00A421EC"/>
    <w:rPr>
      <w:sz w:val="20"/>
      <w:szCs w:val="20"/>
    </w:rPr>
  </w:style>
  <w:style w:type="character" w:customStyle="1" w:styleId="CommentTextChar">
    <w:name w:val="Comment Text Char"/>
    <w:basedOn w:val="DefaultParagraphFont"/>
    <w:link w:val="CommentText"/>
    <w:uiPriority w:val="99"/>
    <w:rsid w:val="00A421EC"/>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A421EC"/>
    <w:rPr>
      <w:b/>
      <w:bCs/>
    </w:rPr>
  </w:style>
  <w:style w:type="character" w:customStyle="1" w:styleId="CommentSubjectChar">
    <w:name w:val="Comment Subject Char"/>
    <w:basedOn w:val="CommentTextChar"/>
    <w:link w:val="CommentSubject"/>
    <w:uiPriority w:val="99"/>
    <w:semiHidden/>
    <w:rsid w:val="00A421EC"/>
    <w:rPr>
      <w:rFonts w:eastAsiaTheme="minorHAnsi"/>
      <w:b/>
      <w:bCs/>
      <w:sz w:val="20"/>
      <w:szCs w:val="20"/>
      <w:lang w:val="en-GB"/>
    </w:rPr>
  </w:style>
  <w:style w:type="paragraph" w:styleId="Header">
    <w:name w:val="header"/>
    <w:basedOn w:val="Normal"/>
    <w:link w:val="HeaderChar"/>
    <w:unhideWhenUsed/>
    <w:rsid w:val="00225DA6"/>
    <w:pPr>
      <w:tabs>
        <w:tab w:val="center" w:pos="4680"/>
        <w:tab w:val="right" w:pos="9360"/>
      </w:tabs>
    </w:pPr>
  </w:style>
  <w:style w:type="character" w:customStyle="1" w:styleId="HeaderChar">
    <w:name w:val="Header Char"/>
    <w:basedOn w:val="DefaultParagraphFont"/>
    <w:link w:val="Header"/>
    <w:rsid w:val="00225DA6"/>
    <w:rPr>
      <w:rFonts w:eastAsiaTheme="minorHAnsi"/>
      <w:lang w:val="en-GB"/>
    </w:rPr>
  </w:style>
  <w:style w:type="paragraph" w:styleId="BodyText2">
    <w:name w:val="Body Text 2"/>
    <w:basedOn w:val="Normal"/>
    <w:link w:val="BodyText2Char"/>
    <w:rsid w:val="00A951E7"/>
    <w:rPr>
      <w:rFonts w:ascii="Times New Roman" w:eastAsia="MS Mincho" w:hAnsi="Times New Roman" w:cs="Times New Roman"/>
      <w:sz w:val="28"/>
      <w:szCs w:val="28"/>
      <w:lang w:val="sq-AL"/>
    </w:rPr>
  </w:style>
  <w:style w:type="character" w:customStyle="1" w:styleId="BodyText2Char">
    <w:name w:val="Body Text 2 Char"/>
    <w:basedOn w:val="DefaultParagraphFont"/>
    <w:link w:val="BodyText2"/>
    <w:rsid w:val="00A951E7"/>
    <w:rPr>
      <w:rFonts w:ascii="Times New Roman" w:eastAsia="MS Mincho" w:hAnsi="Times New Roman" w:cs="Times New Roman"/>
      <w:sz w:val="28"/>
      <w:szCs w:val="28"/>
      <w:lang w:val="sq-AL"/>
    </w:rPr>
  </w:style>
  <w:style w:type="character" w:customStyle="1" w:styleId="shorttext">
    <w:name w:val="short_text"/>
    <w:rsid w:val="008A1126"/>
  </w:style>
  <w:style w:type="character" w:customStyle="1" w:styleId="ListParagraphChar">
    <w:name w:val="List Paragraph Char"/>
    <w:aliases w:val="Normal 1 Char,List Paragraph 1 Char,Akapit z listą BS Char,Paragrafi i listës1 Char"/>
    <w:link w:val="ListParagraph"/>
    <w:uiPriority w:val="34"/>
    <w:locked/>
    <w:rsid w:val="00FD6834"/>
    <w:rPr>
      <w:rFonts w:eastAsiaTheme="minorHAnsi"/>
      <w:lang w:val="en-GB"/>
    </w:rPr>
  </w:style>
  <w:style w:type="paragraph" w:styleId="BodyText">
    <w:name w:val="Body Text"/>
    <w:basedOn w:val="Normal"/>
    <w:link w:val="BodyTextChar"/>
    <w:unhideWhenUsed/>
    <w:rsid w:val="00C7556D"/>
    <w:pPr>
      <w:spacing w:after="120"/>
    </w:pPr>
  </w:style>
  <w:style w:type="character" w:customStyle="1" w:styleId="BodyTextChar">
    <w:name w:val="Body Text Char"/>
    <w:basedOn w:val="DefaultParagraphFont"/>
    <w:link w:val="BodyText"/>
    <w:rsid w:val="00C7556D"/>
    <w:rPr>
      <w:rFonts w:eastAsiaTheme="minorHAnsi"/>
      <w:lang w:val="en-GB"/>
    </w:rPr>
  </w:style>
  <w:style w:type="paragraph" w:styleId="FootnoteText">
    <w:name w:val="footnote text"/>
    <w:basedOn w:val="Normal"/>
    <w:link w:val="FootnoteTextChar"/>
    <w:uiPriority w:val="99"/>
    <w:unhideWhenUsed/>
    <w:rsid w:val="00F55EEF"/>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F55EEF"/>
    <w:rPr>
      <w:rFonts w:ascii="Times New Roman" w:eastAsia="Times New Roman" w:hAnsi="Times New Roman" w:cs="Times New Roman"/>
      <w:sz w:val="20"/>
      <w:szCs w:val="20"/>
      <w:lang w:val="en-GB" w:eastAsia="en-GB"/>
    </w:rPr>
  </w:style>
  <w:style w:type="character" w:styleId="FootnoteReference">
    <w:name w:val="footnote reference"/>
    <w:aliases w:val="Footnotes refss,Footnotes text,4_G"/>
    <w:uiPriority w:val="99"/>
    <w:unhideWhenUsed/>
    <w:rsid w:val="00F55EEF"/>
    <w:rPr>
      <w:vertAlign w:val="superscript"/>
    </w:rPr>
  </w:style>
  <w:style w:type="character" w:customStyle="1" w:styleId="Heading1Char">
    <w:name w:val="Heading 1 Char"/>
    <w:basedOn w:val="DefaultParagraphFont"/>
    <w:link w:val="Heading1"/>
    <w:rsid w:val="008D3416"/>
    <w:rPr>
      <w:rFonts w:ascii="Times New Roman" w:eastAsia="Times New Roman" w:hAnsi="Times New Roman" w:cs="Times New Roman"/>
      <w:b/>
      <w:bCs/>
      <w:lang w:val="sq-AL"/>
    </w:rPr>
  </w:style>
  <w:style w:type="character" w:customStyle="1" w:styleId="Heading2Char">
    <w:name w:val="Heading 2 Char"/>
    <w:basedOn w:val="DefaultParagraphFont"/>
    <w:link w:val="Heading2"/>
    <w:rsid w:val="008D3416"/>
    <w:rPr>
      <w:rFonts w:ascii="Times New Roman" w:eastAsia="Times New Roman" w:hAnsi="Times New Roman" w:cs="Times New Roman"/>
      <w:b/>
      <w:bCs/>
      <w:sz w:val="20"/>
      <w:lang w:val="sq-AL"/>
    </w:rPr>
  </w:style>
  <w:style w:type="character" w:customStyle="1" w:styleId="Heading3Char">
    <w:name w:val="Heading 3 Char"/>
    <w:basedOn w:val="DefaultParagraphFont"/>
    <w:link w:val="Heading3"/>
    <w:rsid w:val="008D3416"/>
    <w:rPr>
      <w:rFonts w:ascii="Times New Roman" w:eastAsia="Times New Roman" w:hAnsi="Times New Roman" w:cs="Times New Roman"/>
      <w:b/>
      <w:bCs/>
      <w:sz w:val="27"/>
      <w:szCs w:val="27"/>
      <w:lang w:val="sq-AL"/>
    </w:rPr>
  </w:style>
  <w:style w:type="character" w:customStyle="1" w:styleId="Heading4Char">
    <w:name w:val="Heading 4 Char"/>
    <w:basedOn w:val="DefaultParagraphFont"/>
    <w:link w:val="Heading4"/>
    <w:rsid w:val="008D3416"/>
    <w:rPr>
      <w:rFonts w:ascii="Times New Roman" w:eastAsia="Times New Roman" w:hAnsi="Times New Roman" w:cs="Times New Roman"/>
      <w:b/>
      <w:bCs/>
      <w:lang w:val="sq-AL"/>
    </w:rPr>
  </w:style>
  <w:style w:type="character" w:customStyle="1" w:styleId="Heading5Char">
    <w:name w:val="Heading 5 Char"/>
    <w:basedOn w:val="DefaultParagraphFont"/>
    <w:link w:val="Heading5"/>
    <w:rsid w:val="008D3416"/>
    <w:rPr>
      <w:rFonts w:ascii="Times New Roman" w:eastAsia="Times New Roman" w:hAnsi="Times New Roman" w:cs="Times New Roman"/>
      <w:b/>
      <w:bCs/>
      <w:i/>
      <w:iCs/>
      <w:sz w:val="26"/>
      <w:szCs w:val="26"/>
      <w:lang w:val="sq-AL"/>
    </w:rPr>
  </w:style>
  <w:style w:type="character" w:customStyle="1" w:styleId="Heading6Char">
    <w:name w:val="Heading 6 Char"/>
    <w:basedOn w:val="DefaultParagraphFont"/>
    <w:link w:val="Heading6"/>
    <w:rsid w:val="008D3416"/>
    <w:rPr>
      <w:rFonts w:ascii="Times New Roman" w:eastAsia="Times New Roman" w:hAnsi="Times New Roman" w:cs="Times New Roman"/>
      <w:b/>
      <w:bCs/>
      <w:sz w:val="22"/>
      <w:szCs w:val="22"/>
      <w:lang w:val="sq-AL"/>
    </w:rPr>
  </w:style>
  <w:style w:type="character" w:customStyle="1" w:styleId="Heading7Char">
    <w:name w:val="Heading 7 Char"/>
    <w:basedOn w:val="DefaultParagraphFont"/>
    <w:link w:val="Heading7"/>
    <w:rsid w:val="008D3416"/>
    <w:rPr>
      <w:rFonts w:ascii="Times New Roman" w:eastAsia="Times New Roman" w:hAnsi="Times New Roman" w:cs="Times New Roman"/>
      <w:b/>
      <w:bCs/>
      <w:u w:val="single"/>
      <w:lang w:val="sl-SI" w:eastAsia="sl-SI"/>
    </w:rPr>
  </w:style>
  <w:style w:type="character" w:customStyle="1" w:styleId="Heading9Char">
    <w:name w:val="Heading 9 Char"/>
    <w:basedOn w:val="DefaultParagraphFont"/>
    <w:link w:val="Heading9"/>
    <w:rsid w:val="008D3416"/>
    <w:rPr>
      <w:rFonts w:ascii="Times New Roman" w:eastAsia="Times New Roman" w:hAnsi="Times New Roman" w:cs="Times New Roman"/>
      <w:b/>
      <w:bCs/>
      <w:u w:val="single"/>
      <w:lang w:val="sl-SI" w:eastAsia="sl-SI"/>
    </w:rPr>
  </w:style>
  <w:style w:type="paragraph" w:styleId="DocumentMap">
    <w:name w:val="Document Map"/>
    <w:basedOn w:val="Normal"/>
    <w:link w:val="DocumentMapChar"/>
    <w:semiHidden/>
    <w:rsid w:val="008D3416"/>
    <w:pPr>
      <w:shd w:val="clear" w:color="auto" w:fill="000080"/>
    </w:pPr>
    <w:rPr>
      <w:rFonts w:ascii="Tahoma" w:eastAsia="Times New Roman" w:hAnsi="Tahoma" w:cs="Tahoma"/>
      <w:sz w:val="20"/>
      <w:szCs w:val="20"/>
      <w:lang w:val="sq-AL"/>
    </w:rPr>
  </w:style>
  <w:style w:type="character" w:customStyle="1" w:styleId="DocumentMapChar">
    <w:name w:val="Document Map Char"/>
    <w:basedOn w:val="DefaultParagraphFont"/>
    <w:link w:val="DocumentMap"/>
    <w:semiHidden/>
    <w:rsid w:val="008D3416"/>
    <w:rPr>
      <w:rFonts w:ascii="Tahoma" w:eastAsia="Times New Roman" w:hAnsi="Tahoma" w:cs="Tahoma"/>
      <w:sz w:val="20"/>
      <w:szCs w:val="20"/>
      <w:shd w:val="clear" w:color="auto" w:fill="000080"/>
      <w:lang w:val="sq-AL"/>
    </w:rPr>
  </w:style>
  <w:style w:type="paragraph" w:styleId="Caption">
    <w:name w:val="caption"/>
    <w:basedOn w:val="Normal"/>
    <w:next w:val="Normal"/>
    <w:qFormat/>
    <w:rsid w:val="008D3416"/>
    <w:pPr>
      <w:jc w:val="center"/>
    </w:pPr>
    <w:rPr>
      <w:rFonts w:ascii="Times New Roman" w:eastAsia="Times New Roman" w:hAnsi="Times New Roman" w:cs="Times New Roman"/>
      <w:b/>
      <w:lang w:val="sq-AL"/>
    </w:rPr>
  </w:style>
  <w:style w:type="paragraph" w:styleId="NormalWeb">
    <w:name w:val="Normal (Web)"/>
    <w:basedOn w:val="Normal"/>
    <w:uiPriority w:val="99"/>
    <w:rsid w:val="008D3416"/>
    <w:pPr>
      <w:spacing w:before="100" w:beforeAutospacing="1" w:after="100" w:afterAutospacing="1"/>
    </w:pPr>
    <w:rPr>
      <w:rFonts w:ascii="Arial Unicode MS" w:eastAsia="Arial Unicode MS" w:hAnsi="Arial Unicode MS" w:cs="Arial Unicode MS"/>
      <w:lang w:val="sq-AL"/>
    </w:rPr>
  </w:style>
  <w:style w:type="character" w:styleId="Hyperlink">
    <w:name w:val="Hyperlink"/>
    <w:rsid w:val="008D3416"/>
    <w:rPr>
      <w:color w:val="0000FF"/>
      <w:u w:val="single"/>
    </w:rPr>
  </w:style>
  <w:style w:type="character" w:customStyle="1" w:styleId="law-title1">
    <w:name w:val="law-title1"/>
    <w:rsid w:val="008D3416"/>
    <w:rPr>
      <w:b/>
      <w:bCs/>
    </w:rPr>
  </w:style>
  <w:style w:type="character" w:customStyle="1" w:styleId="title21">
    <w:name w:val="title21"/>
    <w:rsid w:val="008D3416"/>
    <w:rPr>
      <w:b/>
      <w:bCs/>
      <w:i w:val="0"/>
      <w:iCs w:val="0"/>
      <w:color w:val="000000"/>
      <w:sz w:val="27"/>
      <w:szCs w:val="27"/>
    </w:rPr>
  </w:style>
  <w:style w:type="paragraph" w:styleId="HTMLPreformatted">
    <w:name w:val="HTML Preformatted"/>
    <w:basedOn w:val="Normal"/>
    <w:link w:val="HTMLPreformattedChar"/>
    <w:uiPriority w:val="99"/>
    <w:rsid w:val="008D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sq-AL"/>
    </w:rPr>
  </w:style>
  <w:style w:type="character" w:customStyle="1" w:styleId="HTMLPreformattedChar">
    <w:name w:val="HTML Preformatted Char"/>
    <w:basedOn w:val="DefaultParagraphFont"/>
    <w:link w:val="HTMLPreformatted"/>
    <w:uiPriority w:val="99"/>
    <w:rsid w:val="008D3416"/>
    <w:rPr>
      <w:rFonts w:ascii="Courier New" w:eastAsia="Times New Roman" w:hAnsi="Courier New" w:cs="Courier New"/>
      <w:sz w:val="20"/>
      <w:szCs w:val="20"/>
      <w:lang w:val="sq-AL"/>
    </w:rPr>
  </w:style>
  <w:style w:type="paragraph" w:styleId="BodyTextIndent">
    <w:name w:val="Body Text Indent"/>
    <w:basedOn w:val="Normal"/>
    <w:link w:val="BodyTextIndentChar"/>
    <w:rsid w:val="008D3416"/>
    <w:pPr>
      <w:spacing w:after="120"/>
      <w:ind w:left="360"/>
    </w:pPr>
    <w:rPr>
      <w:rFonts w:ascii="Times New Roman" w:eastAsia="Times New Roman" w:hAnsi="Times New Roman" w:cs="Times New Roman"/>
      <w:lang w:val="sq-AL"/>
    </w:rPr>
  </w:style>
  <w:style w:type="character" w:customStyle="1" w:styleId="BodyTextIndentChar">
    <w:name w:val="Body Text Indent Char"/>
    <w:basedOn w:val="DefaultParagraphFont"/>
    <w:link w:val="BodyTextIndent"/>
    <w:rsid w:val="008D3416"/>
    <w:rPr>
      <w:rFonts w:ascii="Times New Roman" w:eastAsia="Times New Roman" w:hAnsi="Times New Roman" w:cs="Times New Roman"/>
      <w:lang w:val="sq-AL"/>
    </w:rPr>
  </w:style>
  <w:style w:type="paragraph" w:customStyle="1" w:styleId="apn">
    <w:name w:val="apn"/>
    <w:basedOn w:val="Normal"/>
    <w:rsid w:val="008D3416"/>
    <w:pPr>
      <w:spacing w:before="100" w:beforeAutospacing="1" w:after="100" w:afterAutospacing="1"/>
    </w:pPr>
    <w:rPr>
      <w:rFonts w:ascii="Times New Roman" w:eastAsia="Times New Roman" w:hAnsi="Times New Roman" w:cs="Times New Roman"/>
      <w:lang w:val="sq-AL"/>
    </w:rPr>
  </w:style>
  <w:style w:type="paragraph" w:customStyle="1" w:styleId="ap">
    <w:name w:val="ap"/>
    <w:basedOn w:val="Normal"/>
    <w:rsid w:val="008D3416"/>
    <w:pPr>
      <w:spacing w:before="100" w:beforeAutospacing="1" w:after="100" w:afterAutospacing="1"/>
    </w:pPr>
    <w:rPr>
      <w:rFonts w:ascii="Times New Roman" w:eastAsia="Times New Roman" w:hAnsi="Times New Roman" w:cs="Times New Roman"/>
      <w:lang w:val="sq-AL"/>
    </w:rPr>
  </w:style>
  <w:style w:type="paragraph" w:customStyle="1" w:styleId="api">
    <w:name w:val="api"/>
    <w:basedOn w:val="Normal"/>
    <w:rsid w:val="008D3416"/>
    <w:pPr>
      <w:spacing w:before="100" w:beforeAutospacing="1" w:after="100" w:afterAutospacing="1"/>
    </w:pPr>
    <w:rPr>
      <w:rFonts w:ascii="Times New Roman" w:eastAsia="Times New Roman" w:hAnsi="Times New Roman" w:cs="Times New Roman"/>
      <w:lang w:val="sq-AL"/>
    </w:rPr>
  </w:style>
  <w:style w:type="paragraph" w:customStyle="1" w:styleId="apnn">
    <w:name w:val="apnn"/>
    <w:basedOn w:val="Normal"/>
    <w:rsid w:val="008D3416"/>
    <w:pPr>
      <w:spacing w:before="100" w:beforeAutospacing="1" w:after="100" w:afterAutospacing="1"/>
    </w:pPr>
    <w:rPr>
      <w:rFonts w:ascii="Times New Roman" w:eastAsia="Times New Roman" w:hAnsi="Times New Roman" w:cs="Times New Roman"/>
      <w:lang w:val="sq-AL"/>
    </w:rPr>
  </w:style>
  <w:style w:type="paragraph" w:styleId="BodyText3">
    <w:name w:val="Body Text 3"/>
    <w:basedOn w:val="Normal"/>
    <w:link w:val="BodyText3Char"/>
    <w:rsid w:val="008D3416"/>
    <w:pPr>
      <w:spacing w:after="120"/>
    </w:pPr>
    <w:rPr>
      <w:rFonts w:ascii="Times New Roman" w:eastAsia="Times New Roman" w:hAnsi="Times New Roman" w:cs="Times New Roman"/>
      <w:sz w:val="16"/>
      <w:szCs w:val="16"/>
      <w:lang w:val="sq-AL"/>
    </w:rPr>
  </w:style>
  <w:style w:type="character" w:customStyle="1" w:styleId="BodyText3Char">
    <w:name w:val="Body Text 3 Char"/>
    <w:basedOn w:val="DefaultParagraphFont"/>
    <w:link w:val="BodyText3"/>
    <w:rsid w:val="008D3416"/>
    <w:rPr>
      <w:rFonts w:ascii="Times New Roman" w:eastAsia="Times New Roman" w:hAnsi="Times New Roman" w:cs="Times New Roman"/>
      <w:sz w:val="16"/>
      <w:szCs w:val="16"/>
      <w:lang w:val="sq-AL"/>
    </w:rPr>
  </w:style>
  <w:style w:type="character" w:customStyle="1" w:styleId="subtitle1">
    <w:name w:val="subtitle1"/>
    <w:rsid w:val="008D3416"/>
    <w:rPr>
      <w:b/>
      <w:bCs/>
      <w:sz w:val="24"/>
      <w:szCs w:val="24"/>
    </w:rPr>
  </w:style>
  <w:style w:type="character" w:customStyle="1" w:styleId="ul1">
    <w:name w:val="ul_1"/>
    <w:basedOn w:val="DefaultParagraphFont"/>
    <w:rsid w:val="008D3416"/>
  </w:style>
  <w:style w:type="character" w:customStyle="1" w:styleId="normal1">
    <w:name w:val="normal1"/>
    <w:rsid w:val="008D3416"/>
    <w:rPr>
      <w:sz w:val="24"/>
      <w:szCs w:val="24"/>
    </w:rPr>
  </w:style>
  <w:style w:type="character" w:styleId="Strong">
    <w:name w:val="Strong"/>
    <w:qFormat/>
    <w:rsid w:val="008D3416"/>
    <w:rPr>
      <w:b/>
      <w:bCs/>
    </w:rPr>
  </w:style>
  <w:style w:type="paragraph" w:styleId="BlockText">
    <w:name w:val="Block Text"/>
    <w:basedOn w:val="Normal"/>
    <w:rsid w:val="008D3416"/>
    <w:pPr>
      <w:ind w:left="-540" w:right="-540"/>
    </w:pPr>
    <w:rPr>
      <w:rFonts w:ascii="Times New Roman" w:eastAsia="Times New Roman" w:hAnsi="Times New Roman" w:cs="Times New Roman"/>
      <w:szCs w:val="20"/>
      <w:lang w:val="sq-AL"/>
    </w:rPr>
  </w:style>
  <w:style w:type="paragraph" w:styleId="Closing">
    <w:name w:val="Closing"/>
    <w:basedOn w:val="Normal"/>
    <w:link w:val="ClosingChar"/>
    <w:rsid w:val="008D3416"/>
    <w:pPr>
      <w:spacing w:line="220" w:lineRule="atLeast"/>
      <w:ind w:left="835"/>
    </w:pPr>
    <w:rPr>
      <w:rFonts w:ascii="Times New Roman" w:eastAsia="Times New Roman" w:hAnsi="Times New Roman" w:cs="Times New Roman"/>
      <w:sz w:val="20"/>
      <w:szCs w:val="20"/>
      <w:lang w:val="sq-AL"/>
    </w:rPr>
  </w:style>
  <w:style w:type="character" w:customStyle="1" w:styleId="ClosingChar">
    <w:name w:val="Closing Char"/>
    <w:basedOn w:val="DefaultParagraphFont"/>
    <w:link w:val="Closing"/>
    <w:rsid w:val="008D3416"/>
    <w:rPr>
      <w:rFonts w:ascii="Times New Roman" w:eastAsia="Times New Roman" w:hAnsi="Times New Roman" w:cs="Times New Roman"/>
      <w:sz w:val="20"/>
      <w:szCs w:val="20"/>
      <w:lang w:val="sq-AL"/>
    </w:rPr>
  </w:style>
  <w:style w:type="paragraph" w:customStyle="1" w:styleId="DocumentLabel">
    <w:name w:val="Document Label"/>
    <w:next w:val="Normal"/>
    <w:rsid w:val="008D3416"/>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8D3416"/>
    <w:pPr>
      <w:keepLines/>
      <w:spacing w:after="0" w:line="415" w:lineRule="atLeast"/>
      <w:ind w:left="1560" w:hanging="720"/>
    </w:pPr>
    <w:rPr>
      <w:rFonts w:ascii="Times New Roman" w:eastAsia="Times New Roman" w:hAnsi="Times New Roman" w:cs="Times New Roman"/>
      <w:sz w:val="20"/>
      <w:szCs w:val="20"/>
      <w:lang w:val="en-US"/>
    </w:rPr>
  </w:style>
  <w:style w:type="character" w:customStyle="1" w:styleId="MessageHeaderChar">
    <w:name w:val="Message Header Char"/>
    <w:basedOn w:val="DefaultParagraphFont"/>
    <w:link w:val="MessageHeader"/>
    <w:rsid w:val="008D3416"/>
    <w:rPr>
      <w:rFonts w:ascii="Times New Roman" w:eastAsia="Times New Roman" w:hAnsi="Times New Roman" w:cs="Times New Roman"/>
      <w:sz w:val="20"/>
      <w:szCs w:val="20"/>
    </w:rPr>
  </w:style>
  <w:style w:type="paragraph" w:customStyle="1" w:styleId="MessageHeaderFirst">
    <w:name w:val="Message Header First"/>
    <w:basedOn w:val="MessageHeader"/>
    <w:next w:val="MessageHeader"/>
    <w:rsid w:val="008D3416"/>
  </w:style>
  <w:style w:type="character" w:customStyle="1" w:styleId="MessageHeaderLabel">
    <w:name w:val="Message Header Label"/>
    <w:rsid w:val="008D3416"/>
    <w:rPr>
      <w:rFonts w:ascii="Arial" w:hAnsi="Arial"/>
      <w:b/>
      <w:spacing w:val="-4"/>
      <w:sz w:val="18"/>
      <w:vertAlign w:val="baseline"/>
    </w:rPr>
  </w:style>
  <w:style w:type="paragraph" w:customStyle="1" w:styleId="MessageHeaderLast">
    <w:name w:val="Message Header Last"/>
    <w:basedOn w:val="MessageHeader"/>
    <w:next w:val="BodyText"/>
    <w:rsid w:val="008D3416"/>
    <w:pPr>
      <w:pBdr>
        <w:bottom w:val="single" w:sz="6" w:space="22" w:color="auto"/>
      </w:pBdr>
      <w:spacing w:after="400"/>
    </w:pPr>
  </w:style>
  <w:style w:type="paragraph" w:customStyle="1" w:styleId="Slogan">
    <w:name w:val="Slogan"/>
    <w:basedOn w:val="Normal"/>
    <w:rsid w:val="008D3416"/>
    <w:pPr>
      <w:framePr w:w="5170" w:h="1800" w:hSpace="187" w:vSpace="187" w:wrap="notBeside" w:vAnchor="page" w:hAnchor="page" w:x="966" w:yAlign="bottom" w:anchorLock="1"/>
    </w:pPr>
    <w:rPr>
      <w:rFonts w:ascii="Impact" w:eastAsia="Times New Roman" w:hAnsi="Impact" w:cs="Times New Roman"/>
      <w:caps/>
      <w:color w:val="DFDFDF"/>
      <w:spacing w:val="20"/>
      <w:sz w:val="48"/>
      <w:szCs w:val="20"/>
      <w:lang w:val="sq-AL"/>
    </w:rPr>
  </w:style>
  <w:style w:type="paragraph" w:customStyle="1" w:styleId="CharCharCharCharCharChar">
    <w:name w:val="Char Char Char Char Char Char"/>
    <w:basedOn w:val="Normal"/>
    <w:rsid w:val="008D3416"/>
    <w:pPr>
      <w:spacing w:after="160" w:line="240" w:lineRule="exact"/>
    </w:pPr>
    <w:rPr>
      <w:rFonts w:ascii="Tahoma" w:eastAsia="Times New Roman" w:hAnsi="Tahoma" w:cs="Tahoma"/>
      <w:sz w:val="20"/>
      <w:szCs w:val="20"/>
      <w:lang w:val="sq-AL"/>
    </w:rPr>
  </w:style>
  <w:style w:type="paragraph" w:customStyle="1" w:styleId="Paragrafi">
    <w:name w:val="Paragrafi"/>
    <w:link w:val="ParagrafiChar"/>
    <w:rsid w:val="008D3416"/>
    <w:pPr>
      <w:widowControl w:val="0"/>
      <w:ind w:firstLine="720"/>
      <w:jc w:val="both"/>
    </w:pPr>
    <w:rPr>
      <w:rFonts w:ascii="CG Times" w:eastAsia="Times New Roman" w:hAnsi="CG Times" w:cs="Times New Roman"/>
      <w:sz w:val="22"/>
      <w:szCs w:val="20"/>
    </w:rPr>
  </w:style>
  <w:style w:type="character" w:customStyle="1" w:styleId="ParagrafiChar">
    <w:name w:val="Paragrafi Char"/>
    <w:link w:val="Paragrafi"/>
    <w:rsid w:val="008D3416"/>
    <w:rPr>
      <w:rFonts w:ascii="CG Times" w:eastAsia="Times New Roman" w:hAnsi="CG Times" w:cs="Times New Roman"/>
      <w:sz w:val="22"/>
      <w:szCs w:val="20"/>
    </w:rPr>
  </w:style>
  <w:style w:type="paragraph" w:customStyle="1" w:styleId="TitulliTitull">
    <w:name w:val="Titulli_Titull"/>
    <w:rsid w:val="008D3416"/>
    <w:pPr>
      <w:widowControl w:val="0"/>
      <w:jc w:val="center"/>
      <w:outlineLvl w:val="0"/>
    </w:pPr>
    <w:rPr>
      <w:rFonts w:ascii="CG Times" w:eastAsia="Times New Roman" w:hAnsi="CG Times" w:cs="Times New Roman"/>
      <w:caps/>
      <w:sz w:val="22"/>
      <w:szCs w:val="22"/>
      <w:lang w:val="en-GB"/>
    </w:rPr>
  </w:style>
  <w:style w:type="character" w:customStyle="1" w:styleId="longtext1">
    <w:name w:val="long_text1"/>
    <w:rsid w:val="008D3416"/>
    <w:rPr>
      <w:sz w:val="20"/>
      <w:szCs w:val="20"/>
    </w:rPr>
  </w:style>
  <w:style w:type="paragraph" w:customStyle="1" w:styleId="Char">
    <w:name w:val="Char"/>
    <w:basedOn w:val="Normal"/>
    <w:rsid w:val="008D3416"/>
    <w:pPr>
      <w:spacing w:after="160" w:line="240" w:lineRule="exact"/>
    </w:pPr>
    <w:rPr>
      <w:rFonts w:ascii="Tahoma" w:eastAsia="Times New Roman" w:hAnsi="Tahoma" w:cs="Times New Roman"/>
      <w:sz w:val="20"/>
      <w:szCs w:val="20"/>
      <w:lang w:val="sq-AL"/>
    </w:rPr>
  </w:style>
  <w:style w:type="character" w:customStyle="1" w:styleId="hps">
    <w:name w:val="hps"/>
    <w:basedOn w:val="DefaultParagraphFont"/>
    <w:rsid w:val="008D3416"/>
  </w:style>
  <w:style w:type="paragraph" w:customStyle="1" w:styleId="CharCharChar">
    <w:name w:val="Char Char Char"/>
    <w:basedOn w:val="Normal"/>
    <w:rsid w:val="008D3416"/>
    <w:pPr>
      <w:spacing w:after="160" w:line="240" w:lineRule="exact"/>
    </w:pPr>
    <w:rPr>
      <w:rFonts w:ascii="Tahoma" w:eastAsia="Times New Roman" w:hAnsi="Tahoma" w:cs="Times New Roman"/>
      <w:sz w:val="20"/>
      <w:szCs w:val="20"/>
      <w:lang w:val="sq-AL"/>
    </w:rPr>
  </w:style>
  <w:style w:type="paragraph" w:customStyle="1" w:styleId="CharCharCharChar">
    <w:name w:val="Char Char Char Char"/>
    <w:basedOn w:val="Normal"/>
    <w:rsid w:val="008D3416"/>
    <w:pPr>
      <w:spacing w:after="160" w:line="240" w:lineRule="exact"/>
    </w:pPr>
    <w:rPr>
      <w:rFonts w:ascii="Tahoma" w:eastAsia="MS Mincho" w:hAnsi="Tahoma" w:cs="Times New Roman"/>
      <w:sz w:val="20"/>
      <w:szCs w:val="20"/>
      <w:lang w:val="sq-AL"/>
    </w:rPr>
  </w:style>
  <w:style w:type="character" w:customStyle="1" w:styleId="hpsatn">
    <w:name w:val="hps atn"/>
    <w:basedOn w:val="DefaultParagraphFont"/>
    <w:rsid w:val="008D3416"/>
  </w:style>
  <w:style w:type="character" w:customStyle="1" w:styleId="longtext">
    <w:name w:val="long_text"/>
    <w:basedOn w:val="DefaultParagraphFont"/>
    <w:rsid w:val="008D3416"/>
  </w:style>
  <w:style w:type="paragraph" w:styleId="NoSpacing">
    <w:name w:val="No Spacing"/>
    <w:link w:val="NoSpacingChar"/>
    <w:qFormat/>
    <w:rsid w:val="008D3416"/>
    <w:rPr>
      <w:rFonts w:ascii="Calibri" w:eastAsia="Calibri" w:hAnsi="Calibri" w:cs="Times New Roman"/>
      <w:sz w:val="22"/>
      <w:szCs w:val="22"/>
    </w:rPr>
  </w:style>
  <w:style w:type="character" w:customStyle="1" w:styleId="NoSpacingChar">
    <w:name w:val="No Spacing Char"/>
    <w:link w:val="NoSpacing"/>
    <w:locked/>
    <w:rsid w:val="008D3416"/>
    <w:rPr>
      <w:rFonts w:ascii="Calibri" w:eastAsia="Calibri" w:hAnsi="Calibri" w:cs="Times New Roman"/>
      <w:sz w:val="22"/>
      <w:szCs w:val="22"/>
    </w:rPr>
  </w:style>
  <w:style w:type="paragraph" w:customStyle="1" w:styleId="CM9">
    <w:name w:val="CM9"/>
    <w:basedOn w:val="Default"/>
    <w:next w:val="Default"/>
    <w:uiPriority w:val="99"/>
    <w:rsid w:val="008D3416"/>
    <w:pPr>
      <w:spacing w:after="555"/>
      <w:jc w:val="both"/>
    </w:pPr>
    <w:rPr>
      <w:rFonts w:ascii="Book Antiqua" w:eastAsia="Times New Roman" w:hAnsi="Book Antiqua"/>
      <w:color w:val="auto"/>
    </w:rPr>
  </w:style>
  <w:style w:type="paragraph" w:customStyle="1" w:styleId="CM17">
    <w:name w:val="CM17"/>
    <w:basedOn w:val="Default"/>
    <w:next w:val="Default"/>
    <w:uiPriority w:val="99"/>
    <w:rsid w:val="008D3416"/>
    <w:pPr>
      <w:spacing w:after="393"/>
      <w:jc w:val="both"/>
    </w:pPr>
    <w:rPr>
      <w:rFonts w:ascii="Book Antiqua" w:eastAsia="Times New Roman" w:hAnsi="Book Antiqua"/>
      <w:color w:val="auto"/>
    </w:rPr>
  </w:style>
  <w:style w:type="paragraph" w:customStyle="1" w:styleId="CM13">
    <w:name w:val="CM13"/>
    <w:basedOn w:val="Default"/>
    <w:next w:val="Default"/>
    <w:uiPriority w:val="99"/>
    <w:rsid w:val="008D3416"/>
    <w:pPr>
      <w:spacing w:after="745"/>
      <w:jc w:val="both"/>
    </w:pPr>
    <w:rPr>
      <w:rFonts w:ascii="Book Antiqua" w:eastAsia="Times New Roman" w:hAnsi="Book Antiqua"/>
      <w:color w:val="auto"/>
    </w:rPr>
  </w:style>
  <w:style w:type="paragraph" w:customStyle="1" w:styleId="koncept">
    <w:name w:val="koncept"/>
    <w:basedOn w:val="Normal"/>
    <w:link w:val="konceptChar"/>
    <w:qFormat/>
    <w:rsid w:val="008D3416"/>
    <w:pPr>
      <w:autoSpaceDE w:val="0"/>
      <w:autoSpaceDN w:val="0"/>
      <w:adjustRightInd w:val="0"/>
      <w:spacing w:before="240" w:after="240" w:line="360" w:lineRule="auto"/>
      <w:jc w:val="both"/>
    </w:pPr>
    <w:rPr>
      <w:rFonts w:ascii="Book Antiqua" w:eastAsia="Times New Roman" w:hAnsi="Book Antiqua" w:cs="Times New Roman"/>
      <w:color w:val="000000"/>
      <w:sz w:val="22"/>
      <w:szCs w:val="22"/>
      <w:lang w:val="sq-AL"/>
    </w:rPr>
  </w:style>
  <w:style w:type="character" w:customStyle="1" w:styleId="konceptChar">
    <w:name w:val="koncept Char"/>
    <w:basedOn w:val="DefaultParagraphFont"/>
    <w:link w:val="koncept"/>
    <w:rsid w:val="008D3416"/>
    <w:rPr>
      <w:rFonts w:ascii="Book Antiqua" w:eastAsia="Times New Roman" w:hAnsi="Book Antiqua" w:cs="Times New Roman"/>
      <w:color w:val="000000"/>
      <w:sz w:val="22"/>
      <w:szCs w:val="22"/>
      <w:lang w:val="sq-AL"/>
    </w:rPr>
  </w:style>
  <w:style w:type="paragraph" w:customStyle="1" w:styleId="CM12">
    <w:name w:val="CM12"/>
    <w:basedOn w:val="Default"/>
    <w:next w:val="Default"/>
    <w:uiPriority w:val="99"/>
    <w:rsid w:val="008D3416"/>
    <w:pPr>
      <w:spacing w:after="183"/>
      <w:jc w:val="both"/>
    </w:pPr>
    <w:rPr>
      <w:rFonts w:ascii="Book Antiqua" w:eastAsia="Times New Roman" w:hAnsi="Book Antiqua"/>
      <w:color w:val="auto"/>
    </w:rPr>
  </w:style>
  <w:style w:type="character" w:customStyle="1" w:styleId="apple-converted-space">
    <w:name w:val="apple-converted-space"/>
    <w:basedOn w:val="DefaultParagraphFont"/>
    <w:rsid w:val="008D3416"/>
  </w:style>
  <w:style w:type="paragraph" w:customStyle="1" w:styleId="Style5">
    <w:name w:val="Style5"/>
    <w:basedOn w:val="Normal"/>
    <w:uiPriority w:val="99"/>
    <w:rsid w:val="008D3416"/>
    <w:pPr>
      <w:widowControl w:val="0"/>
      <w:autoSpaceDE w:val="0"/>
      <w:autoSpaceDN w:val="0"/>
      <w:adjustRightInd w:val="0"/>
      <w:spacing w:line="230" w:lineRule="exact"/>
      <w:jc w:val="both"/>
    </w:pPr>
    <w:rPr>
      <w:rFonts w:ascii="Arial Unicode MS" w:eastAsia="Arial Unicode MS" w:hAnsi="Calibri" w:cs="Arial Unicode MS"/>
      <w:lang w:val="en-US"/>
    </w:rPr>
  </w:style>
  <w:style w:type="character" w:customStyle="1" w:styleId="FontStyle18">
    <w:name w:val="Font Style18"/>
    <w:uiPriority w:val="99"/>
    <w:rsid w:val="008D3416"/>
    <w:rPr>
      <w:rFonts w:ascii="Arial Unicode MS" w:eastAsia="Arial Unicode MS" w:cs="Arial Unicode MS"/>
      <w:sz w:val="18"/>
      <w:szCs w:val="18"/>
    </w:rPr>
  </w:style>
  <w:style w:type="character" w:customStyle="1" w:styleId="FontStyle19">
    <w:name w:val="Font Style19"/>
    <w:uiPriority w:val="99"/>
    <w:rsid w:val="008D3416"/>
    <w:rPr>
      <w:rFonts w:ascii="Arial Unicode MS" w:eastAsia="Arial Unicode MS" w:cs="Arial Unicode MS"/>
      <w:b/>
      <w:bCs/>
      <w:sz w:val="18"/>
      <w:szCs w:val="18"/>
    </w:rPr>
  </w:style>
  <w:style w:type="paragraph" w:customStyle="1" w:styleId="Style6">
    <w:name w:val="Style6"/>
    <w:basedOn w:val="Normal"/>
    <w:uiPriority w:val="99"/>
    <w:rsid w:val="008D3416"/>
    <w:pPr>
      <w:widowControl w:val="0"/>
      <w:autoSpaceDE w:val="0"/>
      <w:autoSpaceDN w:val="0"/>
      <w:adjustRightInd w:val="0"/>
      <w:jc w:val="both"/>
    </w:pPr>
    <w:rPr>
      <w:rFonts w:ascii="Arial Unicode MS" w:eastAsia="Arial Unicode MS" w:hAnsi="Calibri" w:cs="Arial Unicode MS"/>
      <w:lang w:val="en-US"/>
    </w:rPr>
  </w:style>
  <w:style w:type="paragraph" w:customStyle="1" w:styleId="Style12">
    <w:name w:val="Style12"/>
    <w:basedOn w:val="Normal"/>
    <w:uiPriority w:val="99"/>
    <w:rsid w:val="008D3416"/>
    <w:pPr>
      <w:widowControl w:val="0"/>
      <w:autoSpaceDE w:val="0"/>
      <w:autoSpaceDN w:val="0"/>
      <w:adjustRightInd w:val="0"/>
      <w:spacing w:line="230" w:lineRule="exact"/>
      <w:ind w:firstLine="504"/>
      <w:jc w:val="both"/>
    </w:pPr>
    <w:rPr>
      <w:rFonts w:ascii="Arial Unicode MS" w:eastAsia="Arial Unicode MS" w:hAnsi="Calibri" w:cs="Arial Unicode MS"/>
      <w:lang w:val="en-US"/>
    </w:rPr>
  </w:style>
  <w:style w:type="paragraph" w:customStyle="1" w:styleId="ecxmsonormal">
    <w:name w:val="ecxmsonormal"/>
    <w:basedOn w:val="Normal"/>
    <w:rsid w:val="008D3416"/>
    <w:pPr>
      <w:spacing w:after="324"/>
    </w:pPr>
    <w:rPr>
      <w:rFonts w:ascii="Times New Roman" w:eastAsia="Times New Roman" w:hAnsi="Times New Roman" w:cs="Times New Roman"/>
      <w:lang w:val="en-US"/>
    </w:rPr>
  </w:style>
  <w:style w:type="paragraph" w:customStyle="1" w:styleId="ecxmsolistparagraph">
    <w:name w:val="ecxmsolistparagraph"/>
    <w:basedOn w:val="Normal"/>
    <w:rsid w:val="008D3416"/>
    <w:rPr>
      <w:rFonts w:ascii="Times New Roman" w:eastAsia="Times New Roman" w:hAnsi="Times New Roman" w:cs="Times New Roman"/>
      <w:lang w:val="en-US"/>
    </w:rPr>
  </w:style>
  <w:style w:type="character" w:customStyle="1" w:styleId="bodyss1">
    <w:name w:val="bodyss1"/>
    <w:basedOn w:val="DefaultParagraphFont"/>
    <w:rsid w:val="008D3416"/>
    <w:rPr>
      <w:rFonts w:ascii="Verdana" w:hAnsi="Verdana" w:hint="default"/>
      <w:b w:val="0"/>
      <w:bCs w:val="0"/>
      <w:i w:val="0"/>
      <w:iCs w:val="0"/>
      <w:caps w:val="0"/>
      <w:smallCaps w:val="0"/>
      <w:strike w:val="0"/>
      <w:dstrike w:val="0"/>
      <w:color w:val="000000"/>
      <w:sz w:val="17"/>
      <w:szCs w:val="17"/>
      <w:u w:val="none"/>
      <w:effect w:val="none"/>
    </w:rPr>
  </w:style>
  <w:style w:type="character" w:customStyle="1" w:styleId="bodyssul1">
    <w:name w:val="bodyssul1"/>
    <w:basedOn w:val="DefaultParagraphFont"/>
    <w:rsid w:val="008D3416"/>
    <w:rPr>
      <w:rFonts w:ascii="Verdana" w:hAnsi="Verdana" w:hint="default"/>
      <w:b w:val="0"/>
      <w:bCs w:val="0"/>
      <w:i w:val="0"/>
      <w:iCs w:val="0"/>
      <w:caps w:val="0"/>
      <w:smallCaps w:val="0"/>
      <w:color w:val="000000"/>
      <w:sz w:val="17"/>
      <w:szCs w:val="17"/>
      <w:u w:val="single"/>
    </w:rPr>
  </w:style>
  <w:style w:type="paragraph" w:customStyle="1" w:styleId="TableParagraph">
    <w:name w:val="Table Paragraph"/>
    <w:basedOn w:val="Normal"/>
    <w:uiPriority w:val="1"/>
    <w:qFormat/>
    <w:rsid w:val="008D3416"/>
    <w:pPr>
      <w:widowControl w:val="0"/>
      <w:autoSpaceDE w:val="0"/>
      <w:autoSpaceDN w:val="0"/>
    </w:pPr>
    <w:rPr>
      <w:rFonts w:ascii="Times New Roman" w:eastAsia="Times New Roman" w:hAnsi="Times New Roman" w:cs="Times New Roman"/>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331"/>
    <w:rPr>
      <w:rFonts w:eastAsiaTheme="minorHAnsi"/>
      <w:lang w:val="en-GB"/>
    </w:rPr>
  </w:style>
  <w:style w:type="paragraph" w:styleId="Heading1">
    <w:name w:val="heading 1"/>
    <w:basedOn w:val="Normal"/>
    <w:next w:val="Normal"/>
    <w:link w:val="Heading1Char"/>
    <w:qFormat/>
    <w:rsid w:val="008D3416"/>
    <w:pPr>
      <w:keepNext/>
      <w:jc w:val="center"/>
      <w:outlineLvl w:val="0"/>
    </w:pPr>
    <w:rPr>
      <w:rFonts w:ascii="Times New Roman" w:eastAsia="Times New Roman" w:hAnsi="Times New Roman" w:cs="Times New Roman"/>
      <w:b/>
      <w:bCs/>
      <w:lang w:val="sq-AL"/>
    </w:rPr>
  </w:style>
  <w:style w:type="paragraph" w:styleId="Heading2">
    <w:name w:val="heading 2"/>
    <w:basedOn w:val="Normal"/>
    <w:next w:val="Normal"/>
    <w:link w:val="Heading2Char"/>
    <w:qFormat/>
    <w:rsid w:val="008D3416"/>
    <w:pPr>
      <w:keepNext/>
      <w:jc w:val="center"/>
      <w:outlineLvl w:val="1"/>
    </w:pPr>
    <w:rPr>
      <w:rFonts w:ascii="Times New Roman" w:eastAsia="Times New Roman" w:hAnsi="Times New Roman" w:cs="Times New Roman"/>
      <w:b/>
      <w:bCs/>
      <w:sz w:val="20"/>
      <w:lang w:val="sq-AL"/>
    </w:rPr>
  </w:style>
  <w:style w:type="paragraph" w:styleId="Heading3">
    <w:name w:val="heading 3"/>
    <w:basedOn w:val="Normal"/>
    <w:link w:val="Heading3Char"/>
    <w:qFormat/>
    <w:rsid w:val="008D3416"/>
    <w:pPr>
      <w:spacing w:before="100" w:beforeAutospacing="1" w:after="100" w:afterAutospacing="1"/>
      <w:outlineLvl w:val="2"/>
    </w:pPr>
    <w:rPr>
      <w:rFonts w:ascii="Times New Roman" w:eastAsia="Times New Roman" w:hAnsi="Times New Roman" w:cs="Times New Roman"/>
      <w:b/>
      <w:bCs/>
      <w:sz w:val="27"/>
      <w:szCs w:val="27"/>
      <w:lang w:val="sq-AL"/>
    </w:rPr>
  </w:style>
  <w:style w:type="paragraph" w:styleId="Heading4">
    <w:name w:val="heading 4"/>
    <w:basedOn w:val="Normal"/>
    <w:link w:val="Heading4Char"/>
    <w:qFormat/>
    <w:rsid w:val="008D3416"/>
    <w:pPr>
      <w:spacing w:before="100" w:beforeAutospacing="1" w:after="100" w:afterAutospacing="1"/>
      <w:outlineLvl w:val="3"/>
    </w:pPr>
    <w:rPr>
      <w:rFonts w:ascii="Times New Roman" w:eastAsia="Times New Roman" w:hAnsi="Times New Roman" w:cs="Times New Roman"/>
      <w:b/>
      <w:bCs/>
      <w:lang w:val="sq-AL"/>
    </w:rPr>
  </w:style>
  <w:style w:type="paragraph" w:styleId="Heading5">
    <w:name w:val="heading 5"/>
    <w:basedOn w:val="Normal"/>
    <w:next w:val="Normal"/>
    <w:link w:val="Heading5Char"/>
    <w:qFormat/>
    <w:rsid w:val="008D3416"/>
    <w:pPr>
      <w:spacing w:before="240" w:after="60"/>
      <w:outlineLvl w:val="4"/>
    </w:pPr>
    <w:rPr>
      <w:rFonts w:ascii="Times New Roman" w:eastAsia="Times New Roman" w:hAnsi="Times New Roman" w:cs="Times New Roman"/>
      <w:b/>
      <w:bCs/>
      <w:i/>
      <w:iCs/>
      <w:sz w:val="26"/>
      <w:szCs w:val="26"/>
      <w:lang w:val="sq-AL"/>
    </w:rPr>
  </w:style>
  <w:style w:type="paragraph" w:styleId="Heading6">
    <w:name w:val="heading 6"/>
    <w:basedOn w:val="Normal"/>
    <w:next w:val="Normal"/>
    <w:link w:val="Heading6Char"/>
    <w:qFormat/>
    <w:rsid w:val="008D3416"/>
    <w:pPr>
      <w:spacing w:before="240" w:after="60"/>
      <w:outlineLvl w:val="5"/>
    </w:pPr>
    <w:rPr>
      <w:rFonts w:ascii="Times New Roman" w:eastAsia="Times New Roman" w:hAnsi="Times New Roman" w:cs="Times New Roman"/>
      <w:b/>
      <w:bCs/>
      <w:sz w:val="22"/>
      <w:szCs w:val="22"/>
      <w:lang w:val="sq-AL"/>
    </w:rPr>
  </w:style>
  <w:style w:type="paragraph" w:styleId="Heading7">
    <w:name w:val="heading 7"/>
    <w:basedOn w:val="Normal"/>
    <w:next w:val="Normal"/>
    <w:link w:val="Heading7Char"/>
    <w:qFormat/>
    <w:rsid w:val="008D3416"/>
    <w:pPr>
      <w:keepNext/>
      <w:numPr>
        <w:ilvl w:val="1"/>
        <w:numId w:val="3"/>
      </w:numPr>
      <w:jc w:val="both"/>
      <w:outlineLvl w:val="6"/>
    </w:pPr>
    <w:rPr>
      <w:rFonts w:ascii="Times New Roman" w:eastAsia="Times New Roman" w:hAnsi="Times New Roman" w:cs="Times New Roman"/>
      <w:b/>
      <w:bCs/>
      <w:u w:val="single"/>
      <w:lang w:val="sl-SI" w:eastAsia="sl-SI"/>
    </w:rPr>
  </w:style>
  <w:style w:type="paragraph" w:styleId="Heading9">
    <w:name w:val="heading 9"/>
    <w:basedOn w:val="Normal"/>
    <w:next w:val="Normal"/>
    <w:link w:val="Heading9Char"/>
    <w:qFormat/>
    <w:rsid w:val="008D3416"/>
    <w:pPr>
      <w:keepNext/>
      <w:numPr>
        <w:ilvl w:val="2"/>
        <w:numId w:val="2"/>
      </w:numPr>
      <w:jc w:val="both"/>
      <w:outlineLvl w:val="8"/>
    </w:pPr>
    <w:rPr>
      <w:rFonts w:ascii="Times New Roman" w:eastAsia="Times New Roman" w:hAnsi="Times New Roman" w:cs="Times New Roman"/>
      <w:b/>
      <w:bCs/>
      <w:u w:val="single"/>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33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53331"/>
    <w:pPr>
      <w:widowControl w:val="0"/>
      <w:autoSpaceDE w:val="0"/>
      <w:autoSpaceDN w:val="0"/>
      <w:adjustRightInd w:val="0"/>
    </w:pPr>
    <w:rPr>
      <w:rFonts w:ascii="Times New Roman" w:eastAsiaTheme="minorHAnsi" w:hAnsi="Times New Roman" w:cs="Times New Roman"/>
      <w:color w:val="000000"/>
    </w:rPr>
  </w:style>
  <w:style w:type="table" w:customStyle="1" w:styleId="GridTable1Light-Accent51">
    <w:name w:val="Grid Table 1 Light - Accent 51"/>
    <w:basedOn w:val="TableNormal"/>
    <w:uiPriority w:val="46"/>
    <w:rsid w:val="00353331"/>
    <w:rPr>
      <w:rFonts w:eastAsiaTheme="minorHAnsi"/>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ListParagraph">
    <w:name w:val="List Paragraph"/>
    <w:aliases w:val="Normal 1,List Paragraph 1,Akapit z listą BS,Paragrafi i listës1"/>
    <w:basedOn w:val="Normal"/>
    <w:link w:val="ListParagraphChar"/>
    <w:uiPriority w:val="1"/>
    <w:qFormat/>
    <w:rsid w:val="00711523"/>
    <w:pPr>
      <w:ind w:left="720"/>
      <w:contextualSpacing/>
    </w:pPr>
  </w:style>
  <w:style w:type="character" w:styleId="PageNumber">
    <w:name w:val="page number"/>
    <w:rsid w:val="00466867"/>
  </w:style>
  <w:style w:type="paragraph" w:styleId="Footer">
    <w:name w:val="footer"/>
    <w:basedOn w:val="Normal"/>
    <w:link w:val="FooterChar"/>
    <w:uiPriority w:val="99"/>
    <w:unhideWhenUsed/>
    <w:rsid w:val="00F73351"/>
    <w:pPr>
      <w:tabs>
        <w:tab w:val="center" w:pos="4320"/>
        <w:tab w:val="right" w:pos="8640"/>
      </w:tabs>
    </w:pPr>
  </w:style>
  <w:style w:type="character" w:customStyle="1" w:styleId="FooterChar">
    <w:name w:val="Footer Char"/>
    <w:basedOn w:val="DefaultParagraphFont"/>
    <w:link w:val="Footer"/>
    <w:uiPriority w:val="99"/>
    <w:rsid w:val="00F73351"/>
    <w:rPr>
      <w:rFonts w:eastAsiaTheme="minorHAnsi"/>
      <w:lang w:val="en-GB"/>
    </w:rPr>
  </w:style>
  <w:style w:type="paragraph" w:styleId="Title">
    <w:name w:val="Title"/>
    <w:basedOn w:val="Normal"/>
    <w:link w:val="TitleChar"/>
    <w:qFormat/>
    <w:rsid w:val="00880E82"/>
    <w:pPr>
      <w:jc w:val="center"/>
    </w:pPr>
    <w:rPr>
      <w:rFonts w:ascii="Times New Roman" w:eastAsia="MS Mincho" w:hAnsi="Times New Roman" w:cs="Times New Roman"/>
      <w:b/>
      <w:bCs/>
      <w:lang w:val="sq-AL" w:eastAsia="x-none"/>
    </w:rPr>
  </w:style>
  <w:style w:type="character" w:customStyle="1" w:styleId="TitleChar">
    <w:name w:val="Title Char"/>
    <w:basedOn w:val="DefaultParagraphFont"/>
    <w:link w:val="Title"/>
    <w:rsid w:val="00880E82"/>
    <w:rPr>
      <w:rFonts w:ascii="Times New Roman" w:eastAsia="MS Mincho" w:hAnsi="Times New Roman" w:cs="Times New Roman"/>
      <w:b/>
      <w:bCs/>
      <w:lang w:val="sq-AL" w:eastAsia="x-none"/>
    </w:rPr>
  </w:style>
  <w:style w:type="paragraph" w:styleId="BalloonText">
    <w:name w:val="Balloon Text"/>
    <w:basedOn w:val="Normal"/>
    <w:link w:val="BalloonTextChar"/>
    <w:uiPriority w:val="99"/>
    <w:semiHidden/>
    <w:unhideWhenUsed/>
    <w:rsid w:val="00880E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0E82"/>
    <w:rPr>
      <w:rFonts w:ascii="Lucida Grande" w:eastAsiaTheme="minorHAnsi" w:hAnsi="Lucida Grande" w:cs="Lucida Grande"/>
      <w:sz w:val="18"/>
      <w:szCs w:val="18"/>
      <w:lang w:val="en-GB"/>
    </w:rPr>
  </w:style>
  <w:style w:type="paragraph" w:customStyle="1" w:styleId="xmsonormal">
    <w:name w:val="x_msonormal"/>
    <w:basedOn w:val="Normal"/>
    <w:uiPriority w:val="99"/>
    <w:rsid w:val="00F1519F"/>
    <w:pPr>
      <w:spacing w:before="100" w:beforeAutospacing="1" w:after="100" w:afterAutospacing="1"/>
    </w:pPr>
    <w:rPr>
      <w:rFonts w:ascii="Times New Roman" w:eastAsia="Times New Roman" w:hAnsi="Times New Roman" w:cs="Times New Roman"/>
      <w:lang w:val="pl-PL" w:eastAsia="pl-PL"/>
    </w:rPr>
  </w:style>
  <w:style w:type="character" w:styleId="CommentReference">
    <w:name w:val="annotation reference"/>
    <w:basedOn w:val="DefaultParagraphFont"/>
    <w:semiHidden/>
    <w:unhideWhenUsed/>
    <w:rsid w:val="00A421EC"/>
    <w:rPr>
      <w:sz w:val="16"/>
      <w:szCs w:val="16"/>
    </w:rPr>
  </w:style>
  <w:style w:type="paragraph" w:styleId="CommentText">
    <w:name w:val="annotation text"/>
    <w:basedOn w:val="Normal"/>
    <w:link w:val="CommentTextChar"/>
    <w:unhideWhenUsed/>
    <w:rsid w:val="00A421EC"/>
    <w:rPr>
      <w:sz w:val="20"/>
      <w:szCs w:val="20"/>
    </w:rPr>
  </w:style>
  <w:style w:type="character" w:customStyle="1" w:styleId="CommentTextChar">
    <w:name w:val="Comment Text Char"/>
    <w:basedOn w:val="DefaultParagraphFont"/>
    <w:link w:val="CommentText"/>
    <w:uiPriority w:val="99"/>
    <w:rsid w:val="00A421EC"/>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A421EC"/>
    <w:rPr>
      <w:b/>
      <w:bCs/>
    </w:rPr>
  </w:style>
  <w:style w:type="character" w:customStyle="1" w:styleId="CommentSubjectChar">
    <w:name w:val="Comment Subject Char"/>
    <w:basedOn w:val="CommentTextChar"/>
    <w:link w:val="CommentSubject"/>
    <w:uiPriority w:val="99"/>
    <w:semiHidden/>
    <w:rsid w:val="00A421EC"/>
    <w:rPr>
      <w:rFonts w:eastAsiaTheme="minorHAnsi"/>
      <w:b/>
      <w:bCs/>
      <w:sz w:val="20"/>
      <w:szCs w:val="20"/>
      <w:lang w:val="en-GB"/>
    </w:rPr>
  </w:style>
  <w:style w:type="paragraph" w:styleId="Header">
    <w:name w:val="header"/>
    <w:basedOn w:val="Normal"/>
    <w:link w:val="HeaderChar"/>
    <w:unhideWhenUsed/>
    <w:rsid w:val="00225DA6"/>
    <w:pPr>
      <w:tabs>
        <w:tab w:val="center" w:pos="4680"/>
        <w:tab w:val="right" w:pos="9360"/>
      </w:tabs>
    </w:pPr>
  </w:style>
  <w:style w:type="character" w:customStyle="1" w:styleId="HeaderChar">
    <w:name w:val="Header Char"/>
    <w:basedOn w:val="DefaultParagraphFont"/>
    <w:link w:val="Header"/>
    <w:rsid w:val="00225DA6"/>
    <w:rPr>
      <w:rFonts w:eastAsiaTheme="minorHAnsi"/>
      <w:lang w:val="en-GB"/>
    </w:rPr>
  </w:style>
  <w:style w:type="paragraph" w:styleId="BodyText2">
    <w:name w:val="Body Text 2"/>
    <w:basedOn w:val="Normal"/>
    <w:link w:val="BodyText2Char"/>
    <w:rsid w:val="00A951E7"/>
    <w:rPr>
      <w:rFonts w:ascii="Times New Roman" w:eastAsia="MS Mincho" w:hAnsi="Times New Roman" w:cs="Times New Roman"/>
      <w:sz w:val="28"/>
      <w:szCs w:val="28"/>
      <w:lang w:val="sq-AL"/>
    </w:rPr>
  </w:style>
  <w:style w:type="character" w:customStyle="1" w:styleId="BodyText2Char">
    <w:name w:val="Body Text 2 Char"/>
    <w:basedOn w:val="DefaultParagraphFont"/>
    <w:link w:val="BodyText2"/>
    <w:rsid w:val="00A951E7"/>
    <w:rPr>
      <w:rFonts w:ascii="Times New Roman" w:eastAsia="MS Mincho" w:hAnsi="Times New Roman" w:cs="Times New Roman"/>
      <w:sz w:val="28"/>
      <w:szCs w:val="28"/>
      <w:lang w:val="sq-AL"/>
    </w:rPr>
  </w:style>
  <w:style w:type="character" w:customStyle="1" w:styleId="shorttext">
    <w:name w:val="short_text"/>
    <w:rsid w:val="008A1126"/>
  </w:style>
  <w:style w:type="character" w:customStyle="1" w:styleId="ListParagraphChar">
    <w:name w:val="List Paragraph Char"/>
    <w:aliases w:val="Normal 1 Char,List Paragraph 1 Char,Akapit z listą BS Char,Paragrafi i listës1 Char"/>
    <w:link w:val="ListParagraph"/>
    <w:uiPriority w:val="34"/>
    <w:locked/>
    <w:rsid w:val="00FD6834"/>
    <w:rPr>
      <w:rFonts w:eastAsiaTheme="minorHAnsi"/>
      <w:lang w:val="en-GB"/>
    </w:rPr>
  </w:style>
  <w:style w:type="paragraph" w:styleId="BodyText">
    <w:name w:val="Body Text"/>
    <w:basedOn w:val="Normal"/>
    <w:link w:val="BodyTextChar"/>
    <w:unhideWhenUsed/>
    <w:rsid w:val="00C7556D"/>
    <w:pPr>
      <w:spacing w:after="120"/>
    </w:pPr>
  </w:style>
  <w:style w:type="character" w:customStyle="1" w:styleId="BodyTextChar">
    <w:name w:val="Body Text Char"/>
    <w:basedOn w:val="DefaultParagraphFont"/>
    <w:link w:val="BodyText"/>
    <w:rsid w:val="00C7556D"/>
    <w:rPr>
      <w:rFonts w:eastAsiaTheme="minorHAnsi"/>
      <w:lang w:val="en-GB"/>
    </w:rPr>
  </w:style>
  <w:style w:type="paragraph" w:styleId="FootnoteText">
    <w:name w:val="footnote text"/>
    <w:basedOn w:val="Normal"/>
    <w:link w:val="FootnoteTextChar"/>
    <w:uiPriority w:val="99"/>
    <w:unhideWhenUsed/>
    <w:rsid w:val="00F55EEF"/>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F55EEF"/>
    <w:rPr>
      <w:rFonts w:ascii="Times New Roman" w:eastAsia="Times New Roman" w:hAnsi="Times New Roman" w:cs="Times New Roman"/>
      <w:sz w:val="20"/>
      <w:szCs w:val="20"/>
      <w:lang w:val="en-GB" w:eastAsia="en-GB"/>
    </w:rPr>
  </w:style>
  <w:style w:type="character" w:styleId="FootnoteReference">
    <w:name w:val="footnote reference"/>
    <w:aliases w:val="Footnotes refss,Footnotes text,4_G"/>
    <w:uiPriority w:val="99"/>
    <w:unhideWhenUsed/>
    <w:rsid w:val="00F55EEF"/>
    <w:rPr>
      <w:vertAlign w:val="superscript"/>
    </w:rPr>
  </w:style>
  <w:style w:type="character" w:customStyle="1" w:styleId="Heading1Char">
    <w:name w:val="Heading 1 Char"/>
    <w:basedOn w:val="DefaultParagraphFont"/>
    <w:link w:val="Heading1"/>
    <w:rsid w:val="008D3416"/>
    <w:rPr>
      <w:rFonts w:ascii="Times New Roman" w:eastAsia="Times New Roman" w:hAnsi="Times New Roman" w:cs="Times New Roman"/>
      <w:b/>
      <w:bCs/>
      <w:lang w:val="sq-AL"/>
    </w:rPr>
  </w:style>
  <w:style w:type="character" w:customStyle="1" w:styleId="Heading2Char">
    <w:name w:val="Heading 2 Char"/>
    <w:basedOn w:val="DefaultParagraphFont"/>
    <w:link w:val="Heading2"/>
    <w:rsid w:val="008D3416"/>
    <w:rPr>
      <w:rFonts w:ascii="Times New Roman" w:eastAsia="Times New Roman" w:hAnsi="Times New Roman" w:cs="Times New Roman"/>
      <w:b/>
      <w:bCs/>
      <w:sz w:val="20"/>
      <w:lang w:val="sq-AL"/>
    </w:rPr>
  </w:style>
  <w:style w:type="character" w:customStyle="1" w:styleId="Heading3Char">
    <w:name w:val="Heading 3 Char"/>
    <w:basedOn w:val="DefaultParagraphFont"/>
    <w:link w:val="Heading3"/>
    <w:rsid w:val="008D3416"/>
    <w:rPr>
      <w:rFonts w:ascii="Times New Roman" w:eastAsia="Times New Roman" w:hAnsi="Times New Roman" w:cs="Times New Roman"/>
      <w:b/>
      <w:bCs/>
      <w:sz w:val="27"/>
      <w:szCs w:val="27"/>
      <w:lang w:val="sq-AL"/>
    </w:rPr>
  </w:style>
  <w:style w:type="character" w:customStyle="1" w:styleId="Heading4Char">
    <w:name w:val="Heading 4 Char"/>
    <w:basedOn w:val="DefaultParagraphFont"/>
    <w:link w:val="Heading4"/>
    <w:rsid w:val="008D3416"/>
    <w:rPr>
      <w:rFonts w:ascii="Times New Roman" w:eastAsia="Times New Roman" w:hAnsi="Times New Roman" w:cs="Times New Roman"/>
      <w:b/>
      <w:bCs/>
      <w:lang w:val="sq-AL"/>
    </w:rPr>
  </w:style>
  <w:style w:type="character" w:customStyle="1" w:styleId="Heading5Char">
    <w:name w:val="Heading 5 Char"/>
    <w:basedOn w:val="DefaultParagraphFont"/>
    <w:link w:val="Heading5"/>
    <w:rsid w:val="008D3416"/>
    <w:rPr>
      <w:rFonts w:ascii="Times New Roman" w:eastAsia="Times New Roman" w:hAnsi="Times New Roman" w:cs="Times New Roman"/>
      <w:b/>
      <w:bCs/>
      <w:i/>
      <w:iCs/>
      <w:sz w:val="26"/>
      <w:szCs w:val="26"/>
      <w:lang w:val="sq-AL"/>
    </w:rPr>
  </w:style>
  <w:style w:type="character" w:customStyle="1" w:styleId="Heading6Char">
    <w:name w:val="Heading 6 Char"/>
    <w:basedOn w:val="DefaultParagraphFont"/>
    <w:link w:val="Heading6"/>
    <w:rsid w:val="008D3416"/>
    <w:rPr>
      <w:rFonts w:ascii="Times New Roman" w:eastAsia="Times New Roman" w:hAnsi="Times New Roman" w:cs="Times New Roman"/>
      <w:b/>
      <w:bCs/>
      <w:sz w:val="22"/>
      <w:szCs w:val="22"/>
      <w:lang w:val="sq-AL"/>
    </w:rPr>
  </w:style>
  <w:style w:type="character" w:customStyle="1" w:styleId="Heading7Char">
    <w:name w:val="Heading 7 Char"/>
    <w:basedOn w:val="DefaultParagraphFont"/>
    <w:link w:val="Heading7"/>
    <w:rsid w:val="008D3416"/>
    <w:rPr>
      <w:rFonts w:ascii="Times New Roman" w:eastAsia="Times New Roman" w:hAnsi="Times New Roman" w:cs="Times New Roman"/>
      <w:b/>
      <w:bCs/>
      <w:u w:val="single"/>
      <w:lang w:val="sl-SI" w:eastAsia="sl-SI"/>
    </w:rPr>
  </w:style>
  <w:style w:type="character" w:customStyle="1" w:styleId="Heading9Char">
    <w:name w:val="Heading 9 Char"/>
    <w:basedOn w:val="DefaultParagraphFont"/>
    <w:link w:val="Heading9"/>
    <w:rsid w:val="008D3416"/>
    <w:rPr>
      <w:rFonts w:ascii="Times New Roman" w:eastAsia="Times New Roman" w:hAnsi="Times New Roman" w:cs="Times New Roman"/>
      <w:b/>
      <w:bCs/>
      <w:u w:val="single"/>
      <w:lang w:val="sl-SI" w:eastAsia="sl-SI"/>
    </w:rPr>
  </w:style>
  <w:style w:type="paragraph" w:styleId="DocumentMap">
    <w:name w:val="Document Map"/>
    <w:basedOn w:val="Normal"/>
    <w:link w:val="DocumentMapChar"/>
    <w:semiHidden/>
    <w:rsid w:val="008D3416"/>
    <w:pPr>
      <w:shd w:val="clear" w:color="auto" w:fill="000080"/>
    </w:pPr>
    <w:rPr>
      <w:rFonts w:ascii="Tahoma" w:eastAsia="Times New Roman" w:hAnsi="Tahoma" w:cs="Tahoma"/>
      <w:sz w:val="20"/>
      <w:szCs w:val="20"/>
      <w:lang w:val="sq-AL"/>
    </w:rPr>
  </w:style>
  <w:style w:type="character" w:customStyle="1" w:styleId="DocumentMapChar">
    <w:name w:val="Document Map Char"/>
    <w:basedOn w:val="DefaultParagraphFont"/>
    <w:link w:val="DocumentMap"/>
    <w:semiHidden/>
    <w:rsid w:val="008D3416"/>
    <w:rPr>
      <w:rFonts w:ascii="Tahoma" w:eastAsia="Times New Roman" w:hAnsi="Tahoma" w:cs="Tahoma"/>
      <w:sz w:val="20"/>
      <w:szCs w:val="20"/>
      <w:shd w:val="clear" w:color="auto" w:fill="000080"/>
      <w:lang w:val="sq-AL"/>
    </w:rPr>
  </w:style>
  <w:style w:type="paragraph" w:styleId="Caption">
    <w:name w:val="caption"/>
    <w:basedOn w:val="Normal"/>
    <w:next w:val="Normal"/>
    <w:qFormat/>
    <w:rsid w:val="008D3416"/>
    <w:pPr>
      <w:jc w:val="center"/>
    </w:pPr>
    <w:rPr>
      <w:rFonts w:ascii="Times New Roman" w:eastAsia="Times New Roman" w:hAnsi="Times New Roman" w:cs="Times New Roman"/>
      <w:b/>
      <w:lang w:val="sq-AL"/>
    </w:rPr>
  </w:style>
  <w:style w:type="paragraph" w:styleId="NormalWeb">
    <w:name w:val="Normal (Web)"/>
    <w:basedOn w:val="Normal"/>
    <w:uiPriority w:val="99"/>
    <w:rsid w:val="008D3416"/>
    <w:pPr>
      <w:spacing w:before="100" w:beforeAutospacing="1" w:after="100" w:afterAutospacing="1"/>
    </w:pPr>
    <w:rPr>
      <w:rFonts w:ascii="Arial Unicode MS" w:eastAsia="Arial Unicode MS" w:hAnsi="Arial Unicode MS" w:cs="Arial Unicode MS"/>
      <w:lang w:val="sq-AL"/>
    </w:rPr>
  </w:style>
  <w:style w:type="character" w:styleId="Hyperlink">
    <w:name w:val="Hyperlink"/>
    <w:rsid w:val="008D3416"/>
    <w:rPr>
      <w:color w:val="0000FF"/>
      <w:u w:val="single"/>
    </w:rPr>
  </w:style>
  <w:style w:type="character" w:customStyle="1" w:styleId="law-title1">
    <w:name w:val="law-title1"/>
    <w:rsid w:val="008D3416"/>
    <w:rPr>
      <w:b/>
      <w:bCs/>
    </w:rPr>
  </w:style>
  <w:style w:type="character" w:customStyle="1" w:styleId="title21">
    <w:name w:val="title21"/>
    <w:rsid w:val="008D3416"/>
    <w:rPr>
      <w:b/>
      <w:bCs/>
      <w:i w:val="0"/>
      <w:iCs w:val="0"/>
      <w:color w:val="000000"/>
      <w:sz w:val="27"/>
      <w:szCs w:val="27"/>
    </w:rPr>
  </w:style>
  <w:style w:type="paragraph" w:styleId="HTMLPreformatted">
    <w:name w:val="HTML Preformatted"/>
    <w:basedOn w:val="Normal"/>
    <w:link w:val="HTMLPreformattedChar"/>
    <w:uiPriority w:val="99"/>
    <w:rsid w:val="008D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sq-AL"/>
    </w:rPr>
  </w:style>
  <w:style w:type="character" w:customStyle="1" w:styleId="HTMLPreformattedChar">
    <w:name w:val="HTML Preformatted Char"/>
    <w:basedOn w:val="DefaultParagraphFont"/>
    <w:link w:val="HTMLPreformatted"/>
    <w:uiPriority w:val="99"/>
    <w:rsid w:val="008D3416"/>
    <w:rPr>
      <w:rFonts w:ascii="Courier New" w:eastAsia="Times New Roman" w:hAnsi="Courier New" w:cs="Courier New"/>
      <w:sz w:val="20"/>
      <w:szCs w:val="20"/>
      <w:lang w:val="sq-AL"/>
    </w:rPr>
  </w:style>
  <w:style w:type="paragraph" w:styleId="BodyTextIndent">
    <w:name w:val="Body Text Indent"/>
    <w:basedOn w:val="Normal"/>
    <w:link w:val="BodyTextIndentChar"/>
    <w:rsid w:val="008D3416"/>
    <w:pPr>
      <w:spacing w:after="120"/>
      <w:ind w:left="360"/>
    </w:pPr>
    <w:rPr>
      <w:rFonts w:ascii="Times New Roman" w:eastAsia="Times New Roman" w:hAnsi="Times New Roman" w:cs="Times New Roman"/>
      <w:lang w:val="sq-AL"/>
    </w:rPr>
  </w:style>
  <w:style w:type="character" w:customStyle="1" w:styleId="BodyTextIndentChar">
    <w:name w:val="Body Text Indent Char"/>
    <w:basedOn w:val="DefaultParagraphFont"/>
    <w:link w:val="BodyTextIndent"/>
    <w:rsid w:val="008D3416"/>
    <w:rPr>
      <w:rFonts w:ascii="Times New Roman" w:eastAsia="Times New Roman" w:hAnsi="Times New Roman" w:cs="Times New Roman"/>
      <w:lang w:val="sq-AL"/>
    </w:rPr>
  </w:style>
  <w:style w:type="paragraph" w:customStyle="1" w:styleId="apn">
    <w:name w:val="apn"/>
    <w:basedOn w:val="Normal"/>
    <w:rsid w:val="008D3416"/>
    <w:pPr>
      <w:spacing w:before="100" w:beforeAutospacing="1" w:after="100" w:afterAutospacing="1"/>
    </w:pPr>
    <w:rPr>
      <w:rFonts w:ascii="Times New Roman" w:eastAsia="Times New Roman" w:hAnsi="Times New Roman" w:cs="Times New Roman"/>
      <w:lang w:val="sq-AL"/>
    </w:rPr>
  </w:style>
  <w:style w:type="paragraph" w:customStyle="1" w:styleId="ap">
    <w:name w:val="ap"/>
    <w:basedOn w:val="Normal"/>
    <w:rsid w:val="008D3416"/>
    <w:pPr>
      <w:spacing w:before="100" w:beforeAutospacing="1" w:after="100" w:afterAutospacing="1"/>
    </w:pPr>
    <w:rPr>
      <w:rFonts w:ascii="Times New Roman" w:eastAsia="Times New Roman" w:hAnsi="Times New Roman" w:cs="Times New Roman"/>
      <w:lang w:val="sq-AL"/>
    </w:rPr>
  </w:style>
  <w:style w:type="paragraph" w:customStyle="1" w:styleId="api">
    <w:name w:val="api"/>
    <w:basedOn w:val="Normal"/>
    <w:rsid w:val="008D3416"/>
    <w:pPr>
      <w:spacing w:before="100" w:beforeAutospacing="1" w:after="100" w:afterAutospacing="1"/>
    </w:pPr>
    <w:rPr>
      <w:rFonts w:ascii="Times New Roman" w:eastAsia="Times New Roman" w:hAnsi="Times New Roman" w:cs="Times New Roman"/>
      <w:lang w:val="sq-AL"/>
    </w:rPr>
  </w:style>
  <w:style w:type="paragraph" w:customStyle="1" w:styleId="apnn">
    <w:name w:val="apnn"/>
    <w:basedOn w:val="Normal"/>
    <w:rsid w:val="008D3416"/>
    <w:pPr>
      <w:spacing w:before="100" w:beforeAutospacing="1" w:after="100" w:afterAutospacing="1"/>
    </w:pPr>
    <w:rPr>
      <w:rFonts w:ascii="Times New Roman" w:eastAsia="Times New Roman" w:hAnsi="Times New Roman" w:cs="Times New Roman"/>
      <w:lang w:val="sq-AL"/>
    </w:rPr>
  </w:style>
  <w:style w:type="paragraph" w:styleId="BodyText3">
    <w:name w:val="Body Text 3"/>
    <w:basedOn w:val="Normal"/>
    <w:link w:val="BodyText3Char"/>
    <w:rsid w:val="008D3416"/>
    <w:pPr>
      <w:spacing w:after="120"/>
    </w:pPr>
    <w:rPr>
      <w:rFonts w:ascii="Times New Roman" w:eastAsia="Times New Roman" w:hAnsi="Times New Roman" w:cs="Times New Roman"/>
      <w:sz w:val="16"/>
      <w:szCs w:val="16"/>
      <w:lang w:val="sq-AL"/>
    </w:rPr>
  </w:style>
  <w:style w:type="character" w:customStyle="1" w:styleId="BodyText3Char">
    <w:name w:val="Body Text 3 Char"/>
    <w:basedOn w:val="DefaultParagraphFont"/>
    <w:link w:val="BodyText3"/>
    <w:rsid w:val="008D3416"/>
    <w:rPr>
      <w:rFonts w:ascii="Times New Roman" w:eastAsia="Times New Roman" w:hAnsi="Times New Roman" w:cs="Times New Roman"/>
      <w:sz w:val="16"/>
      <w:szCs w:val="16"/>
      <w:lang w:val="sq-AL"/>
    </w:rPr>
  </w:style>
  <w:style w:type="character" w:customStyle="1" w:styleId="subtitle1">
    <w:name w:val="subtitle1"/>
    <w:rsid w:val="008D3416"/>
    <w:rPr>
      <w:b/>
      <w:bCs/>
      <w:sz w:val="24"/>
      <w:szCs w:val="24"/>
    </w:rPr>
  </w:style>
  <w:style w:type="character" w:customStyle="1" w:styleId="ul1">
    <w:name w:val="ul_1"/>
    <w:basedOn w:val="DefaultParagraphFont"/>
    <w:rsid w:val="008D3416"/>
  </w:style>
  <w:style w:type="character" w:customStyle="1" w:styleId="normal1">
    <w:name w:val="normal1"/>
    <w:rsid w:val="008D3416"/>
    <w:rPr>
      <w:sz w:val="24"/>
      <w:szCs w:val="24"/>
    </w:rPr>
  </w:style>
  <w:style w:type="character" w:styleId="Strong">
    <w:name w:val="Strong"/>
    <w:qFormat/>
    <w:rsid w:val="008D3416"/>
    <w:rPr>
      <w:b/>
      <w:bCs/>
    </w:rPr>
  </w:style>
  <w:style w:type="paragraph" w:styleId="BlockText">
    <w:name w:val="Block Text"/>
    <w:basedOn w:val="Normal"/>
    <w:rsid w:val="008D3416"/>
    <w:pPr>
      <w:ind w:left="-540" w:right="-540"/>
    </w:pPr>
    <w:rPr>
      <w:rFonts w:ascii="Times New Roman" w:eastAsia="Times New Roman" w:hAnsi="Times New Roman" w:cs="Times New Roman"/>
      <w:szCs w:val="20"/>
      <w:lang w:val="sq-AL"/>
    </w:rPr>
  </w:style>
  <w:style w:type="paragraph" w:styleId="Closing">
    <w:name w:val="Closing"/>
    <w:basedOn w:val="Normal"/>
    <w:link w:val="ClosingChar"/>
    <w:rsid w:val="008D3416"/>
    <w:pPr>
      <w:spacing w:line="220" w:lineRule="atLeast"/>
      <w:ind w:left="835"/>
    </w:pPr>
    <w:rPr>
      <w:rFonts w:ascii="Times New Roman" w:eastAsia="Times New Roman" w:hAnsi="Times New Roman" w:cs="Times New Roman"/>
      <w:sz w:val="20"/>
      <w:szCs w:val="20"/>
      <w:lang w:val="sq-AL"/>
    </w:rPr>
  </w:style>
  <w:style w:type="character" w:customStyle="1" w:styleId="ClosingChar">
    <w:name w:val="Closing Char"/>
    <w:basedOn w:val="DefaultParagraphFont"/>
    <w:link w:val="Closing"/>
    <w:rsid w:val="008D3416"/>
    <w:rPr>
      <w:rFonts w:ascii="Times New Roman" w:eastAsia="Times New Roman" w:hAnsi="Times New Roman" w:cs="Times New Roman"/>
      <w:sz w:val="20"/>
      <w:szCs w:val="20"/>
      <w:lang w:val="sq-AL"/>
    </w:rPr>
  </w:style>
  <w:style w:type="paragraph" w:customStyle="1" w:styleId="DocumentLabel">
    <w:name w:val="Document Label"/>
    <w:next w:val="Normal"/>
    <w:rsid w:val="008D3416"/>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8D3416"/>
    <w:pPr>
      <w:keepLines/>
      <w:spacing w:after="0" w:line="415" w:lineRule="atLeast"/>
      <w:ind w:left="1560" w:hanging="720"/>
    </w:pPr>
    <w:rPr>
      <w:rFonts w:ascii="Times New Roman" w:eastAsia="Times New Roman" w:hAnsi="Times New Roman" w:cs="Times New Roman"/>
      <w:sz w:val="20"/>
      <w:szCs w:val="20"/>
      <w:lang w:val="en-US"/>
    </w:rPr>
  </w:style>
  <w:style w:type="character" w:customStyle="1" w:styleId="MessageHeaderChar">
    <w:name w:val="Message Header Char"/>
    <w:basedOn w:val="DefaultParagraphFont"/>
    <w:link w:val="MessageHeader"/>
    <w:rsid w:val="008D3416"/>
    <w:rPr>
      <w:rFonts w:ascii="Times New Roman" w:eastAsia="Times New Roman" w:hAnsi="Times New Roman" w:cs="Times New Roman"/>
      <w:sz w:val="20"/>
      <w:szCs w:val="20"/>
    </w:rPr>
  </w:style>
  <w:style w:type="paragraph" w:customStyle="1" w:styleId="MessageHeaderFirst">
    <w:name w:val="Message Header First"/>
    <w:basedOn w:val="MessageHeader"/>
    <w:next w:val="MessageHeader"/>
    <w:rsid w:val="008D3416"/>
  </w:style>
  <w:style w:type="character" w:customStyle="1" w:styleId="MessageHeaderLabel">
    <w:name w:val="Message Header Label"/>
    <w:rsid w:val="008D3416"/>
    <w:rPr>
      <w:rFonts w:ascii="Arial" w:hAnsi="Arial"/>
      <w:b/>
      <w:spacing w:val="-4"/>
      <w:sz w:val="18"/>
      <w:vertAlign w:val="baseline"/>
    </w:rPr>
  </w:style>
  <w:style w:type="paragraph" w:customStyle="1" w:styleId="MessageHeaderLast">
    <w:name w:val="Message Header Last"/>
    <w:basedOn w:val="MessageHeader"/>
    <w:next w:val="BodyText"/>
    <w:rsid w:val="008D3416"/>
    <w:pPr>
      <w:pBdr>
        <w:bottom w:val="single" w:sz="6" w:space="22" w:color="auto"/>
      </w:pBdr>
      <w:spacing w:after="400"/>
    </w:pPr>
  </w:style>
  <w:style w:type="paragraph" w:customStyle="1" w:styleId="Slogan">
    <w:name w:val="Slogan"/>
    <w:basedOn w:val="Normal"/>
    <w:rsid w:val="008D3416"/>
    <w:pPr>
      <w:framePr w:w="5170" w:h="1800" w:hSpace="187" w:vSpace="187" w:wrap="notBeside" w:vAnchor="page" w:hAnchor="page" w:x="966" w:yAlign="bottom" w:anchorLock="1"/>
    </w:pPr>
    <w:rPr>
      <w:rFonts w:ascii="Impact" w:eastAsia="Times New Roman" w:hAnsi="Impact" w:cs="Times New Roman"/>
      <w:caps/>
      <w:color w:val="DFDFDF"/>
      <w:spacing w:val="20"/>
      <w:sz w:val="48"/>
      <w:szCs w:val="20"/>
      <w:lang w:val="sq-AL"/>
    </w:rPr>
  </w:style>
  <w:style w:type="paragraph" w:customStyle="1" w:styleId="CharCharCharCharCharChar">
    <w:name w:val="Char Char Char Char Char Char"/>
    <w:basedOn w:val="Normal"/>
    <w:rsid w:val="008D3416"/>
    <w:pPr>
      <w:spacing w:after="160" w:line="240" w:lineRule="exact"/>
    </w:pPr>
    <w:rPr>
      <w:rFonts w:ascii="Tahoma" w:eastAsia="Times New Roman" w:hAnsi="Tahoma" w:cs="Tahoma"/>
      <w:sz w:val="20"/>
      <w:szCs w:val="20"/>
      <w:lang w:val="sq-AL"/>
    </w:rPr>
  </w:style>
  <w:style w:type="paragraph" w:customStyle="1" w:styleId="Paragrafi">
    <w:name w:val="Paragrafi"/>
    <w:link w:val="ParagrafiChar"/>
    <w:rsid w:val="008D3416"/>
    <w:pPr>
      <w:widowControl w:val="0"/>
      <w:ind w:firstLine="720"/>
      <w:jc w:val="both"/>
    </w:pPr>
    <w:rPr>
      <w:rFonts w:ascii="CG Times" w:eastAsia="Times New Roman" w:hAnsi="CG Times" w:cs="Times New Roman"/>
      <w:sz w:val="22"/>
      <w:szCs w:val="20"/>
    </w:rPr>
  </w:style>
  <w:style w:type="character" w:customStyle="1" w:styleId="ParagrafiChar">
    <w:name w:val="Paragrafi Char"/>
    <w:link w:val="Paragrafi"/>
    <w:rsid w:val="008D3416"/>
    <w:rPr>
      <w:rFonts w:ascii="CG Times" w:eastAsia="Times New Roman" w:hAnsi="CG Times" w:cs="Times New Roman"/>
      <w:sz w:val="22"/>
      <w:szCs w:val="20"/>
    </w:rPr>
  </w:style>
  <w:style w:type="paragraph" w:customStyle="1" w:styleId="TitulliTitull">
    <w:name w:val="Titulli_Titull"/>
    <w:rsid w:val="008D3416"/>
    <w:pPr>
      <w:widowControl w:val="0"/>
      <w:jc w:val="center"/>
      <w:outlineLvl w:val="0"/>
    </w:pPr>
    <w:rPr>
      <w:rFonts w:ascii="CG Times" w:eastAsia="Times New Roman" w:hAnsi="CG Times" w:cs="Times New Roman"/>
      <w:caps/>
      <w:sz w:val="22"/>
      <w:szCs w:val="22"/>
      <w:lang w:val="en-GB"/>
    </w:rPr>
  </w:style>
  <w:style w:type="character" w:customStyle="1" w:styleId="longtext1">
    <w:name w:val="long_text1"/>
    <w:rsid w:val="008D3416"/>
    <w:rPr>
      <w:sz w:val="20"/>
      <w:szCs w:val="20"/>
    </w:rPr>
  </w:style>
  <w:style w:type="paragraph" w:customStyle="1" w:styleId="Char">
    <w:name w:val="Char"/>
    <w:basedOn w:val="Normal"/>
    <w:rsid w:val="008D3416"/>
    <w:pPr>
      <w:spacing w:after="160" w:line="240" w:lineRule="exact"/>
    </w:pPr>
    <w:rPr>
      <w:rFonts w:ascii="Tahoma" w:eastAsia="Times New Roman" w:hAnsi="Tahoma" w:cs="Times New Roman"/>
      <w:sz w:val="20"/>
      <w:szCs w:val="20"/>
      <w:lang w:val="sq-AL"/>
    </w:rPr>
  </w:style>
  <w:style w:type="character" w:customStyle="1" w:styleId="hps">
    <w:name w:val="hps"/>
    <w:basedOn w:val="DefaultParagraphFont"/>
    <w:rsid w:val="008D3416"/>
  </w:style>
  <w:style w:type="paragraph" w:customStyle="1" w:styleId="CharCharChar">
    <w:name w:val="Char Char Char"/>
    <w:basedOn w:val="Normal"/>
    <w:rsid w:val="008D3416"/>
    <w:pPr>
      <w:spacing w:after="160" w:line="240" w:lineRule="exact"/>
    </w:pPr>
    <w:rPr>
      <w:rFonts w:ascii="Tahoma" w:eastAsia="Times New Roman" w:hAnsi="Tahoma" w:cs="Times New Roman"/>
      <w:sz w:val="20"/>
      <w:szCs w:val="20"/>
      <w:lang w:val="sq-AL"/>
    </w:rPr>
  </w:style>
  <w:style w:type="paragraph" w:customStyle="1" w:styleId="CharCharCharChar">
    <w:name w:val="Char Char Char Char"/>
    <w:basedOn w:val="Normal"/>
    <w:rsid w:val="008D3416"/>
    <w:pPr>
      <w:spacing w:after="160" w:line="240" w:lineRule="exact"/>
    </w:pPr>
    <w:rPr>
      <w:rFonts w:ascii="Tahoma" w:eastAsia="MS Mincho" w:hAnsi="Tahoma" w:cs="Times New Roman"/>
      <w:sz w:val="20"/>
      <w:szCs w:val="20"/>
      <w:lang w:val="sq-AL"/>
    </w:rPr>
  </w:style>
  <w:style w:type="character" w:customStyle="1" w:styleId="hpsatn">
    <w:name w:val="hps atn"/>
    <w:basedOn w:val="DefaultParagraphFont"/>
    <w:rsid w:val="008D3416"/>
  </w:style>
  <w:style w:type="character" w:customStyle="1" w:styleId="longtext">
    <w:name w:val="long_text"/>
    <w:basedOn w:val="DefaultParagraphFont"/>
    <w:rsid w:val="008D3416"/>
  </w:style>
  <w:style w:type="paragraph" w:styleId="NoSpacing">
    <w:name w:val="No Spacing"/>
    <w:link w:val="NoSpacingChar"/>
    <w:qFormat/>
    <w:rsid w:val="008D3416"/>
    <w:rPr>
      <w:rFonts w:ascii="Calibri" w:eastAsia="Calibri" w:hAnsi="Calibri" w:cs="Times New Roman"/>
      <w:sz w:val="22"/>
      <w:szCs w:val="22"/>
    </w:rPr>
  </w:style>
  <w:style w:type="character" w:customStyle="1" w:styleId="NoSpacingChar">
    <w:name w:val="No Spacing Char"/>
    <w:link w:val="NoSpacing"/>
    <w:locked/>
    <w:rsid w:val="008D3416"/>
    <w:rPr>
      <w:rFonts w:ascii="Calibri" w:eastAsia="Calibri" w:hAnsi="Calibri" w:cs="Times New Roman"/>
      <w:sz w:val="22"/>
      <w:szCs w:val="22"/>
    </w:rPr>
  </w:style>
  <w:style w:type="paragraph" w:customStyle="1" w:styleId="CM9">
    <w:name w:val="CM9"/>
    <w:basedOn w:val="Default"/>
    <w:next w:val="Default"/>
    <w:uiPriority w:val="99"/>
    <w:rsid w:val="008D3416"/>
    <w:pPr>
      <w:spacing w:after="555"/>
      <w:jc w:val="both"/>
    </w:pPr>
    <w:rPr>
      <w:rFonts w:ascii="Book Antiqua" w:eastAsia="Times New Roman" w:hAnsi="Book Antiqua"/>
      <w:color w:val="auto"/>
    </w:rPr>
  </w:style>
  <w:style w:type="paragraph" w:customStyle="1" w:styleId="CM17">
    <w:name w:val="CM17"/>
    <w:basedOn w:val="Default"/>
    <w:next w:val="Default"/>
    <w:uiPriority w:val="99"/>
    <w:rsid w:val="008D3416"/>
    <w:pPr>
      <w:spacing w:after="393"/>
      <w:jc w:val="both"/>
    </w:pPr>
    <w:rPr>
      <w:rFonts w:ascii="Book Antiqua" w:eastAsia="Times New Roman" w:hAnsi="Book Antiqua"/>
      <w:color w:val="auto"/>
    </w:rPr>
  </w:style>
  <w:style w:type="paragraph" w:customStyle="1" w:styleId="CM13">
    <w:name w:val="CM13"/>
    <w:basedOn w:val="Default"/>
    <w:next w:val="Default"/>
    <w:uiPriority w:val="99"/>
    <w:rsid w:val="008D3416"/>
    <w:pPr>
      <w:spacing w:after="745"/>
      <w:jc w:val="both"/>
    </w:pPr>
    <w:rPr>
      <w:rFonts w:ascii="Book Antiqua" w:eastAsia="Times New Roman" w:hAnsi="Book Antiqua"/>
      <w:color w:val="auto"/>
    </w:rPr>
  </w:style>
  <w:style w:type="paragraph" w:customStyle="1" w:styleId="koncept">
    <w:name w:val="koncept"/>
    <w:basedOn w:val="Normal"/>
    <w:link w:val="konceptChar"/>
    <w:qFormat/>
    <w:rsid w:val="008D3416"/>
    <w:pPr>
      <w:autoSpaceDE w:val="0"/>
      <w:autoSpaceDN w:val="0"/>
      <w:adjustRightInd w:val="0"/>
      <w:spacing w:before="240" w:after="240" w:line="360" w:lineRule="auto"/>
      <w:jc w:val="both"/>
    </w:pPr>
    <w:rPr>
      <w:rFonts w:ascii="Book Antiqua" w:eastAsia="Times New Roman" w:hAnsi="Book Antiqua" w:cs="Times New Roman"/>
      <w:color w:val="000000"/>
      <w:sz w:val="22"/>
      <w:szCs w:val="22"/>
      <w:lang w:val="sq-AL"/>
    </w:rPr>
  </w:style>
  <w:style w:type="character" w:customStyle="1" w:styleId="konceptChar">
    <w:name w:val="koncept Char"/>
    <w:basedOn w:val="DefaultParagraphFont"/>
    <w:link w:val="koncept"/>
    <w:rsid w:val="008D3416"/>
    <w:rPr>
      <w:rFonts w:ascii="Book Antiqua" w:eastAsia="Times New Roman" w:hAnsi="Book Antiqua" w:cs="Times New Roman"/>
      <w:color w:val="000000"/>
      <w:sz w:val="22"/>
      <w:szCs w:val="22"/>
      <w:lang w:val="sq-AL"/>
    </w:rPr>
  </w:style>
  <w:style w:type="paragraph" w:customStyle="1" w:styleId="CM12">
    <w:name w:val="CM12"/>
    <w:basedOn w:val="Default"/>
    <w:next w:val="Default"/>
    <w:uiPriority w:val="99"/>
    <w:rsid w:val="008D3416"/>
    <w:pPr>
      <w:spacing w:after="183"/>
      <w:jc w:val="both"/>
    </w:pPr>
    <w:rPr>
      <w:rFonts w:ascii="Book Antiqua" w:eastAsia="Times New Roman" w:hAnsi="Book Antiqua"/>
      <w:color w:val="auto"/>
    </w:rPr>
  </w:style>
  <w:style w:type="character" w:customStyle="1" w:styleId="apple-converted-space">
    <w:name w:val="apple-converted-space"/>
    <w:basedOn w:val="DefaultParagraphFont"/>
    <w:rsid w:val="008D3416"/>
  </w:style>
  <w:style w:type="paragraph" w:customStyle="1" w:styleId="Style5">
    <w:name w:val="Style5"/>
    <w:basedOn w:val="Normal"/>
    <w:uiPriority w:val="99"/>
    <w:rsid w:val="008D3416"/>
    <w:pPr>
      <w:widowControl w:val="0"/>
      <w:autoSpaceDE w:val="0"/>
      <w:autoSpaceDN w:val="0"/>
      <w:adjustRightInd w:val="0"/>
      <w:spacing w:line="230" w:lineRule="exact"/>
      <w:jc w:val="both"/>
    </w:pPr>
    <w:rPr>
      <w:rFonts w:ascii="Arial Unicode MS" w:eastAsia="Arial Unicode MS" w:hAnsi="Calibri" w:cs="Arial Unicode MS"/>
      <w:lang w:val="en-US"/>
    </w:rPr>
  </w:style>
  <w:style w:type="character" w:customStyle="1" w:styleId="FontStyle18">
    <w:name w:val="Font Style18"/>
    <w:uiPriority w:val="99"/>
    <w:rsid w:val="008D3416"/>
    <w:rPr>
      <w:rFonts w:ascii="Arial Unicode MS" w:eastAsia="Arial Unicode MS" w:cs="Arial Unicode MS"/>
      <w:sz w:val="18"/>
      <w:szCs w:val="18"/>
    </w:rPr>
  </w:style>
  <w:style w:type="character" w:customStyle="1" w:styleId="FontStyle19">
    <w:name w:val="Font Style19"/>
    <w:uiPriority w:val="99"/>
    <w:rsid w:val="008D3416"/>
    <w:rPr>
      <w:rFonts w:ascii="Arial Unicode MS" w:eastAsia="Arial Unicode MS" w:cs="Arial Unicode MS"/>
      <w:b/>
      <w:bCs/>
      <w:sz w:val="18"/>
      <w:szCs w:val="18"/>
    </w:rPr>
  </w:style>
  <w:style w:type="paragraph" w:customStyle="1" w:styleId="Style6">
    <w:name w:val="Style6"/>
    <w:basedOn w:val="Normal"/>
    <w:uiPriority w:val="99"/>
    <w:rsid w:val="008D3416"/>
    <w:pPr>
      <w:widowControl w:val="0"/>
      <w:autoSpaceDE w:val="0"/>
      <w:autoSpaceDN w:val="0"/>
      <w:adjustRightInd w:val="0"/>
      <w:jc w:val="both"/>
    </w:pPr>
    <w:rPr>
      <w:rFonts w:ascii="Arial Unicode MS" w:eastAsia="Arial Unicode MS" w:hAnsi="Calibri" w:cs="Arial Unicode MS"/>
      <w:lang w:val="en-US"/>
    </w:rPr>
  </w:style>
  <w:style w:type="paragraph" w:customStyle="1" w:styleId="Style12">
    <w:name w:val="Style12"/>
    <w:basedOn w:val="Normal"/>
    <w:uiPriority w:val="99"/>
    <w:rsid w:val="008D3416"/>
    <w:pPr>
      <w:widowControl w:val="0"/>
      <w:autoSpaceDE w:val="0"/>
      <w:autoSpaceDN w:val="0"/>
      <w:adjustRightInd w:val="0"/>
      <w:spacing w:line="230" w:lineRule="exact"/>
      <w:ind w:firstLine="504"/>
      <w:jc w:val="both"/>
    </w:pPr>
    <w:rPr>
      <w:rFonts w:ascii="Arial Unicode MS" w:eastAsia="Arial Unicode MS" w:hAnsi="Calibri" w:cs="Arial Unicode MS"/>
      <w:lang w:val="en-US"/>
    </w:rPr>
  </w:style>
  <w:style w:type="paragraph" w:customStyle="1" w:styleId="ecxmsonormal">
    <w:name w:val="ecxmsonormal"/>
    <w:basedOn w:val="Normal"/>
    <w:rsid w:val="008D3416"/>
    <w:pPr>
      <w:spacing w:after="324"/>
    </w:pPr>
    <w:rPr>
      <w:rFonts w:ascii="Times New Roman" w:eastAsia="Times New Roman" w:hAnsi="Times New Roman" w:cs="Times New Roman"/>
      <w:lang w:val="en-US"/>
    </w:rPr>
  </w:style>
  <w:style w:type="paragraph" w:customStyle="1" w:styleId="ecxmsolistparagraph">
    <w:name w:val="ecxmsolistparagraph"/>
    <w:basedOn w:val="Normal"/>
    <w:rsid w:val="008D3416"/>
    <w:rPr>
      <w:rFonts w:ascii="Times New Roman" w:eastAsia="Times New Roman" w:hAnsi="Times New Roman" w:cs="Times New Roman"/>
      <w:lang w:val="en-US"/>
    </w:rPr>
  </w:style>
  <w:style w:type="character" w:customStyle="1" w:styleId="bodyss1">
    <w:name w:val="bodyss1"/>
    <w:basedOn w:val="DefaultParagraphFont"/>
    <w:rsid w:val="008D3416"/>
    <w:rPr>
      <w:rFonts w:ascii="Verdana" w:hAnsi="Verdana" w:hint="default"/>
      <w:b w:val="0"/>
      <w:bCs w:val="0"/>
      <w:i w:val="0"/>
      <w:iCs w:val="0"/>
      <w:caps w:val="0"/>
      <w:smallCaps w:val="0"/>
      <w:strike w:val="0"/>
      <w:dstrike w:val="0"/>
      <w:color w:val="000000"/>
      <w:sz w:val="17"/>
      <w:szCs w:val="17"/>
      <w:u w:val="none"/>
      <w:effect w:val="none"/>
    </w:rPr>
  </w:style>
  <w:style w:type="character" w:customStyle="1" w:styleId="bodyssul1">
    <w:name w:val="bodyssul1"/>
    <w:basedOn w:val="DefaultParagraphFont"/>
    <w:rsid w:val="008D3416"/>
    <w:rPr>
      <w:rFonts w:ascii="Verdana" w:hAnsi="Verdana" w:hint="default"/>
      <w:b w:val="0"/>
      <w:bCs w:val="0"/>
      <w:i w:val="0"/>
      <w:iCs w:val="0"/>
      <w:caps w:val="0"/>
      <w:smallCaps w:val="0"/>
      <w:color w:val="000000"/>
      <w:sz w:val="17"/>
      <w:szCs w:val="17"/>
      <w:u w:val="single"/>
    </w:rPr>
  </w:style>
  <w:style w:type="paragraph" w:customStyle="1" w:styleId="TableParagraph">
    <w:name w:val="Table Paragraph"/>
    <w:basedOn w:val="Normal"/>
    <w:uiPriority w:val="1"/>
    <w:qFormat/>
    <w:rsid w:val="008D3416"/>
    <w:pPr>
      <w:widowControl w:val="0"/>
      <w:autoSpaceDE w:val="0"/>
      <w:autoSpaceDN w:val="0"/>
    </w:pPr>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4313">
      <w:bodyDiv w:val="1"/>
      <w:marLeft w:val="0"/>
      <w:marRight w:val="0"/>
      <w:marTop w:val="0"/>
      <w:marBottom w:val="0"/>
      <w:divBdr>
        <w:top w:val="none" w:sz="0" w:space="0" w:color="auto"/>
        <w:left w:val="none" w:sz="0" w:space="0" w:color="auto"/>
        <w:bottom w:val="none" w:sz="0" w:space="0" w:color="auto"/>
        <w:right w:val="none" w:sz="0" w:space="0" w:color="auto"/>
      </w:divBdr>
    </w:div>
    <w:div w:id="189807436">
      <w:bodyDiv w:val="1"/>
      <w:marLeft w:val="0"/>
      <w:marRight w:val="0"/>
      <w:marTop w:val="0"/>
      <w:marBottom w:val="0"/>
      <w:divBdr>
        <w:top w:val="none" w:sz="0" w:space="0" w:color="auto"/>
        <w:left w:val="none" w:sz="0" w:space="0" w:color="auto"/>
        <w:bottom w:val="none" w:sz="0" w:space="0" w:color="auto"/>
        <w:right w:val="none" w:sz="0" w:space="0" w:color="auto"/>
      </w:divBdr>
    </w:div>
    <w:div w:id="296449114">
      <w:bodyDiv w:val="1"/>
      <w:marLeft w:val="0"/>
      <w:marRight w:val="0"/>
      <w:marTop w:val="0"/>
      <w:marBottom w:val="0"/>
      <w:divBdr>
        <w:top w:val="none" w:sz="0" w:space="0" w:color="auto"/>
        <w:left w:val="none" w:sz="0" w:space="0" w:color="auto"/>
        <w:bottom w:val="none" w:sz="0" w:space="0" w:color="auto"/>
        <w:right w:val="none" w:sz="0" w:space="0" w:color="auto"/>
      </w:divBdr>
    </w:div>
    <w:div w:id="454521591">
      <w:bodyDiv w:val="1"/>
      <w:marLeft w:val="0"/>
      <w:marRight w:val="0"/>
      <w:marTop w:val="0"/>
      <w:marBottom w:val="0"/>
      <w:divBdr>
        <w:top w:val="none" w:sz="0" w:space="0" w:color="auto"/>
        <w:left w:val="none" w:sz="0" w:space="0" w:color="auto"/>
        <w:bottom w:val="none" w:sz="0" w:space="0" w:color="auto"/>
        <w:right w:val="none" w:sz="0" w:space="0" w:color="auto"/>
      </w:divBdr>
    </w:div>
    <w:div w:id="660502442">
      <w:bodyDiv w:val="1"/>
      <w:marLeft w:val="0"/>
      <w:marRight w:val="0"/>
      <w:marTop w:val="0"/>
      <w:marBottom w:val="0"/>
      <w:divBdr>
        <w:top w:val="none" w:sz="0" w:space="0" w:color="auto"/>
        <w:left w:val="none" w:sz="0" w:space="0" w:color="auto"/>
        <w:bottom w:val="none" w:sz="0" w:space="0" w:color="auto"/>
        <w:right w:val="none" w:sz="0" w:space="0" w:color="auto"/>
      </w:divBdr>
    </w:div>
    <w:div w:id="1082220534">
      <w:bodyDiv w:val="1"/>
      <w:marLeft w:val="0"/>
      <w:marRight w:val="0"/>
      <w:marTop w:val="0"/>
      <w:marBottom w:val="0"/>
      <w:divBdr>
        <w:top w:val="none" w:sz="0" w:space="0" w:color="auto"/>
        <w:left w:val="none" w:sz="0" w:space="0" w:color="auto"/>
        <w:bottom w:val="none" w:sz="0" w:space="0" w:color="auto"/>
        <w:right w:val="none" w:sz="0" w:space="0" w:color="auto"/>
      </w:divBdr>
    </w:div>
    <w:div w:id="1214923266">
      <w:bodyDiv w:val="1"/>
      <w:marLeft w:val="0"/>
      <w:marRight w:val="0"/>
      <w:marTop w:val="0"/>
      <w:marBottom w:val="0"/>
      <w:divBdr>
        <w:top w:val="none" w:sz="0" w:space="0" w:color="auto"/>
        <w:left w:val="none" w:sz="0" w:space="0" w:color="auto"/>
        <w:bottom w:val="none" w:sz="0" w:space="0" w:color="auto"/>
        <w:right w:val="none" w:sz="0" w:space="0" w:color="auto"/>
      </w:divBdr>
    </w:div>
    <w:div w:id="1320113679">
      <w:bodyDiv w:val="1"/>
      <w:marLeft w:val="0"/>
      <w:marRight w:val="0"/>
      <w:marTop w:val="0"/>
      <w:marBottom w:val="0"/>
      <w:divBdr>
        <w:top w:val="none" w:sz="0" w:space="0" w:color="auto"/>
        <w:left w:val="none" w:sz="0" w:space="0" w:color="auto"/>
        <w:bottom w:val="none" w:sz="0" w:space="0" w:color="auto"/>
        <w:right w:val="none" w:sz="0" w:space="0" w:color="auto"/>
      </w:divBdr>
    </w:div>
    <w:div w:id="1485128109">
      <w:bodyDiv w:val="1"/>
      <w:marLeft w:val="0"/>
      <w:marRight w:val="0"/>
      <w:marTop w:val="0"/>
      <w:marBottom w:val="0"/>
      <w:divBdr>
        <w:top w:val="none" w:sz="0" w:space="0" w:color="auto"/>
        <w:left w:val="none" w:sz="0" w:space="0" w:color="auto"/>
        <w:bottom w:val="none" w:sz="0" w:space="0" w:color="auto"/>
        <w:right w:val="none" w:sz="0" w:space="0" w:color="auto"/>
      </w:divBdr>
    </w:div>
    <w:div w:id="1494487531">
      <w:bodyDiv w:val="1"/>
      <w:marLeft w:val="0"/>
      <w:marRight w:val="0"/>
      <w:marTop w:val="0"/>
      <w:marBottom w:val="0"/>
      <w:divBdr>
        <w:top w:val="none" w:sz="0" w:space="0" w:color="auto"/>
        <w:left w:val="none" w:sz="0" w:space="0" w:color="auto"/>
        <w:bottom w:val="none" w:sz="0" w:space="0" w:color="auto"/>
        <w:right w:val="none" w:sz="0" w:space="0" w:color="auto"/>
      </w:divBdr>
    </w:div>
    <w:div w:id="1505437103">
      <w:bodyDiv w:val="1"/>
      <w:marLeft w:val="0"/>
      <w:marRight w:val="0"/>
      <w:marTop w:val="0"/>
      <w:marBottom w:val="0"/>
      <w:divBdr>
        <w:top w:val="none" w:sz="0" w:space="0" w:color="auto"/>
        <w:left w:val="none" w:sz="0" w:space="0" w:color="auto"/>
        <w:bottom w:val="none" w:sz="0" w:space="0" w:color="auto"/>
        <w:right w:val="none" w:sz="0" w:space="0" w:color="auto"/>
      </w:divBdr>
    </w:div>
    <w:div w:id="1508520595">
      <w:bodyDiv w:val="1"/>
      <w:marLeft w:val="0"/>
      <w:marRight w:val="0"/>
      <w:marTop w:val="0"/>
      <w:marBottom w:val="0"/>
      <w:divBdr>
        <w:top w:val="none" w:sz="0" w:space="0" w:color="auto"/>
        <w:left w:val="none" w:sz="0" w:space="0" w:color="auto"/>
        <w:bottom w:val="none" w:sz="0" w:space="0" w:color="auto"/>
        <w:right w:val="none" w:sz="0" w:space="0" w:color="auto"/>
      </w:divBdr>
    </w:div>
    <w:div w:id="1650942734">
      <w:bodyDiv w:val="1"/>
      <w:marLeft w:val="0"/>
      <w:marRight w:val="0"/>
      <w:marTop w:val="0"/>
      <w:marBottom w:val="0"/>
      <w:divBdr>
        <w:top w:val="none" w:sz="0" w:space="0" w:color="auto"/>
        <w:left w:val="none" w:sz="0" w:space="0" w:color="auto"/>
        <w:bottom w:val="none" w:sz="0" w:space="0" w:color="auto"/>
        <w:right w:val="none" w:sz="0" w:space="0" w:color="auto"/>
      </w:divBdr>
    </w:div>
    <w:div w:id="1906604779">
      <w:bodyDiv w:val="1"/>
      <w:marLeft w:val="0"/>
      <w:marRight w:val="0"/>
      <w:marTop w:val="0"/>
      <w:marBottom w:val="0"/>
      <w:divBdr>
        <w:top w:val="none" w:sz="0" w:space="0" w:color="auto"/>
        <w:left w:val="none" w:sz="0" w:space="0" w:color="auto"/>
        <w:bottom w:val="none" w:sz="0" w:space="0" w:color="auto"/>
        <w:right w:val="none" w:sz="0" w:space="0" w:color="auto"/>
      </w:divBdr>
    </w:div>
    <w:div w:id="1912620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42CF3E5-AB00-4AF5-9239-44502BFB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20626</Words>
  <Characters>117570</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Raporti i konsultimit</vt:lpstr>
    </vt:vector>
  </TitlesOfParts>
  <Company/>
  <LinksUpToDate>false</LinksUpToDate>
  <CharactersWithSpaces>137921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konsultimit</dc:title>
  <dc:creator>Valmira Uka</dc:creator>
  <cp:lastModifiedBy>RO-MD-DIEKP</cp:lastModifiedBy>
  <cp:revision>2</cp:revision>
  <cp:lastPrinted>2017-03-17T08:03:00Z</cp:lastPrinted>
  <dcterms:created xsi:type="dcterms:W3CDTF">2021-03-26T12:58:00Z</dcterms:created>
  <dcterms:modified xsi:type="dcterms:W3CDTF">2021-03-26T12:58:00Z</dcterms:modified>
</cp:coreProperties>
</file>