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D0" w:rsidRDefault="00A94ED0" w:rsidP="00A94ED0">
      <w:pPr>
        <w:ind w:left="-90"/>
        <w:jc w:val="center"/>
        <w:rPr>
          <w:rFonts w:ascii="TimesNewRoman" w:hAnsi="TimesNewRoman" w:cs="Book Antiqua"/>
          <w:lang w:val="sq-AL"/>
        </w:rPr>
      </w:pPr>
      <w:r w:rsidRPr="007F3C37">
        <w:rPr>
          <w:rFonts w:ascii="TimesNewRoman" w:hAnsi="TimesNewRoman" w:cs="Book Antiqua"/>
          <w:noProof/>
          <w:lang w:val="en-US"/>
        </w:rPr>
        <w:drawing>
          <wp:inline distT="0" distB="0" distL="0" distR="0" wp14:anchorId="40814D08" wp14:editId="3B74F08B">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A94ED0" w:rsidRPr="007F3C37" w:rsidRDefault="00A94ED0" w:rsidP="00A94ED0">
      <w:pPr>
        <w:ind w:left="-90"/>
        <w:jc w:val="center"/>
        <w:rPr>
          <w:rFonts w:ascii="TimesNewRoman" w:hAnsi="TimesNewRoman" w:cs="Book Antiqua"/>
          <w:lang w:val="sq-AL"/>
        </w:rPr>
      </w:pPr>
    </w:p>
    <w:p w:rsidR="00A94ED0" w:rsidRPr="00ED71CD" w:rsidRDefault="00A94ED0" w:rsidP="00A94ED0">
      <w:pPr>
        <w:pStyle w:val="Title"/>
        <w:rPr>
          <w:iCs/>
          <w:sz w:val="32"/>
          <w:szCs w:val="32"/>
        </w:rPr>
      </w:pPr>
      <w:r w:rsidRPr="00ED71CD">
        <w:rPr>
          <w:iCs/>
          <w:sz w:val="32"/>
          <w:szCs w:val="32"/>
        </w:rPr>
        <w:t>Republika e Kosovës</w:t>
      </w:r>
    </w:p>
    <w:p w:rsidR="00A94ED0" w:rsidRPr="00ED71CD" w:rsidRDefault="00A94ED0" w:rsidP="00A94ED0">
      <w:pPr>
        <w:pStyle w:val="Title"/>
        <w:rPr>
          <w:iCs/>
          <w:sz w:val="26"/>
          <w:szCs w:val="26"/>
        </w:rPr>
      </w:pPr>
      <w:r w:rsidRPr="00ED71CD">
        <w:rPr>
          <w:iCs/>
          <w:sz w:val="26"/>
          <w:szCs w:val="26"/>
        </w:rPr>
        <w:t xml:space="preserve">Republika Kosova - </w:t>
      </w:r>
      <w:proofErr w:type="spellStart"/>
      <w:r w:rsidRPr="00ED71CD">
        <w:rPr>
          <w:iCs/>
          <w:sz w:val="26"/>
          <w:szCs w:val="26"/>
        </w:rPr>
        <w:t>Republic</w:t>
      </w:r>
      <w:proofErr w:type="spellEnd"/>
      <w:r w:rsidRPr="00ED71CD">
        <w:rPr>
          <w:iCs/>
          <w:sz w:val="26"/>
          <w:szCs w:val="26"/>
        </w:rPr>
        <w:t xml:space="preserve"> </w:t>
      </w:r>
      <w:proofErr w:type="spellStart"/>
      <w:r w:rsidRPr="00ED71CD">
        <w:rPr>
          <w:iCs/>
          <w:sz w:val="26"/>
          <w:szCs w:val="26"/>
        </w:rPr>
        <w:t>of</w:t>
      </w:r>
      <w:proofErr w:type="spellEnd"/>
      <w:r w:rsidRPr="00ED71CD">
        <w:rPr>
          <w:iCs/>
          <w:sz w:val="26"/>
          <w:szCs w:val="26"/>
        </w:rPr>
        <w:t xml:space="preserve"> </w:t>
      </w:r>
      <w:proofErr w:type="spellStart"/>
      <w:r w:rsidRPr="00ED71CD">
        <w:rPr>
          <w:iCs/>
          <w:sz w:val="26"/>
          <w:szCs w:val="26"/>
        </w:rPr>
        <w:t>Kosovo</w:t>
      </w:r>
      <w:proofErr w:type="spellEnd"/>
    </w:p>
    <w:p w:rsidR="00A94ED0" w:rsidRPr="00ED71CD" w:rsidRDefault="00A94ED0" w:rsidP="00A94ED0">
      <w:pPr>
        <w:pStyle w:val="Title"/>
        <w:rPr>
          <w:i/>
          <w:iCs/>
        </w:rPr>
      </w:pPr>
      <w:r w:rsidRPr="00ED71CD">
        <w:rPr>
          <w:i/>
          <w:iCs/>
        </w:rPr>
        <w:t xml:space="preserve">Qeveria - </w:t>
      </w:r>
      <w:proofErr w:type="spellStart"/>
      <w:r w:rsidRPr="00ED71CD">
        <w:rPr>
          <w:i/>
          <w:iCs/>
        </w:rPr>
        <w:t>Vlada</w:t>
      </w:r>
      <w:proofErr w:type="spellEnd"/>
      <w:r w:rsidRPr="00ED71CD">
        <w:rPr>
          <w:i/>
          <w:iCs/>
        </w:rPr>
        <w:t xml:space="preserve"> - </w:t>
      </w:r>
      <w:proofErr w:type="spellStart"/>
      <w:r w:rsidRPr="00ED71CD">
        <w:rPr>
          <w:i/>
          <w:iCs/>
        </w:rPr>
        <w:t>Government</w:t>
      </w:r>
      <w:proofErr w:type="spellEnd"/>
    </w:p>
    <w:p w:rsidR="00A94ED0" w:rsidRPr="00ED71CD" w:rsidRDefault="00A94ED0" w:rsidP="00A94ED0">
      <w:pPr>
        <w:jc w:val="center"/>
        <w:rPr>
          <w:rFonts w:ascii="Times New Roman" w:hAnsi="Times New Roman" w:cs="Times New Roman"/>
          <w:b/>
          <w:sz w:val="20"/>
          <w:szCs w:val="18"/>
          <w:lang w:val="sq-AL"/>
        </w:rPr>
      </w:pPr>
    </w:p>
    <w:p w:rsidR="00A94ED0" w:rsidRPr="00ED71CD" w:rsidRDefault="00A94ED0" w:rsidP="00A94ED0">
      <w:pPr>
        <w:jc w:val="center"/>
        <w:rPr>
          <w:rFonts w:ascii="Times New Roman" w:hAnsi="Times New Roman" w:cs="Times New Roman"/>
          <w:b/>
          <w:lang w:val="sq-AL"/>
        </w:rPr>
      </w:pPr>
      <w:r w:rsidRPr="00ED71CD">
        <w:rPr>
          <w:rFonts w:ascii="Times New Roman" w:hAnsi="Times New Roman" w:cs="Times New Roman"/>
          <w:b/>
          <w:lang w:val="sq-AL"/>
        </w:rPr>
        <w:t>MINISTRIA E PUSHTETIT LOKAL</w:t>
      </w:r>
    </w:p>
    <w:p w:rsidR="00A94ED0" w:rsidRPr="00ED71CD" w:rsidRDefault="00A94ED0" w:rsidP="00A94ED0">
      <w:pPr>
        <w:jc w:val="center"/>
        <w:rPr>
          <w:rFonts w:ascii="Times New Roman" w:hAnsi="Times New Roman" w:cs="Times New Roman"/>
          <w:b/>
          <w:sz w:val="18"/>
          <w:szCs w:val="18"/>
          <w:lang w:val="sq-AL"/>
        </w:rPr>
      </w:pPr>
      <w:r w:rsidRPr="00ED71CD">
        <w:rPr>
          <w:rFonts w:ascii="Times New Roman" w:hAnsi="Times New Roman" w:cs="Times New Roman"/>
          <w:b/>
          <w:sz w:val="18"/>
          <w:szCs w:val="18"/>
          <w:lang w:val="sq-AL"/>
        </w:rPr>
        <w:t>MINISTARSTVO LOKALNE SAMOUPRAVE/</w:t>
      </w:r>
      <w:r w:rsidR="00654C7D">
        <w:rPr>
          <w:rFonts w:ascii="Times New Roman" w:hAnsi="Times New Roman" w:cs="Times New Roman"/>
          <w:b/>
          <w:sz w:val="18"/>
          <w:szCs w:val="18"/>
          <w:lang w:val="sq-AL"/>
        </w:rPr>
        <w:t>MINISTRY OF LOCAL GOVERNMENT</w:t>
      </w: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654C7D" w:rsidRPr="007F3C37" w:rsidRDefault="00654C7D"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rPr>
          <w:b/>
          <w:bCs/>
          <w:smallCaps/>
          <w:sz w:val="32"/>
          <w:lang w:val="sq-AL"/>
        </w:rPr>
      </w:pPr>
    </w:p>
    <w:p w:rsidR="00A94ED0" w:rsidRPr="00654C7D" w:rsidRDefault="00A94ED0" w:rsidP="00A94ED0">
      <w:pPr>
        <w:jc w:val="center"/>
        <w:rPr>
          <w:rFonts w:cstheme="minorHAnsi"/>
          <w:b/>
          <w:lang w:val="sq-AL"/>
        </w:rPr>
      </w:pPr>
    </w:p>
    <w:p w:rsidR="00A94ED0" w:rsidRPr="008B022A" w:rsidRDefault="00A94ED0" w:rsidP="00A94ED0">
      <w:pPr>
        <w:jc w:val="center"/>
        <w:rPr>
          <w:rFonts w:ascii="Book Antiqua" w:hAnsi="Book Antiqua" w:cstheme="minorHAnsi"/>
          <w:lang w:val="sq-AL"/>
        </w:rPr>
      </w:pPr>
      <w:r w:rsidRPr="008B022A">
        <w:rPr>
          <w:rFonts w:ascii="Book Antiqua" w:hAnsi="Book Antiqua" w:cstheme="minorHAnsi"/>
          <w:b/>
          <w:lang w:val="sq-AL"/>
        </w:rPr>
        <w:t xml:space="preserve">Raporti nga procesi i konsultimit publik për Projekt </w:t>
      </w:r>
      <w:r w:rsidR="00654C7D" w:rsidRPr="008B022A">
        <w:rPr>
          <w:rFonts w:ascii="Book Antiqua" w:hAnsi="Book Antiqua" w:cstheme="minorHAnsi"/>
          <w:b/>
          <w:lang w:val="sq-AL"/>
        </w:rPr>
        <w:t xml:space="preserve">Udhëzimin Administrativ </w:t>
      </w:r>
      <w:r w:rsidRPr="008B022A">
        <w:rPr>
          <w:rFonts w:ascii="Book Antiqua" w:hAnsi="Book Antiqua" w:cstheme="minorHAnsi"/>
          <w:b/>
          <w:lang w:val="sq-AL"/>
        </w:rPr>
        <w:t xml:space="preserve">për </w:t>
      </w:r>
      <w:r w:rsidR="00654C7D" w:rsidRPr="008B022A">
        <w:rPr>
          <w:rFonts w:ascii="Book Antiqua" w:hAnsi="Book Antiqua" w:cstheme="minorHAnsi"/>
          <w:b/>
          <w:lang w:val="sq-AL"/>
        </w:rPr>
        <w:t>Procedurën e Emërimit të Nënkryetarëve të Komunave</w:t>
      </w: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A94ED0" w:rsidP="00A94ED0">
      <w:pPr>
        <w:rPr>
          <w:rFonts w:ascii="Book Antiqua" w:hAnsi="Book Antiqua"/>
          <w:lang w:val="sq-AL"/>
        </w:rPr>
      </w:pPr>
    </w:p>
    <w:p w:rsidR="00654C7D" w:rsidRPr="008B022A" w:rsidRDefault="00654C7D" w:rsidP="00A94ED0">
      <w:pPr>
        <w:rPr>
          <w:rFonts w:ascii="Book Antiqua" w:hAnsi="Book Antiqua"/>
          <w:lang w:val="sq-AL"/>
        </w:rPr>
      </w:pPr>
    </w:p>
    <w:p w:rsidR="00A94ED0" w:rsidRPr="008B022A" w:rsidRDefault="00A94ED0" w:rsidP="00A94ED0">
      <w:pPr>
        <w:rPr>
          <w:rFonts w:ascii="Book Antiqua" w:hAnsi="Book Antiqua"/>
          <w:lang w:val="sq-AL"/>
        </w:rPr>
      </w:pPr>
    </w:p>
    <w:p w:rsidR="00A94ED0" w:rsidRPr="008B022A" w:rsidRDefault="00654C7D" w:rsidP="00A94ED0">
      <w:pPr>
        <w:jc w:val="center"/>
        <w:rPr>
          <w:rFonts w:ascii="Book Antiqua" w:hAnsi="Book Antiqua"/>
          <w:color w:val="000000" w:themeColor="text1"/>
          <w:lang w:val="sq-AL"/>
        </w:rPr>
      </w:pPr>
      <w:r w:rsidRPr="008B022A">
        <w:rPr>
          <w:rFonts w:ascii="Book Antiqua" w:hAnsi="Book Antiqua"/>
          <w:color w:val="000000" w:themeColor="text1"/>
          <w:lang w:val="sq-AL"/>
        </w:rPr>
        <w:t>Qershor 2020</w:t>
      </w:r>
    </w:p>
    <w:p w:rsidR="00A94ED0" w:rsidRPr="008B022A" w:rsidRDefault="00A94ED0" w:rsidP="00ED71CD">
      <w:pPr>
        <w:jc w:val="center"/>
        <w:rPr>
          <w:rFonts w:ascii="Book Antiqua" w:hAnsi="Book Antiqua" w:cs="Times New Roman"/>
          <w:b/>
          <w:lang w:val="sq-AL"/>
        </w:rPr>
      </w:pPr>
      <w:r w:rsidRPr="008B022A">
        <w:rPr>
          <w:rFonts w:ascii="Book Antiqua" w:hAnsi="Book Antiqua" w:cs="Times New Roman"/>
          <w:b/>
          <w:lang w:val="sq-AL"/>
        </w:rPr>
        <w:lastRenderedPageBreak/>
        <w:t>Hyrje</w:t>
      </w:r>
    </w:p>
    <w:p w:rsidR="00A94ED0" w:rsidRPr="008B022A" w:rsidRDefault="00A94ED0" w:rsidP="00ED71CD">
      <w:pPr>
        <w:jc w:val="center"/>
        <w:rPr>
          <w:rFonts w:ascii="Book Antiqua" w:hAnsi="Book Antiqua" w:cs="Times New Roman"/>
          <w:b/>
          <w:lang w:val="sq-AL"/>
        </w:rPr>
      </w:pPr>
    </w:p>
    <w:p w:rsidR="00A94ED0" w:rsidRPr="008B022A" w:rsidRDefault="00A94ED0" w:rsidP="00ED71CD">
      <w:pPr>
        <w:tabs>
          <w:tab w:val="left" w:pos="252"/>
        </w:tabs>
        <w:jc w:val="both"/>
        <w:rPr>
          <w:rFonts w:ascii="Book Antiqua" w:eastAsia="MS Mincho" w:hAnsi="Book Antiqua" w:cs="Times New Roman"/>
          <w:lang w:val="sq-AL" w:eastAsia="ja-JP"/>
        </w:rPr>
      </w:pPr>
    </w:p>
    <w:p w:rsidR="00654C7D" w:rsidRPr="008B022A" w:rsidRDefault="00654C7D" w:rsidP="00654C7D">
      <w:pPr>
        <w:jc w:val="center"/>
        <w:rPr>
          <w:rFonts w:ascii="Book Antiqua" w:hAnsi="Book Antiqua" w:cstheme="minorHAnsi"/>
          <w:b/>
          <w:lang w:val="sq-AL"/>
        </w:rPr>
      </w:pPr>
    </w:p>
    <w:p w:rsidR="00A94ED0" w:rsidRPr="008B022A" w:rsidRDefault="00654C7D" w:rsidP="00ED71CD">
      <w:pPr>
        <w:jc w:val="both"/>
        <w:rPr>
          <w:rFonts w:ascii="Book Antiqua" w:hAnsi="Book Antiqua"/>
          <w:lang w:val="sq-AL"/>
        </w:rPr>
      </w:pPr>
      <w:r w:rsidRPr="008B022A">
        <w:rPr>
          <w:rFonts w:ascii="Book Antiqua" w:hAnsi="Book Antiqua" w:cstheme="minorHAnsi"/>
          <w:lang w:val="sq-AL"/>
        </w:rPr>
        <w:t xml:space="preserve">Projekt-Udhëzimi Administrativ për Procedurën e Emërimit të Nënkryetarëve </w:t>
      </w:r>
      <w:r w:rsidR="00FD0614">
        <w:rPr>
          <w:rFonts w:ascii="Book Antiqua" w:hAnsi="Book Antiqua" w:cstheme="minorHAnsi"/>
          <w:lang w:val="sq-AL"/>
        </w:rPr>
        <w:t>n</w:t>
      </w:r>
      <w:r w:rsidRPr="008B022A">
        <w:rPr>
          <w:rFonts w:ascii="Book Antiqua" w:hAnsi="Book Antiqua" w:cstheme="minorHAnsi"/>
          <w:lang w:val="sq-AL"/>
        </w:rPr>
        <w:t>ë Komunave</w:t>
      </w:r>
      <w:r w:rsidRPr="008B022A">
        <w:rPr>
          <w:rFonts w:ascii="Book Antiqua" w:hAnsi="Book Antiqua"/>
          <w:lang w:val="sq-AL"/>
        </w:rPr>
        <w:t>, ka për qëllim të përcaktojë procedurat e emërimit, përgjegjësive dhe shkarkimin e nënkryetarëve të komunave.</w:t>
      </w:r>
      <w:r w:rsidR="00A94ED0" w:rsidRPr="008B022A">
        <w:rPr>
          <w:rFonts w:ascii="Book Antiqua" w:hAnsi="Book Antiqua"/>
          <w:lang w:val="sq-AL"/>
        </w:rPr>
        <w:t>.</w:t>
      </w:r>
    </w:p>
    <w:p w:rsidR="00A94ED0" w:rsidRPr="008B022A" w:rsidRDefault="00A94ED0" w:rsidP="00ED71CD">
      <w:pPr>
        <w:tabs>
          <w:tab w:val="left" w:pos="252"/>
        </w:tabs>
        <w:jc w:val="both"/>
        <w:rPr>
          <w:rFonts w:ascii="Book Antiqua" w:eastAsia="MS Mincho" w:hAnsi="Book Antiqua" w:cs="Times New Roman"/>
          <w:lang w:val="sq-AL" w:eastAsia="x-none"/>
        </w:rPr>
      </w:pPr>
    </w:p>
    <w:p w:rsidR="00A94ED0" w:rsidRPr="008B022A" w:rsidRDefault="00A94ED0" w:rsidP="00ED71CD">
      <w:pPr>
        <w:tabs>
          <w:tab w:val="left" w:pos="252"/>
        </w:tabs>
        <w:jc w:val="both"/>
        <w:rPr>
          <w:rFonts w:ascii="Book Antiqua" w:eastAsia="MS Mincho" w:hAnsi="Book Antiqua" w:cs="Times New Roman"/>
          <w:lang w:val="sq-AL" w:eastAsia="x-none"/>
        </w:rPr>
      </w:pPr>
      <w:r w:rsidRPr="008B022A">
        <w:rPr>
          <w:rFonts w:ascii="Book Antiqua" w:hAnsi="Book Antiqua" w:cs="Times New Roman"/>
          <w:lang w:val="sq-AL"/>
        </w:rPr>
        <w:t>Hartimi i Projekt-</w:t>
      </w:r>
      <w:r w:rsidR="00654C7D" w:rsidRPr="008B022A">
        <w:rPr>
          <w:rFonts w:ascii="Book Antiqua" w:hAnsi="Book Antiqua" w:cs="Times New Roman"/>
          <w:lang w:val="sq-AL"/>
        </w:rPr>
        <w:t>Udh</w:t>
      </w:r>
      <w:r w:rsidR="008B022A" w:rsidRPr="008B022A">
        <w:rPr>
          <w:rFonts w:ascii="Book Antiqua" w:hAnsi="Book Antiqua" w:cs="Times New Roman"/>
          <w:lang w:val="sq-AL"/>
        </w:rPr>
        <w:t>ë</w:t>
      </w:r>
      <w:r w:rsidR="00654C7D" w:rsidRPr="008B022A">
        <w:rPr>
          <w:rFonts w:ascii="Book Antiqua" w:hAnsi="Book Antiqua" w:cs="Times New Roman"/>
          <w:lang w:val="sq-AL"/>
        </w:rPr>
        <w:t xml:space="preserve">zimit </w:t>
      </w:r>
      <w:r w:rsidRPr="008B022A">
        <w:rPr>
          <w:rFonts w:ascii="Book Antiqua" w:hAnsi="Book Antiqua" w:cs="Times New Roman"/>
          <w:lang w:val="sq-AL"/>
        </w:rPr>
        <w:t xml:space="preserve">është bërë nga Grupi Punues i udhëhequr nga Departamenti Ligjor dhe Monitorim të Komunave në Ministrinë e Pushtetit Lokal, ku anëtarë kanë qenë edhe </w:t>
      </w:r>
      <w:r w:rsidR="00654C7D" w:rsidRPr="008B022A">
        <w:rPr>
          <w:rFonts w:ascii="Book Antiqua" w:hAnsi="Book Antiqua" w:cs="Times New Roman"/>
          <w:lang w:val="sq-AL"/>
        </w:rPr>
        <w:t xml:space="preserve">përfaqësues </w:t>
      </w:r>
      <w:r w:rsidRPr="008B022A">
        <w:rPr>
          <w:rFonts w:ascii="Book Antiqua" w:hAnsi="Book Antiqua" w:cs="Times New Roman"/>
          <w:lang w:val="sq-AL"/>
        </w:rPr>
        <w:t>nga Divizion</w:t>
      </w:r>
      <w:r w:rsidR="00654C7D" w:rsidRPr="008B022A">
        <w:rPr>
          <w:rFonts w:ascii="Book Antiqua" w:hAnsi="Book Antiqua" w:cs="Times New Roman"/>
          <w:lang w:val="sq-AL"/>
        </w:rPr>
        <w:t xml:space="preserve">et e tjera të ministrisë dhe përfaqësues nga OSBE. </w:t>
      </w:r>
      <w:r w:rsidRPr="008B022A">
        <w:rPr>
          <w:rFonts w:ascii="Book Antiqua" w:eastAsia="MS Mincho" w:hAnsi="Book Antiqua" w:cs="Times New Roman"/>
          <w:lang w:val="sq-AL" w:eastAsia="x-none"/>
        </w:rPr>
        <w:t xml:space="preserve">Pas hartimit të draftit fillestar nga Zyrtari përgjegjës, Grupi Punues </w:t>
      </w:r>
      <w:r w:rsidR="00654C7D" w:rsidRPr="008B022A">
        <w:rPr>
          <w:rFonts w:ascii="Book Antiqua" w:eastAsia="MS Mincho" w:hAnsi="Book Antiqua" w:cs="Times New Roman"/>
          <w:lang w:val="sq-AL" w:eastAsia="x-none"/>
        </w:rPr>
        <w:t>p</w:t>
      </w:r>
      <w:r w:rsidR="008B022A" w:rsidRPr="008B022A">
        <w:rPr>
          <w:rFonts w:ascii="Book Antiqua" w:eastAsia="MS Mincho" w:hAnsi="Book Antiqua" w:cs="Times New Roman"/>
          <w:lang w:val="sq-AL" w:eastAsia="x-none"/>
        </w:rPr>
        <w:t>ë</w:t>
      </w:r>
      <w:r w:rsidR="00654C7D" w:rsidRPr="008B022A">
        <w:rPr>
          <w:rFonts w:ascii="Book Antiqua" w:eastAsia="MS Mincho" w:hAnsi="Book Antiqua" w:cs="Times New Roman"/>
          <w:lang w:val="sq-AL" w:eastAsia="x-none"/>
        </w:rPr>
        <w:t>r shkak t</w:t>
      </w:r>
      <w:r w:rsidR="008B022A" w:rsidRPr="008B022A">
        <w:rPr>
          <w:rFonts w:ascii="Book Antiqua" w:eastAsia="MS Mincho" w:hAnsi="Book Antiqua" w:cs="Times New Roman"/>
          <w:lang w:val="sq-AL" w:eastAsia="x-none"/>
        </w:rPr>
        <w:t>ë</w:t>
      </w:r>
      <w:r w:rsidR="00654C7D" w:rsidRPr="008B022A">
        <w:rPr>
          <w:rFonts w:ascii="Book Antiqua" w:eastAsia="MS Mincho" w:hAnsi="Book Antiqua" w:cs="Times New Roman"/>
          <w:lang w:val="sq-AL" w:eastAsia="x-none"/>
        </w:rPr>
        <w:t xml:space="preserve"> situatës s</w:t>
      </w:r>
      <w:r w:rsidR="008B022A" w:rsidRPr="008B022A">
        <w:rPr>
          <w:rFonts w:ascii="Book Antiqua" w:eastAsia="MS Mincho" w:hAnsi="Book Antiqua" w:cs="Times New Roman"/>
          <w:lang w:val="sq-AL" w:eastAsia="x-none"/>
        </w:rPr>
        <w:t>ë</w:t>
      </w:r>
      <w:r w:rsidR="00654C7D" w:rsidRPr="008B022A">
        <w:rPr>
          <w:rFonts w:ascii="Book Antiqua" w:eastAsia="MS Mincho" w:hAnsi="Book Antiqua" w:cs="Times New Roman"/>
          <w:lang w:val="sq-AL" w:eastAsia="x-none"/>
        </w:rPr>
        <w:t xml:space="preserve"> krijuar nga Pandemia COVID-19, ka </w:t>
      </w:r>
      <w:r w:rsidRPr="008B022A">
        <w:rPr>
          <w:rFonts w:ascii="Book Antiqua" w:eastAsia="MS Mincho" w:hAnsi="Book Antiqua" w:cs="Times New Roman"/>
          <w:lang w:val="sq-AL" w:eastAsia="x-none"/>
        </w:rPr>
        <w:t xml:space="preserve">mbajtur </w:t>
      </w:r>
      <w:r w:rsidR="00654C7D" w:rsidRPr="008B022A">
        <w:rPr>
          <w:rFonts w:ascii="Book Antiqua" w:eastAsia="MS Mincho" w:hAnsi="Book Antiqua" w:cs="Times New Roman"/>
          <w:lang w:val="sq-AL" w:eastAsia="x-none"/>
        </w:rPr>
        <w:t xml:space="preserve">dy </w:t>
      </w:r>
      <w:r w:rsidRPr="008B022A">
        <w:rPr>
          <w:rFonts w:ascii="Book Antiqua" w:eastAsia="MS Mincho" w:hAnsi="Book Antiqua" w:cs="Times New Roman"/>
          <w:lang w:val="sq-AL" w:eastAsia="x-none"/>
        </w:rPr>
        <w:t>(</w:t>
      </w:r>
      <w:r w:rsidR="00654C7D" w:rsidRPr="008B022A">
        <w:rPr>
          <w:rFonts w:ascii="Book Antiqua" w:eastAsia="MS Mincho" w:hAnsi="Book Antiqua" w:cs="Times New Roman"/>
          <w:lang w:val="sq-AL" w:eastAsia="x-none"/>
        </w:rPr>
        <w:t>2</w:t>
      </w:r>
      <w:r w:rsidRPr="008B022A">
        <w:rPr>
          <w:rFonts w:ascii="Book Antiqua" w:eastAsia="MS Mincho" w:hAnsi="Book Antiqua" w:cs="Times New Roman"/>
          <w:lang w:val="sq-AL" w:eastAsia="x-none"/>
        </w:rPr>
        <w:t xml:space="preserve">) takime </w:t>
      </w:r>
      <w:proofErr w:type="spellStart"/>
      <w:r w:rsidR="00654C7D" w:rsidRPr="008B022A">
        <w:rPr>
          <w:rFonts w:ascii="Book Antiqua" w:eastAsia="MS Mincho" w:hAnsi="Book Antiqua" w:cs="Times New Roman"/>
          <w:lang w:val="sq-AL" w:eastAsia="x-none"/>
        </w:rPr>
        <w:t>on</w:t>
      </w:r>
      <w:r w:rsidR="008B022A">
        <w:rPr>
          <w:rFonts w:ascii="Book Antiqua" w:eastAsia="MS Mincho" w:hAnsi="Book Antiqua" w:cs="Times New Roman"/>
          <w:lang w:val="sq-AL" w:eastAsia="x-none"/>
        </w:rPr>
        <w:t>-</w:t>
      </w:r>
      <w:r w:rsidR="00654C7D" w:rsidRPr="008B022A">
        <w:rPr>
          <w:rFonts w:ascii="Book Antiqua" w:eastAsia="MS Mincho" w:hAnsi="Book Antiqua" w:cs="Times New Roman"/>
          <w:lang w:val="sq-AL" w:eastAsia="x-none"/>
        </w:rPr>
        <w:t>line</w:t>
      </w:r>
      <w:proofErr w:type="spellEnd"/>
      <w:r w:rsidR="00654C7D" w:rsidRPr="008B022A">
        <w:rPr>
          <w:rFonts w:ascii="Book Antiqua" w:eastAsia="MS Mincho" w:hAnsi="Book Antiqua" w:cs="Times New Roman"/>
          <w:lang w:val="sq-AL" w:eastAsia="x-none"/>
        </w:rPr>
        <w:t xml:space="preserve"> si dhe nj</w:t>
      </w:r>
      <w:r w:rsidR="008B022A" w:rsidRPr="008B022A">
        <w:rPr>
          <w:rFonts w:ascii="Book Antiqua" w:eastAsia="MS Mincho" w:hAnsi="Book Antiqua" w:cs="Times New Roman"/>
          <w:lang w:val="sq-AL" w:eastAsia="x-none"/>
        </w:rPr>
        <w:t>ë</w:t>
      </w:r>
      <w:r w:rsidR="00654C7D" w:rsidRPr="008B022A">
        <w:rPr>
          <w:rFonts w:ascii="Book Antiqua" w:eastAsia="MS Mincho" w:hAnsi="Book Antiqua" w:cs="Times New Roman"/>
          <w:lang w:val="sq-AL" w:eastAsia="x-none"/>
        </w:rPr>
        <w:t xml:space="preserve"> (1) takim me prezence fizike ku jan</w:t>
      </w:r>
      <w:r w:rsidR="008B022A" w:rsidRPr="008B022A">
        <w:rPr>
          <w:rFonts w:ascii="Book Antiqua" w:eastAsia="MS Mincho" w:hAnsi="Book Antiqua" w:cs="Times New Roman"/>
          <w:lang w:val="sq-AL" w:eastAsia="x-none"/>
        </w:rPr>
        <w:t>ë</w:t>
      </w:r>
      <w:r w:rsidR="00654C7D" w:rsidRPr="008B022A">
        <w:rPr>
          <w:rFonts w:ascii="Book Antiqua" w:eastAsia="MS Mincho" w:hAnsi="Book Antiqua" w:cs="Times New Roman"/>
          <w:lang w:val="sq-AL" w:eastAsia="x-none"/>
        </w:rPr>
        <w:t xml:space="preserve"> trajtuar t</w:t>
      </w:r>
      <w:r w:rsidR="008B022A" w:rsidRPr="008B022A">
        <w:rPr>
          <w:rFonts w:ascii="Book Antiqua" w:eastAsia="MS Mincho" w:hAnsi="Book Antiqua" w:cs="Times New Roman"/>
          <w:lang w:val="sq-AL" w:eastAsia="x-none"/>
        </w:rPr>
        <w:t>ë</w:t>
      </w:r>
      <w:r w:rsidR="00654C7D" w:rsidRPr="008B022A">
        <w:rPr>
          <w:rFonts w:ascii="Book Antiqua" w:eastAsia="MS Mincho" w:hAnsi="Book Antiqua" w:cs="Times New Roman"/>
          <w:lang w:val="sq-AL" w:eastAsia="x-none"/>
        </w:rPr>
        <w:t xml:space="preserve"> gjitha komentet e pranuara nga konsultimi publik dhe paraprak dhe </w:t>
      </w:r>
      <w:r w:rsidRPr="008B022A">
        <w:rPr>
          <w:rFonts w:ascii="Book Antiqua" w:eastAsia="MS Mincho" w:hAnsi="Book Antiqua" w:cs="Times New Roman"/>
          <w:lang w:val="sq-AL" w:eastAsia="x-none"/>
        </w:rPr>
        <w:t xml:space="preserve">është finalizuar drafti </w:t>
      </w:r>
      <w:r w:rsidR="00654C7D" w:rsidRPr="008B022A">
        <w:rPr>
          <w:rFonts w:ascii="Book Antiqua" w:eastAsia="MS Mincho" w:hAnsi="Book Antiqua" w:cs="Times New Roman"/>
          <w:lang w:val="sq-AL" w:eastAsia="x-none"/>
        </w:rPr>
        <w:t xml:space="preserve">final i </w:t>
      </w:r>
      <w:r w:rsidRPr="008B022A">
        <w:rPr>
          <w:rFonts w:ascii="Book Antiqua" w:eastAsia="MS Mincho" w:hAnsi="Book Antiqua" w:cs="Times New Roman"/>
          <w:lang w:val="sq-AL" w:eastAsia="x-none"/>
        </w:rPr>
        <w:t>Projekt-</w:t>
      </w:r>
      <w:r w:rsidR="008B022A" w:rsidRPr="008B022A">
        <w:rPr>
          <w:rFonts w:ascii="Book Antiqua" w:eastAsia="MS Mincho" w:hAnsi="Book Antiqua" w:cs="Times New Roman"/>
          <w:lang w:val="sq-AL" w:eastAsia="x-none"/>
        </w:rPr>
        <w:t>Udhëzimit</w:t>
      </w:r>
      <w:r w:rsidR="00654C7D" w:rsidRPr="008B022A">
        <w:rPr>
          <w:rFonts w:ascii="Book Antiqua" w:eastAsia="MS Mincho" w:hAnsi="Book Antiqua" w:cs="Times New Roman"/>
          <w:lang w:val="sq-AL" w:eastAsia="x-none"/>
        </w:rPr>
        <w:t xml:space="preserve">. </w:t>
      </w:r>
      <w:r w:rsidRPr="008B022A">
        <w:rPr>
          <w:rFonts w:ascii="Book Antiqua" w:eastAsia="MS Mincho" w:hAnsi="Book Antiqua" w:cs="Times New Roman"/>
          <w:lang w:val="sq-AL" w:eastAsia="x-none"/>
        </w:rPr>
        <w:t xml:space="preserve"> </w:t>
      </w:r>
    </w:p>
    <w:p w:rsidR="00A94ED0" w:rsidRPr="008B022A" w:rsidRDefault="00A94ED0" w:rsidP="00ED71CD">
      <w:pPr>
        <w:jc w:val="both"/>
        <w:rPr>
          <w:rFonts w:ascii="Book Antiqua" w:hAnsi="Book Antiqua" w:cs="Times New Roman"/>
          <w:lang w:val="sq-AL"/>
        </w:rPr>
      </w:pPr>
    </w:p>
    <w:p w:rsidR="00A94ED0" w:rsidRPr="008B022A" w:rsidRDefault="00A94ED0" w:rsidP="00ED71CD">
      <w:pPr>
        <w:jc w:val="both"/>
        <w:rPr>
          <w:rFonts w:ascii="Book Antiqua" w:hAnsi="Book Antiqua" w:cs="Times New Roman"/>
          <w:lang w:val="sq-AL"/>
        </w:rPr>
      </w:pPr>
      <w:r w:rsidRPr="008B022A">
        <w:rPr>
          <w:rFonts w:ascii="Book Antiqua" w:hAnsi="Book Antiqua" w:cs="Times New Roman"/>
          <w:lang w:val="sq-AL"/>
        </w:rPr>
        <w:t>Finalizimi i Projekt-</w:t>
      </w:r>
      <w:r w:rsidR="00654C7D" w:rsidRPr="008B022A">
        <w:rPr>
          <w:rFonts w:ascii="Book Antiqua" w:hAnsi="Book Antiqua" w:cs="Times New Roman"/>
          <w:lang w:val="sq-AL"/>
        </w:rPr>
        <w:t>Udh</w:t>
      </w:r>
      <w:r w:rsidR="008B022A" w:rsidRPr="008B022A">
        <w:rPr>
          <w:rFonts w:ascii="Book Antiqua" w:hAnsi="Book Antiqua" w:cs="Times New Roman"/>
          <w:lang w:val="sq-AL"/>
        </w:rPr>
        <w:t>ë</w:t>
      </w:r>
      <w:r w:rsidR="00654C7D" w:rsidRPr="008B022A">
        <w:rPr>
          <w:rFonts w:ascii="Book Antiqua" w:hAnsi="Book Antiqua" w:cs="Times New Roman"/>
          <w:lang w:val="sq-AL"/>
        </w:rPr>
        <w:t xml:space="preserve">zimit </w:t>
      </w:r>
      <w:r w:rsidRPr="008B022A">
        <w:rPr>
          <w:rFonts w:ascii="Book Antiqua" w:hAnsi="Book Antiqua" w:cs="Times New Roman"/>
          <w:lang w:val="sq-AL"/>
        </w:rPr>
        <w:t>është pasuar nga procesi i konsultimit i cili është bërë në formë elektronike</w:t>
      </w:r>
      <w:r w:rsidR="008B022A" w:rsidRPr="008B022A">
        <w:rPr>
          <w:rFonts w:ascii="Book Antiqua" w:hAnsi="Book Antiqua" w:cs="Times New Roman"/>
          <w:lang w:val="sq-AL"/>
        </w:rPr>
        <w:t xml:space="preserve"> më kryetarët e komunave</w:t>
      </w:r>
      <w:r w:rsidRPr="008B022A">
        <w:rPr>
          <w:rFonts w:ascii="Book Antiqua" w:hAnsi="Book Antiqua" w:cs="Times New Roman"/>
          <w:lang w:val="sq-AL"/>
        </w:rPr>
        <w:t xml:space="preserve">. Por mundësinë për të dhënë komente e kanë pasur të gjithë qytetarët e Republikës së Kosovës dhe ekspertë të ndryshëm përmes </w:t>
      </w:r>
      <w:r w:rsidR="008B022A" w:rsidRPr="008B022A">
        <w:rPr>
          <w:rFonts w:ascii="Book Antiqua" w:hAnsi="Book Antiqua" w:cs="Times New Roman"/>
          <w:lang w:val="sq-AL"/>
        </w:rPr>
        <w:t>platformës</w:t>
      </w:r>
      <w:r w:rsidRPr="008B022A">
        <w:rPr>
          <w:rFonts w:ascii="Book Antiqua" w:hAnsi="Book Antiqua" w:cs="Times New Roman"/>
          <w:lang w:val="sq-AL"/>
        </w:rPr>
        <w:t xml:space="preserve"> </w:t>
      </w:r>
      <w:proofErr w:type="spellStart"/>
      <w:r w:rsidRPr="008B022A">
        <w:rPr>
          <w:rFonts w:ascii="Book Antiqua" w:hAnsi="Book Antiqua" w:cs="Times New Roman"/>
          <w:lang w:val="sq-AL"/>
        </w:rPr>
        <w:t>on</w:t>
      </w:r>
      <w:r w:rsidR="008B022A">
        <w:rPr>
          <w:rFonts w:ascii="Book Antiqua" w:hAnsi="Book Antiqua" w:cs="Times New Roman"/>
          <w:lang w:val="sq-AL"/>
        </w:rPr>
        <w:t>-</w:t>
      </w:r>
      <w:r w:rsidRPr="008B022A">
        <w:rPr>
          <w:rFonts w:ascii="Book Antiqua" w:hAnsi="Book Antiqua" w:cs="Times New Roman"/>
          <w:lang w:val="sq-AL"/>
        </w:rPr>
        <w:t>line</w:t>
      </w:r>
      <w:proofErr w:type="spellEnd"/>
      <w:r w:rsidR="008B022A" w:rsidRPr="008B022A">
        <w:rPr>
          <w:rFonts w:ascii="Book Antiqua" w:hAnsi="Book Antiqua" w:cs="Times New Roman"/>
          <w:lang w:val="sq-AL"/>
        </w:rPr>
        <w:t xml:space="preserve"> të konsultimit publik</w:t>
      </w:r>
      <w:r w:rsidRPr="008B022A">
        <w:rPr>
          <w:rFonts w:ascii="Book Antiqua" w:hAnsi="Book Antiqua" w:cs="Times New Roman"/>
          <w:lang w:val="sq-AL"/>
        </w:rPr>
        <w:t>. Konsultimi i kë</w:t>
      </w:r>
      <w:r w:rsidR="008B022A" w:rsidRPr="008B022A">
        <w:rPr>
          <w:rFonts w:ascii="Book Antiqua" w:hAnsi="Book Antiqua" w:cs="Times New Roman"/>
          <w:lang w:val="sq-AL"/>
        </w:rPr>
        <w:t xml:space="preserve">tij </w:t>
      </w:r>
      <w:r w:rsidRPr="008B022A">
        <w:rPr>
          <w:rFonts w:ascii="Book Antiqua" w:hAnsi="Book Antiqua" w:cs="Times New Roman"/>
          <w:lang w:val="sq-AL"/>
        </w:rPr>
        <w:t>Projekt-</w:t>
      </w:r>
      <w:r w:rsidR="008B022A" w:rsidRPr="008B022A">
        <w:rPr>
          <w:rFonts w:ascii="Book Antiqua" w:hAnsi="Book Antiqua" w:cs="Times New Roman"/>
          <w:lang w:val="sq-AL"/>
        </w:rPr>
        <w:t xml:space="preserve">Udhëzimi </w:t>
      </w:r>
      <w:r w:rsidRPr="008B022A">
        <w:rPr>
          <w:rFonts w:ascii="Book Antiqua" w:hAnsi="Book Antiqua" w:cs="Times New Roman"/>
          <w:lang w:val="sq-AL"/>
        </w:rPr>
        <w:t xml:space="preserve">është bërë në pajtim të plotë me Rregulloren për standardet minimale për procesin e konsultimit publik. </w:t>
      </w:r>
    </w:p>
    <w:p w:rsidR="00A94ED0" w:rsidRPr="008B022A" w:rsidRDefault="00A94ED0" w:rsidP="00ED71CD">
      <w:pPr>
        <w:jc w:val="both"/>
        <w:rPr>
          <w:rFonts w:ascii="Book Antiqua" w:hAnsi="Book Antiqua" w:cs="Times New Roman"/>
          <w:lang w:val="sq-AL"/>
        </w:rPr>
      </w:pPr>
    </w:p>
    <w:p w:rsidR="00A94ED0" w:rsidRPr="008B022A" w:rsidRDefault="00A94ED0" w:rsidP="00ED71CD">
      <w:pPr>
        <w:jc w:val="both"/>
        <w:rPr>
          <w:rFonts w:ascii="Book Antiqua" w:hAnsi="Book Antiqua" w:cs="Times New Roman"/>
          <w:lang w:val="sq-AL"/>
        </w:rPr>
      </w:pPr>
    </w:p>
    <w:p w:rsidR="00A94ED0" w:rsidRPr="008B022A" w:rsidRDefault="00A94ED0" w:rsidP="00ED71CD">
      <w:pPr>
        <w:jc w:val="center"/>
        <w:rPr>
          <w:rFonts w:ascii="Book Antiqua" w:hAnsi="Book Antiqua" w:cs="Times New Roman"/>
          <w:b/>
          <w:lang w:val="sq-AL"/>
        </w:rPr>
      </w:pPr>
      <w:r w:rsidRPr="008B022A">
        <w:rPr>
          <w:rFonts w:ascii="Book Antiqua" w:hAnsi="Book Antiqua" w:cs="Times New Roman"/>
          <w:b/>
          <w:lang w:val="sq-AL"/>
        </w:rPr>
        <w:t>Ecuria e procesit të konsultimit</w:t>
      </w:r>
    </w:p>
    <w:p w:rsidR="00A94ED0" w:rsidRPr="008B022A" w:rsidRDefault="00A94ED0" w:rsidP="00ED71CD">
      <w:pPr>
        <w:jc w:val="center"/>
        <w:rPr>
          <w:rFonts w:ascii="Book Antiqua" w:hAnsi="Book Antiqua" w:cs="Times New Roman"/>
          <w:b/>
          <w:lang w:val="sq-AL"/>
        </w:rPr>
      </w:pPr>
    </w:p>
    <w:p w:rsidR="00A94ED0" w:rsidRPr="008B022A" w:rsidRDefault="00A94ED0" w:rsidP="00ED71CD">
      <w:pPr>
        <w:jc w:val="both"/>
        <w:rPr>
          <w:rFonts w:ascii="Book Antiqua" w:hAnsi="Book Antiqua" w:cs="Times New Roman"/>
          <w:color w:val="000000" w:themeColor="text1"/>
          <w:lang w:val="sq-AL"/>
        </w:rPr>
      </w:pPr>
    </w:p>
    <w:p w:rsidR="00A94ED0" w:rsidRPr="008B022A" w:rsidRDefault="00A94ED0" w:rsidP="00ED71CD">
      <w:pPr>
        <w:jc w:val="both"/>
        <w:rPr>
          <w:rFonts w:ascii="Book Antiqua" w:hAnsi="Book Antiqua" w:cs="Times New Roman"/>
          <w:color w:val="000000" w:themeColor="text1"/>
          <w:lang w:val="sq-AL"/>
        </w:rPr>
      </w:pPr>
      <w:r w:rsidRPr="008B022A">
        <w:rPr>
          <w:rFonts w:ascii="Book Antiqua" w:hAnsi="Book Antiqua" w:cs="Times New Roman"/>
          <w:color w:val="000000" w:themeColor="text1"/>
          <w:lang w:val="sq-AL"/>
        </w:rPr>
        <w:t>Konsultimi përmes platformës elektronike, ka qenë mjet i mjaftueshëm për të marrë të gjitha kontributet nga ana e palëve të interesit, duke marrë gjithashtu parasysh edhe natyrën e tyre  dhe interesat që prek Projekt-</w:t>
      </w:r>
      <w:r w:rsidR="008B022A" w:rsidRPr="008B022A">
        <w:rPr>
          <w:rFonts w:ascii="Book Antiqua" w:hAnsi="Book Antiqua" w:cs="Times New Roman"/>
          <w:color w:val="000000" w:themeColor="text1"/>
          <w:lang w:val="sq-AL"/>
        </w:rPr>
        <w:t>Udhëzimi</w:t>
      </w:r>
      <w:r w:rsidRPr="008B022A">
        <w:rPr>
          <w:rFonts w:ascii="Book Antiqua" w:hAnsi="Book Antiqua" w:cs="Times New Roman"/>
          <w:color w:val="000000" w:themeColor="text1"/>
          <w:lang w:val="sq-AL"/>
        </w:rPr>
        <w:t>.</w:t>
      </w:r>
    </w:p>
    <w:p w:rsidR="00A94ED0" w:rsidRPr="00ED71CD" w:rsidRDefault="00A94ED0" w:rsidP="00ED71CD">
      <w:pPr>
        <w:jc w:val="both"/>
        <w:rPr>
          <w:rFonts w:ascii="Book Antiqua" w:hAnsi="Book Antiqua" w:cs="Times New Roman"/>
          <w:i/>
          <w:color w:val="000000" w:themeColor="text1"/>
          <w:lang w:val="sq-AL"/>
        </w:rPr>
      </w:pPr>
    </w:p>
    <w:tbl>
      <w:tblPr>
        <w:tblStyle w:val="GridTable1Light-Accent51"/>
        <w:tblW w:w="0" w:type="auto"/>
        <w:tblInd w:w="18" w:type="dxa"/>
        <w:tblLook w:val="04A0" w:firstRow="1" w:lastRow="0" w:firstColumn="1" w:lastColumn="0" w:noHBand="0" w:noVBand="1"/>
      </w:tblPr>
      <w:tblGrid>
        <w:gridCol w:w="2916"/>
        <w:gridCol w:w="2236"/>
        <w:gridCol w:w="3460"/>
      </w:tblGrid>
      <w:tr w:rsidR="00A94ED0" w:rsidRPr="00ED71CD" w:rsidTr="00C65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rsidR="00A94ED0" w:rsidRPr="00ED71CD" w:rsidRDefault="00A94ED0" w:rsidP="00ED71CD">
            <w:pPr>
              <w:pStyle w:val="Default"/>
              <w:rPr>
                <w:rFonts w:ascii="Book Antiqua" w:hAnsi="Book Antiqua"/>
                <w:color w:val="000000" w:themeColor="text1"/>
                <w:lang w:val="sq-AL"/>
              </w:rPr>
            </w:pPr>
            <w:r w:rsidRPr="00ED71CD">
              <w:rPr>
                <w:rFonts w:ascii="Book Antiqua" w:hAnsi="Book Antiqua"/>
                <w:color w:val="000000" w:themeColor="text1"/>
                <w:lang w:val="sq-AL"/>
              </w:rPr>
              <w:t>Metodat e Konsultimit</w:t>
            </w:r>
          </w:p>
        </w:tc>
        <w:tc>
          <w:tcPr>
            <w:tcW w:w="2281" w:type="dxa"/>
            <w:shd w:val="clear" w:color="auto" w:fill="F2F2F2" w:themeFill="background1" w:themeFillShade="F2"/>
          </w:tcPr>
          <w:p w:rsidR="00A94ED0" w:rsidRPr="00ED71CD" w:rsidRDefault="00A94ED0" w:rsidP="00ED71CD">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sq-AL"/>
              </w:rPr>
            </w:pPr>
            <w:r w:rsidRPr="00ED71CD">
              <w:rPr>
                <w:rFonts w:ascii="Book Antiqua" w:hAnsi="Book Antiqua"/>
                <w:color w:val="000000" w:themeColor="text1"/>
                <w:lang w:val="sq-AL"/>
              </w:rPr>
              <w:t>Datat/kohëzgjatja</w:t>
            </w:r>
          </w:p>
        </w:tc>
        <w:tc>
          <w:tcPr>
            <w:tcW w:w="3030" w:type="dxa"/>
            <w:shd w:val="clear" w:color="auto" w:fill="F2F2F2" w:themeFill="background1" w:themeFillShade="F2"/>
          </w:tcPr>
          <w:p w:rsidR="00A94ED0" w:rsidRPr="00ED71CD" w:rsidRDefault="00A94ED0" w:rsidP="00ED71CD">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sq-AL"/>
              </w:rPr>
            </w:pPr>
            <w:r w:rsidRPr="00ED71CD">
              <w:rPr>
                <w:rFonts w:ascii="Book Antiqua" w:hAnsi="Book Antiqua"/>
                <w:color w:val="000000" w:themeColor="text1"/>
                <w:lang w:val="sq-AL"/>
              </w:rPr>
              <w:t>Numri i pjesëmarrësve/kontribuuesve</w:t>
            </w:r>
          </w:p>
        </w:tc>
      </w:tr>
      <w:tr w:rsidR="00A94ED0" w:rsidRPr="00ED71CD" w:rsidTr="00C654C1">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rsidR="00A94ED0" w:rsidRPr="00ED71CD" w:rsidRDefault="00A94ED0" w:rsidP="00ED71CD">
            <w:pPr>
              <w:pStyle w:val="Default"/>
              <w:numPr>
                <w:ilvl w:val="0"/>
                <w:numId w:val="1"/>
              </w:numPr>
              <w:ind w:left="454"/>
              <w:rPr>
                <w:rFonts w:ascii="Book Antiqua" w:hAnsi="Book Antiqua"/>
                <w:b w:val="0"/>
                <w:color w:val="000000" w:themeColor="text1"/>
                <w:lang w:val="sq-AL"/>
              </w:rPr>
            </w:pPr>
            <w:r w:rsidRPr="00ED71CD">
              <w:rPr>
                <w:rFonts w:ascii="Book Antiqua" w:hAnsi="Book Antiqua"/>
                <w:b w:val="0"/>
                <w:color w:val="000000" w:themeColor="text1"/>
                <w:lang w:val="sq-AL"/>
              </w:rPr>
              <w:t>Konsultimet me shkrim/në mënyrë elektronike</w:t>
            </w:r>
          </w:p>
        </w:tc>
        <w:tc>
          <w:tcPr>
            <w:tcW w:w="2281" w:type="dxa"/>
            <w:shd w:val="clear" w:color="auto" w:fill="F2F2F2" w:themeFill="background1" w:themeFillShade="F2"/>
          </w:tcPr>
          <w:p w:rsidR="00A94ED0" w:rsidRPr="00ED71CD" w:rsidRDefault="00A94ED0" w:rsidP="00ED71CD">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sq-AL"/>
              </w:rPr>
            </w:pPr>
            <w:r w:rsidRPr="00ED71CD">
              <w:rPr>
                <w:rFonts w:ascii="Book Antiqua" w:hAnsi="Book Antiqua"/>
                <w:color w:val="000000" w:themeColor="text1"/>
                <w:lang w:val="sq-AL"/>
              </w:rPr>
              <w:t xml:space="preserve">15 ditë pune </w:t>
            </w:r>
          </w:p>
        </w:tc>
        <w:tc>
          <w:tcPr>
            <w:tcW w:w="3030" w:type="dxa"/>
            <w:shd w:val="clear" w:color="auto" w:fill="F2F2F2" w:themeFill="background1" w:themeFillShade="F2"/>
          </w:tcPr>
          <w:p w:rsidR="00A94ED0" w:rsidRPr="00ED71CD" w:rsidRDefault="00FD0614" w:rsidP="00ED71CD">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sq-AL"/>
              </w:rPr>
            </w:pPr>
            <w:r>
              <w:rPr>
                <w:rFonts w:ascii="Book Antiqua" w:hAnsi="Book Antiqua"/>
                <w:color w:val="000000" w:themeColor="text1"/>
                <w:lang w:val="sq-AL"/>
              </w:rPr>
              <w:t xml:space="preserve"> 3</w:t>
            </w:r>
            <w:r w:rsidR="00A94ED0" w:rsidRPr="00ED71CD">
              <w:rPr>
                <w:rFonts w:ascii="Book Antiqua" w:hAnsi="Book Antiqua"/>
                <w:color w:val="000000" w:themeColor="text1"/>
                <w:lang w:val="sq-AL"/>
              </w:rPr>
              <w:t xml:space="preserve"> Kontribues </w:t>
            </w:r>
          </w:p>
        </w:tc>
      </w:tr>
      <w:tr w:rsidR="00A94ED0" w:rsidRPr="00ED71CD" w:rsidTr="00C654C1">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rsidR="00A94ED0" w:rsidRPr="00ED71CD" w:rsidRDefault="00A94ED0" w:rsidP="00ED71CD">
            <w:pPr>
              <w:pStyle w:val="Default"/>
              <w:numPr>
                <w:ilvl w:val="0"/>
                <w:numId w:val="1"/>
              </w:numPr>
              <w:ind w:left="454"/>
              <w:rPr>
                <w:rFonts w:ascii="Book Antiqua" w:hAnsi="Book Antiqua"/>
                <w:b w:val="0"/>
                <w:color w:val="000000" w:themeColor="text1"/>
                <w:lang w:val="sq-AL"/>
              </w:rPr>
            </w:pPr>
            <w:r w:rsidRPr="00ED71CD">
              <w:rPr>
                <w:rFonts w:ascii="Book Antiqua" w:hAnsi="Book Antiqua"/>
                <w:b w:val="0"/>
                <w:color w:val="000000" w:themeColor="text1"/>
                <w:lang w:val="sq-AL"/>
              </w:rPr>
              <w:t>Publikimi në web faqe/Platforma elektronike</w:t>
            </w:r>
          </w:p>
        </w:tc>
        <w:tc>
          <w:tcPr>
            <w:tcW w:w="2281" w:type="dxa"/>
            <w:shd w:val="clear" w:color="auto" w:fill="F2F2F2" w:themeFill="background1" w:themeFillShade="F2"/>
          </w:tcPr>
          <w:p w:rsidR="00A94ED0" w:rsidRPr="00ED71CD" w:rsidRDefault="00A94ED0" w:rsidP="00ED71CD">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sq-AL"/>
              </w:rPr>
            </w:pPr>
            <w:r w:rsidRPr="00ED71CD">
              <w:rPr>
                <w:rFonts w:ascii="Book Antiqua" w:hAnsi="Book Antiqua"/>
                <w:color w:val="000000" w:themeColor="text1"/>
                <w:lang w:val="sq-AL"/>
              </w:rPr>
              <w:t xml:space="preserve">15 ditë pune </w:t>
            </w:r>
          </w:p>
        </w:tc>
        <w:tc>
          <w:tcPr>
            <w:tcW w:w="3030" w:type="dxa"/>
            <w:shd w:val="clear" w:color="auto" w:fill="F2F2F2" w:themeFill="background1" w:themeFillShade="F2"/>
          </w:tcPr>
          <w:p w:rsidR="00A94ED0" w:rsidRPr="00ED71CD" w:rsidRDefault="00A94ED0" w:rsidP="00FD0614">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sq-AL"/>
              </w:rPr>
            </w:pPr>
            <w:r w:rsidRPr="00ED71CD">
              <w:rPr>
                <w:rFonts w:ascii="Book Antiqua" w:hAnsi="Book Antiqua"/>
                <w:color w:val="000000" w:themeColor="text1"/>
                <w:lang w:val="sq-AL"/>
              </w:rPr>
              <w:t xml:space="preserve"> </w:t>
            </w:r>
            <w:r w:rsidR="00FD0614">
              <w:rPr>
                <w:rFonts w:ascii="Book Antiqua" w:hAnsi="Book Antiqua"/>
                <w:color w:val="000000" w:themeColor="text1"/>
                <w:lang w:val="sq-AL"/>
              </w:rPr>
              <w:t>5</w:t>
            </w:r>
            <w:r w:rsidRPr="00ED71CD">
              <w:rPr>
                <w:rFonts w:ascii="Book Antiqua" w:hAnsi="Book Antiqua"/>
                <w:color w:val="000000" w:themeColor="text1"/>
                <w:lang w:val="sq-AL"/>
              </w:rPr>
              <w:t xml:space="preserve"> Kontribues </w:t>
            </w:r>
          </w:p>
        </w:tc>
      </w:tr>
    </w:tbl>
    <w:p w:rsidR="00A94ED0" w:rsidRPr="00ED71CD" w:rsidRDefault="00A94ED0" w:rsidP="00ED71CD">
      <w:pPr>
        <w:jc w:val="both"/>
        <w:rPr>
          <w:rFonts w:ascii="Book Antiqua" w:hAnsi="Book Antiqua" w:cs="Times New Roman"/>
          <w:color w:val="000000" w:themeColor="text1"/>
          <w:lang w:val="sq-AL"/>
        </w:rPr>
      </w:pPr>
    </w:p>
    <w:p w:rsidR="00A94ED0" w:rsidRDefault="00A94ED0" w:rsidP="00ED71CD">
      <w:pPr>
        <w:jc w:val="both"/>
        <w:rPr>
          <w:rFonts w:ascii="Book Antiqua" w:hAnsi="Book Antiqua" w:cs="Times New Roman"/>
          <w:color w:val="000000" w:themeColor="text1"/>
          <w:lang w:val="sq-AL"/>
        </w:rPr>
      </w:pPr>
    </w:p>
    <w:p w:rsidR="008B022A" w:rsidRPr="00ED71CD" w:rsidRDefault="008B022A" w:rsidP="00ED71CD">
      <w:pPr>
        <w:jc w:val="both"/>
        <w:rPr>
          <w:rFonts w:ascii="Book Antiqua" w:hAnsi="Book Antiqua" w:cs="Times New Roman"/>
          <w:color w:val="000000" w:themeColor="text1"/>
          <w:lang w:val="sq-AL"/>
        </w:rPr>
      </w:pPr>
    </w:p>
    <w:p w:rsidR="00A94ED0" w:rsidRPr="00ED71CD" w:rsidRDefault="00A94ED0" w:rsidP="00ED71CD">
      <w:pPr>
        <w:jc w:val="center"/>
        <w:rPr>
          <w:rFonts w:ascii="Book Antiqua" w:hAnsi="Book Antiqua" w:cs="Times New Roman"/>
          <w:b/>
          <w:color w:val="000000" w:themeColor="text1"/>
          <w:lang w:val="sq-AL"/>
        </w:rPr>
      </w:pPr>
      <w:r w:rsidRPr="00ED71CD">
        <w:rPr>
          <w:rFonts w:ascii="Book Antiqua" w:hAnsi="Book Antiqua" w:cs="Times New Roman"/>
          <w:b/>
          <w:color w:val="000000" w:themeColor="text1"/>
          <w:lang w:val="sq-AL"/>
        </w:rPr>
        <w:lastRenderedPageBreak/>
        <w:t>Përmbledhje e  kontributeve të pranuara gjatë procesit të konsultimit</w:t>
      </w:r>
    </w:p>
    <w:p w:rsidR="00A94ED0" w:rsidRPr="00ED71CD" w:rsidRDefault="00A94ED0" w:rsidP="00ED71CD">
      <w:pPr>
        <w:jc w:val="both"/>
        <w:rPr>
          <w:rFonts w:ascii="Book Antiqua" w:hAnsi="Book Antiqua" w:cs="Times New Roman"/>
          <w:color w:val="000000" w:themeColor="text1"/>
          <w:lang w:val="sq-AL"/>
        </w:rPr>
      </w:pPr>
    </w:p>
    <w:p w:rsidR="00A94ED0" w:rsidRPr="00ED71CD" w:rsidRDefault="00A94ED0" w:rsidP="00ED71CD">
      <w:pPr>
        <w:jc w:val="both"/>
        <w:rPr>
          <w:rFonts w:ascii="Book Antiqua" w:hAnsi="Book Antiqua" w:cs="Times New Roman"/>
          <w:color w:val="000000" w:themeColor="text1"/>
          <w:lang w:val="sq-AL"/>
        </w:rPr>
      </w:pPr>
      <w:r w:rsidRPr="00ED71CD">
        <w:rPr>
          <w:rFonts w:ascii="Book Antiqua" w:hAnsi="Book Antiqua" w:cs="Times New Roman"/>
          <w:color w:val="000000" w:themeColor="text1"/>
          <w:lang w:val="sq-AL"/>
        </w:rPr>
        <w:t xml:space="preserve">Kontributet për </w:t>
      </w:r>
      <w:r w:rsidRPr="00ED71CD">
        <w:rPr>
          <w:rFonts w:ascii="Book Antiqua" w:hAnsi="Book Antiqua"/>
          <w:lang w:val="sq-AL"/>
        </w:rPr>
        <w:t>Projekt</w:t>
      </w:r>
      <w:r w:rsidR="00FD0614">
        <w:rPr>
          <w:rFonts w:ascii="Book Antiqua" w:hAnsi="Book Antiqua"/>
          <w:lang w:val="sq-AL"/>
        </w:rPr>
        <w:t xml:space="preserve">-Udhëzimin </w:t>
      </w:r>
      <w:r w:rsidRPr="00ED71CD">
        <w:rPr>
          <w:rFonts w:ascii="Book Antiqua" w:hAnsi="Book Antiqua" w:cs="Times New Roman"/>
          <w:color w:val="000000" w:themeColor="text1"/>
          <w:lang w:val="sq-AL"/>
        </w:rPr>
        <w:t>nga palët e interesit janë dhënë gjatë konsultimit me shkrim në mënyrë elektronike, d.m.th përmes e-</w:t>
      </w:r>
      <w:proofErr w:type="spellStart"/>
      <w:r w:rsidRPr="00ED71CD">
        <w:rPr>
          <w:rFonts w:ascii="Book Antiqua" w:hAnsi="Book Antiqua" w:cs="Times New Roman"/>
          <w:color w:val="000000" w:themeColor="text1"/>
          <w:lang w:val="sq-AL"/>
        </w:rPr>
        <w:t>mailit</w:t>
      </w:r>
      <w:proofErr w:type="spellEnd"/>
      <w:r w:rsidRPr="00ED71CD">
        <w:rPr>
          <w:rFonts w:ascii="Book Antiqua" w:hAnsi="Book Antiqua" w:cs="Times New Roman"/>
          <w:color w:val="000000" w:themeColor="text1"/>
          <w:lang w:val="sq-AL"/>
        </w:rPr>
        <w:t xml:space="preserve"> dhe përmes </w:t>
      </w:r>
      <w:r w:rsidR="00FD0614">
        <w:rPr>
          <w:rFonts w:ascii="Book Antiqua" w:hAnsi="Book Antiqua" w:cs="Times New Roman"/>
          <w:color w:val="000000" w:themeColor="text1"/>
          <w:lang w:val="sq-AL"/>
        </w:rPr>
        <w:t xml:space="preserve">platformës </w:t>
      </w:r>
      <w:proofErr w:type="spellStart"/>
      <w:r w:rsidR="00FD0614">
        <w:rPr>
          <w:rFonts w:ascii="Book Antiqua" w:hAnsi="Book Antiqua" w:cs="Times New Roman"/>
          <w:color w:val="000000" w:themeColor="text1"/>
          <w:lang w:val="sq-AL"/>
        </w:rPr>
        <w:t>on-line</w:t>
      </w:r>
      <w:proofErr w:type="spellEnd"/>
      <w:r w:rsidR="00FD0614">
        <w:rPr>
          <w:rFonts w:ascii="Book Antiqua" w:hAnsi="Book Antiqua" w:cs="Times New Roman"/>
          <w:color w:val="000000" w:themeColor="text1"/>
          <w:lang w:val="sq-AL"/>
        </w:rPr>
        <w:t xml:space="preserve"> për konsultim publik</w:t>
      </w:r>
      <w:r w:rsidRPr="00ED71CD">
        <w:rPr>
          <w:rFonts w:ascii="Book Antiqua" w:hAnsi="Book Antiqua" w:cs="Times New Roman"/>
          <w:color w:val="000000" w:themeColor="text1"/>
          <w:lang w:val="sq-AL"/>
        </w:rPr>
        <w:t xml:space="preserve">. </w:t>
      </w:r>
    </w:p>
    <w:p w:rsidR="00A94ED0" w:rsidRPr="00ED71CD" w:rsidRDefault="00A94ED0" w:rsidP="00ED71CD">
      <w:pPr>
        <w:jc w:val="both"/>
        <w:rPr>
          <w:rFonts w:ascii="Book Antiqua" w:hAnsi="Book Antiqua" w:cs="Times New Roman"/>
          <w:color w:val="000000" w:themeColor="text1"/>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center"/>
        <w:rPr>
          <w:rFonts w:ascii="Book Antiqua" w:hAnsi="Book Antiqua" w:cs="Times New Roman"/>
          <w:b/>
          <w:lang w:val="sq-AL"/>
        </w:rPr>
      </w:pPr>
      <w:r w:rsidRPr="00ED71CD">
        <w:rPr>
          <w:rFonts w:ascii="Book Antiqua" w:hAnsi="Book Antiqua" w:cs="Times New Roman"/>
          <w:b/>
          <w:lang w:val="sq-AL"/>
        </w:rPr>
        <w:t>Çështje tjera</w:t>
      </w:r>
    </w:p>
    <w:p w:rsidR="00A94ED0" w:rsidRPr="00ED71CD" w:rsidRDefault="00A94ED0" w:rsidP="00ED71CD">
      <w:pPr>
        <w:jc w:val="both"/>
        <w:rPr>
          <w:rFonts w:ascii="Book Antiqua" w:hAnsi="Book Antiqua" w:cs="Times New Roman"/>
          <w:i/>
          <w:lang w:val="sq-AL"/>
        </w:rPr>
      </w:pPr>
    </w:p>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Me qëllim të finalizimit të </w:t>
      </w:r>
      <w:r w:rsidRPr="00ED71CD">
        <w:rPr>
          <w:rFonts w:ascii="Book Antiqua" w:hAnsi="Book Antiqua"/>
          <w:lang w:val="sq-AL"/>
        </w:rPr>
        <w:t>Projekt</w:t>
      </w:r>
      <w:r w:rsidR="00FD0614">
        <w:rPr>
          <w:rFonts w:ascii="Book Antiqua" w:hAnsi="Book Antiqua"/>
          <w:lang w:val="sq-AL"/>
        </w:rPr>
        <w:t xml:space="preserve">-Udhëzimit </w:t>
      </w:r>
      <w:r w:rsidRPr="00ED71CD">
        <w:rPr>
          <w:rFonts w:ascii="Book Antiqua" w:hAnsi="Book Antiqua"/>
          <w:lang w:val="sq-AL"/>
        </w:rPr>
        <w:t>ed</w:t>
      </w:r>
      <w:r w:rsidRPr="00ED71CD">
        <w:rPr>
          <w:rFonts w:ascii="Book Antiqua" w:hAnsi="Book Antiqua" w:cs="Times New Roman"/>
          <w:color w:val="000000" w:themeColor="text1"/>
          <w:lang w:val="sq-AL"/>
        </w:rPr>
        <w:t xml:space="preserve">he shqyrtimit të komenteve të pranuara, është mbajtur </w:t>
      </w:r>
      <w:r w:rsidR="00FD0614">
        <w:rPr>
          <w:rFonts w:ascii="Book Antiqua" w:hAnsi="Book Antiqua" w:cs="Times New Roman"/>
          <w:color w:val="000000" w:themeColor="text1"/>
          <w:lang w:val="sq-AL"/>
        </w:rPr>
        <w:t xml:space="preserve">edhe një takim i Grupit-Punues. </w:t>
      </w:r>
      <w:r w:rsidRPr="00ED71CD">
        <w:rPr>
          <w:rFonts w:ascii="Book Antiqua" w:hAnsi="Book Antiqua" w:cs="Times New Roman"/>
          <w:color w:val="000000" w:themeColor="text1"/>
          <w:lang w:val="sq-AL"/>
        </w:rPr>
        <w:t xml:space="preserve">Të gjitha kontributet </w:t>
      </w:r>
      <w:r w:rsidRPr="00ED71CD">
        <w:rPr>
          <w:rFonts w:ascii="Book Antiqua" w:hAnsi="Book Antiqua" w:cs="Times New Roman"/>
          <w:lang w:val="sq-AL"/>
        </w:rPr>
        <w:t xml:space="preserve">e pranuara janë shqyrtuar veç e veç, ndërsa raporti i detajuar për komentet e pranuara, </w:t>
      </w:r>
      <w:proofErr w:type="spellStart"/>
      <w:r w:rsidRPr="00ED71CD">
        <w:rPr>
          <w:rFonts w:ascii="Book Antiqua" w:hAnsi="Book Antiqua" w:cs="Times New Roman"/>
          <w:lang w:val="sq-AL"/>
        </w:rPr>
        <w:t>kontribuesit</w:t>
      </w:r>
      <w:proofErr w:type="spellEnd"/>
      <w:r w:rsidRPr="00ED71CD">
        <w:rPr>
          <w:rFonts w:ascii="Book Antiqua" w:hAnsi="Book Antiqua" w:cs="Times New Roman"/>
          <w:lang w:val="sq-AL"/>
        </w:rPr>
        <w:t xml:space="preserve"> dhe statusin e kontributeve janë paraqitur në formë të plotë në shtojcën </w:t>
      </w:r>
      <w:r w:rsidR="00FD0614">
        <w:rPr>
          <w:rFonts w:ascii="Book Antiqua" w:hAnsi="Book Antiqua" w:cs="Times New Roman"/>
          <w:lang w:val="sq-AL"/>
        </w:rPr>
        <w:t>N</w:t>
      </w:r>
      <w:r w:rsidRPr="00ED71CD">
        <w:rPr>
          <w:rFonts w:ascii="Book Antiqua" w:hAnsi="Book Antiqua" w:cs="Times New Roman"/>
          <w:lang w:val="sq-AL"/>
        </w:rPr>
        <w:t xml:space="preserve">r.1 të këtij raporti.   </w:t>
      </w: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center"/>
        <w:rPr>
          <w:rFonts w:ascii="Book Antiqua" w:hAnsi="Book Antiqua" w:cs="Times New Roman"/>
          <w:b/>
          <w:lang w:val="sq-AL"/>
        </w:rPr>
      </w:pPr>
      <w:r w:rsidRPr="00ED71CD">
        <w:rPr>
          <w:rFonts w:ascii="Book Antiqua" w:hAnsi="Book Antiqua" w:cs="Times New Roman"/>
          <w:b/>
          <w:lang w:val="sq-AL"/>
        </w:rPr>
        <w:t>Hapat e ardhshëm</w:t>
      </w:r>
    </w:p>
    <w:p w:rsidR="00A94ED0" w:rsidRPr="00ED71CD" w:rsidRDefault="00A94ED0" w:rsidP="00ED71CD">
      <w:pPr>
        <w:jc w:val="both"/>
        <w:rPr>
          <w:rFonts w:ascii="Book Antiqua" w:hAnsi="Book Antiqua" w:cs="Times New Roman"/>
          <w:lang w:val="sq-AL"/>
        </w:rPr>
      </w:pPr>
    </w:p>
    <w:p w:rsidR="00A94ED0" w:rsidRPr="00ED71CD" w:rsidRDefault="00FD0614" w:rsidP="00ED71CD">
      <w:pPr>
        <w:jc w:val="both"/>
        <w:rPr>
          <w:rFonts w:ascii="Book Antiqua" w:hAnsi="Book Antiqua" w:cs="Times New Roman"/>
          <w:lang w:val="sq-AL"/>
        </w:rPr>
        <w:sectPr w:rsidR="00A94ED0" w:rsidRPr="00ED71CD" w:rsidSect="00A3310D">
          <w:footerReference w:type="even" r:id="rId9"/>
          <w:footerReference w:type="default" r:id="rId10"/>
          <w:pgSz w:w="12240" w:h="15840"/>
          <w:pgMar w:top="1440" w:right="1800" w:bottom="1440" w:left="1800" w:header="720" w:footer="720" w:gutter="0"/>
          <w:cols w:space="720"/>
          <w:docGrid w:linePitch="360"/>
        </w:sectPr>
      </w:pPr>
      <w:r w:rsidRPr="008B022A">
        <w:rPr>
          <w:rFonts w:ascii="Book Antiqua" w:hAnsi="Book Antiqua" w:cstheme="minorHAnsi"/>
          <w:lang w:val="sq-AL"/>
        </w:rPr>
        <w:t>Projekt-Udhëzimi Administrativ për Procedurën e Emërimit të Nënkryetarëve të Komunave</w:t>
      </w:r>
      <w:r w:rsidRPr="00ED71CD">
        <w:rPr>
          <w:rFonts w:ascii="Book Antiqua" w:hAnsi="Book Antiqua" w:cs="Times New Roman"/>
          <w:color w:val="000000" w:themeColor="text1"/>
          <w:lang w:val="sq-AL"/>
        </w:rPr>
        <w:t xml:space="preserve"> </w:t>
      </w:r>
      <w:r w:rsidR="00A94ED0" w:rsidRPr="00ED71CD">
        <w:rPr>
          <w:rFonts w:ascii="Book Antiqua" w:hAnsi="Book Antiqua" w:cs="Times New Roman"/>
          <w:color w:val="000000" w:themeColor="text1"/>
          <w:lang w:val="sq-AL"/>
        </w:rPr>
        <w:t xml:space="preserve">është finalizuar dhe </w:t>
      </w:r>
      <w:r w:rsidR="00A94ED0" w:rsidRPr="00ED71CD">
        <w:rPr>
          <w:rFonts w:ascii="Book Antiqua" w:hAnsi="Book Antiqua" w:cs="Times New Roman"/>
          <w:lang w:val="sq-AL"/>
        </w:rPr>
        <w:t xml:space="preserve">do të procedohet për miratim në </w:t>
      </w:r>
      <w:r>
        <w:rPr>
          <w:rFonts w:ascii="Book Antiqua" w:hAnsi="Book Antiqua" w:cs="Times New Roman"/>
          <w:lang w:val="sq-AL"/>
        </w:rPr>
        <w:t xml:space="preserve">Zyrën e Ministrit Ministrisë së Pushtetit Lokal. </w:t>
      </w:r>
    </w:p>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lastRenderedPageBreak/>
        <w:t xml:space="preserve">Shtojca – tabela e detajuar me informatat për </w:t>
      </w:r>
      <w:proofErr w:type="spellStart"/>
      <w:r w:rsidRPr="00ED71CD">
        <w:rPr>
          <w:rFonts w:ascii="Book Antiqua" w:hAnsi="Book Antiqua" w:cs="Times New Roman"/>
          <w:lang w:val="sq-AL"/>
        </w:rPr>
        <w:t>kontribuesit</w:t>
      </w:r>
      <w:proofErr w:type="spellEnd"/>
      <w:r w:rsidRPr="00ED71CD">
        <w:rPr>
          <w:rFonts w:ascii="Book Antiqua" w:hAnsi="Book Antiqua" w:cs="Times New Roman"/>
          <w:lang w:val="sq-AL"/>
        </w:rPr>
        <w:t xml:space="preserve">, arsyetimet për përgjigjet e pranuara dhe të refuzuara.  </w:t>
      </w:r>
    </w:p>
    <w:p w:rsidR="00A94ED0" w:rsidRPr="00ED71CD" w:rsidRDefault="00A94ED0" w:rsidP="00ED71CD">
      <w:pPr>
        <w:rPr>
          <w:rFonts w:ascii="Book Antiqua" w:hAnsi="Book Antiqua" w:cs="Times New Roman"/>
          <w:lang w:val="sq-AL"/>
        </w:rPr>
      </w:pPr>
    </w:p>
    <w:tbl>
      <w:tblPr>
        <w:tblpPr w:leftFromText="180" w:rightFromText="180" w:vertAnchor="text" w:tblpXSpec="center" w:tblpY="1"/>
        <w:tblOverlap w:val="never"/>
        <w:tblW w:w="1466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2023"/>
        <w:gridCol w:w="4157"/>
        <w:gridCol w:w="1800"/>
        <w:gridCol w:w="2160"/>
        <w:gridCol w:w="4529"/>
      </w:tblGrid>
      <w:tr w:rsidR="009075C2" w:rsidRPr="00BA50A9" w:rsidTr="00B0035F">
        <w:trPr>
          <w:trHeight w:val="620"/>
        </w:trPr>
        <w:tc>
          <w:tcPr>
            <w:tcW w:w="202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B0035F">
            <w:pPr>
              <w:rPr>
                <w:rFonts w:ascii="Book Antiqua" w:hAnsi="Book Antiqua" w:cs="Times New Roman"/>
                <w:b/>
                <w:sz w:val="22"/>
                <w:szCs w:val="22"/>
                <w:lang w:val="sq-AL"/>
              </w:rPr>
            </w:pPr>
            <w:r w:rsidRPr="00BA50A9">
              <w:rPr>
                <w:rFonts w:ascii="Book Antiqua" w:hAnsi="Book Antiqua" w:cs="Times New Roman"/>
                <w:b/>
                <w:sz w:val="22"/>
                <w:szCs w:val="22"/>
                <w:lang w:val="sq-AL"/>
              </w:rPr>
              <w:t>Temat e konsultimit</w:t>
            </w: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BA50A9">
            <w:pPr>
              <w:jc w:val="both"/>
              <w:rPr>
                <w:rFonts w:ascii="Book Antiqua" w:hAnsi="Book Antiqua" w:cs="Times New Roman"/>
                <w:b/>
                <w:sz w:val="22"/>
                <w:szCs w:val="22"/>
                <w:lang w:val="sq-AL"/>
              </w:rPr>
            </w:pPr>
            <w:r w:rsidRPr="00BA50A9">
              <w:rPr>
                <w:rFonts w:ascii="Book Antiqua" w:hAnsi="Book Antiqua" w:cs="Times New Roman"/>
                <w:b/>
                <w:sz w:val="22"/>
                <w:szCs w:val="22"/>
                <w:lang w:val="sq-AL"/>
              </w:rPr>
              <w:t>Komentet</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594E0B">
            <w:pPr>
              <w:rPr>
                <w:rFonts w:ascii="Book Antiqua" w:hAnsi="Book Antiqua" w:cs="Times New Roman"/>
                <w:b/>
                <w:sz w:val="22"/>
                <w:szCs w:val="22"/>
                <w:lang w:val="sq-AL"/>
              </w:rPr>
            </w:pPr>
            <w:r w:rsidRPr="00BA50A9">
              <w:rPr>
                <w:rFonts w:ascii="Book Antiqua" w:hAnsi="Book Antiqua" w:cs="Times New Roman"/>
                <w:b/>
                <w:sz w:val="22"/>
                <w:szCs w:val="22"/>
                <w:lang w:val="sq-AL"/>
              </w:rPr>
              <w:t>Kush ka komentuar</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594E0B">
            <w:pPr>
              <w:rPr>
                <w:rFonts w:ascii="Book Antiqua" w:hAnsi="Book Antiqua" w:cs="Times New Roman"/>
                <w:b/>
                <w:sz w:val="22"/>
                <w:szCs w:val="22"/>
                <w:lang w:val="sq-AL"/>
              </w:rPr>
            </w:pPr>
            <w:r w:rsidRPr="00BA50A9">
              <w:rPr>
                <w:rFonts w:ascii="Book Antiqua" w:hAnsi="Book Antiqua" w:cs="Times New Roman"/>
                <w:b/>
                <w:sz w:val="22"/>
                <w:szCs w:val="22"/>
                <w:lang w:val="sq-AL"/>
              </w:rPr>
              <w:t>Statusi i Komenteve</w:t>
            </w:r>
          </w:p>
          <w:p w:rsidR="009075C2" w:rsidRPr="00BA50A9" w:rsidRDefault="009075C2" w:rsidP="00594E0B">
            <w:pPr>
              <w:rPr>
                <w:rFonts w:ascii="Book Antiqua" w:hAnsi="Book Antiqua" w:cs="Times New Roman"/>
                <w:b/>
                <w:sz w:val="22"/>
                <w:szCs w:val="22"/>
                <w:lang w:val="sq-AL"/>
              </w:rPr>
            </w:pPr>
            <w:r w:rsidRPr="00BA50A9">
              <w:rPr>
                <w:rFonts w:ascii="Book Antiqua" w:hAnsi="Book Antiqua" w:cs="Times New Roman"/>
                <w:b/>
                <w:sz w:val="22"/>
                <w:szCs w:val="22"/>
                <w:lang w:val="sq-AL"/>
              </w:rPr>
              <w:t xml:space="preserve">- pranuar, pjesërisht pranuar, nuk është pranuar </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594E0B">
            <w:pPr>
              <w:rPr>
                <w:rFonts w:ascii="Book Antiqua" w:hAnsi="Book Antiqua" w:cs="Times New Roman"/>
                <w:b/>
                <w:sz w:val="22"/>
                <w:szCs w:val="22"/>
                <w:lang w:val="sq-AL"/>
              </w:rPr>
            </w:pPr>
            <w:r w:rsidRPr="00BA50A9">
              <w:rPr>
                <w:rFonts w:ascii="Book Antiqua" w:hAnsi="Book Antiqua" w:cs="Times New Roman"/>
                <w:b/>
                <w:sz w:val="22"/>
                <w:szCs w:val="22"/>
                <w:lang w:val="sq-AL"/>
              </w:rPr>
              <w:t>Komente (komentimi për  pranimin pjesërisht dhe mos pranimit te komenteve është i detyrueshëm)</w:t>
            </w:r>
          </w:p>
        </w:tc>
      </w:tr>
      <w:tr w:rsidR="00655451" w:rsidRPr="00BA50A9" w:rsidTr="00B0035F">
        <w:trPr>
          <w:trHeight w:val="620"/>
        </w:trPr>
        <w:tc>
          <w:tcPr>
            <w:tcW w:w="2023" w:type="dxa"/>
            <w:vMerge w:val="restart"/>
            <w:tcBorders>
              <w:top w:val="thinThickSmallGap" w:sz="12" w:space="0" w:color="auto"/>
              <w:left w:val="thinThickSmallGap" w:sz="12" w:space="0" w:color="auto"/>
              <w:right w:val="thinThickSmallGap" w:sz="12" w:space="0" w:color="auto"/>
            </w:tcBorders>
            <w:shd w:val="pct10" w:color="auto" w:fill="auto"/>
          </w:tcPr>
          <w:p w:rsidR="00655451" w:rsidRPr="00BA50A9" w:rsidRDefault="00655451" w:rsidP="00B0035F">
            <w:pPr>
              <w:rPr>
                <w:rFonts w:ascii="Book Antiqua" w:hAnsi="Book Antiqua"/>
                <w:b/>
                <w:sz w:val="22"/>
                <w:szCs w:val="22"/>
                <w:lang w:val="sq-AL" w:eastAsia="ja-JP"/>
              </w:rPr>
            </w:pPr>
            <w:r w:rsidRPr="00BA50A9">
              <w:rPr>
                <w:rFonts w:ascii="Book Antiqua" w:hAnsi="Book Antiqua" w:cs="Times New Roman"/>
                <w:b/>
                <w:sz w:val="22"/>
                <w:szCs w:val="22"/>
                <w:lang w:val="sq-AL"/>
              </w:rPr>
              <w:t xml:space="preserve">TEMA 1: </w:t>
            </w:r>
            <w:r w:rsidRPr="00BA50A9">
              <w:rPr>
                <w:rFonts w:ascii="Book Antiqua" w:hAnsi="Book Antiqua"/>
                <w:b/>
                <w:sz w:val="22"/>
                <w:szCs w:val="22"/>
                <w:lang w:val="sq-AL"/>
              </w:rPr>
              <w:t xml:space="preserve"> Neni 5, </w:t>
            </w:r>
            <w:r w:rsidRPr="00BA50A9">
              <w:rPr>
                <w:rFonts w:ascii="Book Antiqua" w:hAnsi="Book Antiqua"/>
                <w:b/>
                <w:sz w:val="22"/>
                <w:szCs w:val="22"/>
                <w:lang w:val="sq-AL" w:eastAsia="ja-JP"/>
              </w:rPr>
              <w:t xml:space="preserve"> Nënkryetari i </w:t>
            </w:r>
          </w:p>
          <w:p w:rsidR="00655451" w:rsidRPr="00BA50A9" w:rsidRDefault="00655451" w:rsidP="00B0035F">
            <w:pPr>
              <w:rPr>
                <w:rFonts w:ascii="Book Antiqua" w:hAnsi="Book Antiqua" w:cs="Times New Roman"/>
                <w:b/>
                <w:sz w:val="22"/>
                <w:szCs w:val="22"/>
                <w:lang w:val="sq-AL"/>
              </w:rPr>
            </w:pPr>
            <w:r w:rsidRPr="00BA50A9">
              <w:rPr>
                <w:rFonts w:ascii="Book Antiqua" w:hAnsi="Book Antiqua"/>
                <w:b/>
                <w:sz w:val="22"/>
                <w:szCs w:val="22"/>
                <w:lang w:val="sq-AL" w:eastAsia="ja-JP"/>
              </w:rPr>
              <w:t>komunës për komunitete</w:t>
            </w: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BA50A9">
            <w:pPr>
              <w:jc w:val="both"/>
              <w:rPr>
                <w:rFonts w:ascii="Book Antiqua" w:hAnsi="Book Antiqua"/>
                <w:sz w:val="22"/>
                <w:szCs w:val="22"/>
                <w:lang w:val="sq-AL"/>
              </w:rPr>
            </w:pPr>
            <w:r w:rsidRPr="00BA50A9">
              <w:rPr>
                <w:rFonts w:ascii="Book Antiqua" w:hAnsi="Book Antiqua" w:cs="Times New Roman"/>
                <w:sz w:val="22"/>
                <w:szCs w:val="22"/>
                <w:lang w:val="sq-AL"/>
              </w:rPr>
              <w:t>1.</w:t>
            </w:r>
            <w:r w:rsidRPr="00BA50A9">
              <w:rPr>
                <w:rFonts w:ascii="Book Antiqua" w:hAnsi="Book Antiqua"/>
                <w:sz w:val="22"/>
                <w:szCs w:val="22"/>
                <w:lang w:val="sq-AL"/>
              </w:rPr>
              <w:t xml:space="preserve">   Në këtë nen, të shtohet edhe një (1) paragraf si në vijim: Nënkryetari i komunës për komunitete emërohet nga radhët e komunitetit jo shumicë, i cili për nga numri përbën komunitetin më të madh në komunë.</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594E0B">
            <w:pPr>
              <w:rPr>
                <w:rFonts w:ascii="Book Antiqua" w:hAnsi="Book Antiqua" w:cs="Times New Roman"/>
                <w:sz w:val="22"/>
                <w:szCs w:val="22"/>
                <w:lang w:val="sq-AL"/>
              </w:rPr>
            </w:pPr>
            <w:r w:rsidRPr="00BA50A9">
              <w:rPr>
                <w:rFonts w:ascii="Book Antiqua" w:hAnsi="Book Antiqua"/>
                <w:sz w:val="22"/>
                <w:szCs w:val="22"/>
                <w:lang w:val="sq-AL"/>
              </w:rPr>
              <w:t>Këshilli Konsultativ për Komunitete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655451">
            <w:pPr>
              <w:jc w:val="both"/>
              <w:rPr>
                <w:rFonts w:ascii="Book Antiqua" w:hAnsi="Book Antiqua" w:cs="Times New Roman"/>
                <w:sz w:val="22"/>
                <w:szCs w:val="22"/>
                <w:lang w:val="sq-AL"/>
              </w:rPr>
            </w:pPr>
            <w:r w:rsidRPr="00BA50A9">
              <w:rPr>
                <w:rFonts w:ascii="Book Antiqua" w:hAnsi="Book Antiqua" w:cs="Times New Roman"/>
                <w:sz w:val="22"/>
                <w:szCs w:val="22"/>
                <w:lang w:val="sq-AL"/>
              </w:rPr>
              <w:t>Ligji për Vetëqeverisje Lokale i referohet komuniteteve pakicë si tersi. Avokati i Popullit,  në</w:t>
            </w:r>
            <w:r w:rsidRPr="00BA50A9">
              <w:rPr>
                <w:rFonts w:ascii="Book Antiqua" w:hAnsi="Book Antiqua" w:cs="Times New Roman"/>
                <w:sz w:val="22"/>
                <w:szCs w:val="22"/>
                <w:lang w:val="sq-AL"/>
              </w:rPr>
              <w:t xml:space="preserve"> një shkresë </w:t>
            </w:r>
            <w:r w:rsidRPr="00BA50A9">
              <w:rPr>
                <w:rFonts w:ascii="Book Antiqua" w:hAnsi="Book Antiqua" w:cs="Times New Roman"/>
                <w:sz w:val="22"/>
                <w:szCs w:val="22"/>
                <w:lang w:val="sq-AL"/>
              </w:rPr>
              <w:t xml:space="preserve">drejtuar MPL-së, ka konsideruar se kjo dispozitë paraqet trajtim jo të </w:t>
            </w:r>
            <w:proofErr w:type="spellStart"/>
            <w:r w:rsidRPr="00BA50A9">
              <w:rPr>
                <w:rFonts w:ascii="Book Antiqua" w:hAnsi="Book Antiqua" w:cs="Times New Roman"/>
                <w:sz w:val="22"/>
                <w:szCs w:val="22"/>
                <w:lang w:val="sq-AL"/>
              </w:rPr>
              <w:t>barabart</w:t>
            </w:r>
            <w:proofErr w:type="spellEnd"/>
            <w:r w:rsidRPr="00BA50A9">
              <w:rPr>
                <w:rFonts w:ascii="Book Antiqua" w:hAnsi="Book Antiqua" w:cs="Times New Roman"/>
                <w:sz w:val="22"/>
                <w:szCs w:val="22"/>
                <w:lang w:val="sq-AL"/>
              </w:rPr>
              <w:t xml:space="preserve"> për të gjitha komunitetet pakicë në komuna.</w:t>
            </w:r>
          </w:p>
        </w:tc>
      </w:tr>
      <w:tr w:rsidR="00655451" w:rsidRPr="00BA50A9" w:rsidTr="007640E4">
        <w:trPr>
          <w:trHeight w:val="620"/>
        </w:trPr>
        <w:tc>
          <w:tcPr>
            <w:tcW w:w="2023" w:type="dxa"/>
            <w:vMerge/>
            <w:tcBorders>
              <w:left w:val="thinThickSmallGap" w:sz="12" w:space="0" w:color="auto"/>
              <w:right w:val="thinThickSmallGap" w:sz="12" w:space="0" w:color="auto"/>
            </w:tcBorders>
            <w:shd w:val="pct10" w:color="auto" w:fill="auto"/>
          </w:tcPr>
          <w:p w:rsidR="00655451" w:rsidRPr="00BA50A9" w:rsidRDefault="00655451" w:rsidP="00B0035F">
            <w:pPr>
              <w:rPr>
                <w:rFonts w:ascii="Book Antiqua" w:hAnsi="Book Antiqua" w:cs="Times New Roman"/>
                <w:b/>
                <w:sz w:val="22"/>
                <w:szCs w:val="22"/>
                <w:lang w:val="sq-AL"/>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3E539C" w:rsidP="00BA50A9">
            <w:pPr>
              <w:jc w:val="both"/>
              <w:rPr>
                <w:rFonts w:ascii="Book Antiqua" w:hAnsi="Book Antiqua"/>
                <w:sz w:val="22"/>
                <w:szCs w:val="22"/>
                <w:lang w:val="sq-AL"/>
              </w:rPr>
            </w:pPr>
            <w:r w:rsidRPr="00BA50A9">
              <w:rPr>
                <w:rFonts w:ascii="Book Antiqua" w:hAnsi="Book Antiqua" w:cs="Cambria (Headings)"/>
                <w:sz w:val="22"/>
                <w:szCs w:val="22"/>
                <w:lang w:val="sq-AL"/>
              </w:rPr>
              <w:t xml:space="preserve">2. </w:t>
            </w:r>
            <w:r w:rsidR="00655451" w:rsidRPr="00BA50A9">
              <w:rPr>
                <w:rFonts w:ascii="Book Antiqua" w:hAnsi="Book Antiqua" w:cs="Cambria (Headings)"/>
                <w:sz w:val="22"/>
                <w:szCs w:val="22"/>
                <w:lang w:val="sq-AL"/>
              </w:rPr>
              <w:t>Duhet të përcaktohet se nënkryetari për komunitete është nënkry</w:t>
            </w:r>
            <w:r w:rsidR="00655451" w:rsidRPr="00BA50A9">
              <w:rPr>
                <w:rFonts w:ascii="Book Antiqua" w:hAnsi="Book Antiqua" w:cs="Cambria (Headings)"/>
                <w:sz w:val="22"/>
                <w:szCs w:val="22"/>
                <w:lang w:val="sq-AL"/>
              </w:rPr>
              <w:t>etari</w:t>
            </w:r>
            <w:r w:rsidR="00655451" w:rsidRPr="00BA50A9">
              <w:rPr>
                <w:rFonts w:ascii="Book Antiqua" w:hAnsi="Book Antiqua" w:cs="Cambria (Headings)"/>
                <w:sz w:val="22"/>
                <w:szCs w:val="22"/>
                <w:lang w:val="sq-AL"/>
              </w:rPr>
              <w:t xml:space="preserve"> i dytë në këto komuna.</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594E0B">
            <w:pPr>
              <w:rPr>
                <w:rFonts w:ascii="Book Antiqua" w:hAnsi="Book Antiqua"/>
                <w:sz w:val="22"/>
                <w:szCs w:val="22"/>
                <w:lang w:val="sq-AL"/>
              </w:rPr>
            </w:pPr>
            <w:proofErr w:type="spellStart"/>
            <w:r w:rsidRPr="00BA50A9">
              <w:rPr>
                <w:rFonts w:ascii="Book Antiqua" w:hAnsi="Book Antiqua" w:cs="Cambria (Headings)"/>
                <w:sz w:val="22"/>
                <w:szCs w:val="22"/>
                <w:lang w:val="sq-AL"/>
              </w:rPr>
              <w:t>Prend</w:t>
            </w:r>
            <w:proofErr w:type="spellEnd"/>
            <w:r w:rsidRPr="00BA50A9">
              <w:rPr>
                <w:rFonts w:ascii="Book Antiqua" w:hAnsi="Book Antiqua" w:cs="Cambria (Headings)"/>
                <w:sz w:val="22"/>
                <w:szCs w:val="22"/>
                <w:lang w:val="sq-AL"/>
              </w:rPr>
              <w:t xml:space="preserve"> Krasniqi - </w:t>
            </w:r>
            <w:proofErr w:type="spellStart"/>
            <w:r w:rsidRPr="00BA50A9">
              <w:rPr>
                <w:rFonts w:ascii="Book Antiqua" w:hAnsi="Book Antiqua" w:cs="Cambria (Headings)"/>
                <w:sz w:val="22"/>
                <w:szCs w:val="22"/>
                <w:lang w:val="sq-AL"/>
              </w:rPr>
              <w:t>Helvetas</w:t>
            </w:r>
            <w:proofErr w:type="spellEnd"/>
            <w:r w:rsidRPr="00BA50A9">
              <w:rPr>
                <w:rFonts w:ascii="Book Antiqua" w:hAnsi="Book Antiqua" w:cs="Cambria (Headings)"/>
                <w:sz w:val="22"/>
                <w:szCs w:val="22"/>
                <w:lang w:val="sq-AL"/>
              </w:rPr>
              <w:t xml:space="preserve">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655451" w:rsidRPr="00BA50A9" w:rsidRDefault="00655451" w:rsidP="00594E0B">
            <w:pPr>
              <w:jc w:val="both"/>
              <w:rPr>
                <w:rFonts w:ascii="Book Antiqua" w:hAnsi="Book Antiqua" w:cs="Times New Roman"/>
                <w:sz w:val="22"/>
                <w:szCs w:val="22"/>
                <w:lang w:val="sq-AL"/>
              </w:rPr>
            </w:pPr>
            <w:r w:rsidRPr="00BA50A9">
              <w:rPr>
                <w:rFonts w:ascii="Book Antiqua" w:hAnsi="Book Antiqua" w:cs="Times New Roman"/>
                <w:sz w:val="22"/>
                <w:szCs w:val="22"/>
                <w:lang w:val="sq-AL"/>
              </w:rPr>
              <w:t xml:space="preserve">Ligji  </w:t>
            </w:r>
            <w:r w:rsidRPr="00BA50A9">
              <w:rPr>
                <w:rFonts w:ascii="Book Antiqua" w:hAnsi="Book Antiqua" w:cs="Times New Roman"/>
                <w:sz w:val="22"/>
                <w:szCs w:val="22"/>
                <w:lang w:val="sq-AL"/>
              </w:rPr>
              <w:t>për Vetëqeverisje Lokale</w:t>
            </w:r>
            <w:r w:rsidRPr="00BA50A9">
              <w:rPr>
                <w:rFonts w:ascii="Book Antiqua" w:hAnsi="Book Antiqua" w:cs="Times New Roman"/>
                <w:sz w:val="22"/>
                <w:szCs w:val="22"/>
                <w:lang w:val="sq-AL"/>
              </w:rPr>
              <w:t xml:space="preserve">, ka përcaktuar detyrat dhe përgjegjësit e nënkryetarit për komunitete te cilat i kemi </w:t>
            </w:r>
            <w:proofErr w:type="spellStart"/>
            <w:r w:rsidRPr="00BA50A9">
              <w:rPr>
                <w:rFonts w:ascii="Book Antiqua" w:hAnsi="Book Antiqua" w:cs="Times New Roman"/>
                <w:sz w:val="22"/>
                <w:szCs w:val="22"/>
                <w:lang w:val="sq-AL"/>
              </w:rPr>
              <w:t>shtjellu</w:t>
            </w:r>
            <w:proofErr w:type="spellEnd"/>
            <w:r w:rsidRPr="00BA50A9">
              <w:rPr>
                <w:rFonts w:ascii="Book Antiqua" w:hAnsi="Book Antiqua" w:cs="Times New Roman"/>
                <w:sz w:val="22"/>
                <w:szCs w:val="22"/>
                <w:lang w:val="sq-AL"/>
              </w:rPr>
              <w:t xml:space="preserve"> edhe me tutje në k</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t</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 Udh</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zim Administrativ, detyra q</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 jan</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 t</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 ndara nga ajo e n</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nkryetarit t</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 rregullt t</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 komun</w:t>
            </w:r>
            <w:r w:rsidR="003E539C" w:rsidRPr="00BA50A9">
              <w:rPr>
                <w:rFonts w:ascii="Book Antiqua" w:hAnsi="Book Antiqua" w:cs="Times New Roman"/>
                <w:sz w:val="22"/>
                <w:szCs w:val="22"/>
                <w:lang w:val="sq-AL"/>
              </w:rPr>
              <w:t>ë</w:t>
            </w:r>
            <w:r w:rsidRPr="00BA50A9">
              <w:rPr>
                <w:rFonts w:ascii="Book Antiqua" w:hAnsi="Book Antiqua" w:cs="Times New Roman"/>
                <w:sz w:val="22"/>
                <w:szCs w:val="22"/>
                <w:lang w:val="sq-AL"/>
              </w:rPr>
              <w:t xml:space="preserve">s. </w:t>
            </w:r>
          </w:p>
        </w:tc>
      </w:tr>
      <w:tr w:rsidR="00BA50A9" w:rsidRPr="00BA50A9" w:rsidTr="00B0035F">
        <w:trPr>
          <w:trHeight w:val="620"/>
        </w:trPr>
        <w:tc>
          <w:tcPr>
            <w:tcW w:w="2023" w:type="dxa"/>
            <w:vMerge w:val="restart"/>
            <w:tcBorders>
              <w:top w:val="nil"/>
              <w:left w:val="thinThickSmallGap" w:sz="12" w:space="0" w:color="auto"/>
              <w:right w:val="double" w:sz="4" w:space="0" w:color="auto"/>
            </w:tcBorders>
            <w:shd w:val="pct10" w:color="auto" w:fill="auto"/>
          </w:tcPr>
          <w:p w:rsidR="00BA50A9" w:rsidRDefault="00BA50A9" w:rsidP="003E539C">
            <w:pPr>
              <w:rPr>
                <w:rFonts w:ascii="Book Antiqua" w:hAnsi="Book Antiqua"/>
                <w:b/>
                <w:bCs/>
                <w:iCs/>
                <w:sz w:val="22"/>
                <w:szCs w:val="22"/>
                <w:lang w:val="sq-AL"/>
              </w:rPr>
            </w:pPr>
            <w:r w:rsidRPr="00BA50A9">
              <w:rPr>
                <w:rFonts w:ascii="Book Antiqua" w:hAnsi="Book Antiqua" w:cs="Times New Roman"/>
                <w:b/>
                <w:sz w:val="22"/>
                <w:szCs w:val="22"/>
                <w:lang w:val="sq-AL"/>
              </w:rPr>
              <w:t xml:space="preserve">TEMA 2: </w:t>
            </w:r>
            <w:r w:rsidRPr="00BA50A9">
              <w:rPr>
                <w:rFonts w:ascii="Book Antiqua" w:hAnsi="Book Antiqua"/>
                <w:b/>
                <w:bCs/>
                <w:sz w:val="22"/>
                <w:szCs w:val="22"/>
                <w:lang w:val="sq-AL"/>
              </w:rPr>
              <w:t>Nenin 6</w:t>
            </w:r>
            <w:r w:rsidRPr="00BA50A9">
              <w:rPr>
                <w:rFonts w:ascii="Book Antiqua" w:hAnsi="Book Antiqua"/>
                <w:b/>
                <w:sz w:val="22"/>
                <w:szCs w:val="22"/>
                <w:lang w:val="sq-AL"/>
              </w:rPr>
              <w:t xml:space="preserve">, </w:t>
            </w:r>
            <w:r w:rsidRPr="00BA50A9">
              <w:rPr>
                <w:rFonts w:ascii="Book Antiqua" w:hAnsi="Book Antiqua"/>
                <w:b/>
                <w:bCs/>
                <w:iCs/>
                <w:sz w:val="22"/>
                <w:szCs w:val="22"/>
                <w:lang w:val="sq-AL"/>
              </w:rPr>
              <w:t xml:space="preserve">Procedura për emërimin e nënkryetarit të komunës për </w:t>
            </w:r>
            <w:r w:rsidRPr="00BA50A9">
              <w:rPr>
                <w:rFonts w:ascii="Book Antiqua" w:hAnsi="Book Antiqua"/>
                <w:b/>
                <w:bCs/>
                <w:iCs/>
                <w:sz w:val="22"/>
                <w:szCs w:val="22"/>
                <w:lang w:val="sq-AL"/>
              </w:rPr>
              <w:t>k</w:t>
            </w:r>
            <w:r w:rsidRPr="00BA50A9">
              <w:rPr>
                <w:rFonts w:ascii="Book Antiqua" w:hAnsi="Book Antiqua"/>
                <w:b/>
                <w:bCs/>
                <w:iCs/>
                <w:sz w:val="22"/>
                <w:szCs w:val="22"/>
                <w:lang w:val="sq-AL"/>
              </w:rPr>
              <w:t>omunitete</w:t>
            </w: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Default="00BA50A9" w:rsidP="003E539C">
            <w:pPr>
              <w:rPr>
                <w:rFonts w:ascii="Book Antiqua" w:hAnsi="Book Antiqua"/>
                <w:b/>
                <w:bCs/>
                <w:iCs/>
                <w:sz w:val="22"/>
                <w:szCs w:val="22"/>
                <w:lang w:val="sq-AL"/>
              </w:rPr>
            </w:pPr>
          </w:p>
          <w:p w:rsidR="00BA50A9" w:rsidRPr="00BA50A9" w:rsidRDefault="00BA50A9" w:rsidP="003E539C">
            <w:pPr>
              <w:rPr>
                <w:rFonts w:ascii="Book Antiqua" w:hAnsi="Book Antiqua"/>
                <w:b/>
                <w:bCs/>
                <w:iCs/>
                <w:sz w:val="22"/>
                <w:szCs w:val="22"/>
                <w:lang w:val="sq-AL"/>
              </w:rPr>
            </w:pPr>
            <w:r w:rsidRPr="00BA50A9">
              <w:rPr>
                <w:rFonts w:ascii="Book Antiqua" w:hAnsi="Book Antiqua"/>
                <w:b/>
                <w:sz w:val="22"/>
                <w:szCs w:val="22"/>
                <w:lang w:val="sq-AL"/>
              </w:rPr>
              <w:br/>
            </w:r>
          </w:p>
          <w:p w:rsidR="00BA50A9" w:rsidRPr="00BA50A9" w:rsidRDefault="00BA50A9" w:rsidP="00B0035F">
            <w:pPr>
              <w:rPr>
                <w:rFonts w:ascii="Book Antiqua" w:hAnsi="Book Antiqua" w:cs="Times New Roman"/>
                <w:b/>
                <w:sz w:val="22"/>
                <w:szCs w:val="22"/>
                <w:lang w:val="sq-AL"/>
              </w:rPr>
            </w:pPr>
          </w:p>
          <w:p w:rsidR="00BA50A9" w:rsidRPr="00BA50A9" w:rsidRDefault="00BA50A9" w:rsidP="00B82711">
            <w:pPr>
              <w:rPr>
                <w:rFonts w:ascii="Book Antiqua" w:hAnsi="Book Antiqua" w:cs="Times New Roman"/>
                <w:sz w:val="22"/>
                <w:szCs w:val="22"/>
                <w:lang w:val="sq-AL"/>
              </w:rPr>
            </w:pPr>
          </w:p>
          <w:p w:rsidR="00BA50A9" w:rsidRPr="00BA50A9" w:rsidRDefault="00BA50A9" w:rsidP="00B82711">
            <w:pPr>
              <w:ind w:firstLine="720"/>
              <w:rPr>
                <w:rFonts w:ascii="Book Antiqua" w:hAnsi="Book Antiqua"/>
                <w:b/>
                <w:bCs/>
                <w:iCs/>
                <w:sz w:val="22"/>
                <w:szCs w:val="22"/>
                <w:lang w:val="sq-AL"/>
              </w:rPr>
            </w:pPr>
          </w:p>
        </w:tc>
        <w:tc>
          <w:tcPr>
            <w:tcW w:w="4157" w:type="dxa"/>
            <w:tcBorders>
              <w:top w:val="nil"/>
              <w:left w:val="double" w:sz="4" w:space="0" w:color="auto"/>
              <w:bottom w:val="thinThickSmallGap" w:sz="12" w:space="0" w:color="auto"/>
              <w:right w:val="double" w:sz="4" w:space="0" w:color="auto"/>
            </w:tcBorders>
            <w:shd w:val="pct10" w:color="auto" w:fill="auto"/>
          </w:tcPr>
          <w:p w:rsidR="00BA50A9" w:rsidRPr="00BA50A9" w:rsidRDefault="00BA50A9" w:rsidP="00BA50A9">
            <w:pPr>
              <w:jc w:val="both"/>
              <w:rPr>
                <w:rFonts w:ascii="Book Antiqua" w:hAnsi="Book Antiqua"/>
                <w:sz w:val="22"/>
                <w:szCs w:val="22"/>
                <w:lang w:val="sq-AL"/>
              </w:rPr>
            </w:pPr>
            <w:r w:rsidRPr="00BA50A9">
              <w:rPr>
                <w:rFonts w:ascii="Book Antiqua" w:hAnsi="Book Antiqua" w:cs="Times New Roman"/>
                <w:sz w:val="22"/>
                <w:szCs w:val="22"/>
                <w:lang w:val="sq-AL"/>
              </w:rPr>
              <w:lastRenderedPageBreak/>
              <w:t>3</w:t>
            </w:r>
            <w:r w:rsidRPr="00BA50A9">
              <w:rPr>
                <w:rFonts w:ascii="Book Antiqua" w:hAnsi="Book Antiqua" w:cs="Times New Roman"/>
                <w:sz w:val="22"/>
                <w:szCs w:val="22"/>
                <w:lang w:val="sq-AL"/>
              </w:rPr>
              <w:t>.</w:t>
            </w:r>
            <w:r w:rsidRPr="00BA50A9">
              <w:rPr>
                <w:rFonts w:ascii="Book Antiqua" w:hAnsi="Book Antiqua"/>
                <w:sz w:val="22"/>
                <w:szCs w:val="22"/>
                <w:lang w:val="sq-AL"/>
              </w:rPr>
              <w:t xml:space="preserve"> K</w:t>
            </w:r>
            <w:r w:rsidRPr="00BA50A9">
              <w:rPr>
                <w:rFonts w:ascii="Book Antiqua" w:hAnsi="Book Antiqua"/>
                <w:sz w:val="22"/>
                <w:szCs w:val="22"/>
                <w:lang w:val="sq-AL"/>
              </w:rPr>
              <w:t>jo procedurë të jetë e njëjtë sikurse emërimi dhe shkarkimi i nënkryetarit të shumicës, jo përmes asamblesë.</w:t>
            </w:r>
          </w:p>
          <w:p w:rsidR="00BA50A9" w:rsidRPr="00BA50A9" w:rsidRDefault="00BA50A9" w:rsidP="00BA50A9">
            <w:pPr>
              <w:jc w:val="both"/>
              <w:rPr>
                <w:rFonts w:ascii="Book Antiqua" w:hAnsi="Book Antiqua"/>
                <w:sz w:val="22"/>
                <w:szCs w:val="22"/>
                <w:lang w:val="sq-AL"/>
              </w:rPr>
            </w:pP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sz w:val="22"/>
                <w:szCs w:val="22"/>
                <w:lang w:val="sq-AL"/>
              </w:rPr>
            </w:pPr>
            <w:r w:rsidRPr="00BA50A9">
              <w:rPr>
                <w:rFonts w:ascii="Book Antiqua" w:hAnsi="Book Antiqua"/>
                <w:sz w:val="22"/>
                <w:szCs w:val="22"/>
                <w:lang w:val="sq-AL"/>
              </w:rPr>
              <w:t xml:space="preserve">Gazmend </w:t>
            </w:r>
            <w:r w:rsidRPr="00BA50A9">
              <w:rPr>
                <w:rFonts w:ascii="Book Antiqua" w:hAnsi="Book Antiqua"/>
                <w:bCs/>
                <w:sz w:val="22"/>
                <w:szCs w:val="22"/>
                <w:lang w:val="sq-AL"/>
              </w:rPr>
              <w:t xml:space="preserve">Muhaxheri - </w:t>
            </w:r>
          </w:p>
          <w:p w:rsidR="00BA50A9" w:rsidRPr="00BA50A9" w:rsidRDefault="00BA50A9" w:rsidP="00594E0B">
            <w:pPr>
              <w:rPr>
                <w:rFonts w:ascii="Book Antiqua" w:hAnsi="Book Antiqua"/>
                <w:iCs/>
                <w:sz w:val="22"/>
                <w:szCs w:val="22"/>
                <w:lang w:val="sq-AL"/>
              </w:rPr>
            </w:pPr>
            <w:r w:rsidRPr="00BA50A9">
              <w:rPr>
                <w:rFonts w:ascii="Book Antiqua" w:hAnsi="Book Antiqua"/>
                <w:iCs/>
                <w:sz w:val="22"/>
                <w:szCs w:val="22"/>
                <w:lang w:val="sq-AL"/>
              </w:rPr>
              <w:t>Kryetar i Komunës së Pejës</w:t>
            </w: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jc w:val="both"/>
              <w:rPr>
                <w:rFonts w:ascii="Book Antiqua" w:hAnsi="Book Antiqua" w:cs="Times New Roman"/>
                <w:sz w:val="22"/>
                <w:szCs w:val="22"/>
                <w:lang w:val="sq-AL"/>
              </w:rPr>
            </w:pPr>
            <w:r w:rsidRPr="00BA50A9">
              <w:rPr>
                <w:rFonts w:ascii="Book Antiqua" w:hAnsi="Book Antiqua" w:cs="Times New Roman"/>
                <w:sz w:val="22"/>
                <w:szCs w:val="22"/>
                <w:lang w:val="sq-AL"/>
              </w:rPr>
              <w:t>Ligji  për Vetëqeverisje Lokale</w:t>
            </w:r>
            <w:r w:rsidRPr="00BA50A9">
              <w:rPr>
                <w:rFonts w:ascii="Book Antiqua" w:hAnsi="Book Antiqua" w:cs="Times New Roman"/>
                <w:sz w:val="22"/>
                <w:szCs w:val="22"/>
                <w:lang w:val="sq-AL"/>
              </w:rPr>
              <w:t xml:space="preserve"> ka përcaktuar procedurën e zgjedhjes së nënkryetarëve, ne vetëm e kemi </w:t>
            </w:r>
            <w:proofErr w:type="spellStart"/>
            <w:r w:rsidRPr="00BA50A9">
              <w:rPr>
                <w:rFonts w:ascii="Book Antiqua" w:hAnsi="Book Antiqua" w:cs="Times New Roman"/>
                <w:sz w:val="22"/>
                <w:szCs w:val="22"/>
                <w:lang w:val="sq-AL"/>
              </w:rPr>
              <w:t>shtjellu</w:t>
            </w:r>
            <w:proofErr w:type="spellEnd"/>
            <w:r w:rsidRPr="00BA50A9">
              <w:rPr>
                <w:rFonts w:ascii="Book Antiqua" w:hAnsi="Book Antiqua" w:cs="Times New Roman"/>
                <w:sz w:val="22"/>
                <w:szCs w:val="22"/>
                <w:lang w:val="sq-AL"/>
              </w:rPr>
              <w:t xml:space="preserve"> me tutje te rasti i nënkryetarit për komunitete. </w:t>
            </w:r>
          </w:p>
        </w:tc>
      </w:tr>
      <w:tr w:rsidR="00BA50A9" w:rsidRPr="00BA50A9" w:rsidTr="00B0035F">
        <w:trPr>
          <w:trHeight w:val="620"/>
        </w:trPr>
        <w:tc>
          <w:tcPr>
            <w:tcW w:w="2023" w:type="dxa"/>
            <w:vMerge/>
            <w:tcBorders>
              <w:left w:val="thinThickSmallGap" w:sz="12" w:space="0" w:color="auto"/>
              <w:right w:val="double" w:sz="4" w:space="0" w:color="auto"/>
            </w:tcBorders>
            <w:shd w:val="pct10" w:color="auto" w:fill="auto"/>
          </w:tcPr>
          <w:p w:rsidR="00BA50A9" w:rsidRPr="00BA50A9" w:rsidRDefault="00BA50A9" w:rsidP="00B82711">
            <w:pPr>
              <w:ind w:firstLine="720"/>
              <w:rPr>
                <w:rFonts w:ascii="Book Antiqua" w:hAnsi="Book Antiqua" w:cs="Times New Roman"/>
                <w:b/>
                <w:sz w:val="22"/>
                <w:szCs w:val="22"/>
                <w:lang w:val="sq-AL"/>
              </w:rPr>
            </w:pPr>
          </w:p>
        </w:tc>
        <w:tc>
          <w:tcPr>
            <w:tcW w:w="4157" w:type="dxa"/>
            <w:tcBorders>
              <w:top w:val="nil"/>
              <w:left w:val="double" w:sz="4" w:space="0" w:color="auto"/>
              <w:bottom w:val="thinThickSmallGap" w:sz="12" w:space="0" w:color="auto"/>
              <w:right w:val="double" w:sz="4" w:space="0" w:color="auto"/>
            </w:tcBorders>
            <w:shd w:val="pct10" w:color="auto" w:fill="auto"/>
          </w:tcPr>
          <w:p w:rsidR="00BA50A9" w:rsidRPr="00BA50A9" w:rsidRDefault="00BA50A9" w:rsidP="00BA50A9">
            <w:pPr>
              <w:jc w:val="both"/>
              <w:rPr>
                <w:rFonts w:ascii="Book Antiqua" w:hAnsi="Book Antiqua" w:cs="Times New Roman"/>
                <w:sz w:val="22"/>
                <w:szCs w:val="22"/>
                <w:lang w:val="sq-AL"/>
              </w:rPr>
            </w:pPr>
            <w:r w:rsidRPr="00BA50A9">
              <w:rPr>
                <w:rFonts w:ascii="Book Antiqua" w:hAnsi="Book Antiqua"/>
                <w:color w:val="000000"/>
                <w:sz w:val="22"/>
                <w:szCs w:val="22"/>
                <w:lang w:val="sq-AL"/>
              </w:rPr>
              <w:t xml:space="preserve">4. </w:t>
            </w:r>
            <w:r w:rsidRPr="00BA50A9">
              <w:rPr>
                <w:rFonts w:ascii="Book Antiqua" w:hAnsi="Book Antiqua"/>
                <w:color w:val="000000"/>
                <w:sz w:val="22"/>
                <w:szCs w:val="22"/>
                <w:lang w:val="sq-AL"/>
              </w:rPr>
              <w:t>Ky nen propozojmë të plotësohet dhe të harmonizohet  me</w:t>
            </w:r>
            <w:r w:rsidRPr="00BA50A9">
              <w:rPr>
                <w:rFonts w:ascii="Book Antiqua" w:hAnsi="Book Antiqua"/>
                <w:color w:val="000000"/>
                <w:sz w:val="22"/>
                <w:szCs w:val="22"/>
                <w:lang w:val="sq-AL"/>
              </w:rPr>
              <w:t xml:space="preserve"> </w:t>
            </w:r>
            <w:r w:rsidRPr="00BA50A9">
              <w:rPr>
                <w:rFonts w:ascii="Book Antiqua" w:hAnsi="Book Antiqua"/>
                <w:color w:val="000000"/>
                <w:sz w:val="22"/>
                <w:szCs w:val="22"/>
                <w:lang w:val="sq-AL"/>
              </w:rPr>
              <w:t xml:space="preserve">paragrafin 2 të nenit 62 të </w:t>
            </w:r>
            <w:r w:rsidRPr="00BA50A9">
              <w:rPr>
                <w:rFonts w:ascii="Book Antiqua" w:hAnsi="Book Antiqua"/>
                <w:color w:val="000000"/>
                <w:sz w:val="22"/>
                <w:szCs w:val="22"/>
                <w:lang w:val="sq-AL"/>
              </w:rPr>
              <w:t>Kushtetutës</w:t>
            </w:r>
            <w:r w:rsidRPr="00BA50A9">
              <w:rPr>
                <w:rFonts w:ascii="Book Antiqua" w:hAnsi="Book Antiqua"/>
                <w:color w:val="000000"/>
                <w:sz w:val="22"/>
                <w:szCs w:val="22"/>
                <w:lang w:val="sq-AL"/>
              </w:rPr>
              <w:t xml:space="preserve"> së Republikës së Kosovës me të cilin përcaktohet që: </w:t>
            </w:r>
            <w:r w:rsidRPr="00BA50A9">
              <w:rPr>
                <w:rFonts w:ascii="Book Antiqua" w:hAnsi="Book Antiqua" w:cs="Times-Roman"/>
                <w:color w:val="000000"/>
                <w:sz w:val="22"/>
                <w:szCs w:val="22"/>
                <w:lang w:val="sq-AL"/>
              </w:rPr>
              <w:t xml:space="preserve">2. Postin e zëvendëskryetarit do ta mbajë </w:t>
            </w:r>
            <w:r w:rsidRPr="00BA50A9">
              <w:rPr>
                <w:rFonts w:ascii="Book Antiqua" w:hAnsi="Book Antiqua" w:cs="Times-Roman"/>
                <w:color w:val="000000"/>
                <w:sz w:val="22"/>
                <w:szCs w:val="22"/>
                <w:lang w:val="sq-AL"/>
              </w:rPr>
              <w:lastRenderedPageBreak/>
              <w:t>kandidati që i përket popullatës që nuk është shumicë,</w:t>
            </w:r>
            <w:r w:rsidRPr="00BA50A9">
              <w:rPr>
                <w:rFonts w:ascii="Book Antiqua" w:hAnsi="Book Antiqua" w:cs="Times-Roman"/>
                <w:color w:val="000000"/>
                <w:sz w:val="22"/>
                <w:szCs w:val="22"/>
                <w:lang w:val="sq-AL"/>
              </w:rPr>
              <w:t xml:space="preserve"> </w:t>
            </w:r>
            <w:r w:rsidRPr="00BA50A9">
              <w:rPr>
                <w:rFonts w:ascii="Book Antiqua" w:hAnsi="Book Antiqua" w:cs="Times-Roman"/>
                <w:color w:val="000000"/>
                <w:sz w:val="22"/>
                <w:szCs w:val="22"/>
                <w:lang w:val="sq-AL"/>
              </w:rPr>
              <w:t>që ka marrë shumicën e votave në listën e hapur të kandidatëve për zgjedhje për kuvendin e komunës.</w:t>
            </w: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sz w:val="22"/>
                <w:szCs w:val="22"/>
                <w:lang w:val="sq-AL"/>
              </w:rPr>
            </w:pPr>
            <w:r w:rsidRPr="00BA50A9">
              <w:rPr>
                <w:rFonts w:ascii="Book Antiqua" w:hAnsi="Book Antiqua"/>
                <w:sz w:val="22"/>
                <w:szCs w:val="22"/>
                <w:lang w:val="sq-AL"/>
              </w:rPr>
              <w:lastRenderedPageBreak/>
              <w:t>Florije Morina, ZKM</w:t>
            </w: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jc w:val="both"/>
              <w:rPr>
                <w:rFonts w:ascii="Book Antiqua" w:hAnsi="Book Antiqua" w:cs="Times New Roman"/>
                <w:sz w:val="22"/>
                <w:szCs w:val="22"/>
                <w:lang w:val="sq-AL"/>
              </w:rPr>
            </w:pPr>
            <w:r w:rsidRPr="00BA50A9">
              <w:rPr>
                <w:rFonts w:ascii="Book Antiqua" w:hAnsi="Book Antiqua" w:cs="Times New Roman"/>
                <w:sz w:val="22"/>
                <w:szCs w:val="22"/>
                <w:lang w:val="sq-AL"/>
              </w:rPr>
              <w:t xml:space="preserve">Kushtetuta ne dispozitat ne te cilat jeni referuar, flet për Zëvendëskryesuesin e kuvendit të komunës për komunitete. </w:t>
            </w:r>
          </w:p>
        </w:tc>
      </w:tr>
      <w:tr w:rsidR="00BA50A9" w:rsidRPr="00BA50A9" w:rsidTr="00B0035F">
        <w:trPr>
          <w:trHeight w:val="620"/>
        </w:trPr>
        <w:tc>
          <w:tcPr>
            <w:tcW w:w="2023" w:type="dxa"/>
            <w:vMerge/>
            <w:tcBorders>
              <w:left w:val="thinThickSmallGap" w:sz="12" w:space="0" w:color="auto"/>
              <w:right w:val="double" w:sz="4" w:space="0" w:color="auto"/>
            </w:tcBorders>
            <w:shd w:val="pct10" w:color="auto" w:fill="auto"/>
          </w:tcPr>
          <w:p w:rsidR="00BA50A9" w:rsidRPr="00BA50A9" w:rsidRDefault="00BA50A9" w:rsidP="00B82711">
            <w:pPr>
              <w:ind w:firstLine="720"/>
              <w:rPr>
                <w:rFonts w:ascii="Book Antiqua" w:hAnsi="Book Antiqua" w:cs="Times New Roman"/>
                <w:b/>
                <w:sz w:val="22"/>
                <w:szCs w:val="22"/>
                <w:lang w:val="sq-AL"/>
              </w:rPr>
            </w:pPr>
          </w:p>
        </w:tc>
        <w:tc>
          <w:tcPr>
            <w:tcW w:w="4157" w:type="dxa"/>
            <w:tcBorders>
              <w:top w:val="nil"/>
              <w:left w:val="double" w:sz="4" w:space="0" w:color="auto"/>
              <w:bottom w:val="thinThickSmallGap" w:sz="12" w:space="0" w:color="auto"/>
              <w:right w:val="double" w:sz="4" w:space="0" w:color="auto"/>
            </w:tcBorders>
            <w:shd w:val="pct10" w:color="auto" w:fill="auto"/>
          </w:tcPr>
          <w:p w:rsidR="00BA50A9" w:rsidRPr="003B1808" w:rsidRDefault="00BA50A9" w:rsidP="00BA50A9">
            <w:pPr>
              <w:jc w:val="both"/>
              <w:rPr>
                <w:rFonts w:ascii="Book Antiqua" w:hAnsi="Book Antiqua"/>
                <w:sz w:val="22"/>
                <w:szCs w:val="22"/>
                <w:lang w:val="sq-AL"/>
              </w:rPr>
            </w:pPr>
            <w:r w:rsidRPr="00BA50A9">
              <w:rPr>
                <w:rFonts w:ascii="Book Antiqua" w:hAnsi="Book Antiqua" w:cs="Cambria (Headings)"/>
                <w:sz w:val="22"/>
                <w:szCs w:val="22"/>
                <w:lang w:val="sq-AL"/>
              </w:rPr>
              <w:t xml:space="preserve">5. </w:t>
            </w:r>
            <w:r w:rsidRPr="00BA50A9">
              <w:rPr>
                <w:rFonts w:ascii="Book Antiqua" w:hAnsi="Book Antiqua" w:cs="Cambria (Headings)"/>
                <w:sz w:val="22"/>
                <w:szCs w:val="22"/>
                <w:lang w:val="sq-AL"/>
              </w:rPr>
              <w:t xml:space="preserve">Në këtë rast a duhet </w:t>
            </w:r>
            <w:r w:rsidRPr="00BA50A9">
              <w:rPr>
                <w:rFonts w:ascii="Book Antiqua" w:hAnsi="Book Antiqua" w:cs="Cambria (Headings)"/>
                <w:sz w:val="22"/>
                <w:szCs w:val="22"/>
                <w:lang w:val="sq-AL"/>
              </w:rPr>
              <w:t>kryetari</w:t>
            </w:r>
            <w:r w:rsidRPr="00BA50A9">
              <w:rPr>
                <w:rFonts w:ascii="Book Antiqua" w:hAnsi="Book Antiqua" w:cs="Cambria (Headings)"/>
                <w:sz w:val="22"/>
                <w:szCs w:val="22"/>
                <w:lang w:val="sq-AL"/>
              </w:rPr>
              <w:t xml:space="preserve"> të </w:t>
            </w:r>
            <w:r w:rsidRPr="00BA50A9">
              <w:rPr>
                <w:rFonts w:ascii="Book Antiqua" w:hAnsi="Book Antiqua" w:cs="Cambria (Headings)"/>
                <w:sz w:val="22"/>
                <w:szCs w:val="22"/>
                <w:lang w:val="sq-AL"/>
              </w:rPr>
              <w:t>konsultohet</w:t>
            </w:r>
            <w:r w:rsidRPr="00BA50A9">
              <w:rPr>
                <w:rFonts w:ascii="Book Antiqua" w:hAnsi="Book Antiqua" w:cs="Cambria (Headings)"/>
                <w:sz w:val="22"/>
                <w:szCs w:val="22"/>
                <w:lang w:val="sq-AL"/>
              </w:rPr>
              <w:t xml:space="preserve"> me të gjithë përfaqësuesit e </w:t>
            </w:r>
            <w:r w:rsidRPr="00BA50A9">
              <w:rPr>
                <w:rFonts w:ascii="Book Antiqua" w:hAnsi="Book Antiqua" w:cs="Cambria (Headings)"/>
                <w:sz w:val="22"/>
                <w:szCs w:val="22"/>
                <w:lang w:val="sq-AL"/>
              </w:rPr>
              <w:t>k</w:t>
            </w:r>
            <w:r w:rsidRPr="00BA50A9">
              <w:rPr>
                <w:rFonts w:ascii="Book Antiqua" w:hAnsi="Book Antiqua" w:cs="Cambria (Headings)"/>
                <w:sz w:val="22"/>
                <w:szCs w:val="22"/>
                <w:lang w:val="sq-AL"/>
              </w:rPr>
              <w:t xml:space="preserve">omuniteteve ne </w:t>
            </w:r>
            <w:r w:rsidRPr="00BA50A9">
              <w:rPr>
                <w:rFonts w:ascii="Book Antiqua" w:hAnsi="Book Antiqua" w:cs="Cambria (Headings)"/>
                <w:sz w:val="22"/>
                <w:szCs w:val="22"/>
                <w:lang w:val="sq-AL"/>
              </w:rPr>
              <w:t>k</w:t>
            </w:r>
            <w:r w:rsidRPr="00BA50A9">
              <w:rPr>
                <w:rFonts w:ascii="Book Antiqua" w:hAnsi="Book Antiqua" w:cs="Cambria (Headings)"/>
                <w:sz w:val="22"/>
                <w:szCs w:val="22"/>
                <w:lang w:val="sq-AL"/>
              </w:rPr>
              <w:t xml:space="preserve">omunë apo vetëm ata ne Kuvendin Komunal? Nëse është fjala për përfaqësues të komuniteteve në </w:t>
            </w:r>
            <w:r w:rsidRPr="00BA50A9">
              <w:rPr>
                <w:rFonts w:ascii="Book Antiqua" w:hAnsi="Book Antiqua" w:cs="Cambria (Headings)"/>
                <w:sz w:val="22"/>
                <w:szCs w:val="22"/>
                <w:lang w:val="sq-AL"/>
              </w:rPr>
              <w:t>k</w:t>
            </w:r>
            <w:r w:rsidRPr="00BA50A9">
              <w:rPr>
                <w:rFonts w:ascii="Book Antiqua" w:hAnsi="Book Antiqua" w:cs="Cambria (Headings)"/>
                <w:sz w:val="22"/>
                <w:szCs w:val="22"/>
                <w:lang w:val="sq-AL"/>
              </w:rPr>
              <w:t>uve</w:t>
            </w:r>
            <w:r w:rsidRPr="00BA50A9">
              <w:rPr>
                <w:rFonts w:ascii="Book Antiqua" w:hAnsi="Book Antiqua" w:cs="Cambria (Headings)"/>
                <w:sz w:val="22"/>
                <w:szCs w:val="22"/>
                <w:lang w:val="sq-AL"/>
              </w:rPr>
              <w:t>n</w:t>
            </w:r>
            <w:r w:rsidRPr="00BA50A9">
              <w:rPr>
                <w:rFonts w:ascii="Book Antiqua" w:hAnsi="Book Antiqua" w:cs="Cambria (Headings)"/>
                <w:sz w:val="22"/>
                <w:szCs w:val="22"/>
                <w:lang w:val="sq-AL"/>
              </w:rPr>
              <w:t xml:space="preserve">din </w:t>
            </w:r>
            <w:r w:rsidRPr="00BA50A9">
              <w:rPr>
                <w:rFonts w:ascii="Book Antiqua" w:hAnsi="Book Antiqua" w:cs="Cambria (Headings)"/>
                <w:sz w:val="22"/>
                <w:szCs w:val="22"/>
                <w:lang w:val="sq-AL"/>
              </w:rPr>
              <w:t>k</w:t>
            </w:r>
            <w:r w:rsidRPr="00BA50A9">
              <w:rPr>
                <w:rFonts w:ascii="Book Antiqua" w:hAnsi="Book Antiqua" w:cs="Cambria (Headings)"/>
                <w:sz w:val="22"/>
                <w:szCs w:val="22"/>
                <w:lang w:val="sq-AL"/>
              </w:rPr>
              <w:t>omunal, duhet të specifikohet.</w:t>
            </w: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sz w:val="22"/>
                <w:szCs w:val="22"/>
                <w:lang w:val="sq-AL"/>
              </w:rPr>
            </w:pPr>
            <w:proofErr w:type="spellStart"/>
            <w:r w:rsidRPr="00BA50A9">
              <w:rPr>
                <w:rFonts w:ascii="Book Antiqua" w:hAnsi="Book Antiqua" w:cs="Cambria (Headings)"/>
                <w:sz w:val="22"/>
                <w:szCs w:val="22"/>
                <w:lang w:val="sq-AL"/>
              </w:rPr>
              <w:t>Prend</w:t>
            </w:r>
            <w:proofErr w:type="spellEnd"/>
            <w:r w:rsidRPr="00BA50A9">
              <w:rPr>
                <w:rFonts w:ascii="Book Antiqua" w:hAnsi="Book Antiqua" w:cs="Cambria (Headings)"/>
                <w:sz w:val="22"/>
                <w:szCs w:val="22"/>
                <w:lang w:val="sq-AL"/>
              </w:rPr>
              <w:t xml:space="preserve"> Krasniqi - </w:t>
            </w:r>
            <w:proofErr w:type="spellStart"/>
            <w:r w:rsidRPr="00BA50A9">
              <w:rPr>
                <w:rFonts w:ascii="Book Antiqua" w:hAnsi="Book Antiqua" w:cs="Cambria (Headings)"/>
                <w:sz w:val="22"/>
                <w:szCs w:val="22"/>
                <w:lang w:val="sq-AL"/>
              </w:rPr>
              <w:t>Helvetas</w:t>
            </w:r>
            <w:proofErr w:type="spellEnd"/>
            <w:r w:rsidRPr="00BA50A9">
              <w:rPr>
                <w:rFonts w:ascii="Book Antiqua" w:hAnsi="Book Antiqua" w:cs="Cambria (Headings)"/>
                <w:sz w:val="22"/>
                <w:szCs w:val="22"/>
                <w:lang w:val="sq-AL"/>
              </w:rPr>
              <w:t xml:space="preserve">   </w:t>
            </w: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3E539C">
            <w:pPr>
              <w:jc w:val="both"/>
              <w:rPr>
                <w:rFonts w:ascii="Book Antiqua" w:hAnsi="Book Antiqua" w:cs="Times New Roman"/>
                <w:sz w:val="22"/>
                <w:szCs w:val="22"/>
                <w:lang w:val="sq-AL"/>
              </w:rPr>
            </w:pPr>
            <w:r w:rsidRPr="00BA50A9">
              <w:rPr>
                <w:rFonts w:ascii="Book Antiqua" w:hAnsi="Book Antiqua" w:cs="Times New Roman"/>
                <w:sz w:val="22"/>
                <w:szCs w:val="22"/>
                <w:lang w:val="sq-AL"/>
              </w:rPr>
              <w:t>Është e qartë, fjala është për përfaqësuesit e të gjitha komuniteteve në komuna.</w:t>
            </w:r>
          </w:p>
        </w:tc>
      </w:tr>
      <w:tr w:rsidR="00BA50A9" w:rsidRPr="00BA50A9" w:rsidTr="00B0035F">
        <w:trPr>
          <w:trHeight w:val="620"/>
        </w:trPr>
        <w:tc>
          <w:tcPr>
            <w:tcW w:w="2023" w:type="dxa"/>
            <w:vMerge/>
            <w:tcBorders>
              <w:left w:val="thinThickSmallGap" w:sz="12" w:space="0" w:color="auto"/>
              <w:right w:val="double" w:sz="4" w:space="0" w:color="auto"/>
            </w:tcBorders>
            <w:shd w:val="pct10" w:color="auto" w:fill="auto"/>
          </w:tcPr>
          <w:p w:rsidR="00BA50A9" w:rsidRPr="00BA50A9" w:rsidRDefault="00BA50A9" w:rsidP="00B82711">
            <w:pPr>
              <w:ind w:firstLine="720"/>
              <w:rPr>
                <w:rFonts w:ascii="Book Antiqua" w:hAnsi="Book Antiqua" w:cs="Times New Roman"/>
                <w:b/>
                <w:sz w:val="22"/>
                <w:szCs w:val="22"/>
                <w:lang w:val="sq-AL"/>
              </w:rPr>
            </w:pPr>
          </w:p>
        </w:tc>
        <w:tc>
          <w:tcPr>
            <w:tcW w:w="4157" w:type="dxa"/>
            <w:tcBorders>
              <w:top w:val="nil"/>
              <w:left w:val="double" w:sz="4" w:space="0" w:color="auto"/>
              <w:bottom w:val="thinThickSmallGap" w:sz="12" w:space="0" w:color="auto"/>
              <w:right w:val="double" w:sz="4" w:space="0" w:color="auto"/>
            </w:tcBorders>
            <w:shd w:val="pct10" w:color="auto" w:fill="auto"/>
          </w:tcPr>
          <w:p w:rsidR="00BA50A9" w:rsidRPr="00BA50A9" w:rsidRDefault="00BA50A9" w:rsidP="00BA50A9">
            <w:pPr>
              <w:jc w:val="both"/>
              <w:rPr>
                <w:rFonts w:ascii="Book Antiqua" w:hAnsi="Book Antiqua" w:cs="Cambria (Headings)"/>
                <w:sz w:val="22"/>
                <w:szCs w:val="22"/>
                <w:lang w:val="sq-AL"/>
              </w:rPr>
            </w:pPr>
            <w:r w:rsidRPr="00BA50A9">
              <w:rPr>
                <w:rFonts w:ascii="Book Antiqua" w:hAnsi="Book Antiqua" w:cs="Cambria (Headings)"/>
                <w:sz w:val="22"/>
                <w:szCs w:val="22"/>
                <w:lang w:val="sq-AL"/>
              </w:rPr>
              <w:t xml:space="preserve">6. </w:t>
            </w:r>
            <w:r w:rsidRPr="00BA50A9">
              <w:rPr>
                <w:rFonts w:ascii="Book Antiqua" w:hAnsi="Book Antiqua" w:cs="Cambria (Headings)"/>
                <w:sz w:val="22"/>
                <w:szCs w:val="22"/>
                <w:lang w:val="sq-AL"/>
              </w:rPr>
              <w:t>Kjo dispozitë po krijon një dualizëm të shumicës në kuvendin komuna. Mjafton të votojnë vetëm shumica e anëtarëve të p</w:t>
            </w:r>
            <w:r w:rsidRPr="00BA50A9">
              <w:rPr>
                <w:rFonts w:ascii="Book Antiqua" w:hAnsi="Book Antiqua" w:cs="Cambria (Headings)"/>
                <w:sz w:val="22"/>
                <w:szCs w:val="22"/>
                <w:lang w:val="sq-AL"/>
              </w:rPr>
              <w:t>r</w:t>
            </w:r>
            <w:r w:rsidRPr="00BA50A9">
              <w:rPr>
                <w:rFonts w:ascii="Book Antiqua" w:hAnsi="Book Antiqua" w:cs="Cambria (Headings)"/>
                <w:sz w:val="22"/>
                <w:szCs w:val="22"/>
                <w:lang w:val="sq-AL"/>
              </w:rPr>
              <w:t>anishëm</w:t>
            </w:r>
            <w:r w:rsidRPr="00BA50A9">
              <w:rPr>
                <w:rFonts w:ascii="Book Antiqua" w:hAnsi="Book Antiqua" w:cs="Cambria (Headings)"/>
                <w:sz w:val="22"/>
                <w:szCs w:val="22"/>
                <w:lang w:val="sq-AL"/>
              </w:rPr>
              <w:t>.</w:t>
            </w: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Cambria (Headings)"/>
                <w:sz w:val="22"/>
                <w:szCs w:val="22"/>
                <w:lang w:val="sq-AL"/>
              </w:rPr>
            </w:pPr>
            <w:proofErr w:type="spellStart"/>
            <w:r w:rsidRPr="00BA50A9">
              <w:rPr>
                <w:rFonts w:ascii="Book Antiqua" w:hAnsi="Book Antiqua" w:cs="Cambria (Headings)"/>
                <w:sz w:val="22"/>
                <w:szCs w:val="22"/>
                <w:lang w:val="sq-AL"/>
              </w:rPr>
              <w:t>Prend</w:t>
            </w:r>
            <w:proofErr w:type="spellEnd"/>
            <w:r w:rsidRPr="00BA50A9">
              <w:rPr>
                <w:rFonts w:ascii="Book Antiqua" w:hAnsi="Book Antiqua" w:cs="Cambria (Headings)"/>
                <w:sz w:val="22"/>
                <w:szCs w:val="22"/>
                <w:lang w:val="sq-AL"/>
              </w:rPr>
              <w:t xml:space="preserve"> Krasniqi - </w:t>
            </w:r>
            <w:proofErr w:type="spellStart"/>
            <w:r w:rsidRPr="00BA50A9">
              <w:rPr>
                <w:rFonts w:ascii="Book Antiqua" w:hAnsi="Book Antiqua" w:cs="Cambria (Headings)"/>
                <w:sz w:val="22"/>
                <w:szCs w:val="22"/>
                <w:lang w:val="sq-AL"/>
              </w:rPr>
              <w:t>Helvetas</w:t>
            </w:r>
            <w:proofErr w:type="spellEnd"/>
            <w:r w:rsidRPr="00BA50A9">
              <w:rPr>
                <w:rFonts w:ascii="Book Antiqua" w:hAnsi="Book Antiqua" w:cs="Cambria (Headings)"/>
                <w:sz w:val="22"/>
                <w:szCs w:val="22"/>
                <w:lang w:val="sq-AL"/>
              </w:rPr>
              <w:t xml:space="preserve">   </w:t>
            </w: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3E539C">
            <w:pPr>
              <w:jc w:val="both"/>
              <w:rPr>
                <w:rFonts w:ascii="Book Antiqua" w:hAnsi="Book Antiqua" w:cs="Times New Roman"/>
                <w:sz w:val="22"/>
                <w:szCs w:val="22"/>
                <w:lang w:val="sq-AL"/>
              </w:rPr>
            </w:pPr>
            <w:r w:rsidRPr="00BA50A9">
              <w:rPr>
                <w:rFonts w:ascii="Book Antiqua" w:hAnsi="Book Antiqua" w:cs="Times New Roman"/>
                <w:sz w:val="22"/>
                <w:szCs w:val="22"/>
                <w:lang w:val="sq-AL"/>
              </w:rPr>
              <w:t>Ligji  për Vetëqeverisje Lokale ka përcaktuar procedurën e zgjedhjes së nënkryetarëve</w:t>
            </w:r>
            <w:r w:rsidRPr="00BA50A9">
              <w:rPr>
                <w:rFonts w:ascii="Book Antiqua" w:hAnsi="Book Antiqua" w:cs="Times New Roman"/>
                <w:sz w:val="22"/>
                <w:szCs w:val="22"/>
                <w:lang w:val="sq-AL"/>
              </w:rPr>
              <w:t xml:space="preserve"> </w:t>
            </w:r>
            <w:r w:rsidRPr="00BA50A9">
              <w:rPr>
                <w:rFonts w:ascii="Book Antiqua" w:hAnsi="Book Antiqua" w:cs="Times New Roman"/>
                <w:sz w:val="22"/>
                <w:szCs w:val="22"/>
                <w:lang w:val="sq-AL"/>
              </w:rPr>
              <w:t>për komunitete.</w:t>
            </w:r>
          </w:p>
        </w:tc>
      </w:tr>
      <w:tr w:rsidR="00BA50A9" w:rsidRPr="00BA50A9" w:rsidTr="00B0035F">
        <w:trPr>
          <w:trHeight w:val="620"/>
        </w:trPr>
        <w:tc>
          <w:tcPr>
            <w:tcW w:w="2023" w:type="dxa"/>
            <w:vMerge/>
            <w:tcBorders>
              <w:left w:val="thinThickSmallGap" w:sz="12" w:space="0" w:color="auto"/>
              <w:right w:val="double" w:sz="4" w:space="0" w:color="auto"/>
            </w:tcBorders>
            <w:shd w:val="pct10" w:color="auto" w:fill="auto"/>
          </w:tcPr>
          <w:p w:rsidR="00BA50A9" w:rsidRPr="00BA50A9" w:rsidRDefault="00BA50A9" w:rsidP="00B82711">
            <w:pPr>
              <w:ind w:firstLine="720"/>
              <w:rPr>
                <w:rFonts w:ascii="Book Antiqua" w:hAnsi="Book Antiqua" w:cs="Times New Roman"/>
                <w:sz w:val="22"/>
                <w:szCs w:val="22"/>
                <w:lang w:val="sq-AL"/>
              </w:rPr>
            </w:pPr>
          </w:p>
        </w:tc>
        <w:tc>
          <w:tcPr>
            <w:tcW w:w="4157" w:type="dxa"/>
            <w:tcBorders>
              <w:top w:val="nil"/>
              <w:left w:val="double" w:sz="4" w:space="0" w:color="auto"/>
              <w:bottom w:val="single" w:sz="4" w:space="0" w:color="auto"/>
              <w:right w:val="double" w:sz="4" w:space="0" w:color="auto"/>
            </w:tcBorders>
            <w:shd w:val="pct10" w:color="auto" w:fill="auto"/>
          </w:tcPr>
          <w:p w:rsidR="00BA50A9" w:rsidRPr="00BA50A9" w:rsidRDefault="00BA50A9" w:rsidP="00BA50A9">
            <w:pPr>
              <w:jc w:val="both"/>
              <w:rPr>
                <w:rFonts w:ascii="Book Antiqua" w:hAnsi="Book Antiqua"/>
                <w:sz w:val="22"/>
                <w:szCs w:val="22"/>
                <w:lang w:val="sq-AL"/>
              </w:rPr>
            </w:pPr>
            <w:r w:rsidRPr="00BA50A9">
              <w:rPr>
                <w:rFonts w:ascii="Book Antiqua" w:hAnsi="Book Antiqua" w:cs="Cambria (Headings)"/>
                <w:sz w:val="22"/>
                <w:szCs w:val="22"/>
                <w:lang w:val="sq-AL"/>
              </w:rPr>
              <w:t xml:space="preserve">7. </w:t>
            </w:r>
            <w:r w:rsidRPr="00BA50A9">
              <w:rPr>
                <w:rFonts w:ascii="Book Antiqua" w:hAnsi="Book Antiqua" w:cs="Cambria (Headings)"/>
                <w:sz w:val="22"/>
                <w:szCs w:val="22"/>
                <w:lang w:val="sq-AL"/>
              </w:rPr>
              <w:t>Në vende të fjalës komunë duhet të jetë kuvend komunal, pra</w:t>
            </w:r>
            <w:r w:rsidRPr="00BA50A9">
              <w:rPr>
                <w:rFonts w:ascii="Book Antiqua" w:hAnsi="Book Antiqua" w:cs="Cambria (Headings)"/>
                <w:sz w:val="22"/>
                <w:szCs w:val="22"/>
                <w:lang w:val="sq-AL"/>
              </w:rPr>
              <w:t xml:space="preserve">: </w:t>
            </w:r>
            <w:r w:rsidRPr="00BA50A9">
              <w:rPr>
                <w:rFonts w:ascii="Book Antiqua" w:hAnsi="Book Antiqua" w:cs="Cambria (Headings)"/>
                <w:sz w:val="22"/>
                <w:szCs w:val="22"/>
                <w:lang w:val="sq-AL"/>
              </w:rPr>
              <w:t xml:space="preserve">Kryetari i komunës jo më vonë se 30 ditë pas dhënies së betimit dhe marrjes së mandatit të tij, në konsultim me përfaqësuesit e komuniteteve </w:t>
            </w:r>
            <w:r w:rsidRPr="00BA50A9">
              <w:rPr>
                <w:rFonts w:ascii="Book Antiqua" w:hAnsi="Book Antiqua" w:cs="Cambria (Headings)"/>
                <w:iCs/>
                <w:sz w:val="22"/>
                <w:szCs w:val="22"/>
                <w:lang w:val="sq-AL"/>
              </w:rPr>
              <w:t xml:space="preserve">në kuvendin komunal </w:t>
            </w:r>
            <w:r w:rsidRPr="00BA50A9">
              <w:rPr>
                <w:rFonts w:ascii="Book Antiqua" w:hAnsi="Book Antiqua" w:cs="Cambria (Headings)"/>
                <w:sz w:val="22"/>
                <w:szCs w:val="22"/>
                <w:lang w:val="sq-AL"/>
              </w:rPr>
              <w:t>propozon nënkryetarin për komunitete i cili miratohet nga kuvendi i komunës</w:t>
            </w:r>
            <w:r w:rsidRPr="00BA50A9">
              <w:rPr>
                <w:rFonts w:ascii="Book Antiqua" w:hAnsi="Book Antiqua" w:cs="Cambria (Headings)"/>
                <w:sz w:val="22"/>
                <w:szCs w:val="22"/>
                <w:lang w:val="sq-AL"/>
              </w:rPr>
              <w:t>.</w:t>
            </w: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Cambria (Headings)"/>
                <w:sz w:val="22"/>
                <w:szCs w:val="22"/>
                <w:lang w:val="sq-AL"/>
              </w:rPr>
            </w:pPr>
            <w:r w:rsidRPr="00BA50A9">
              <w:rPr>
                <w:rFonts w:ascii="Book Antiqua" w:hAnsi="Book Antiqua" w:cs="Cambria (Headings)"/>
                <w:sz w:val="22"/>
                <w:szCs w:val="22"/>
                <w:lang w:val="sq-AL"/>
              </w:rPr>
              <w:t xml:space="preserve">Albulena Nrecaj - Iniciativa </w:t>
            </w:r>
            <w:r w:rsidRPr="00BA50A9">
              <w:rPr>
                <w:rFonts w:ascii="Book Antiqua" w:hAnsi="Book Antiqua" w:cs="Cambria (Headings)"/>
                <w:sz w:val="22"/>
                <w:szCs w:val="22"/>
                <w:lang w:val="sq-AL"/>
              </w:rPr>
              <w:t>për</w:t>
            </w:r>
            <w:r w:rsidRPr="00BA50A9">
              <w:rPr>
                <w:rFonts w:ascii="Book Antiqua" w:hAnsi="Book Antiqua" w:cs="Cambria (Headings)"/>
                <w:sz w:val="22"/>
                <w:szCs w:val="22"/>
                <w:lang w:val="sq-AL"/>
              </w:rPr>
              <w:t xml:space="preserve"> Progres- INPO   </w:t>
            </w: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3E539C">
            <w:pPr>
              <w:jc w:val="both"/>
              <w:rPr>
                <w:rFonts w:ascii="Book Antiqua" w:hAnsi="Book Antiqua" w:cs="Times New Roman"/>
                <w:sz w:val="22"/>
                <w:szCs w:val="22"/>
                <w:lang w:val="sq-AL"/>
              </w:rPr>
            </w:pPr>
            <w:r w:rsidRPr="00BA50A9">
              <w:rPr>
                <w:rFonts w:ascii="Book Antiqua" w:hAnsi="Book Antiqua" w:cs="Times New Roman"/>
                <w:sz w:val="22"/>
                <w:szCs w:val="22"/>
                <w:lang w:val="sq-AL"/>
              </w:rPr>
              <w:t xml:space="preserve">Te kjo dispozitë kuptohet </w:t>
            </w:r>
            <w:r w:rsidRPr="00BA50A9">
              <w:rPr>
                <w:rFonts w:ascii="Book Antiqua" w:hAnsi="Book Antiqua" w:cs="Times New Roman"/>
                <w:sz w:val="22"/>
                <w:szCs w:val="22"/>
                <w:lang w:val="sq-AL"/>
              </w:rPr>
              <w:t>përfaqësuesit e të gjitha komuniteteve në komuna</w:t>
            </w:r>
            <w:r w:rsidRPr="00BA50A9">
              <w:rPr>
                <w:rFonts w:ascii="Book Antiqua" w:hAnsi="Book Antiqua" w:cs="Times New Roman"/>
                <w:sz w:val="22"/>
                <w:szCs w:val="22"/>
                <w:lang w:val="sq-AL"/>
              </w:rPr>
              <w:t xml:space="preserve">, jo vetëm ata që janë të përfaqësuar në kuvend. </w:t>
            </w:r>
          </w:p>
        </w:tc>
      </w:tr>
      <w:tr w:rsidR="00BA50A9" w:rsidRPr="00BA50A9" w:rsidTr="00B0035F">
        <w:trPr>
          <w:trHeight w:val="620"/>
        </w:trPr>
        <w:tc>
          <w:tcPr>
            <w:tcW w:w="2023" w:type="dxa"/>
            <w:vMerge/>
            <w:tcBorders>
              <w:left w:val="thinThickSmallGap" w:sz="12" w:space="0" w:color="auto"/>
              <w:right w:val="double" w:sz="4" w:space="0" w:color="auto"/>
            </w:tcBorders>
            <w:shd w:val="pct10" w:color="auto" w:fill="auto"/>
          </w:tcPr>
          <w:p w:rsidR="00BA50A9" w:rsidRPr="00BA50A9" w:rsidRDefault="00BA50A9" w:rsidP="00B0035F">
            <w:pPr>
              <w:rPr>
                <w:rFonts w:ascii="Book Antiqua" w:hAnsi="Book Antiqua" w:cs="Times New Roman"/>
                <w:b/>
                <w:sz w:val="22"/>
                <w:szCs w:val="22"/>
                <w:lang w:val="sq-AL"/>
              </w:rPr>
            </w:pPr>
          </w:p>
        </w:tc>
        <w:tc>
          <w:tcPr>
            <w:tcW w:w="4157" w:type="dxa"/>
            <w:tcBorders>
              <w:top w:val="single" w:sz="4" w:space="0" w:color="auto"/>
              <w:left w:val="double" w:sz="4" w:space="0" w:color="auto"/>
              <w:bottom w:val="thinThickSmallGap" w:sz="12" w:space="0" w:color="auto"/>
              <w:right w:val="double" w:sz="4" w:space="0" w:color="auto"/>
            </w:tcBorders>
            <w:shd w:val="pct10" w:color="auto" w:fill="auto"/>
          </w:tcPr>
          <w:p w:rsidR="00BA50A9" w:rsidRPr="00BA50A9" w:rsidRDefault="00BA50A9" w:rsidP="00BA50A9">
            <w:pPr>
              <w:jc w:val="both"/>
              <w:rPr>
                <w:rFonts w:ascii="Book Antiqua" w:hAnsi="Book Antiqua"/>
                <w:sz w:val="22"/>
                <w:szCs w:val="22"/>
                <w:lang w:val="sq-AL"/>
              </w:rPr>
            </w:pPr>
            <w:r w:rsidRPr="00BA50A9">
              <w:rPr>
                <w:rFonts w:ascii="Book Antiqua" w:hAnsi="Book Antiqua"/>
                <w:sz w:val="22"/>
                <w:szCs w:val="22"/>
                <w:lang w:val="sq-AL"/>
              </w:rPr>
              <w:t>8.  N</w:t>
            </w:r>
            <w:r w:rsidRPr="00BA50A9">
              <w:rPr>
                <w:rFonts w:ascii="Book Antiqua" w:hAnsi="Book Antiqua"/>
                <w:sz w:val="22"/>
                <w:szCs w:val="22"/>
                <w:lang w:val="sq-AL"/>
              </w:rPr>
              <w:t>eni</w:t>
            </w:r>
            <w:r w:rsidRPr="00BA50A9">
              <w:rPr>
                <w:rFonts w:ascii="Book Antiqua" w:hAnsi="Book Antiqua"/>
                <w:sz w:val="22"/>
                <w:szCs w:val="22"/>
                <w:lang w:val="sq-AL"/>
              </w:rPr>
              <w:t xml:space="preserve"> </w:t>
            </w:r>
            <w:r w:rsidRPr="00BA50A9">
              <w:rPr>
                <w:rFonts w:ascii="Book Antiqua" w:hAnsi="Book Antiqua"/>
                <w:sz w:val="22"/>
                <w:szCs w:val="22"/>
                <w:lang w:val="sq-AL"/>
              </w:rPr>
              <w:t>6 paragrafin 2</w:t>
            </w:r>
            <w:r w:rsidRPr="00BA50A9">
              <w:rPr>
                <w:rFonts w:ascii="Book Antiqua" w:hAnsi="Book Antiqua"/>
                <w:sz w:val="22"/>
                <w:szCs w:val="22"/>
                <w:lang w:val="sq-AL"/>
              </w:rPr>
              <w:t xml:space="preserve">, </w:t>
            </w:r>
            <w:r w:rsidRPr="00BA50A9">
              <w:rPr>
                <w:rFonts w:ascii="Book Antiqua" w:hAnsi="Book Antiqua"/>
                <w:bCs/>
                <w:sz w:val="22"/>
                <w:szCs w:val="22"/>
                <w:lang w:val="sq-AL"/>
              </w:rPr>
              <w:t>duhet te ketë  këtë përmbajtje:</w:t>
            </w:r>
            <w:r w:rsidRPr="00BA50A9">
              <w:rPr>
                <w:rFonts w:ascii="Book Antiqua" w:hAnsi="Book Antiqua"/>
                <w:bCs/>
                <w:sz w:val="22"/>
                <w:szCs w:val="22"/>
                <w:lang w:val="sq-AL"/>
              </w:rPr>
              <w:t xml:space="preserve"> “</w:t>
            </w:r>
            <w:r w:rsidRPr="00BA50A9">
              <w:rPr>
                <w:rFonts w:ascii="Book Antiqua" w:hAnsi="Book Antiqua"/>
                <w:sz w:val="22"/>
                <w:szCs w:val="22"/>
                <w:lang w:val="sq-AL"/>
              </w:rPr>
              <w:t xml:space="preserve">Kuvendi i komunës miraton propozimin e kryetarit me shumicën e anëtarëve të kuvendit si dhe shumicën e anëtareve të kuvendit të </w:t>
            </w:r>
            <w:r w:rsidRPr="00BA50A9">
              <w:rPr>
                <w:rFonts w:ascii="Book Antiqua" w:hAnsi="Book Antiqua"/>
                <w:sz w:val="22"/>
                <w:szCs w:val="22"/>
                <w:lang w:val="sq-AL"/>
              </w:rPr>
              <w:lastRenderedPageBreak/>
              <w:t>komunës të cilët i pë</w:t>
            </w:r>
            <w:r w:rsidRPr="00BA50A9">
              <w:rPr>
                <w:rFonts w:ascii="Book Antiqua" w:hAnsi="Book Antiqua"/>
                <w:sz w:val="22"/>
                <w:szCs w:val="22"/>
                <w:lang w:val="sq-AL"/>
              </w:rPr>
              <w:t>rkasin komuniteteve  jo shumicë”.</w:t>
            </w:r>
          </w:p>
          <w:p w:rsidR="00BA50A9" w:rsidRPr="00BA50A9" w:rsidRDefault="00BA50A9" w:rsidP="00BA50A9">
            <w:pPr>
              <w:jc w:val="both"/>
              <w:rPr>
                <w:rFonts w:ascii="Book Antiqua" w:hAnsi="Book Antiqua"/>
                <w:sz w:val="22"/>
                <w:szCs w:val="22"/>
                <w:lang w:val="sq-AL" w:eastAsia="ja-JP"/>
              </w:rPr>
            </w:pPr>
            <w:r w:rsidRPr="00BA50A9">
              <w:rPr>
                <w:rFonts w:ascii="Book Antiqua" w:hAnsi="Book Antiqua"/>
                <w:sz w:val="22"/>
                <w:szCs w:val="22"/>
                <w:lang w:val="sq-AL"/>
              </w:rPr>
              <w:t>Arsyetim pse duhet te ndryshoi paragrafi 2 i nenit 6 është sepse siç është i formuluar nënkryetari i një komune me 51 anëtar mund te zgjidhet prej 14 anëtarëve te Kuvendit (Shembull: ne Mbledhjen e kuvendit për zgjedhjen e nënkryetarit marrin pjesë 26 anëtare dhe sipas formulimit tuaj nëse votojnë 14 anëtar Nënkryetari zgjidhet).</w:t>
            </w:r>
          </w:p>
          <w:p w:rsidR="00BA50A9" w:rsidRPr="00BA50A9" w:rsidRDefault="00BA50A9" w:rsidP="00BA50A9">
            <w:pPr>
              <w:jc w:val="both"/>
              <w:rPr>
                <w:rFonts w:ascii="Book Antiqua" w:hAnsi="Book Antiqua"/>
                <w:color w:val="1F497D"/>
                <w:sz w:val="22"/>
                <w:szCs w:val="22"/>
                <w:lang w:val="sq-AL"/>
              </w:rPr>
            </w:pPr>
            <w:r w:rsidRPr="00BA50A9">
              <w:rPr>
                <w:rFonts w:ascii="Book Antiqua" w:hAnsi="Book Antiqua"/>
                <w:sz w:val="22"/>
                <w:szCs w:val="22"/>
                <w:lang w:val="sq-AL"/>
              </w:rPr>
              <w:t>Pozita e Nënkryetarit është pozitë e rëndësishme dhe se ai duhet ta këtë shumicën e anëtarëve te kuvendit e jo ta atyre qe janë prezent. Siç është e formuluar Kryetar çdo jave mund shkarkoi dhe pastaj ta zgjedh Nënkryetarin</w:t>
            </w:r>
            <w:r w:rsidRPr="00BA50A9">
              <w:rPr>
                <w:rFonts w:ascii="Book Antiqua" w:hAnsi="Book Antiqua"/>
                <w:color w:val="1F497D"/>
                <w:sz w:val="22"/>
                <w:szCs w:val="22"/>
                <w:lang w:val="sq-AL"/>
              </w:rPr>
              <w:t>.</w:t>
            </w: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B0035F">
            <w:pPr>
              <w:rPr>
                <w:rFonts w:ascii="Book Antiqua" w:hAnsi="Book Antiqua" w:cs="Calibri"/>
                <w:sz w:val="22"/>
                <w:szCs w:val="22"/>
                <w:lang w:val="sq-AL"/>
              </w:rPr>
            </w:pPr>
            <w:r w:rsidRPr="00BA50A9">
              <w:rPr>
                <w:rFonts w:ascii="Book Antiqua" w:hAnsi="Book Antiqua" w:cs="Calibri"/>
                <w:sz w:val="22"/>
                <w:szCs w:val="22"/>
                <w:lang w:val="sq-AL"/>
              </w:rPr>
              <w:lastRenderedPageBreak/>
              <w:t>Isni Kryeziu</w:t>
            </w:r>
          </w:p>
          <w:p w:rsidR="00BA50A9" w:rsidRPr="00BA50A9" w:rsidRDefault="00BA50A9" w:rsidP="00594E0B">
            <w:pPr>
              <w:rPr>
                <w:rFonts w:ascii="Book Antiqua" w:hAnsi="Book Antiqua" w:cs="Cambria (Headings)"/>
                <w:sz w:val="22"/>
                <w:szCs w:val="22"/>
                <w:lang w:val="sq-AL"/>
              </w:rPr>
            </w:pPr>
            <w:r w:rsidRPr="00BA50A9">
              <w:rPr>
                <w:rFonts w:ascii="Book Antiqua" w:hAnsi="Book Antiqua" w:cs="Cambria (Headings)"/>
                <w:sz w:val="22"/>
                <w:szCs w:val="22"/>
                <w:lang w:val="sq-AL"/>
              </w:rPr>
              <w:t>MASHT</w:t>
            </w: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B82711">
            <w:pPr>
              <w:jc w:val="both"/>
              <w:rPr>
                <w:rFonts w:ascii="Book Antiqua" w:hAnsi="Book Antiqua" w:cs="Times New Roman"/>
                <w:sz w:val="22"/>
                <w:szCs w:val="22"/>
                <w:lang w:val="sq-AL"/>
              </w:rPr>
            </w:pPr>
            <w:r w:rsidRPr="00BA50A9">
              <w:rPr>
                <w:rFonts w:ascii="Book Antiqua" w:hAnsi="Book Antiqua" w:cs="Times New Roman"/>
                <w:sz w:val="22"/>
                <w:szCs w:val="22"/>
                <w:lang w:val="sq-AL"/>
              </w:rPr>
              <w:t xml:space="preserve">Ligji  për Vetëqeverisje Lokale ka përcaktuar procedurën e </w:t>
            </w:r>
            <w:r w:rsidRPr="00BA50A9">
              <w:rPr>
                <w:rFonts w:ascii="Book Antiqua" w:hAnsi="Book Antiqua" w:cs="Times New Roman"/>
                <w:sz w:val="22"/>
                <w:szCs w:val="22"/>
                <w:lang w:val="sq-AL"/>
              </w:rPr>
              <w:t xml:space="preserve">votimit dhe miratimit në kuvend e në këtë raste edhe votimin për </w:t>
            </w:r>
            <w:r w:rsidRPr="00BA50A9">
              <w:rPr>
                <w:rFonts w:ascii="Book Antiqua" w:hAnsi="Book Antiqua" w:cs="Times New Roman"/>
                <w:sz w:val="22"/>
                <w:szCs w:val="22"/>
                <w:lang w:val="sq-AL"/>
              </w:rPr>
              <w:t>zgjedhje</w:t>
            </w:r>
            <w:r w:rsidRPr="00BA50A9">
              <w:rPr>
                <w:rFonts w:ascii="Book Antiqua" w:hAnsi="Book Antiqua" w:cs="Times New Roman"/>
                <w:sz w:val="22"/>
                <w:szCs w:val="22"/>
                <w:lang w:val="sq-AL"/>
              </w:rPr>
              <w:t xml:space="preserve">n e </w:t>
            </w:r>
            <w:r w:rsidRPr="00BA50A9">
              <w:rPr>
                <w:rFonts w:ascii="Book Antiqua" w:hAnsi="Book Antiqua" w:cs="Times New Roman"/>
                <w:sz w:val="22"/>
                <w:szCs w:val="22"/>
                <w:lang w:val="sq-AL"/>
              </w:rPr>
              <w:t>nënkryetar</w:t>
            </w:r>
            <w:r w:rsidRPr="00BA50A9">
              <w:rPr>
                <w:rFonts w:ascii="Book Antiqua" w:hAnsi="Book Antiqua" w:cs="Times New Roman"/>
                <w:sz w:val="22"/>
                <w:szCs w:val="22"/>
                <w:lang w:val="sq-AL"/>
              </w:rPr>
              <w:t xml:space="preserve">it </w:t>
            </w:r>
            <w:r w:rsidRPr="00BA50A9">
              <w:rPr>
                <w:rFonts w:ascii="Book Antiqua" w:hAnsi="Book Antiqua" w:cs="Times New Roman"/>
                <w:sz w:val="22"/>
                <w:szCs w:val="22"/>
                <w:lang w:val="sq-AL"/>
              </w:rPr>
              <w:t>për komunitete.</w:t>
            </w:r>
          </w:p>
        </w:tc>
      </w:tr>
      <w:tr w:rsidR="00BA50A9" w:rsidRPr="00BA50A9" w:rsidTr="00B0035F">
        <w:trPr>
          <w:trHeight w:val="620"/>
        </w:trPr>
        <w:tc>
          <w:tcPr>
            <w:tcW w:w="2023" w:type="dxa"/>
            <w:vMerge/>
            <w:tcBorders>
              <w:left w:val="thinThickSmallGap" w:sz="12" w:space="0" w:color="auto"/>
              <w:right w:val="double" w:sz="4" w:space="0" w:color="auto"/>
            </w:tcBorders>
            <w:shd w:val="pct10" w:color="auto" w:fill="auto"/>
          </w:tcPr>
          <w:p w:rsidR="00BA50A9" w:rsidRPr="00BA50A9" w:rsidRDefault="00BA50A9" w:rsidP="00B0035F">
            <w:pPr>
              <w:rPr>
                <w:rFonts w:ascii="Book Antiqua" w:hAnsi="Book Antiqua" w:cs="Times New Roman"/>
                <w:b/>
                <w:sz w:val="22"/>
                <w:szCs w:val="22"/>
                <w:lang w:val="sq-AL"/>
              </w:rPr>
            </w:pPr>
          </w:p>
        </w:tc>
        <w:tc>
          <w:tcPr>
            <w:tcW w:w="4157" w:type="dxa"/>
            <w:tcBorders>
              <w:top w:val="single" w:sz="4" w:space="0" w:color="auto"/>
              <w:left w:val="double" w:sz="4" w:space="0" w:color="auto"/>
              <w:bottom w:val="thinThickSmallGap" w:sz="12" w:space="0" w:color="auto"/>
              <w:right w:val="double" w:sz="4" w:space="0" w:color="auto"/>
            </w:tcBorders>
            <w:shd w:val="pct10" w:color="auto" w:fill="auto"/>
          </w:tcPr>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 xml:space="preserve">9. </w:t>
            </w:r>
            <w:r w:rsidRPr="00BA50A9">
              <w:rPr>
                <w:rFonts w:ascii="Book Antiqua" w:hAnsi="Book Antiqua"/>
                <w:sz w:val="22"/>
                <w:szCs w:val="22"/>
                <w:lang w:val="sr-Latn-RS"/>
              </w:rPr>
              <w:t>Arsyeja që të jap komentin është sepse  në çdo cikël të zgjedhjeve lokale për pozitën e nënkryetarit të Komunës për Komunitete krijohen probleme  sepse përveç shumicës së popullatës në komunën tonë jeton komuniteti Goran dhe komuniteti Boshnjak nga të cilët komuniteti Goran numëron 8 950, ndërsa Boshnjakë 4 100 banorë.</w:t>
            </w:r>
          </w:p>
          <w:p w:rsidR="00BA50A9" w:rsidRPr="00BA50A9" w:rsidRDefault="00BA50A9" w:rsidP="00BA50A9">
            <w:pPr>
              <w:jc w:val="both"/>
              <w:rPr>
                <w:rFonts w:ascii="Book Antiqua" w:hAnsi="Book Antiqua"/>
                <w:sz w:val="22"/>
                <w:szCs w:val="22"/>
                <w:highlight w:val="yellow"/>
                <w:lang w:val="sr-Latn-RS"/>
              </w:rPr>
            </w:pPr>
            <w:r w:rsidRPr="00BA50A9">
              <w:rPr>
                <w:rFonts w:ascii="Book Antiqua" w:hAnsi="Book Antiqua"/>
                <w:sz w:val="22"/>
                <w:szCs w:val="22"/>
                <w:lang w:val="sr-Latn-RS"/>
              </w:rPr>
              <w:t xml:space="preserve">Unë propozoj zgjidhjen  duke pasur parasysh se Ligji për Vetëqeverisje Lokale ua jep  të drejtën komuniteteve në </w:t>
            </w:r>
            <w:r w:rsidRPr="00BA50A9">
              <w:rPr>
                <w:rFonts w:ascii="Book Antiqua" w:hAnsi="Book Antiqua"/>
                <w:sz w:val="22"/>
                <w:szCs w:val="22"/>
                <w:lang w:val="sr-Latn-RS"/>
              </w:rPr>
              <w:lastRenderedPageBreak/>
              <w:t xml:space="preserve">komunë që kanë më shumë se 10% të popullsisë. </w:t>
            </w:r>
          </w:p>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Kryetari i sapo zgjedhur i komunës duhet të kërkojë emrin ose kandidatin nga përfaqësuesit  e partive Goranë – (partive  me  10% ), duke marrë parasysh  Ligjin për Vetëqverisje Lokale, pjesetaret   të cilët  kanë  marrë pjesë në zgjedhje dhe që kanë pasur një kandidat për pozitën e nënkryetarit nga ana e komunitetit.</w:t>
            </w:r>
          </w:p>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Pra, kandidati që  u delegua nga partia për atë pozitë,  mori pjesë në zgjedhje dhe fitoj  më shumë vota nga kandidatët  tjerë për postin e zëvendësit nga grupi i komuniteteve.</w:t>
            </w:r>
          </w:p>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Sa i përket votimit në Kuvend, unë sugjeroj që një kandidat i  veçantë në zgjedhje, pra fituesi për sa i përket numrit të votave për pozitën  e nënkryetarit të prezantohet kryetarit të komunës)   nga ana e komunitetit dhe gjatë pranimit të detyrës të organizohet një akt ceremonial, sepse pas votimit të qytetarëve  nuk ka nevojë që i  njëjti të zgjidhet dhe të rizgjidhet.</w:t>
            </w:r>
          </w:p>
          <w:p w:rsidR="00BA50A9" w:rsidRPr="00BA50A9" w:rsidRDefault="00BA50A9" w:rsidP="00BA50A9">
            <w:pPr>
              <w:jc w:val="both"/>
              <w:rPr>
                <w:rFonts w:ascii="Book Antiqua" w:hAnsi="Book Antiqua"/>
                <w:sz w:val="22"/>
                <w:szCs w:val="22"/>
                <w:highlight w:val="yellow"/>
                <w:lang w:val="sr-Latn-RS"/>
              </w:rPr>
            </w:pPr>
            <w:r w:rsidRPr="00BA50A9">
              <w:rPr>
                <w:rFonts w:ascii="Book Antiqua" w:hAnsi="Book Antiqua"/>
                <w:sz w:val="22"/>
                <w:szCs w:val="22"/>
                <w:lang w:val="sr-Latn-RS"/>
              </w:rPr>
              <w:t xml:space="preserve">Duhet të jetë një akt zyrtar, ceremonial, i cili do të konfirmojë vullnetin e qytetarëve, po ashtu edhe për kryetarin e komunës, në të kundërtën  ka hapësirë </w:t>
            </w:r>
            <w:r w:rsidRPr="00BA50A9">
              <w:rPr>
                <w:rFonts w:ascii="Times New Roman" w:hAnsi="Times New Roman" w:cs="Times New Roman"/>
                <w:sz w:val="22"/>
                <w:szCs w:val="22"/>
                <w:lang w:val="sr-Latn-RS"/>
              </w:rPr>
              <w:t>​​</w:t>
            </w:r>
            <w:r w:rsidRPr="00BA50A9">
              <w:rPr>
                <w:rFonts w:ascii="Book Antiqua" w:hAnsi="Book Antiqua"/>
                <w:sz w:val="22"/>
                <w:szCs w:val="22"/>
                <w:lang w:val="sr-Latn-RS"/>
              </w:rPr>
              <w:t>p</w:t>
            </w:r>
            <w:r w:rsidRPr="00BA50A9">
              <w:rPr>
                <w:rFonts w:ascii="Book Antiqua" w:hAnsi="Book Antiqua" w:cs="Verdana"/>
                <w:sz w:val="22"/>
                <w:szCs w:val="22"/>
                <w:lang w:val="sr-Latn-RS"/>
              </w:rPr>
              <w:t>ë</w:t>
            </w:r>
            <w:r w:rsidRPr="00BA50A9">
              <w:rPr>
                <w:rFonts w:ascii="Book Antiqua" w:hAnsi="Book Antiqua"/>
                <w:sz w:val="22"/>
                <w:szCs w:val="22"/>
                <w:lang w:val="sr-Latn-RS"/>
              </w:rPr>
              <w:t>r kombinime t</w:t>
            </w:r>
            <w:r w:rsidRPr="00BA50A9">
              <w:rPr>
                <w:rFonts w:ascii="Book Antiqua" w:hAnsi="Book Antiqua" w:cs="Verdana"/>
                <w:sz w:val="22"/>
                <w:szCs w:val="22"/>
                <w:lang w:val="sr-Latn-RS"/>
              </w:rPr>
              <w:t>ë</w:t>
            </w:r>
            <w:r w:rsidRPr="00BA50A9">
              <w:rPr>
                <w:rFonts w:ascii="Book Antiqua" w:hAnsi="Book Antiqua"/>
                <w:sz w:val="22"/>
                <w:szCs w:val="22"/>
                <w:lang w:val="sr-Latn-RS"/>
              </w:rPr>
              <w:t xml:space="preserve"> ndryshme dhe, </w:t>
            </w:r>
            <w:r w:rsidRPr="00BA50A9">
              <w:rPr>
                <w:rFonts w:ascii="Book Antiqua" w:hAnsi="Book Antiqua"/>
                <w:sz w:val="22"/>
                <w:szCs w:val="22"/>
                <w:lang w:val="sr-Latn-RS"/>
              </w:rPr>
              <w:lastRenderedPageBreak/>
              <w:t>ndonj</w:t>
            </w:r>
            <w:r w:rsidRPr="00BA50A9">
              <w:rPr>
                <w:rFonts w:ascii="Book Antiqua" w:hAnsi="Book Antiqua" w:cs="Verdana"/>
                <w:sz w:val="22"/>
                <w:szCs w:val="22"/>
                <w:lang w:val="sr-Latn-RS"/>
              </w:rPr>
              <w:t>ë</w:t>
            </w:r>
            <w:r w:rsidRPr="00BA50A9">
              <w:rPr>
                <w:rFonts w:ascii="Book Antiqua" w:hAnsi="Book Antiqua"/>
                <w:sz w:val="22"/>
                <w:szCs w:val="22"/>
                <w:lang w:val="sr-Latn-RS"/>
              </w:rPr>
              <w:t>her</w:t>
            </w:r>
            <w:r w:rsidRPr="00BA50A9">
              <w:rPr>
                <w:rFonts w:ascii="Book Antiqua" w:hAnsi="Book Antiqua" w:cs="Verdana"/>
                <w:sz w:val="22"/>
                <w:szCs w:val="22"/>
                <w:lang w:val="sr-Latn-RS"/>
              </w:rPr>
              <w:t>ë</w:t>
            </w:r>
            <w:r w:rsidRPr="00BA50A9">
              <w:rPr>
                <w:rFonts w:ascii="Book Antiqua" w:hAnsi="Book Antiqua"/>
                <w:sz w:val="22"/>
                <w:szCs w:val="22"/>
                <w:lang w:val="sr-Latn-RS"/>
              </w:rPr>
              <w:t xml:space="preserve"> mosmarr</w:t>
            </w:r>
            <w:r w:rsidRPr="00BA50A9">
              <w:rPr>
                <w:rFonts w:ascii="Book Antiqua" w:hAnsi="Book Antiqua" w:cs="Verdana"/>
                <w:sz w:val="22"/>
                <w:szCs w:val="22"/>
                <w:lang w:val="sr-Latn-RS"/>
              </w:rPr>
              <w:t>ë</w:t>
            </w:r>
            <w:r w:rsidRPr="00BA50A9">
              <w:rPr>
                <w:rFonts w:ascii="Book Antiqua" w:hAnsi="Book Antiqua"/>
                <w:sz w:val="22"/>
                <w:szCs w:val="22"/>
                <w:lang w:val="sr-Latn-RS"/>
              </w:rPr>
              <w:t>veshje apo edhe bllokadë të punës së Kuvendit Komunal etj.</w:t>
            </w:r>
          </w:p>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Prandaj, në fund, pas marrjes së detyrës, kryetari i komunës do të kërkojë emrin e kandidatit brenda afatit ligjor, pra kandidatin përpara atyre opsioneve që i përkasin popullatës që numëron më shumë se 10%, dhe kjo është gjithmonë, të themi, komuniteti Goran.</w:t>
            </w:r>
          </w:p>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Ky është kandidati që fitoi ndeshjen me kandidatët e tjerë para partive minoritare për pozitën  nënkryetarit.</w:t>
            </w:r>
          </w:p>
          <w:p w:rsidR="00BA50A9" w:rsidRPr="00BA50A9" w:rsidRDefault="00BA50A9" w:rsidP="00BA50A9">
            <w:pPr>
              <w:jc w:val="both"/>
              <w:rPr>
                <w:rFonts w:ascii="Book Antiqua" w:hAnsi="Book Antiqua"/>
                <w:sz w:val="22"/>
                <w:szCs w:val="22"/>
                <w:lang w:val="sr-Latn-RS"/>
              </w:rPr>
            </w:pPr>
            <w:r w:rsidRPr="00BA50A9">
              <w:rPr>
                <w:rFonts w:ascii="Book Antiqua" w:hAnsi="Book Antiqua"/>
                <w:sz w:val="22"/>
                <w:szCs w:val="22"/>
                <w:lang w:val="sr-Latn-RS"/>
              </w:rPr>
              <w:t xml:space="preserve">Kur ai pranon emrin e kandidatit në bazë të votave, thjesht duhet të verifikohet në seancë se votat e qytetarëve e kanë përcaktuar atë për atë pozitë, në mënyrë që kryetari të informojë këshilltarët se në bazë të votave ai është fituesi para një komuniteti me 10% dhe që fituesit i takon pozita e nënkryetarit. Nëse zgjidhja ime nuk është mjaft e qartë, unë jam i gatshëm të marrë  pjesë edhe më shumë në krijimin e një zgjidhje pa e dhënë hapësirë </w:t>
            </w:r>
            <w:r w:rsidRPr="00BA50A9">
              <w:rPr>
                <w:rFonts w:ascii="Times New Roman" w:hAnsi="Times New Roman" w:cs="Times New Roman"/>
                <w:sz w:val="22"/>
                <w:szCs w:val="22"/>
                <w:lang w:val="sr-Latn-RS"/>
              </w:rPr>
              <w:t>​​</w:t>
            </w:r>
            <w:r w:rsidRPr="00BA50A9">
              <w:rPr>
                <w:rFonts w:ascii="Book Antiqua" w:hAnsi="Book Antiqua"/>
                <w:sz w:val="22"/>
                <w:szCs w:val="22"/>
                <w:lang w:val="sr-Latn-RS"/>
              </w:rPr>
              <w:t>p</w:t>
            </w:r>
            <w:r w:rsidRPr="00BA50A9">
              <w:rPr>
                <w:rFonts w:ascii="Book Antiqua" w:hAnsi="Book Antiqua" w:cs="Verdana"/>
                <w:sz w:val="22"/>
                <w:szCs w:val="22"/>
                <w:lang w:val="sr-Latn-RS"/>
              </w:rPr>
              <w:t>ë</w:t>
            </w:r>
            <w:r w:rsidRPr="00BA50A9">
              <w:rPr>
                <w:rFonts w:ascii="Book Antiqua" w:hAnsi="Book Antiqua"/>
                <w:sz w:val="22"/>
                <w:szCs w:val="22"/>
                <w:lang w:val="sr-Latn-RS"/>
              </w:rPr>
              <w:t>r manipulime, marr</w:t>
            </w:r>
            <w:r w:rsidRPr="00BA50A9">
              <w:rPr>
                <w:rFonts w:ascii="Book Antiqua" w:hAnsi="Book Antiqua" w:cs="Verdana"/>
                <w:sz w:val="22"/>
                <w:szCs w:val="22"/>
                <w:lang w:val="sr-Latn-RS"/>
              </w:rPr>
              <w:t>ë</w:t>
            </w:r>
            <w:r w:rsidRPr="00BA50A9">
              <w:rPr>
                <w:rFonts w:ascii="Book Antiqua" w:hAnsi="Book Antiqua"/>
                <w:sz w:val="22"/>
                <w:szCs w:val="22"/>
                <w:lang w:val="sr-Latn-RS"/>
              </w:rPr>
              <w:t>veshje t</w:t>
            </w:r>
            <w:r w:rsidRPr="00BA50A9">
              <w:rPr>
                <w:rFonts w:ascii="Book Antiqua" w:hAnsi="Book Antiqua" w:cs="Verdana"/>
                <w:sz w:val="22"/>
                <w:szCs w:val="22"/>
                <w:lang w:val="sr-Latn-RS"/>
              </w:rPr>
              <w:t>ë</w:t>
            </w:r>
            <w:r w:rsidRPr="00BA50A9">
              <w:rPr>
                <w:rFonts w:ascii="Book Antiqua" w:hAnsi="Book Antiqua"/>
                <w:sz w:val="22"/>
                <w:szCs w:val="22"/>
                <w:lang w:val="sr-Latn-RS"/>
              </w:rPr>
              <w:t xml:space="preserve"> ndryshme, pra  p</w:t>
            </w:r>
            <w:r w:rsidRPr="00BA50A9">
              <w:rPr>
                <w:rFonts w:ascii="Book Antiqua" w:hAnsi="Book Antiqua" w:cs="Verdana"/>
                <w:sz w:val="22"/>
                <w:szCs w:val="22"/>
                <w:lang w:val="sr-Latn-RS"/>
              </w:rPr>
              <w:t>ë</w:t>
            </w:r>
            <w:r w:rsidRPr="00BA50A9">
              <w:rPr>
                <w:rFonts w:ascii="Book Antiqua" w:hAnsi="Book Antiqua"/>
                <w:sz w:val="22"/>
                <w:szCs w:val="22"/>
                <w:lang w:val="sr-Latn-RS"/>
              </w:rPr>
              <w:t>r t</w:t>
            </w:r>
            <w:r w:rsidRPr="00BA50A9">
              <w:rPr>
                <w:rFonts w:ascii="Book Antiqua" w:hAnsi="Book Antiqua" w:cs="Verdana"/>
                <w:sz w:val="22"/>
                <w:szCs w:val="22"/>
                <w:lang w:val="sr-Latn-RS"/>
              </w:rPr>
              <w:t>ë</w:t>
            </w:r>
            <w:r w:rsidRPr="00BA50A9">
              <w:rPr>
                <w:rFonts w:ascii="Book Antiqua" w:hAnsi="Book Antiqua"/>
                <w:sz w:val="22"/>
                <w:szCs w:val="22"/>
                <w:lang w:val="sr-Latn-RS"/>
              </w:rPr>
              <w:t xml:space="preserve"> arritur zgjidhjen m</w:t>
            </w:r>
            <w:r w:rsidRPr="00BA50A9">
              <w:rPr>
                <w:rFonts w:ascii="Book Antiqua" w:hAnsi="Book Antiqua" w:cs="Verdana"/>
                <w:sz w:val="22"/>
                <w:szCs w:val="22"/>
                <w:lang w:val="sr-Latn-RS"/>
              </w:rPr>
              <w:t>ë</w:t>
            </w:r>
            <w:r w:rsidRPr="00BA50A9">
              <w:rPr>
                <w:rFonts w:ascii="Book Antiqua" w:hAnsi="Book Antiqua"/>
                <w:sz w:val="22"/>
                <w:szCs w:val="22"/>
                <w:lang w:val="sr-Latn-RS"/>
              </w:rPr>
              <w:t xml:space="preserve"> t</w:t>
            </w:r>
            <w:r w:rsidRPr="00BA50A9">
              <w:rPr>
                <w:rFonts w:ascii="Book Antiqua" w:hAnsi="Book Antiqua" w:cs="Verdana"/>
                <w:sz w:val="22"/>
                <w:szCs w:val="22"/>
                <w:lang w:val="sr-Latn-RS"/>
              </w:rPr>
              <w:t>ë</w:t>
            </w:r>
            <w:r w:rsidRPr="00BA50A9">
              <w:rPr>
                <w:rFonts w:ascii="Book Antiqua" w:hAnsi="Book Antiqua"/>
                <w:sz w:val="22"/>
                <w:szCs w:val="22"/>
                <w:lang w:val="sr-Latn-RS"/>
              </w:rPr>
              <w:t xml:space="preserve"> mirë, demokratike, evropiane për të gjithë ne.</w:t>
            </w:r>
          </w:p>
          <w:p w:rsidR="00BA50A9" w:rsidRPr="00BA50A9" w:rsidRDefault="00BA50A9" w:rsidP="00BA50A9">
            <w:pPr>
              <w:jc w:val="both"/>
              <w:rPr>
                <w:rFonts w:ascii="Book Antiqua" w:hAnsi="Book Antiqua"/>
                <w:sz w:val="22"/>
                <w:szCs w:val="22"/>
                <w:lang w:val="sq-AL"/>
              </w:rPr>
            </w:pPr>
          </w:p>
        </w:tc>
        <w:tc>
          <w:tcPr>
            <w:tcW w:w="180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BA50A9">
            <w:pPr>
              <w:rPr>
                <w:rFonts w:ascii="Book Antiqua" w:hAnsi="Book Antiqua"/>
                <w:sz w:val="22"/>
                <w:szCs w:val="22"/>
                <w:lang w:val="sr-Latn-RS"/>
              </w:rPr>
            </w:pPr>
            <w:r w:rsidRPr="00BA50A9">
              <w:rPr>
                <w:rFonts w:ascii="Book Antiqua" w:hAnsi="Book Antiqua"/>
                <w:sz w:val="22"/>
                <w:szCs w:val="22"/>
                <w:lang w:val="sr-Latn-RS"/>
              </w:rPr>
              <w:lastRenderedPageBreak/>
              <w:t>Fergap Zaimi</w:t>
            </w:r>
            <w:r w:rsidRPr="00BA50A9">
              <w:rPr>
                <w:rFonts w:ascii="Book Antiqua" w:hAnsi="Book Antiqua"/>
                <w:sz w:val="22"/>
                <w:szCs w:val="22"/>
                <w:lang w:val="sr-Latn-RS"/>
              </w:rPr>
              <w:t xml:space="preserve">, </w:t>
            </w:r>
            <w:r w:rsidRPr="00BA50A9">
              <w:rPr>
                <w:rFonts w:ascii="Book Antiqua" w:hAnsi="Book Antiqua"/>
                <w:sz w:val="22"/>
                <w:szCs w:val="22"/>
                <w:lang w:val="sr-Latn-RS"/>
              </w:rPr>
              <w:t>Komuna e Dragashit</w:t>
            </w:r>
            <w:r w:rsidRPr="00BA50A9">
              <w:rPr>
                <w:rFonts w:ascii="Book Antiqua" w:hAnsi="Book Antiqua"/>
                <w:sz w:val="22"/>
                <w:szCs w:val="22"/>
                <w:lang w:val="sr-Latn-RS"/>
              </w:rPr>
              <w:t>, K</w:t>
            </w:r>
            <w:r w:rsidRPr="00BA50A9">
              <w:rPr>
                <w:rFonts w:ascii="Book Antiqua" w:hAnsi="Book Antiqua"/>
                <w:sz w:val="22"/>
                <w:szCs w:val="22"/>
                <w:lang w:val="sr-Latn-RS"/>
              </w:rPr>
              <w:t>omuniteti</w:t>
            </w:r>
            <w:r w:rsidRPr="00BA50A9">
              <w:rPr>
                <w:rFonts w:ascii="Book Antiqua" w:hAnsi="Book Antiqua"/>
                <w:sz w:val="22"/>
                <w:szCs w:val="22"/>
                <w:lang w:val="sr-Latn-RS"/>
              </w:rPr>
              <w:t xml:space="preserve"> </w:t>
            </w:r>
            <w:r w:rsidRPr="00BA50A9">
              <w:rPr>
                <w:rFonts w:ascii="Book Antiqua" w:hAnsi="Book Antiqua"/>
                <w:sz w:val="22"/>
                <w:szCs w:val="22"/>
                <w:lang w:val="sr-Latn-RS"/>
              </w:rPr>
              <w:t>G</w:t>
            </w:r>
            <w:r w:rsidRPr="00BA50A9">
              <w:rPr>
                <w:rFonts w:ascii="Book Antiqua" w:hAnsi="Book Antiqua"/>
                <w:sz w:val="22"/>
                <w:szCs w:val="22"/>
                <w:lang w:val="sr-Latn-RS"/>
              </w:rPr>
              <w:t>oran</w:t>
            </w:r>
            <w:bookmarkStart w:id="0" w:name="_GoBack"/>
            <w:bookmarkEnd w:id="0"/>
          </w:p>
          <w:p w:rsidR="00BA50A9" w:rsidRPr="00BA50A9" w:rsidRDefault="00BA50A9" w:rsidP="00B0035F">
            <w:pPr>
              <w:rPr>
                <w:rFonts w:ascii="Book Antiqua" w:hAnsi="Book Antiqua" w:cs="Calibri"/>
                <w:sz w:val="22"/>
                <w:szCs w:val="22"/>
                <w:lang w:val="sq-AL"/>
              </w:rPr>
            </w:pPr>
          </w:p>
        </w:tc>
        <w:tc>
          <w:tcPr>
            <w:tcW w:w="2160"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double" w:sz="4" w:space="0" w:color="auto"/>
              <w:bottom w:val="thinThickSmallGap" w:sz="12" w:space="0" w:color="auto"/>
              <w:right w:val="double" w:sz="4" w:space="0" w:color="auto"/>
            </w:tcBorders>
            <w:shd w:val="pct10" w:color="auto" w:fill="auto"/>
          </w:tcPr>
          <w:p w:rsidR="00BA50A9" w:rsidRPr="00BA50A9" w:rsidRDefault="00BA50A9" w:rsidP="00BA50A9">
            <w:pPr>
              <w:jc w:val="both"/>
              <w:rPr>
                <w:rFonts w:ascii="Book Antiqua" w:hAnsi="Book Antiqua" w:cs="Times New Roman"/>
                <w:sz w:val="22"/>
                <w:szCs w:val="22"/>
                <w:lang w:val="sq-AL"/>
              </w:rPr>
            </w:pPr>
            <w:r w:rsidRPr="00BA50A9">
              <w:rPr>
                <w:rFonts w:ascii="Book Antiqua" w:hAnsi="Book Antiqua" w:cs="Times New Roman"/>
                <w:sz w:val="22"/>
                <w:szCs w:val="22"/>
                <w:lang w:val="sq-AL"/>
              </w:rPr>
              <w:t>Ligji  për Vetëqeverisje Lokale ka përcaktuar procedurën e zgjedhje</w:t>
            </w:r>
            <w:r>
              <w:rPr>
                <w:rFonts w:ascii="Book Antiqua" w:hAnsi="Book Antiqua" w:cs="Times New Roman"/>
                <w:sz w:val="22"/>
                <w:szCs w:val="22"/>
                <w:lang w:val="sq-AL"/>
              </w:rPr>
              <w:t xml:space="preserve">s së </w:t>
            </w:r>
            <w:r w:rsidRPr="00BA50A9">
              <w:rPr>
                <w:rFonts w:ascii="Book Antiqua" w:hAnsi="Book Antiqua" w:cs="Times New Roman"/>
                <w:sz w:val="22"/>
                <w:szCs w:val="22"/>
                <w:lang w:val="sq-AL"/>
              </w:rPr>
              <w:t>nënkryetarit për komunitete.</w:t>
            </w:r>
            <w:r>
              <w:rPr>
                <w:rFonts w:ascii="Book Antiqua" w:hAnsi="Book Antiqua" w:cs="Times New Roman"/>
                <w:sz w:val="22"/>
                <w:szCs w:val="22"/>
                <w:lang w:val="sq-AL"/>
              </w:rPr>
              <w:t xml:space="preserve"> Në këtë UA është përcaktuar që përzgjedhjen ta bëjë kryetari i komunës në konsultim më përfaqësuesit e komuniteteve pa i përjashtuar asnjë nga komunitete pakicë. </w:t>
            </w:r>
          </w:p>
        </w:tc>
      </w:tr>
      <w:tr w:rsidR="009075C2" w:rsidRPr="00BA50A9" w:rsidTr="00B0035F">
        <w:trPr>
          <w:trHeight w:val="620"/>
        </w:trPr>
        <w:tc>
          <w:tcPr>
            <w:tcW w:w="2023" w:type="dxa"/>
            <w:vMerge w:val="restart"/>
            <w:tcBorders>
              <w:top w:val="thinThickSmallGap" w:sz="12" w:space="0" w:color="auto"/>
              <w:left w:val="thinThickSmallGap" w:sz="12" w:space="0" w:color="auto"/>
              <w:right w:val="thinThickSmallGap" w:sz="12" w:space="0" w:color="auto"/>
            </w:tcBorders>
            <w:shd w:val="pct10" w:color="auto" w:fill="auto"/>
          </w:tcPr>
          <w:p w:rsidR="009075C2" w:rsidRPr="00BA50A9" w:rsidRDefault="009075C2" w:rsidP="00B0035F">
            <w:pPr>
              <w:tabs>
                <w:tab w:val="left" w:pos="1693"/>
                <w:tab w:val="center" w:pos="2206"/>
              </w:tabs>
              <w:rPr>
                <w:rFonts w:ascii="Book Antiqua" w:hAnsi="Book Antiqua"/>
                <w:b/>
                <w:sz w:val="22"/>
                <w:szCs w:val="22"/>
                <w:lang w:val="sq-AL" w:eastAsia="ja-JP"/>
              </w:rPr>
            </w:pPr>
            <w:r w:rsidRPr="00BA50A9">
              <w:rPr>
                <w:rFonts w:ascii="Book Antiqua" w:hAnsi="Book Antiqua" w:cs="Times New Roman"/>
                <w:b/>
                <w:bCs/>
                <w:sz w:val="22"/>
                <w:szCs w:val="22"/>
                <w:lang w:val="sq-AL"/>
              </w:rPr>
              <w:lastRenderedPageBreak/>
              <w:t xml:space="preserve">TEMA </w:t>
            </w:r>
            <w:r w:rsidR="00BA50A9">
              <w:rPr>
                <w:rFonts w:ascii="Book Antiqua" w:hAnsi="Book Antiqua" w:cs="Times New Roman"/>
                <w:b/>
                <w:bCs/>
                <w:sz w:val="22"/>
                <w:szCs w:val="22"/>
                <w:lang w:val="sq-AL"/>
              </w:rPr>
              <w:t>3</w:t>
            </w:r>
            <w:r w:rsidRPr="00BA50A9">
              <w:rPr>
                <w:rFonts w:ascii="Book Antiqua" w:hAnsi="Book Antiqua" w:cs="Times New Roman"/>
                <w:b/>
                <w:bCs/>
                <w:sz w:val="22"/>
                <w:szCs w:val="22"/>
                <w:lang w:val="sq-AL"/>
              </w:rPr>
              <w:t xml:space="preserve">:  </w:t>
            </w:r>
            <w:r w:rsidRPr="00BA50A9">
              <w:rPr>
                <w:rFonts w:ascii="Book Antiqua" w:hAnsi="Book Antiqua"/>
                <w:b/>
                <w:sz w:val="22"/>
                <w:szCs w:val="22"/>
                <w:lang w:val="sq-AL" w:eastAsia="ja-JP"/>
              </w:rPr>
              <w:t xml:space="preserve"> Neni 3</w:t>
            </w:r>
            <w:r w:rsidR="00B82711" w:rsidRPr="00BA50A9">
              <w:rPr>
                <w:rFonts w:ascii="Book Antiqua" w:hAnsi="Book Antiqua"/>
                <w:b/>
                <w:sz w:val="22"/>
                <w:szCs w:val="22"/>
                <w:lang w:val="sq-AL" w:eastAsia="ja-JP"/>
              </w:rPr>
              <w:t>,</w:t>
            </w:r>
          </w:p>
          <w:p w:rsidR="009075C2" w:rsidRPr="00BA50A9" w:rsidRDefault="009075C2" w:rsidP="00B0035F">
            <w:pPr>
              <w:rPr>
                <w:rFonts w:ascii="Book Antiqua" w:hAnsi="Book Antiqua"/>
                <w:b/>
                <w:sz w:val="22"/>
                <w:szCs w:val="22"/>
                <w:lang w:val="sq-AL" w:eastAsia="ja-JP"/>
              </w:rPr>
            </w:pPr>
            <w:r w:rsidRPr="00BA50A9">
              <w:rPr>
                <w:rFonts w:ascii="Book Antiqua" w:hAnsi="Book Antiqua"/>
                <w:b/>
                <w:sz w:val="22"/>
                <w:szCs w:val="22"/>
                <w:lang w:val="sq-AL" w:eastAsia="ja-JP"/>
              </w:rPr>
              <w:t>Procedura për emërimin dhe shkarkimin e nënkryetarit të komunës</w:t>
            </w:r>
          </w:p>
          <w:p w:rsidR="009075C2" w:rsidRPr="00BA50A9" w:rsidRDefault="009075C2" w:rsidP="00B0035F">
            <w:pPr>
              <w:tabs>
                <w:tab w:val="right" w:pos="1805"/>
              </w:tabs>
              <w:ind w:firstLine="4"/>
              <w:rPr>
                <w:rFonts w:ascii="Book Antiqua" w:hAnsi="Book Antiqua" w:cs="Times New Roman"/>
                <w:b/>
                <w:bCs/>
                <w:sz w:val="22"/>
                <w:szCs w:val="22"/>
                <w:lang w:val="sq-AL" w:eastAsia="ja-JP"/>
              </w:rPr>
            </w:pPr>
          </w:p>
          <w:p w:rsidR="009075C2" w:rsidRPr="00BA50A9" w:rsidRDefault="009075C2" w:rsidP="00B0035F">
            <w:pPr>
              <w:rPr>
                <w:rFonts w:ascii="Book Antiqua" w:hAnsi="Book Antiqua" w:cs="Times New Roman"/>
                <w:b/>
                <w:bCs/>
                <w:sz w:val="22"/>
                <w:szCs w:val="22"/>
                <w:lang w:val="sq-AL" w:eastAsia="ja-JP"/>
              </w:rPr>
            </w:pPr>
          </w:p>
          <w:p w:rsidR="009075C2" w:rsidRPr="00BA50A9" w:rsidRDefault="009075C2" w:rsidP="00B0035F">
            <w:pPr>
              <w:rPr>
                <w:rFonts w:ascii="Book Antiqua" w:hAnsi="Book Antiqua" w:cs="Times New Roman"/>
                <w:b/>
                <w:bCs/>
                <w:sz w:val="22"/>
                <w:szCs w:val="22"/>
                <w:lang w:val="sq-AL" w:eastAsia="ja-JP"/>
              </w:rPr>
            </w:pPr>
          </w:p>
          <w:p w:rsidR="009075C2" w:rsidRPr="00BA50A9" w:rsidRDefault="009075C2" w:rsidP="00B0035F">
            <w:pPr>
              <w:tabs>
                <w:tab w:val="right" w:pos="1805"/>
              </w:tabs>
              <w:ind w:firstLine="4"/>
              <w:rPr>
                <w:rFonts w:ascii="Book Antiqua" w:hAnsi="Book Antiqua" w:cs="Times New Roman"/>
                <w:b/>
                <w:bCs/>
                <w:sz w:val="22"/>
                <w:szCs w:val="22"/>
                <w:lang w:val="sq-AL" w:eastAsia="ja-JP"/>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3B1808" w:rsidP="00BA50A9">
            <w:pPr>
              <w:pStyle w:val="CommentText"/>
              <w:jc w:val="both"/>
              <w:rPr>
                <w:rFonts w:ascii="Book Antiqua" w:hAnsi="Book Antiqua"/>
                <w:sz w:val="22"/>
                <w:szCs w:val="22"/>
                <w:lang w:val="sq-AL"/>
              </w:rPr>
            </w:pPr>
            <w:r>
              <w:rPr>
                <w:rFonts w:ascii="Book Antiqua" w:hAnsi="Book Antiqua" w:cs="Times New Roman"/>
                <w:sz w:val="22"/>
                <w:szCs w:val="22"/>
                <w:lang w:val="sq-AL"/>
              </w:rPr>
              <w:t>10</w:t>
            </w:r>
            <w:r w:rsidR="009075C2" w:rsidRPr="00BA50A9">
              <w:rPr>
                <w:rFonts w:ascii="Book Antiqua" w:hAnsi="Book Antiqua" w:cs="Times New Roman"/>
                <w:sz w:val="22"/>
                <w:szCs w:val="22"/>
                <w:lang w:val="sq-AL"/>
              </w:rPr>
              <w:t xml:space="preserve">. </w:t>
            </w:r>
            <w:r w:rsidR="009075C2" w:rsidRPr="00BA50A9">
              <w:rPr>
                <w:rFonts w:ascii="Book Antiqua" w:hAnsi="Book Antiqua"/>
                <w:sz w:val="22"/>
                <w:szCs w:val="22"/>
                <w:lang w:val="sq-AL"/>
              </w:rPr>
              <w:t xml:space="preserve"> </w:t>
            </w:r>
            <w:r>
              <w:rPr>
                <w:rFonts w:ascii="Book Antiqua" w:hAnsi="Book Antiqua"/>
                <w:sz w:val="22"/>
                <w:szCs w:val="22"/>
                <w:lang w:val="sq-AL"/>
              </w:rPr>
              <w:t>Neni 3, t</w:t>
            </w:r>
            <w:r w:rsidR="009075C2" w:rsidRPr="00BA50A9">
              <w:rPr>
                <w:rFonts w:ascii="Book Antiqua" w:hAnsi="Book Antiqua"/>
                <w:sz w:val="22"/>
                <w:szCs w:val="22"/>
                <w:lang w:val="sq-AL"/>
              </w:rPr>
              <w:t>ë harmonizohet me paragrafin 3</w:t>
            </w:r>
            <w:r>
              <w:rPr>
                <w:rFonts w:ascii="Book Antiqua" w:hAnsi="Book Antiqua"/>
                <w:sz w:val="22"/>
                <w:szCs w:val="22"/>
                <w:lang w:val="sq-AL"/>
              </w:rPr>
              <w:t>, të</w:t>
            </w:r>
            <w:r w:rsidR="009075C2" w:rsidRPr="00BA50A9">
              <w:rPr>
                <w:rFonts w:ascii="Book Antiqua" w:hAnsi="Book Antiqua"/>
                <w:sz w:val="22"/>
                <w:szCs w:val="22"/>
                <w:lang w:val="sq-AL"/>
              </w:rPr>
              <w:t xml:space="preserve"> nenit 61</w:t>
            </w:r>
            <w:r>
              <w:rPr>
                <w:rFonts w:ascii="Book Antiqua" w:hAnsi="Book Antiqua"/>
                <w:sz w:val="22"/>
                <w:szCs w:val="22"/>
                <w:lang w:val="sq-AL"/>
              </w:rPr>
              <w:t>,</w:t>
            </w:r>
            <w:r w:rsidR="009075C2" w:rsidRPr="00BA50A9">
              <w:rPr>
                <w:rFonts w:ascii="Book Antiqua" w:hAnsi="Book Antiqua"/>
                <w:sz w:val="22"/>
                <w:szCs w:val="22"/>
                <w:lang w:val="sq-AL"/>
              </w:rPr>
              <w:t xml:space="preserve"> të Ligjit për </w:t>
            </w:r>
            <w:r>
              <w:rPr>
                <w:rFonts w:ascii="Book Antiqua" w:hAnsi="Book Antiqua"/>
                <w:sz w:val="22"/>
                <w:szCs w:val="22"/>
                <w:lang w:val="sq-AL"/>
              </w:rPr>
              <w:t>V</w:t>
            </w:r>
            <w:r w:rsidR="009075C2" w:rsidRPr="00BA50A9">
              <w:rPr>
                <w:rFonts w:ascii="Book Antiqua" w:hAnsi="Book Antiqua"/>
                <w:sz w:val="22"/>
                <w:szCs w:val="22"/>
                <w:lang w:val="sq-AL"/>
              </w:rPr>
              <w:t>etëqeverisje</w:t>
            </w:r>
            <w:r>
              <w:rPr>
                <w:rFonts w:ascii="Book Antiqua" w:hAnsi="Book Antiqua"/>
                <w:sz w:val="22"/>
                <w:szCs w:val="22"/>
                <w:lang w:val="sq-AL"/>
              </w:rPr>
              <w:t xml:space="preserve"> L</w:t>
            </w:r>
            <w:r w:rsidR="009075C2" w:rsidRPr="00BA50A9">
              <w:rPr>
                <w:rFonts w:ascii="Book Antiqua" w:hAnsi="Book Antiqua"/>
                <w:sz w:val="22"/>
                <w:szCs w:val="22"/>
                <w:lang w:val="sq-AL"/>
              </w:rPr>
              <w:t>okale, me të cilin përcaktohet që:</w:t>
            </w:r>
            <w:r>
              <w:rPr>
                <w:rFonts w:ascii="Book Antiqua" w:hAnsi="Book Antiqua"/>
                <w:sz w:val="22"/>
                <w:szCs w:val="22"/>
                <w:lang w:val="sq-AL"/>
              </w:rPr>
              <w:t xml:space="preserve"> </w:t>
            </w:r>
            <w:r w:rsidR="009075C2" w:rsidRPr="00BA50A9">
              <w:rPr>
                <w:rFonts w:ascii="Book Antiqua" w:hAnsi="Book Antiqua"/>
                <w:sz w:val="22"/>
                <w:szCs w:val="22"/>
                <w:lang w:val="sq-AL"/>
              </w:rPr>
              <w:t>Emërimi dhe shkarkimi i Nënkryetarit për Komuniteteve propozohet nga Kryetari i Komunës dhe duhet të miratohet nga shumica e anëtarëve të Kuvendit të Komunës që janë të pranishëm dhe votojnë si dhe shumica e anëtarëve të Kuvendit të Komunës që janë të pranishëm dhe votojnë të cilët i përkasin komuniteteve jo shumicë.</w:t>
            </w:r>
          </w:p>
          <w:p w:rsidR="009075C2" w:rsidRPr="00BA50A9" w:rsidRDefault="009075C2" w:rsidP="00BA50A9">
            <w:pPr>
              <w:jc w:val="both"/>
              <w:rPr>
                <w:rFonts w:ascii="Book Antiqua" w:hAnsi="Book Antiqua" w:cs="Times New Roman"/>
                <w:sz w:val="22"/>
                <w:szCs w:val="22"/>
                <w:lang w:val="sq-AL"/>
              </w:rPr>
            </w:pP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594E0B">
            <w:pPr>
              <w:rPr>
                <w:rFonts w:ascii="Book Antiqua" w:hAnsi="Book Antiqua" w:cs="Times New Roman"/>
                <w:sz w:val="22"/>
                <w:szCs w:val="22"/>
                <w:lang w:val="sq-AL"/>
              </w:rPr>
            </w:pPr>
            <w:r w:rsidRPr="00BA50A9">
              <w:rPr>
                <w:rFonts w:ascii="Book Antiqua" w:hAnsi="Book Antiqua" w:cs="Times New Roman"/>
                <w:sz w:val="22"/>
                <w:szCs w:val="22"/>
                <w:lang w:val="sq-AL"/>
              </w:rPr>
              <w:t>Florije Morina, ZKM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9075C2" w:rsidP="00594E0B">
            <w:pPr>
              <w:rPr>
                <w:rFonts w:ascii="Book Antiqua" w:hAnsi="Book Antiqua" w:cs="Times New Roman"/>
                <w:sz w:val="22"/>
                <w:szCs w:val="22"/>
                <w:lang w:val="sq-AL"/>
              </w:rPr>
            </w:pPr>
            <w:r w:rsidRPr="00BA50A9">
              <w:rPr>
                <w:rFonts w:ascii="Book Antiqua" w:hAnsi="Book Antiqua" w:cs="Times New Roman"/>
                <w:sz w:val="22"/>
                <w:szCs w:val="22"/>
                <w:lang w:val="sq-AL"/>
              </w:rPr>
              <w:t xml:space="preserve">Nuk pranohet </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3B1808" w:rsidP="003B1808">
            <w:pPr>
              <w:rPr>
                <w:rFonts w:ascii="Book Antiqua" w:hAnsi="Book Antiqua" w:cs="Times New Roman"/>
                <w:sz w:val="22"/>
                <w:szCs w:val="22"/>
                <w:lang w:val="sq-AL"/>
              </w:rPr>
            </w:pPr>
            <w:r>
              <w:rPr>
                <w:rFonts w:ascii="Book Antiqua" w:hAnsi="Book Antiqua" w:cs="Times New Roman"/>
                <w:sz w:val="22"/>
                <w:szCs w:val="22"/>
                <w:lang w:val="sq-AL"/>
              </w:rPr>
              <w:t>Neni 3, i UA, flet për nënkryetarin e rregullt të komunës.</w:t>
            </w:r>
          </w:p>
        </w:tc>
      </w:tr>
      <w:tr w:rsidR="009075C2" w:rsidRPr="00BA50A9" w:rsidTr="00B0035F">
        <w:trPr>
          <w:trHeight w:val="620"/>
        </w:trPr>
        <w:tc>
          <w:tcPr>
            <w:tcW w:w="2023" w:type="dxa"/>
            <w:vMerge/>
            <w:tcBorders>
              <w:top w:val="thinThickSmallGap" w:sz="12" w:space="0" w:color="auto"/>
              <w:left w:val="thinThickSmallGap" w:sz="12" w:space="0" w:color="auto"/>
              <w:right w:val="thinThickSmallGap" w:sz="12" w:space="0" w:color="auto"/>
            </w:tcBorders>
            <w:shd w:val="pct10" w:color="auto" w:fill="auto"/>
          </w:tcPr>
          <w:p w:rsidR="009075C2" w:rsidRPr="00BA50A9" w:rsidRDefault="009075C2" w:rsidP="00B0035F">
            <w:pPr>
              <w:ind w:firstLine="4"/>
              <w:rPr>
                <w:rFonts w:ascii="Book Antiqua" w:hAnsi="Book Antiqua" w:cs="Times New Roman"/>
                <w:b/>
                <w:bCs/>
                <w:sz w:val="22"/>
                <w:szCs w:val="22"/>
                <w:lang w:val="sq-AL"/>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3B1808" w:rsidRDefault="00AD0270" w:rsidP="00BA50A9">
            <w:pPr>
              <w:jc w:val="both"/>
              <w:rPr>
                <w:rFonts w:ascii="Book Antiqua" w:hAnsi="Book Antiqua"/>
                <w:sz w:val="22"/>
                <w:szCs w:val="22"/>
                <w:lang w:val="sq-AL"/>
              </w:rPr>
            </w:pPr>
            <w:r>
              <w:rPr>
                <w:rFonts w:ascii="Book Antiqua" w:hAnsi="Book Antiqua" w:cs="Cambria (Headings)"/>
                <w:sz w:val="22"/>
                <w:szCs w:val="22"/>
                <w:lang w:val="sq-AL"/>
              </w:rPr>
              <w:t xml:space="preserve">11. </w:t>
            </w:r>
            <w:r w:rsidR="003B1808">
              <w:rPr>
                <w:rFonts w:ascii="Book Antiqua" w:hAnsi="Book Antiqua" w:cs="Cambria (Headings)"/>
                <w:sz w:val="22"/>
                <w:szCs w:val="22"/>
                <w:lang w:val="sq-AL"/>
              </w:rPr>
              <w:t xml:space="preserve">Neni 3, paragrafi 1, </w:t>
            </w:r>
            <w:r w:rsidR="00A16EDD" w:rsidRPr="00BA50A9">
              <w:rPr>
                <w:rFonts w:ascii="Book Antiqua" w:hAnsi="Book Antiqua" w:cs="Cambria (Headings)"/>
                <w:sz w:val="22"/>
                <w:szCs w:val="22"/>
                <w:lang w:val="sq-AL"/>
              </w:rPr>
              <w:t>Do të duhej të ishte kështu:</w:t>
            </w:r>
            <w:r w:rsidR="003B1808">
              <w:rPr>
                <w:rFonts w:ascii="Book Antiqua" w:hAnsi="Book Antiqua" w:cs="Cambria (Headings)"/>
                <w:sz w:val="22"/>
                <w:szCs w:val="22"/>
                <w:lang w:val="sq-AL"/>
              </w:rPr>
              <w:t xml:space="preserve"> </w:t>
            </w:r>
            <w:r w:rsidR="00A16EDD" w:rsidRPr="00BA50A9">
              <w:rPr>
                <w:rFonts w:ascii="Book Antiqua" w:hAnsi="Book Antiqua" w:cs="Cambria (Headings)"/>
                <w:sz w:val="22"/>
                <w:szCs w:val="22"/>
                <w:lang w:val="sq-AL"/>
              </w:rPr>
              <w:t xml:space="preserve">Kryetari i komunës është i obliguar të emërojë një (1) nënkryetar, me përjashtim të Kryetarit të Kryeqytetit i cili është i obliguar të emërojë dy (2) nënkryetarë </w:t>
            </w:r>
            <w:r w:rsidR="00A16EDD" w:rsidRPr="003B1808">
              <w:rPr>
                <w:rFonts w:ascii="Book Antiqua" w:hAnsi="Book Antiqua" w:cs="Cambria (Headings)"/>
                <w:sz w:val="22"/>
                <w:szCs w:val="22"/>
                <w:lang w:val="sq-AL"/>
              </w:rPr>
              <w:t>dhe komunave të cilat kanë mbi 10% qytetar që i përkasin komuniteteve jo shumicë të cilat janë të obliguara ta kenë edhe një nënkryetar për komunitete.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A16EDD" w:rsidP="00594E0B">
            <w:pPr>
              <w:rPr>
                <w:rFonts w:ascii="Book Antiqua" w:hAnsi="Book Antiqua" w:cs="Times New Roman"/>
                <w:sz w:val="22"/>
                <w:szCs w:val="22"/>
                <w:lang w:val="sq-AL"/>
              </w:rPr>
            </w:pPr>
            <w:r w:rsidRPr="00BA50A9">
              <w:rPr>
                <w:rFonts w:ascii="Book Antiqua" w:hAnsi="Book Antiqua" w:cs="Cambria (Headings)"/>
                <w:sz w:val="22"/>
                <w:szCs w:val="22"/>
                <w:lang w:val="sq-AL"/>
              </w:rPr>
              <w:t xml:space="preserve">Albulena Nrecaj - Iniciativa </w:t>
            </w:r>
            <w:r w:rsidR="003B1808" w:rsidRPr="00BA50A9">
              <w:rPr>
                <w:rFonts w:ascii="Book Antiqua" w:hAnsi="Book Antiqua" w:cs="Cambria (Headings)"/>
                <w:sz w:val="22"/>
                <w:szCs w:val="22"/>
                <w:lang w:val="sq-AL"/>
              </w:rPr>
              <w:t>për</w:t>
            </w:r>
            <w:r w:rsidRPr="00BA50A9">
              <w:rPr>
                <w:rFonts w:ascii="Book Antiqua" w:hAnsi="Book Antiqua" w:cs="Cambria (Headings)"/>
                <w:sz w:val="22"/>
                <w:szCs w:val="22"/>
                <w:lang w:val="sq-AL"/>
              </w:rPr>
              <w:t xml:space="preserve"> Progres- INPO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3B1808"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075C2" w:rsidRPr="00BA50A9" w:rsidRDefault="003B1808" w:rsidP="003B1808">
            <w:pPr>
              <w:jc w:val="both"/>
              <w:rPr>
                <w:rFonts w:ascii="Book Antiqua" w:hAnsi="Book Antiqua" w:cs="Times New Roman"/>
                <w:sz w:val="22"/>
                <w:szCs w:val="22"/>
                <w:lang w:val="sq-AL"/>
              </w:rPr>
            </w:pPr>
            <w:r>
              <w:rPr>
                <w:rFonts w:ascii="Book Antiqua" w:hAnsi="Book Antiqua" w:cs="Times New Roman"/>
                <w:sz w:val="22"/>
                <w:szCs w:val="22"/>
                <w:lang w:val="sq-AL"/>
              </w:rPr>
              <w:t xml:space="preserve">Meqenëse procedurat e emërimit dhe zgjedhjes së nënkryetareve dallojnë, ne ju kemi </w:t>
            </w:r>
            <w:proofErr w:type="spellStart"/>
            <w:r>
              <w:rPr>
                <w:rFonts w:ascii="Book Antiqua" w:hAnsi="Book Antiqua" w:cs="Times New Roman"/>
                <w:sz w:val="22"/>
                <w:szCs w:val="22"/>
                <w:lang w:val="sq-AL"/>
              </w:rPr>
              <w:t>referu</w:t>
            </w:r>
            <w:proofErr w:type="spellEnd"/>
            <w:r>
              <w:rPr>
                <w:rFonts w:ascii="Book Antiqua" w:hAnsi="Book Antiqua" w:cs="Times New Roman"/>
                <w:sz w:val="22"/>
                <w:szCs w:val="22"/>
                <w:lang w:val="sq-AL"/>
              </w:rPr>
              <w:t xml:space="preserve"> si situata te ndryshme dhe i kemi </w:t>
            </w:r>
            <w:proofErr w:type="spellStart"/>
            <w:r>
              <w:rPr>
                <w:rFonts w:ascii="Book Antiqua" w:hAnsi="Book Antiqua" w:cs="Times New Roman"/>
                <w:sz w:val="22"/>
                <w:szCs w:val="22"/>
                <w:lang w:val="sq-AL"/>
              </w:rPr>
              <w:t>shtjellu</w:t>
            </w:r>
            <w:proofErr w:type="spellEnd"/>
            <w:r>
              <w:rPr>
                <w:rFonts w:ascii="Book Antiqua" w:hAnsi="Book Antiqua" w:cs="Times New Roman"/>
                <w:sz w:val="22"/>
                <w:szCs w:val="22"/>
                <w:lang w:val="sq-AL"/>
              </w:rPr>
              <w:t xml:space="preserve"> në dy nene te ndara.</w:t>
            </w:r>
          </w:p>
        </w:tc>
      </w:tr>
      <w:tr w:rsidR="009F0D2C" w:rsidRPr="00BA50A9" w:rsidTr="00B0035F">
        <w:trPr>
          <w:trHeight w:val="620"/>
        </w:trPr>
        <w:tc>
          <w:tcPr>
            <w:tcW w:w="2023" w:type="dxa"/>
            <w:vMerge w:val="restart"/>
            <w:tcBorders>
              <w:top w:val="thinThickSmallGap" w:sz="12" w:space="0" w:color="auto"/>
              <w:left w:val="thinThickSmallGap" w:sz="12" w:space="0" w:color="auto"/>
              <w:right w:val="thinThickSmallGap" w:sz="12" w:space="0" w:color="auto"/>
            </w:tcBorders>
            <w:shd w:val="pct10" w:color="auto" w:fill="auto"/>
          </w:tcPr>
          <w:p w:rsidR="009F0D2C" w:rsidRPr="00BA50A9" w:rsidRDefault="009F0D2C" w:rsidP="00B0035F">
            <w:pPr>
              <w:rPr>
                <w:rFonts w:ascii="Book Antiqua" w:hAnsi="Book Antiqua"/>
                <w:b/>
                <w:sz w:val="22"/>
                <w:szCs w:val="22"/>
                <w:lang w:val="sq-AL" w:eastAsia="ja-JP"/>
              </w:rPr>
            </w:pPr>
            <w:r w:rsidRPr="00BA50A9">
              <w:rPr>
                <w:rFonts w:ascii="Book Antiqua" w:hAnsi="Book Antiqua"/>
                <w:b/>
                <w:sz w:val="22"/>
                <w:szCs w:val="22"/>
                <w:lang w:val="sq-AL" w:eastAsia="ja-JP"/>
              </w:rPr>
              <w:t xml:space="preserve">TEMA </w:t>
            </w:r>
            <w:r w:rsidR="003B1808">
              <w:rPr>
                <w:rFonts w:ascii="Book Antiqua" w:hAnsi="Book Antiqua"/>
                <w:b/>
                <w:sz w:val="22"/>
                <w:szCs w:val="22"/>
                <w:lang w:val="sq-AL" w:eastAsia="ja-JP"/>
              </w:rPr>
              <w:t>4</w:t>
            </w:r>
            <w:r w:rsidRPr="00BA50A9">
              <w:rPr>
                <w:rFonts w:ascii="Book Antiqua" w:hAnsi="Book Antiqua"/>
                <w:b/>
                <w:sz w:val="22"/>
                <w:szCs w:val="22"/>
                <w:lang w:val="sq-AL" w:eastAsia="ja-JP"/>
              </w:rPr>
              <w:t>: Neni 4</w:t>
            </w:r>
          </w:p>
          <w:p w:rsidR="009F0D2C" w:rsidRPr="00BA50A9" w:rsidRDefault="009F0D2C" w:rsidP="00B0035F">
            <w:pPr>
              <w:ind w:firstLine="4"/>
              <w:rPr>
                <w:rFonts w:ascii="Book Antiqua" w:hAnsi="Book Antiqua" w:cs="Times New Roman"/>
                <w:b/>
                <w:bCs/>
                <w:sz w:val="22"/>
                <w:szCs w:val="22"/>
                <w:lang w:val="sq-AL"/>
              </w:rPr>
            </w:pPr>
            <w:commentRangeStart w:id="1"/>
            <w:r w:rsidRPr="00BA50A9">
              <w:rPr>
                <w:rFonts w:ascii="Book Antiqua" w:hAnsi="Book Antiqua"/>
                <w:b/>
                <w:sz w:val="22"/>
                <w:szCs w:val="22"/>
                <w:lang w:val="sq-AL" w:eastAsia="ja-JP"/>
              </w:rPr>
              <w:t>Përgjegjësitë e nënkryetarit të komunës</w:t>
            </w:r>
            <w:commentRangeEnd w:id="1"/>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3B1808" w:rsidRDefault="00AD0270" w:rsidP="003B1808">
            <w:pPr>
              <w:pStyle w:val="CommentText"/>
              <w:jc w:val="both"/>
              <w:rPr>
                <w:rFonts w:ascii="Book Antiqua" w:hAnsi="Book Antiqua"/>
                <w:sz w:val="22"/>
                <w:szCs w:val="22"/>
                <w:lang w:val="sq-AL"/>
              </w:rPr>
            </w:pPr>
            <w:r>
              <w:rPr>
                <w:rFonts w:ascii="Book Antiqua" w:hAnsi="Book Antiqua"/>
                <w:sz w:val="22"/>
                <w:szCs w:val="22"/>
                <w:lang w:val="sq-AL"/>
              </w:rPr>
              <w:t xml:space="preserve">12. </w:t>
            </w:r>
            <w:r w:rsidR="009F0D2C" w:rsidRPr="00BA50A9">
              <w:rPr>
                <w:rFonts w:ascii="Book Antiqua" w:hAnsi="Book Antiqua"/>
                <w:sz w:val="22"/>
                <w:szCs w:val="22"/>
                <w:lang w:val="sq-AL"/>
              </w:rPr>
              <w:t>Të shikohen përgjegjësit tjera të përcaktuara me Kushtetutë</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9F0D2C" w:rsidP="00594E0B">
            <w:pPr>
              <w:rPr>
                <w:rFonts w:ascii="Book Antiqua" w:hAnsi="Book Antiqua" w:cs="Times New Roman"/>
                <w:sz w:val="22"/>
                <w:szCs w:val="22"/>
                <w:lang w:val="sq-AL"/>
              </w:rPr>
            </w:pPr>
            <w:r w:rsidRPr="00BA50A9">
              <w:rPr>
                <w:rFonts w:ascii="Book Antiqua" w:hAnsi="Book Antiqua" w:cs="Times New Roman"/>
                <w:sz w:val="22"/>
                <w:szCs w:val="22"/>
                <w:lang w:val="sq-AL"/>
              </w:rPr>
              <w:t>Florije Morina, ZKM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3B1808" w:rsidP="00594E0B">
            <w:pPr>
              <w:rPr>
                <w:rFonts w:ascii="Book Antiqua" w:hAnsi="Book Antiqua" w:cs="Times New Roman"/>
                <w:sz w:val="22"/>
                <w:szCs w:val="22"/>
                <w:lang w:val="sq-AL"/>
              </w:rPr>
            </w:pPr>
            <w:r w:rsidRPr="00BA50A9">
              <w:rPr>
                <w:rFonts w:ascii="Book Antiqua" w:hAnsi="Book Antiqua" w:cs="Times New Roman"/>
                <w:sz w:val="22"/>
                <w:szCs w:val="22"/>
                <w:lang w:val="sq-AL"/>
              </w:rPr>
              <w:t>Nuk 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3B1808" w:rsidP="003B1808">
            <w:pPr>
              <w:rPr>
                <w:rFonts w:ascii="Book Antiqua" w:hAnsi="Book Antiqua" w:cs="Times New Roman"/>
                <w:sz w:val="22"/>
                <w:szCs w:val="22"/>
                <w:lang w:val="sq-AL"/>
              </w:rPr>
            </w:pPr>
            <w:r>
              <w:rPr>
                <w:rFonts w:ascii="Book Antiqua" w:hAnsi="Book Antiqua" w:cs="Times New Roman"/>
                <w:sz w:val="22"/>
                <w:szCs w:val="22"/>
                <w:lang w:val="sq-AL"/>
              </w:rPr>
              <w:t>Kushtetuta nuk ka përcaktuar përgjegjësi për nënkryetarin e komunës.</w:t>
            </w:r>
          </w:p>
        </w:tc>
      </w:tr>
      <w:tr w:rsidR="009F0D2C" w:rsidRPr="00BA50A9" w:rsidTr="00B0035F">
        <w:trPr>
          <w:trHeight w:val="620"/>
        </w:trPr>
        <w:tc>
          <w:tcPr>
            <w:tcW w:w="2023" w:type="dxa"/>
            <w:vMerge/>
            <w:tcBorders>
              <w:left w:val="thinThickSmallGap" w:sz="12" w:space="0" w:color="auto"/>
              <w:right w:val="thinThickSmallGap" w:sz="12" w:space="0" w:color="auto"/>
            </w:tcBorders>
            <w:shd w:val="pct10" w:color="auto" w:fill="auto"/>
          </w:tcPr>
          <w:p w:rsidR="009F0D2C" w:rsidRPr="00BA50A9" w:rsidRDefault="009F0D2C" w:rsidP="00B0035F">
            <w:pPr>
              <w:tabs>
                <w:tab w:val="right" w:pos="1805"/>
              </w:tabs>
              <w:ind w:firstLine="4"/>
              <w:rPr>
                <w:rFonts w:ascii="Book Antiqua" w:hAnsi="Book Antiqua" w:cs="Times New Roman"/>
                <w:b/>
                <w:bCs/>
                <w:sz w:val="22"/>
                <w:szCs w:val="22"/>
                <w:lang w:val="sq-AL" w:eastAsia="ja-JP"/>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3B1808" w:rsidRDefault="00AD0270" w:rsidP="00BA50A9">
            <w:pPr>
              <w:jc w:val="both"/>
              <w:rPr>
                <w:rFonts w:ascii="Book Antiqua" w:hAnsi="Book Antiqua"/>
                <w:sz w:val="22"/>
                <w:szCs w:val="22"/>
                <w:lang w:val="sq-AL"/>
              </w:rPr>
            </w:pPr>
            <w:r>
              <w:rPr>
                <w:rFonts w:ascii="Book Antiqua" w:hAnsi="Book Antiqua" w:cs="Cambria (Headings)"/>
                <w:sz w:val="22"/>
                <w:szCs w:val="22"/>
                <w:lang w:val="sq-AL"/>
              </w:rPr>
              <w:t xml:space="preserve">13. </w:t>
            </w:r>
            <w:r w:rsidR="003B1808">
              <w:rPr>
                <w:rFonts w:ascii="Book Antiqua" w:hAnsi="Book Antiqua" w:cs="Cambria (Headings)"/>
                <w:sz w:val="22"/>
                <w:szCs w:val="22"/>
                <w:lang w:val="sq-AL"/>
              </w:rPr>
              <w:t xml:space="preserve">Paragrafi 2, i nenit 4, </w:t>
            </w:r>
            <w:r w:rsidR="009F0D2C" w:rsidRPr="00BA50A9">
              <w:rPr>
                <w:rFonts w:ascii="Book Antiqua" w:hAnsi="Book Antiqua" w:cs="Cambria (Headings)"/>
                <w:sz w:val="22"/>
                <w:szCs w:val="22"/>
                <w:lang w:val="sq-AL"/>
              </w:rPr>
              <w:t xml:space="preserve">do të duhej të sqaronte se çka nënkuptohet me </w:t>
            </w:r>
            <w:r w:rsidR="003B1808">
              <w:rPr>
                <w:rFonts w:ascii="Book Antiqua" w:hAnsi="Book Antiqua" w:cs="Cambria (Headings)"/>
                <w:sz w:val="22"/>
                <w:szCs w:val="22"/>
                <w:lang w:val="sq-AL"/>
              </w:rPr>
              <w:t>“</w:t>
            </w:r>
            <w:r w:rsidR="009F0D2C" w:rsidRPr="00BA50A9">
              <w:rPr>
                <w:rFonts w:ascii="Book Antiqua" w:hAnsi="Book Antiqua" w:cs="Cambria (Headings)"/>
                <w:sz w:val="22"/>
                <w:szCs w:val="22"/>
                <w:lang w:val="sq-AL"/>
              </w:rPr>
              <w:t xml:space="preserve">në rast të mungesës së kryetarit, nënkryetari i </w:t>
            </w:r>
            <w:r w:rsidR="009F0D2C" w:rsidRPr="00BA50A9">
              <w:rPr>
                <w:rFonts w:ascii="Book Antiqua" w:hAnsi="Book Antiqua" w:cs="Cambria (Headings)"/>
                <w:sz w:val="22"/>
                <w:szCs w:val="22"/>
                <w:lang w:val="sq-AL"/>
              </w:rPr>
              <w:lastRenderedPageBreak/>
              <w:t>komunës është i obliguar të zëvendësoj dhe veproj në emër të kryetarit</w:t>
            </w:r>
            <w:r w:rsidR="003B1808">
              <w:rPr>
                <w:rFonts w:ascii="Book Antiqua" w:hAnsi="Book Antiqua" w:cs="Cambria (Headings)"/>
                <w:sz w:val="22"/>
                <w:szCs w:val="22"/>
                <w:lang w:val="sq-AL"/>
              </w:rPr>
              <w:t xml:space="preserve">” </w:t>
            </w:r>
            <w:r w:rsidR="009F0D2C" w:rsidRPr="00BA50A9">
              <w:rPr>
                <w:rFonts w:ascii="Book Antiqua" w:hAnsi="Book Antiqua" w:cs="Cambria (Headings)"/>
                <w:sz w:val="22"/>
                <w:szCs w:val="22"/>
                <w:lang w:val="sq-AL"/>
              </w:rPr>
              <w:t xml:space="preserve">respektivisht a është i autorizuar </w:t>
            </w:r>
            <w:r w:rsidR="003B1808">
              <w:rPr>
                <w:rFonts w:ascii="Book Antiqua" w:hAnsi="Book Antiqua" w:cs="Cambria (Headings)"/>
                <w:sz w:val="22"/>
                <w:szCs w:val="22"/>
                <w:lang w:val="sq-AL"/>
              </w:rPr>
              <w:t xml:space="preserve">të </w:t>
            </w:r>
            <w:r w:rsidR="009F0D2C" w:rsidRPr="00BA50A9">
              <w:rPr>
                <w:rFonts w:ascii="Book Antiqua" w:hAnsi="Book Antiqua" w:cs="Cambria (Headings)"/>
                <w:sz w:val="22"/>
                <w:szCs w:val="22"/>
                <w:lang w:val="sq-AL"/>
              </w:rPr>
              <w:t>ushtroj të gjitha kompetencat pa ndonjë autorizim të veçantë nga kryetari, kur konsiderohet që kryetari mungon, sa është ajo kohë apo vetëm nuk duhet të jetë në zyre dhe çka nëse kryetari nuk pajtohet me në veprim të nënkryetarit i cili thirret në mungesë të kryetarit.</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9F0D2C" w:rsidP="00594E0B">
            <w:pPr>
              <w:rPr>
                <w:rFonts w:ascii="Book Antiqua" w:hAnsi="Book Antiqua" w:cs="Times New Roman"/>
                <w:sz w:val="22"/>
                <w:szCs w:val="22"/>
                <w:lang w:val="sq-AL"/>
              </w:rPr>
            </w:pPr>
            <w:r w:rsidRPr="00BA50A9">
              <w:rPr>
                <w:rFonts w:ascii="Book Antiqua" w:hAnsi="Book Antiqua" w:cs="Cambria (Headings)"/>
                <w:sz w:val="22"/>
                <w:szCs w:val="22"/>
                <w:lang w:val="sq-AL"/>
              </w:rPr>
              <w:lastRenderedPageBreak/>
              <w:t xml:space="preserve">Albulena Nrecaj - </w:t>
            </w:r>
            <w:r w:rsidRPr="00BA50A9">
              <w:rPr>
                <w:rFonts w:ascii="Book Antiqua" w:hAnsi="Book Antiqua" w:cs="Cambria (Headings)"/>
                <w:sz w:val="22"/>
                <w:szCs w:val="22"/>
                <w:lang w:val="sq-AL"/>
              </w:rPr>
              <w:lastRenderedPageBreak/>
              <w:t xml:space="preserve">Iniciativa </w:t>
            </w:r>
            <w:proofErr w:type="spellStart"/>
            <w:r w:rsidRPr="00BA50A9">
              <w:rPr>
                <w:rFonts w:ascii="Book Antiqua" w:hAnsi="Book Antiqua" w:cs="Cambria (Headings)"/>
                <w:sz w:val="22"/>
                <w:szCs w:val="22"/>
                <w:lang w:val="sq-AL"/>
              </w:rPr>
              <w:t>per</w:t>
            </w:r>
            <w:proofErr w:type="spellEnd"/>
            <w:r w:rsidRPr="00BA50A9">
              <w:rPr>
                <w:rFonts w:ascii="Book Antiqua" w:hAnsi="Book Antiqua" w:cs="Cambria (Headings)"/>
                <w:sz w:val="22"/>
                <w:szCs w:val="22"/>
                <w:lang w:val="sq-AL"/>
              </w:rPr>
              <w:t xml:space="preserve"> Progres- INPO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183ED0" w:rsidP="00594E0B">
            <w:pPr>
              <w:rPr>
                <w:rFonts w:ascii="Book Antiqua" w:hAnsi="Book Antiqua" w:cs="Times New Roman"/>
                <w:sz w:val="22"/>
                <w:szCs w:val="22"/>
                <w:lang w:val="sq-AL"/>
              </w:rPr>
            </w:pPr>
            <w:r>
              <w:rPr>
                <w:rFonts w:ascii="Book Antiqua" w:hAnsi="Book Antiqua" w:cs="Times New Roman"/>
                <w:sz w:val="22"/>
                <w:szCs w:val="22"/>
                <w:lang w:val="sq-AL"/>
              </w:rPr>
              <w:lastRenderedPageBreak/>
              <w:t>Pranohet pjesërisht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AD0270" w:rsidP="00AD0270">
            <w:pPr>
              <w:rPr>
                <w:rFonts w:ascii="Book Antiqua" w:hAnsi="Book Antiqua" w:cs="Times New Roman"/>
                <w:sz w:val="22"/>
                <w:szCs w:val="22"/>
                <w:lang w:val="sq-AL"/>
              </w:rPr>
            </w:pPr>
            <w:r>
              <w:rPr>
                <w:rFonts w:ascii="Book Antiqua" w:hAnsi="Book Antiqua" w:cs="Times New Roman"/>
                <w:sz w:val="22"/>
                <w:szCs w:val="22"/>
                <w:lang w:val="sq-AL"/>
              </w:rPr>
              <w:t>Komenti është</w:t>
            </w:r>
            <w:r w:rsidR="00183ED0">
              <w:rPr>
                <w:rFonts w:ascii="Book Antiqua" w:hAnsi="Book Antiqua" w:cs="Times New Roman"/>
                <w:sz w:val="22"/>
                <w:szCs w:val="22"/>
                <w:lang w:val="sq-AL"/>
              </w:rPr>
              <w:t xml:space="preserve"> pranuar </w:t>
            </w:r>
            <w:r>
              <w:rPr>
                <w:rFonts w:ascii="Book Antiqua" w:hAnsi="Book Antiqua" w:cs="Times New Roman"/>
                <w:sz w:val="22"/>
                <w:szCs w:val="22"/>
                <w:lang w:val="sq-AL"/>
              </w:rPr>
              <w:t>pjesërisht</w:t>
            </w:r>
            <w:r w:rsidR="00183ED0">
              <w:rPr>
                <w:rFonts w:ascii="Book Antiqua" w:hAnsi="Book Antiqua" w:cs="Times New Roman"/>
                <w:sz w:val="22"/>
                <w:szCs w:val="22"/>
                <w:lang w:val="sq-AL"/>
              </w:rPr>
              <w:t>.</w:t>
            </w:r>
          </w:p>
        </w:tc>
      </w:tr>
      <w:tr w:rsidR="00B0035F" w:rsidRPr="00BA50A9" w:rsidTr="00B0035F">
        <w:trPr>
          <w:trHeight w:val="620"/>
        </w:trPr>
        <w:tc>
          <w:tcPr>
            <w:tcW w:w="2023" w:type="dxa"/>
            <w:vMerge w:val="restart"/>
            <w:tcBorders>
              <w:top w:val="thinThickSmallGap" w:sz="12" w:space="0" w:color="auto"/>
              <w:left w:val="thinThickSmallGap" w:sz="12" w:space="0" w:color="auto"/>
              <w:right w:val="thinThickSmallGap" w:sz="12" w:space="0" w:color="auto"/>
            </w:tcBorders>
            <w:shd w:val="pct10" w:color="auto" w:fill="auto"/>
          </w:tcPr>
          <w:p w:rsidR="00B0035F" w:rsidRPr="00BA50A9" w:rsidRDefault="00B0035F" w:rsidP="00B0035F">
            <w:pPr>
              <w:rPr>
                <w:rFonts w:ascii="Book Antiqua" w:hAnsi="Book Antiqua"/>
                <w:b/>
                <w:sz w:val="22"/>
                <w:szCs w:val="22"/>
                <w:lang w:val="sq-AL"/>
              </w:rPr>
            </w:pPr>
            <w:r w:rsidRPr="00BA50A9">
              <w:rPr>
                <w:rFonts w:ascii="Book Antiqua" w:hAnsi="Book Antiqua" w:cs="Times New Roman"/>
                <w:b/>
                <w:bCs/>
                <w:sz w:val="22"/>
                <w:szCs w:val="22"/>
                <w:lang w:val="sq-AL"/>
              </w:rPr>
              <w:t xml:space="preserve">TEMA </w:t>
            </w:r>
            <w:r w:rsidR="00AD0270">
              <w:rPr>
                <w:rFonts w:ascii="Book Antiqua" w:hAnsi="Book Antiqua" w:cs="Times New Roman"/>
                <w:b/>
                <w:bCs/>
                <w:sz w:val="22"/>
                <w:szCs w:val="22"/>
                <w:lang w:val="sq-AL"/>
              </w:rPr>
              <w:t>5</w:t>
            </w:r>
            <w:r w:rsidRPr="00BA50A9">
              <w:rPr>
                <w:rFonts w:ascii="Book Antiqua" w:hAnsi="Book Antiqua" w:cs="Times New Roman"/>
                <w:b/>
                <w:bCs/>
                <w:sz w:val="22"/>
                <w:szCs w:val="22"/>
                <w:lang w:val="sq-AL"/>
              </w:rPr>
              <w:t xml:space="preserve">: </w:t>
            </w:r>
            <w:r w:rsidRPr="00BA50A9">
              <w:rPr>
                <w:rFonts w:ascii="Book Antiqua" w:hAnsi="Book Antiqua" w:cs="Cambria (Headings)"/>
                <w:b/>
                <w:sz w:val="22"/>
                <w:szCs w:val="22"/>
                <w:lang w:val="sq-AL"/>
              </w:rPr>
              <w:t xml:space="preserve">  </w:t>
            </w:r>
            <w:r w:rsidRPr="00BA50A9">
              <w:rPr>
                <w:rFonts w:ascii="Book Antiqua" w:hAnsi="Book Antiqua" w:cs="Cambria (Headings)"/>
                <w:b/>
                <w:sz w:val="22"/>
                <w:szCs w:val="22"/>
                <w:lang w:val="sq-AL"/>
              </w:rPr>
              <w:t>Neni 7, paragrafi 2</w:t>
            </w:r>
            <w:r w:rsidRPr="00BA50A9">
              <w:rPr>
                <w:rFonts w:ascii="Book Antiqua" w:hAnsi="Book Antiqua" w:cs="Cambria (Headings)"/>
                <w:b/>
                <w:sz w:val="22"/>
                <w:szCs w:val="22"/>
                <w:lang w:val="sq-AL"/>
              </w:rPr>
              <w:t>,</w:t>
            </w:r>
          </w:p>
          <w:p w:rsidR="00B0035F" w:rsidRPr="00BA50A9" w:rsidRDefault="00B0035F" w:rsidP="00B0035F">
            <w:pPr>
              <w:rPr>
                <w:rFonts w:ascii="Book Antiqua" w:hAnsi="Book Antiqua"/>
                <w:b/>
                <w:sz w:val="22"/>
                <w:szCs w:val="22"/>
                <w:lang w:val="sq-AL"/>
              </w:rPr>
            </w:pPr>
            <w:r w:rsidRPr="00BA50A9">
              <w:rPr>
                <w:rFonts w:ascii="Book Antiqua" w:hAnsi="Book Antiqua" w:cs="Cambria (Headings)"/>
                <w:b/>
                <w:sz w:val="22"/>
                <w:szCs w:val="22"/>
                <w:lang w:val="sq-AL"/>
              </w:rPr>
              <w:t>Përgjegjësit e nënkryetarit të komunës për komunitet</w:t>
            </w:r>
          </w:p>
          <w:p w:rsidR="00B0035F" w:rsidRPr="00BA50A9" w:rsidRDefault="00B0035F" w:rsidP="00B0035F">
            <w:pPr>
              <w:rPr>
                <w:rFonts w:ascii="Book Antiqua" w:hAnsi="Book Antiqua"/>
                <w:b/>
                <w:sz w:val="22"/>
                <w:szCs w:val="22"/>
                <w:lang w:val="sq-AL"/>
              </w:rPr>
            </w:pPr>
          </w:p>
          <w:p w:rsidR="00B0035F" w:rsidRPr="00BA50A9" w:rsidRDefault="00B0035F" w:rsidP="00B0035F">
            <w:pPr>
              <w:rPr>
                <w:rFonts w:ascii="Book Antiqua" w:hAnsi="Book Antiqua"/>
                <w:b/>
                <w:sz w:val="22"/>
                <w:szCs w:val="22"/>
                <w:lang w:val="sq-AL"/>
              </w:rPr>
            </w:pPr>
            <w:r w:rsidRPr="00BA50A9">
              <w:rPr>
                <w:rFonts w:ascii="Book Antiqua" w:hAnsi="Book Antiqua" w:cs="Cambria (Headings)"/>
                <w:b/>
                <w:sz w:val="22"/>
                <w:szCs w:val="22"/>
                <w:lang w:val="sq-AL"/>
              </w:rPr>
              <w:t xml:space="preserve"> </w:t>
            </w:r>
          </w:p>
          <w:p w:rsidR="00B0035F" w:rsidRPr="00BA50A9" w:rsidRDefault="00B0035F" w:rsidP="00B0035F">
            <w:pPr>
              <w:rPr>
                <w:rFonts w:ascii="Book Antiqua" w:hAnsi="Book Antiqua"/>
                <w:b/>
                <w:sz w:val="22"/>
                <w:szCs w:val="22"/>
                <w:lang w:val="sq-AL"/>
              </w:rPr>
            </w:pPr>
          </w:p>
          <w:p w:rsidR="00B0035F" w:rsidRPr="00BA50A9" w:rsidRDefault="00B0035F" w:rsidP="00B0035F">
            <w:pPr>
              <w:rPr>
                <w:rFonts w:ascii="Book Antiqua" w:hAnsi="Book Antiqua" w:cs="Times New Roman"/>
                <w:b/>
                <w:bCs/>
                <w:sz w:val="22"/>
                <w:szCs w:val="22"/>
                <w:lang w:val="sq-AL"/>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AD0270" w:rsidRDefault="00AD0270" w:rsidP="00BA50A9">
            <w:pPr>
              <w:jc w:val="both"/>
              <w:rPr>
                <w:rFonts w:ascii="Book Antiqua" w:hAnsi="Book Antiqua"/>
                <w:sz w:val="22"/>
                <w:szCs w:val="22"/>
                <w:lang w:val="sq-AL"/>
              </w:rPr>
            </w:pPr>
            <w:r>
              <w:rPr>
                <w:rFonts w:ascii="Book Antiqua" w:hAnsi="Book Antiqua" w:cs="Cambria (Headings)"/>
                <w:sz w:val="22"/>
                <w:szCs w:val="22"/>
                <w:lang w:val="sq-AL"/>
              </w:rPr>
              <w:t xml:space="preserve">14. </w:t>
            </w:r>
            <w:r w:rsidR="00B0035F" w:rsidRPr="00BA50A9">
              <w:rPr>
                <w:rFonts w:ascii="Book Antiqua" w:hAnsi="Book Antiqua" w:cs="Cambria (Headings)"/>
                <w:sz w:val="22"/>
                <w:szCs w:val="22"/>
                <w:lang w:val="sq-AL"/>
              </w:rPr>
              <w:t>Meqë bëhet fjalë për udhëzim administrativ, i njëjti do të duhej të shpjegonte se cilat janë obligimet e nënkryetarit sa i përket kërkesave të komuniteteve jo shumicë drejtuar komunës. Respektivisht, çka nënkuptohet me afirmim dhe mbështetje të këtyre kërkesave në aspektin praktik dhe cilat janë obligimet profesionale karshi kërkesave të këtyre qytetarëve.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BA50A9" w:rsidRDefault="00B0035F" w:rsidP="00594E0B">
            <w:pPr>
              <w:rPr>
                <w:rFonts w:ascii="Book Antiqua" w:hAnsi="Book Antiqua" w:cs="Times New Roman"/>
                <w:sz w:val="22"/>
                <w:szCs w:val="22"/>
                <w:lang w:val="sq-AL"/>
              </w:rPr>
            </w:pPr>
            <w:r w:rsidRPr="00BA50A9">
              <w:rPr>
                <w:rFonts w:ascii="Book Antiqua" w:hAnsi="Book Antiqua" w:cs="Cambria (Headings)"/>
                <w:sz w:val="22"/>
                <w:szCs w:val="22"/>
                <w:lang w:val="sq-AL"/>
              </w:rPr>
              <w:t xml:space="preserve">Albulena Nrecaj - Iniciativa </w:t>
            </w:r>
            <w:proofErr w:type="spellStart"/>
            <w:r w:rsidRPr="00BA50A9">
              <w:rPr>
                <w:rFonts w:ascii="Book Antiqua" w:hAnsi="Book Antiqua" w:cs="Cambria (Headings)"/>
                <w:sz w:val="22"/>
                <w:szCs w:val="22"/>
                <w:lang w:val="sq-AL"/>
              </w:rPr>
              <w:t>per</w:t>
            </w:r>
            <w:proofErr w:type="spellEnd"/>
            <w:r w:rsidRPr="00BA50A9">
              <w:rPr>
                <w:rFonts w:ascii="Book Antiqua" w:hAnsi="Book Antiqua" w:cs="Cambria (Headings)"/>
                <w:sz w:val="22"/>
                <w:szCs w:val="22"/>
                <w:lang w:val="sq-AL"/>
              </w:rPr>
              <w:t xml:space="preserve"> Progres- INPO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BA50A9" w:rsidRDefault="00AD0270" w:rsidP="00594E0B">
            <w:pPr>
              <w:rPr>
                <w:rFonts w:ascii="Book Antiqua" w:hAnsi="Book Antiqua" w:cs="Times New Roman"/>
                <w:sz w:val="22"/>
                <w:szCs w:val="22"/>
                <w:lang w:val="sq-AL"/>
              </w:rPr>
            </w:pPr>
            <w:r>
              <w:rPr>
                <w:rFonts w:ascii="Book Antiqua" w:hAnsi="Book Antiqua" w:cs="Times New Roman"/>
                <w:sz w:val="22"/>
                <w:szCs w:val="22"/>
                <w:lang w:val="sq-AL"/>
              </w:rPr>
              <w:t>Pranohet pjesërisht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BA50A9" w:rsidRDefault="00AD0270" w:rsidP="00AD0270">
            <w:pPr>
              <w:jc w:val="both"/>
              <w:rPr>
                <w:rFonts w:ascii="Book Antiqua" w:hAnsi="Book Antiqua" w:cs="Times New Roman"/>
                <w:sz w:val="22"/>
                <w:szCs w:val="22"/>
                <w:lang w:val="sq-AL"/>
              </w:rPr>
            </w:pPr>
            <w:r>
              <w:rPr>
                <w:rFonts w:ascii="Book Antiqua" w:hAnsi="Book Antiqua" w:cs="Times New Roman"/>
                <w:sz w:val="22"/>
                <w:szCs w:val="22"/>
                <w:lang w:val="sq-AL"/>
              </w:rPr>
              <w:t xml:space="preserve">Komenti pranohet pjesërisht. Grupi punues ka riformuluar nenin sa i përket përgjegjësive të nënkryetarit për komunitete, meqenëse komenti më shumë ka qene në formë pyetje sesa koment si duhet te jetë. </w:t>
            </w:r>
          </w:p>
        </w:tc>
      </w:tr>
      <w:tr w:rsidR="00B0035F" w:rsidRPr="00BA50A9" w:rsidTr="00B0035F">
        <w:trPr>
          <w:trHeight w:val="620"/>
        </w:trPr>
        <w:tc>
          <w:tcPr>
            <w:tcW w:w="2023" w:type="dxa"/>
            <w:vMerge/>
            <w:tcBorders>
              <w:left w:val="thinThickSmallGap" w:sz="12" w:space="0" w:color="auto"/>
              <w:bottom w:val="thinThickSmallGap" w:sz="12" w:space="0" w:color="auto"/>
              <w:right w:val="thinThickSmallGap" w:sz="12" w:space="0" w:color="auto"/>
            </w:tcBorders>
            <w:shd w:val="pct10" w:color="auto" w:fill="auto"/>
          </w:tcPr>
          <w:p w:rsidR="00B0035F" w:rsidRPr="00BA50A9" w:rsidRDefault="00B0035F" w:rsidP="00B0035F">
            <w:pPr>
              <w:rPr>
                <w:rFonts w:ascii="Book Antiqua" w:hAnsi="Book Antiqua" w:cs="Times New Roman"/>
                <w:b/>
                <w:bCs/>
                <w:sz w:val="22"/>
                <w:szCs w:val="22"/>
                <w:lang w:val="sq-AL"/>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BA50A9" w:rsidRDefault="00AD0270" w:rsidP="00BA50A9">
            <w:pPr>
              <w:jc w:val="both"/>
              <w:rPr>
                <w:rFonts w:ascii="Book Antiqua" w:hAnsi="Book Antiqua" w:cs="Cambria (Headings)"/>
                <w:sz w:val="22"/>
                <w:szCs w:val="22"/>
                <w:lang w:val="sq-AL"/>
              </w:rPr>
            </w:pPr>
            <w:r>
              <w:rPr>
                <w:rFonts w:ascii="Book Antiqua" w:hAnsi="Book Antiqua" w:cs="Cambria (Headings)"/>
                <w:sz w:val="22"/>
                <w:szCs w:val="22"/>
                <w:lang w:val="sq-AL"/>
              </w:rPr>
              <w:t xml:space="preserve">15. </w:t>
            </w:r>
            <w:r w:rsidR="00B0035F" w:rsidRPr="00BA50A9">
              <w:rPr>
                <w:rFonts w:ascii="Book Antiqua" w:hAnsi="Book Antiqua" w:cs="Cambria (Headings)"/>
                <w:sz w:val="22"/>
                <w:szCs w:val="22"/>
                <w:lang w:val="sq-AL"/>
              </w:rPr>
              <w:t>Konsideroni zgjerimin e detyrave dhe përgjegjësive të pozitës së Nënkryetarit të</w:t>
            </w:r>
            <w:r>
              <w:rPr>
                <w:rFonts w:ascii="Book Antiqua" w:hAnsi="Book Antiqua" w:cs="Cambria (Headings)"/>
                <w:sz w:val="22"/>
                <w:szCs w:val="22"/>
                <w:lang w:val="sq-AL"/>
              </w:rPr>
              <w:t xml:space="preserve"> </w:t>
            </w:r>
            <w:r w:rsidR="00B0035F" w:rsidRPr="00BA50A9">
              <w:rPr>
                <w:rFonts w:ascii="Book Antiqua" w:hAnsi="Book Antiqua" w:cs="Cambria (Headings)"/>
                <w:sz w:val="22"/>
                <w:szCs w:val="22"/>
                <w:lang w:val="sq-AL"/>
              </w:rPr>
              <w:t>Komunës për Komunitete në nenin 7.</w:t>
            </w:r>
          </w:p>
          <w:p w:rsidR="00B0035F" w:rsidRPr="00BA50A9" w:rsidRDefault="00B0035F" w:rsidP="00D4350C">
            <w:pPr>
              <w:jc w:val="both"/>
              <w:rPr>
                <w:rFonts w:ascii="Book Antiqua" w:hAnsi="Book Antiqua" w:cs="Cambria (Headings)"/>
                <w:sz w:val="22"/>
                <w:szCs w:val="22"/>
                <w:lang w:val="sq-AL"/>
              </w:rPr>
            </w:pPr>
            <w:r w:rsidRPr="00BA50A9">
              <w:rPr>
                <w:rFonts w:ascii="Book Antiqua" w:hAnsi="Book Antiqua" w:cs="Cambria (Headings)"/>
                <w:sz w:val="22"/>
                <w:szCs w:val="22"/>
                <w:lang w:val="sq-AL"/>
              </w:rPr>
              <w:t>Në nenin 7 të projekt</w:t>
            </w:r>
            <w:r w:rsidR="00AD0270">
              <w:rPr>
                <w:rFonts w:ascii="Book Antiqua" w:hAnsi="Book Antiqua" w:cs="Cambria (Headings)"/>
                <w:sz w:val="22"/>
                <w:szCs w:val="22"/>
                <w:lang w:val="sq-AL"/>
              </w:rPr>
              <w:t>-</w:t>
            </w:r>
            <w:r w:rsidRPr="00BA50A9">
              <w:rPr>
                <w:rFonts w:ascii="Book Antiqua" w:hAnsi="Book Antiqua" w:cs="Cambria (Headings)"/>
                <w:sz w:val="22"/>
                <w:szCs w:val="22"/>
                <w:lang w:val="sq-AL"/>
              </w:rPr>
              <w:t>udhëzimit përcaktohen përgjegjësitë e Nënkryetarit të Komunës</w:t>
            </w:r>
            <w:r w:rsidR="00AD0270">
              <w:rPr>
                <w:rFonts w:ascii="Book Antiqua" w:hAnsi="Book Antiqua" w:cs="Cambria (Headings)"/>
                <w:sz w:val="22"/>
                <w:szCs w:val="22"/>
                <w:lang w:val="sq-AL"/>
              </w:rPr>
              <w:t xml:space="preserve"> </w:t>
            </w:r>
            <w:r w:rsidRPr="00BA50A9">
              <w:rPr>
                <w:rFonts w:ascii="Book Antiqua" w:hAnsi="Book Antiqua" w:cs="Cambria (Headings)"/>
                <w:sz w:val="22"/>
                <w:szCs w:val="22"/>
                <w:lang w:val="sq-AL"/>
              </w:rPr>
              <w:t>për Komunitete (NKK) përcakton që ky i fundit “ndihmon Kryetarin e Komunës në</w:t>
            </w:r>
            <w:r w:rsidR="00AD0270">
              <w:rPr>
                <w:rFonts w:ascii="Book Antiqua" w:hAnsi="Book Antiqua" w:cs="Cambria (Headings)"/>
                <w:sz w:val="22"/>
                <w:szCs w:val="22"/>
                <w:lang w:val="sq-AL"/>
              </w:rPr>
              <w:t xml:space="preserve"> </w:t>
            </w:r>
            <w:r w:rsidRPr="00BA50A9">
              <w:rPr>
                <w:rFonts w:ascii="Book Antiqua" w:hAnsi="Book Antiqua" w:cs="Cambria (Headings)"/>
                <w:sz w:val="22"/>
                <w:szCs w:val="22"/>
                <w:lang w:val="sq-AL"/>
              </w:rPr>
              <w:t xml:space="preserve">kryerjen e detyrave të tij, duke ofruar këshilla dhe </w:t>
            </w:r>
            <w:r w:rsidRPr="00BA50A9">
              <w:rPr>
                <w:rFonts w:ascii="Book Antiqua" w:hAnsi="Book Antiqua" w:cs="Cambria (Headings)"/>
                <w:sz w:val="22"/>
                <w:szCs w:val="22"/>
                <w:lang w:val="sq-AL"/>
              </w:rPr>
              <w:lastRenderedPageBreak/>
              <w:t>udhëzime lidhur më çështjet që kanë</w:t>
            </w:r>
            <w:r w:rsidR="00AD0270">
              <w:rPr>
                <w:rFonts w:ascii="Book Antiqua" w:hAnsi="Book Antiqua" w:cs="Cambria (Headings)"/>
                <w:sz w:val="22"/>
                <w:szCs w:val="22"/>
                <w:lang w:val="sq-AL"/>
              </w:rPr>
              <w:t xml:space="preserve"> </w:t>
            </w:r>
            <w:r w:rsidRPr="00BA50A9">
              <w:rPr>
                <w:rFonts w:ascii="Book Antiqua" w:hAnsi="Book Antiqua" w:cs="Cambria (Headings)"/>
                <w:sz w:val="22"/>
                <w:szCs w:val="22"/>
                <w:lang w:val="sq-AL"/>
              </w:rPr>
              <w:t>të bëjnë me komunitetet jo shumicë” 4 , dhe “Mbështet dhe afirmon kërkesat e</w:t>
            </w:r>
            <w:r w:rsidR="00AD0270">
              <w:rPr>
                <w:rFonts w:ascii="Book Antiqua" w:hAnsi="Book Antiqua" w:cs="Cambria (Headings)"/>
                <w:sz w:val="22"/>
                <w:szCs w:val="22"/>
                <w:lang w:val="sq-AL"/>
              </w:rPr>
              <w:t xml:space="preserve"> </w:t>
            </w:r>
            <w:r w:rsidRPr="00BA50A9">
              <w:rPr>
                <w:rFonts w:ascii="Book Antiqua" w:hAnsi="Book Antiqua" w:cs="Cambria (Headings)"/>
                <w:sz w:val="22"/>
                <w:szCs w:val="22"/>
                <w:lang w:val="sq-AL"/>
              </w:rPr>
              <w:t>komuniteteve jo shumicë në organet e komunës” 5 . Ne konsiderojmë që kjo dispozitë</w:t>
            </w:r>
            <w:r w:rsidR="00AD0270">
              <w:rPr>
                <w:rFonts w:ascii="Book Antiqua" w:hAnsi="Book Antiqua" w:cs="Cambria (Headings)"/>
                <w:sz w:val="22"/>
                <w:szCs w:val="22"/>
                <w:lang w:val="sq-AL"/>
              </w:rPr>
              <w:t xml:space="preserve"> </w:t>
            </w:r>
            <w:r w:rsidRPr="00BA50A9">
              <w:rPr>
                <w:rFonts w:ascii="Book Antiqua" w:hAnsi="Book Antiqua" w:cs="Cambria (Headings)"/>
                <w:sz w:val="22"/>
                <w:szCs w:val="22"/>
                <w:lang w:val="sq-AL"/>
              </w:rPr>
              <w:t>duhet të zgjerohet në mënyrë që të përcaktohen më konkretisht përgjegjësitë specifike</w:t>
            </w:r>
            <w:r w:rsidR="00AD0270">
              <w:rPr>
                <w:rFonts w:ascii="Book Antiqua" w:hAnsi="Book Antiqua" w:cs="Cambria (Headings)"/>
                <w:sz w:val="22"/>
                <w:szCs w:val="22"/>
                <w:lang w:val="sq-AL"/>
              </w:rPr>
              <w:t xml:space="preserve"> </w:t>
            </w:r>
            <w:r w:rsidRPr="00BA50A9">
              <w:rPr>
                <w:rFonts w:ascii="Book Antiqua" w:hAnsi="Book Antiqua" w:cs="Cambria (Headings)"/>
                <w:sz w:val="22"/>
                <w:szCs w:val="22"/>
                <w:lang w:val="sq-AL"/>
              </w:rPr>
              <w:t xml:space="preserve">të NKK. </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BA50A9" w:rsidRDefault="00B0035F" w:rsidP="00594E0B">
            <w:pPr>
              <w:rPr>
                <w:rFonts w:ascii="Book Antiqua" w:hAnsi="Book Antiqua" w:cs="Cambria (Headings)"/>
                <w:sz w:val="22"/>
                <w:szCs w:val="22"/>
                <w:lang w:val="sq-AL"/>
              </w:rPr>
            </w:pPr>
            <w:r w:rsidRPr="00BA50A9">
              <w:rPr>
                <w:rFonts w:ascii="Book Antiqua" w:hAnsi="Book Antiqua" w:cs="Cambria (Headings)"/>
                <w:sz w:val="22"/>
                <w:szCs w:val="22"/>
                <w:lang w:val="sq-AL"/>
              </w:rPr>
              <w:lastRenderedPageBreak/>
              <w:t>OSBE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BA50A9" w:rsidRDefault="00AD0270" w:rsidP="00594E0B">
            <w:pPr>
              <w:rPr>
                <w:rFonts w:ascii="Book Antiqua" w:hAnsi="Book Antiqua" w:cs="Times New Roman"/>
                <w:sz w:val="22"/>
                <w:szCs w:val="22"/>
                <w:lang w:val="sq-AL"/>
              </w:rPr>
            </w:pPr>
            <w:r>
              <w:rPr>
                <w:rFonts w:ascii="Book Antiqua" w:hAnsi="Book Antiqua" w:cs="Times New Roman"/>
                <w:sz w:val="22"/>
                <w:szCs w:val="22"/>
                <w:lang w:val="sq-AL"/>
              </w:rPr>
              <w:t>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B0035F" w:rsidRPr="00AD0270" w:rsidRDefault="00AD0270" w:rsidP="00AD0270">
            <w:pPr>
              <w:rPr>
                <w:rFonts w:ascii="Cambria" w:hAnsi="Cambria" w:cs="Times New Roman"/>
                <w:sz w:val="22"/>
                <w:szCs w:val="22"/>
                <w:lang w:val="sq-AL"/>
              </w:rPr>
            </w:pPr>
            <w:r>
              <w:rPr>
                <w:rFonts w:ascii="Book Antiqua" w:hAnsi="Book Antiqua" w:cs="Times New Roman"/>
                <w:sz w:val="22"/>
                <w:szCs w:val="22"/>
                <w:lang w:val="sq-AL"/>
              </w:rPr>
              <w:t xml:space="preserve">Komenti është pranuar sipas propozuesit. </w:t>
            </w:r>
          </w:p>
        </w:tc>
      </w:tr>
      <w:tr w:rsidR="009F0D2C" w:rsidRPr="00BA50A9" w:rsidTr="00B0035F">
        <w:trPr>
          <w:trHeight w:val="620"/>
        </w:trPr>
        <w:tc>
          <w:tcPr>
            <w:tcW w:w="2023" w:type="dxa"/>
            <w:vMerge w:val="restart"/>
            <w:tcBorders>
              <w:top w:val="thinThickSmallGap" w:sz="12" w:space="0" w:color="auto"/>
              <w:left w:val="thinThickSmallGap" w:sz="12" w:space="0" w:color="auto"/>
              <w:right w:val="thinThickSmallGap" w:sz="12" w:space="0" w:color="auto"/>
            </w:tcBorders>
            <w:shd w:val="pct10" w:color="auto" w:fill="auto"/>
          </w:tcPr>
          <w:p w:rsidR="009F0D2C" w:rsidRPr="00BA50A9" w:rsidRDefault="009F0D2C" w:rsidP="00B0035F">
            <w:pPr>
              <w:rPr>
                <w:rFonts w:ascii="Book Antiqua" w:hAnsi="Book Antiqua"/>
                <w:b/>
                <w:sz w:val="22"/>
                <w:szCs w:val="22"/>
                <w:lang w:val="sq-AL"/>
              </w:rPr>
            </w:pPr>
            <w:r w:rsidRPr="00BA50A9">
              <w:rPr>
                <w:rFonts w:ascii="Book Antiqua" w:hAnsi="Book Antiqua" w:cs="Times New Roman"/>
                <w:b/>
                <w:bCs/>
                <w:sz w:val="22"/>
                <w:szCs w:val="22"/>
                <w:lang w:val="sq-AL"/>
              </w:rPr>
              <w:t>TEMA</w:t>
            </w:r>
            <w:r w:rsidR="00AD0270">
              <w:rPr>
                <w:rFonts w:ascii="Book Antiqua" w:hAnsi="Book Antiqua" w:cs="Times New Roman"/>
                <w:b/>
                <w:bCs/>
                <w:sz w:val="22"/>
                <w:szCs w:val="22"/>
                <w:lang w:val="sq-AL"/>
              </w:rPr>
              <w:t xml:space="preserve"> 6</w:t>
            </w:r>
            <w:r w:rsidRPr="00BA50A9">
              <w:rPr>
                <w:rFonts w:ascii="Book Antiqua" w:hAnsi="Book Antiqua" w:cs="Times New Roman"/>
                <w:b/>
                <w:bCs/>
                <w:sz w:val="22"/>
                <w:szCs w:val="22"/>
                <w:lang w:val="sq-AL"/>
              </w:rPr>
              <w:t xml:space="preserve"> : </w:t>
            </w:r>
            <w:r w:rsidRPr="00BA50A9">
              <w:rPr>
                <w:rFonts w:ascii="Book Antiqua" w:hAnsi="Book Antiqua" w:cs="Cambria (Headings)"/>
                <w:b/>
                <w:sz w:val="22"/>
                <w:szCs w:val="22"/>
                <w:lang w:val="sq-AL"/>
              </w:rPr>
              <w:t xml:space="preserve">  </w:t>
            </w:r>
            <w:r w:rsidRPr="00BA50A9">
              <w:rPr>
                <w:rFonts w:ascii="Book Antiqua" w:hAnsi="Book Antiqua" w:cs="Cambria (Headings)"/>
                <w:b/>
                <w:sz w:val="22"/>
                <w:szCs w:val="22"/>
                <w:lang w:val="sq-AL"/>
              </w:rPr>
              <w:t>Neni 8, paragrafi 1</w:t>
            </w:r>
            <w:r w:rsidRPr="00BA50A9">
              <w:rPr>
                <w:rFonts w:ascii="Book Antiqua" w:hAnsi="Book Antiqua" w:cs="Cambria (Headings)"/>
                <w:b/>
                <w:sz w:val="22"/>
                <w:szCs w:val="22"/>
                <w:lang w:val="sq-AL"/>
              </w:rPr>
              <w:t>,</w:t>
            </w:r>
          </w:p>
          <w:p w:rsidR="009F0D2C" w:rsidRPr="00BA50A9" w:rsidRDefault="009F0D2C" w:rsidP="00B0035F">
            <w:pPr>
              <w:rPr>
                <w:rFonts w:ascii="Book Antiqua" w:hAnsi="Book Antiqua"/>
                <w:b/>
                <w:sz w:val="22"/>
                <w:szCs w:val="22"/>
                <w:lang w:val="sq-AL"/>
              </w:rPr>
            </w:pPr>
            <w:r w:rsidRPr="00BA50A9">
              <w:rPr>
                <w:rFonts w:ascii="Book Antiqua" w:hAnsi="Book Antiqua" w:cs="Cambria (Headings)"/>
                <w:b/>
                <w:sz w:val="22"/>
                <w:szCs w:val="22"/>
                <w:lang w:val="sq-AL"/>
              </w:rPr>
              <w:t>Kushtet për emërimin e nënkryetareve</w:t>
            </w:r>
          </w:p>
          <w:p w:rsidR="009F0D2C" w:rsidRPr="00BA50A9" w:rsidRDefault="009F0D2C" w:rsidP="00B0035F">
            <w:pPr>
              <w:rPr>
                <w:rFonts w:ascii="Book Antiqua" w:hAnsi="Book Antiqua"/>
                <w:b/>
                <w:sz w:val="22"/>
                <w:szCs w:val="22"/>
                <w:lang w:val="sq-AL"/>
              </w:rPr>
            </w:pPr>
          </w:p>
          <w:p w:rsidR="009F0D2C" w:rsidRPr="00BA50A9" w:rsidRDefault="009F0D2C" w:rsidP="00B0035F">
            <w:pPr>
              <w:rPr>
                <w:rFonts w:ascii="Book Antiqua" w:hAnsi="Book Antiqua"/>
                <w:b/>
                <w:sz w:val="22"/>
                <w:szCs w:val="22"/>
                <w:lang w:val="sq-AL"/>
              </w:rPr>
            </w:pPr>
            <w:r w:rsidRPr="00BA50A9">
              <w:rPr>
                <w:rFonts w:ascii="Book Antiqua" w:hAnsi="Book Antiqua" w:cs="Cambria (Headings)"/>
                <w:b/>
                <w:sz w:val="22"/>
                <w:szCs w:val="22"/>
                <w:lang w:val="sq-AL"/>
              </w:rPr>
              <w:t xml:space="preserve"> </w:t>
            </w:r>
          </w:p>
          <w:p w:rsidR="009F0D2C" w:rsidRPr="00BA50A9" w:rsidRDefault="009F0D2C" w:rsidP="00B0035F">
            <w:pPr>
              <w:rPr>
                <w:rFonts w:ascii="Book Antiqua" w:hAnsi="Book Antiqua"/>
                <w:b/>
                <w:sz w:val="22"/>
                <w:szCs w:val="22"/>
                <w:lang w:val="sq-AL"/>
              </w:rPr>
            </w:pPr>
          </w:p>
          <w:p w:rsidR="009F0D2C" w:rsidRPr="00BA50A9" w:rsidRDefault="009F0D2C" w:rsidP="00B0035F">
            <w:pPr>
              <w:rPr>
                <w:rFonts w:ascii="Book Antiqua" w:hAnsi="Book Antiqua" w:cs="Times New Roman"/>
                <w:b/>
                <w:bCs/>
                <w:sz w:val="22"/>
                <w:szCs w:val="22"/>
                <w:lang w:val="sq-AL"/>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AD0270" w:rsidRDefault="00AD0270" w:rsidP="00BA50A9">
            <w:pPr>
              <w:jc w:val="both"/>
              <w:rPr>
                <w:rFonts w:ascii="Book Antiqua" w:hAnsi="Book Antiqua"/>
                <w:sz w:val="22"/>
                <w:szCs w:val="22"/>
                <w:lang w:val="sq-AL"/>
              </w:rPr>
            </w:pPr>
            <w:r>
              <w:rPr>
                <w:rFonts w:ascii="Book Antiqua" w:hAnsi="Book Antiqua" w:cs="Cambria (Headings)"/>
                <w:sz w:val="22"/>
                <w:szCs w:val="22"/>
                <w:lang w:val="sq-AL"/>
              </w:rPr>
              <w:t xml:space="preserve">16. </w:t>
            </w:r>
            <w:r w:rsidR="009F0D2C" w:rsidRPr="00AD0270">
              <w:rPr>
                <w:rFonts w:ascii="Book Antiqua" w:hAnsi="Book Antiqua" w:cs="Cambria (Headings)"/>
                <w:sz w:val="22"/>
                <w:szCs w:val="22"/>
                <w:lang w:val="sq-AL"/>
              </w:rPr>
              <w:t>Duhet të riformulohet kështu:</w:t>
            </w:r>
            <w:r>
              <w:rPr>
                <w:rFonts w:ascii="Book Antiqua" w:hAnsi="Book Antiqua"/>
                <w:sz w:val="22"/>
                <w:szCs w:val="22"/>
                <w:lang w:val="sq-AL"/>
              </w:rPr>
              <w:t xml:space="preserve"> neni 8, paragrafi </w:t>
            </w:r>
            <w:r w:rsidR="009F0D2C" w:rsidRPr="00AD0270">
              <w:rPr>
                <w:rFonts w:ascii="Book Antiqua" w:hAnsi="Book Antiqua" w:cs="Cambria (Headings)"/>
                <w:sz w:val="22"/>
                <w:szCs w:val="22"/>
                <w:lang w:val="sq-AL"/>
              </w:rPr>
              <w:t>1</w:t>
            </w:r>
            <w:r>
              <w:rPr>
                <w:rFonts w:ascii="Book Antiqua" w:hAnsi="Book Antiqua" w:cs="Cambria (Headings)"/>
                <w:sz w:val="22"/>
                <w:szCs w:val="22"/>
                <w:lang w:val="sq-AL"/>
              </w:rPr>
              <w:t>,</w:t>
            </w:r>
            <w:r w:rsidR="009F0D2C" w:rsidRPr="00AD0270">
              <w:rPr>
                <w:rFonts w:ascii="Book Antiqua" w:hAnsi="Book Antiqua" w:cs="Cambria (Headings)"/>
                <w:sz w:val="22"/>
                <w:szCs w:val="22"/>
                <w:lang w:val="sq-AL"/>
              </w:rPr>
              <w:t xml:space="preserve"> Nënkryetari i komunës, nënkryetarët e kryeqytetit dhe nënkryetari i komunës për komunitete, duhet të jenë se paku tre (3) </w:t>
            </w:r>
            <w:r w:rsidR="009F0D2C" w:rsidRPr="00AD0270">
              <w:rPr>
                <w:rFonts w:ascii="Book Antiqua" w:hAnsi="Book Antiqua" w:cs="Cambria (Headings)"/>
                <w:iCs/>
                <w:sz w:val="22"/>
                <w:szCs w:val="22"/>
                <w:lang w:val="sq-AL"/>
              </w:rPr>
              <w:t>vitet e fundit pandërprerë banor rezident</w:t>
            </w:r>
            <w:r w:rsidR="009F0D2C" w:rsidRPr="00AD0270">
              <w:rPr>
                <w:rFonts w:ascii="Book Antiqua" w:hAnsi="Book Antiqua" w:cs="Cambria (Headings)"/>
                <w:sz w:val="22"/>
                <w:szCs w:val="22"/>
                <w:lang w:val="sq-AL"/>
              </w:rPr>
              <w:t xml:space="preserve"> të asaj komune ku emërohen.</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9F0D2C" w:rsidP="00594E0B">
            <w:pPr>
              <w:rPr>
                <w:rFonts w:ascii="Book Antiqua" w:hAnsi="Book Antiqua" w:cs="Times New Roman"/>
                <w:sz w:val="22"/>
                <w:szCs w:val="22"/>
                <w:lang w:val="sq-AL"/>
              </w:rPr>
            </w:pPr>
            <w:r w:rsidRPr="00BA50A9">
              <w:rPr>
                <w:rFonts w:ascii="Book Antiqua" w:hAnsi="Book Antiqua" w:cs="Cambria (Headings)"/>
                <w:sz w:val="22"/>
                <w:szCs w:val="22"/>
                <w:lang w:val="sq-AL"/>
              </w:rPr>
              <w:t xml:space="preserve">Albulena Nrecaj - Iniciativa </w:t>
            </w:r>
            <w:proofErr w:type="spellStart"/>
            <w:r w:rsidRPr="00BA50A9">
              <w:rPr>
                <w:rFonts w:ascii="Book Antiqua" w:hAnsi="Book Antiqua" w:cs="Cambria (Headings)"/>
                <w:sz w:val="22"/>
                <w:szCs w:val="22"/>
                <w:lang w:val="sq-AL"/>
              </w:rPr>
              <w:t>per</w:t>
            </w:r>
            <w:proofErr w:type="spellEnd"/>
            <w:r w:rsidRPr="00BA50A9">
              <w:rPr>
                <w:rFonts w:ascii="Book Antiqua" w:hAnsi="Book Antiqua" w:cs="Cambria (Headings)"/>
                <w:sz w:val="22"/>
                <w:szCs w:val="22"/>
                <w:lang w:val="sq-AL"/>
              </w:rPr>
              <w:t xml:space="preserve"> Progres- INPO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AD0270" w:rsidP="00594E0B">
            <w:pPr>
              <w:rPr>
                <w:rFonts w:ascii="Book Antiqua" w:hAnsi="Book Antiqua" w:cs="Times New Roman"/>
                <w:sz w:val="22"/>
                <w:szCs w:val="22"/>
                <w:lang w:val="sq-AL"/>
              </w:rPr>
            </w:pPr>
            <w:r>
              <w:rPr>
                <w:rFonts w:ascii="Book Antiqua" w:hAnsi="Book Antiqua" w:cs="Times New Roman"/>
                <w:sz w:val="22"/>
                <w:szCs w:val="22"/>
                <w:lang w:val="sq-AL"/>
              </w:rPr>
              <w:t>Nuk 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AD0270" w:rsidP="00AD0270">
            <w:pPr>
              <w:rPr>
                <w:rFonts w:ascii="Book Antiqua" w:hAnsi="Book Antiqua" w:cs="Times New Roman"/>
                <w:sz w:val="22"/>
                <w:szCs w:val="22"/>
                <w:lang w:val="sq-AL"/>
              </w:rPr>
            </w:pPr>
            <w:r>
              <w:rPr>
                <w:rFonts w:ascii="Book Antiqua" w:hAnsi="Book Antiqua" w:cs="Times New Roman"/>
                <w:sz w:val="22"/>
                <w:szCs w:val="22"/>
                <w:lang w:val="sq-AL"/>
              </w:rPr>
              <w:t>Formulimi i nenit 8, paragrafi 1, është bërë në frymën e Ligjit për Vetëqeverisje Lokale dhe legjislacionit përkatës për zgjedhjet lokale.</w:t>
            </w:r>
          </w:p>
        </w:tc>
      </w:tr>
      <w:tr w:rsidR="009F0D2C" w:rsidRPr="00BA50A9" w:rsidTr="00B0035F">
        <w:trPr>
          <w:trHeight w:val="620"/>
        </w:trPr>
        <w:tc>
          <w:tcPr>
            <w:tcW w:w="2023" w:type="dxa"/>
            <w:vMerge/>
            <w:tcBorders>
              <w:left w:val="thinThickSmallGap" w:sz="12" w:space="0" w:color="auto"/>
              <w:right w:val="thinThickSmallGap" w:sz="12" w:space="0" w:color="auto"/>
            </w:tcBorders>
            <w:shd w:val="pct10" w:color="auto" w:fill="auto"/>
          </w:tcPr>
          <w:p w:rsidR="009F0D2C" w:rsidRPr="00BA50A9" w:rsidRDefault="009F0D2C" w:rsidP="00B0035F">
            <w:pPr>
              <w:rPr>
                <w:rFonts w:ascii="Book Antiqua" w:hAnsi="Book Antiqua" w:cs="Times New Roman"/>
                <w:b/>
                <w:bCs/>
                <w:sz w:val="22"/>
                <w:szCs w:val="22"/>
                <w:lang w:val="sq-AL"/>
              </w:rPr>
            </w:pPr>
          </w:p>
        </w:tc>
        <w:tc>
          <w:tcPr>
            <w:tcW w:w="415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AD0270" w:rsidRDefault="00AD0270" w:rsidP="00BA50A9">
            <w:pPr>
              <w:jc w:val="both"/>
              <w:rPr>
                <w:rFonts w:ascii="Book Antiqua" w:hAnsi="Book Antiqua"/>
                <w:sz w:val="22"/>
                <w:szCs w:val="22"/>
                <w:lang w:val="sq-AL"/>
              </w:rPr>
            </w:pPr>
            <w:r>
              <w:rPr>
                <w:rFonts w:ascii="Book Antiqua" w:hAnsi="Book Antiqua" w:cs="Cambria (Headings)"/>
                <w:sz w:val="22"/>
                <w:szCs w:val="22"/>
                <w:lang w:val="sq-AL"/>
              </w:rPr>
              <w:t xml:space="preserve">17. </w:t>
            </w:r>
            <w:r w:rsidR="009F0D2C" w:rsidRPr="00BA50A9">
              <w:rPr>
                <w:rFonts w:ascii="Book Antiqua" w:hAnsi="Book Antiqua" w:cs="Cambria (Headings)"/>
                <w:sz w:val="22"/>
                <w:szCs w:val="22"/>
                <w:lang w:val="sq-AL"/>
              </w:rPr>
              <w:t>Në këtë nen, menjëherë pas paragrafit 1 do të duhej të pasonte paragrafi tjetër i cili do të shpjegonte më mënyrë të qartë se mbi bazën e cilave arsye mund të shkarkohet një nënkryetar komune, posaçërisht nënkryetari nga komunitetet. Pra, jo procedurën, mirëpo arsyet që do ta bindnin kuvendin komunal që të votonte një shkarkim të tillë.</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9F0D2C" w:rsidP="00594E0B">
            <w:pPr>
              <w:rPr>
                <w:rFonts w:ascii="Book Antiqua" w:hAnsi="Book Antiqua" w:cs="Times New Roman"/>
                <w:sz w:val="22"/>
                <w:szCs w:val="22"/>
                <w:lang w:val="sq-AL"/>
              </w:rPr>
            </w:pPr>
            <w:r w:rsidRPr="00BA50A9">
              <w:rPr>
                <w:rFonts w:ascii="Book Antiqua" w:hAnsi="Book Antiqua" w:cs="Cambria (Headings)"/>
                <w:sz w:val="22"/>
                <w:szCs w:val="22"/>
                <w:lang w:val="sq-AL"/>
              </w:rPr>
              <w:t xml:space="preserve">Albulena Nrecaj - Iniciativa </w:t>
            </w:r>
            <w:proofErr w:type="spellStart"/>
            <w:r w:rsidRPr="00BA50A9">
              <w:rPr>
                <w:rFonts w:ascii="Book Antiqua" w:hAnsi="Book Antiqua" w:cs="Cambria (Headings)"/>
                <w:sz w:val="22"/>
                <w:szCs w:val="22"/>
                <w:lang w:val="sq-AL"/>
              </w:rPr>
              <w:t>per</w:t>
            </w:r>
            <w:proofErr w:type="spellEnd"/>
            <w:r w:rsidRPr="00BA50A9">
              <w:rPr>
                <w:rFonts w:ascii="Book Antiqua" w:hAnsi="Book Antiqua" w:cs="Cambria (Headings)"/>
                <w:sz w:val="22"/>
                <w:szCs w:val="22"/>
                <w:lang w:val="sq-AL"/>
              </w:rPr>
              <w:t xml:space="preserve"> Progres- INPO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AD0270" w:rsidP="00594E0B">
            <w:pPr>
              <w:rPr>
                <w:rFonts w:ascii="Book Antiqua" w:hAnsi="Book Antiqua" w:cs="Times New Roman"/>
                <w:sz w:val="22"/>
                <w:szCs w:val="22"/>
                <w:lang w:val="sq-AL"/>
              </w:rPr>
            </w:pPr>
            <w:r>
              <w:rPr>
                <w:rFonts w:ascii="Book Antiqua" w:hAnsi="Book Antiqua" w:cs="Times New Roman"/>
                <w:sz w:val="22"/>
                <w:szCs w:val="22"/>
                <w:lang w:val="sq-AL"/>
              </w:rPr>
              <w:t>Nuk pranohet</w:t>
            </w:r>
          </w:p>
        </w:tc>
        <w:tc>
          <w:tcPr>
            <w:tcW w:w="452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9F0D2C" w:rsidRPr="00BA50A9" w:rsidRDefault="00D4350C" w:rsidP="00D4350C">
            <w:pPr>
              <w:jc w:val="both"/>
              <w:rPr>
                <w:rFonts w:ascii="Book Antiqua" w:hAnsi="Book Antiqua" w:cs="Times New Roman"/>
                <w:sz w:val="22"/>
                <w:szCs w:val="22"/>
                <w:lang w:val="sq-AL"/>
              </w:rPr>
            </w:pPr>
            <w:r>
              <w:rPr>
                <w:rFonts w:ascii="Book Antiqua" w:hAnsi="Book Antiqua" w:cs="Times New Roman"/>
                <w:sz w:val="22"/>
                <w:szCs w:val="22"/>
                <w:lang w:val="sq-AL"/>
              </w:rPr>
              <w:t xml:space="preserve">Nënkryetari i komunës emërohet nga kryetari, dhe me UA nuk mundesh me </w:t>
            </w:r>
            <w:proofErr w:type="spellStart"/>
            <w:r>
              <w:rPr>
                <w:rFonts w:ascii="Book Antiqua" w:hAnsi="Book Antiqua" w:cs="Times New Roman"/>
                <w:sz w:val="22"/>
                <w:szCs w:val="22"/>
                <w:lang w:val="sq-AL"/>
              </w:rPr>
              <w:t>kufiu</w:t>
            </w:r>
            <w:proofErr w:type="spellEnd"/>
            <w:r>
              <w:rPr>
                <w:rFonts w:ascii="Book Antiqua" w:hAnsi="Book Antiqua" w:cs="Times New Roman"/>
                <w:sz w:val="22"/>
                <w:szCs w:val="22"/>
                <w:lang w:val="sq-AL"/>
              </w:rPr>
              <w:t xml:space="preserve"> nga e drejta e tij Ligjore për ta shkarkuar. Ndërsa për nënkryetarin e komunës për komunitete, kryetari vetëm mundet me </w:t>
            </w:r>
            <w:proofErr w:type="spellStart"/>
            <w:r>
              <w:rPr>
                <w:rFonts w:ascii="Book Antiqua" w:hAnsi="Book Antiqua" w:cs="Times New Roman"/>
                <w:sz w:val="22"/>
                <w:szCs w:val="22"/>
                <w:lang w:val="sq-AL"/>
              </w:rPr>
              <w:t>propozu</w:t>
            </w:r>
            <w:proofErr w:type="spellEnd"/>
            <w:r>
              <w:rPr>
                <w:rFonts w:ascii="Book Antiqua" w:hAnsi="Book Antiqua" w:cs="Times New Roman"/>
                <w:sz w:val="22"/>
                <w:szCs w:val="22"/>
                <w:lang w:val="sq-AL"/>
              </w:rPr>
              <w:t xml:space="preserve"> shkarkimin e tij, ndërsa mbetet në vullnetin e kuvendit nëse voton për, sipas arsyeve që mund ti paraqes vet kryetari.</w:t>
            </w:r>
          </w:p>
        </w:tc>
      </w:tr>
    </w:tbl>
    <w:p w:rsidR="00F82518" w:rsidRDefault="00F82518" w:rsidP="00ED71CD">
      <w:pPr>
        <w:rPr>
          <w:rFonts w:ascii="Book Antiqua" w:hAnsi="Book Antiqua"/>
          <w:lang w:val="sq-AL"/>
        </w:rPr>
      </w:pPr>
    </w:p>
    <w:p w:rsidR="009F0D2C" w:rsidRDefault="009F0D2C" w:rsidP="00ED71CD">
      <w:pPr>
        <w:rPr>
          <w:rFonts w:ascii="Book Antiqua" w:hAnsi="Book Antiqua"/>
          <w:lang w:val="sq-AL"/>
        </w:rPr>
      </w:pPr>
    </w:p>
    <w:p w:rsidR="0073208B" w:rsidRPr="00ED71CD" w:rsidRDefault="0073208B" w:rsidP="00ED71CD">
      <w:pPr>
        <w:rPr>
          <w:rFonts w:ascii="Book Antiqua" w:hAnsi="Book Antiqua"/>
          <w:lang w:val="sq-AL"/>
        </w:rPr>
      </w:pPr>
    </w:p>
    <w:sectPr w:rsidR="0073208B" w:rsidRPr="00ED71CD"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92" w:rsidRDefault="00A72C92">
      <w:r>
        <w:separator/>
      </w:r>
    </w:p>
  </w:endnote>
  <w:endnote w:type="continuationSeparator" w:id="0">
    <w:p w:rsidR="00A72C92" w:rsidRDefault="00A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Headings)">
    <w:altName w:val="Cambria"/>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A94ED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C80" w:rsidRDefault="001D7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A94ED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98A">
      <w:rPr>
        <w:rStyle w:val="PageNumber"/>
        <w:noProof/>
      </w:rPr>
      <w:t>11</w:t>
    </w:r>
    <w:r>
      <w:rPr>
        <w:rStyle w:val="PageNumber"/>
      </w:rPr>
      <w:fldChar w:fldCharType="end"/>
    </w:r>
  </w:p>
  <w:p w:rsidR="000B5C80" w:rsidRDefault="001D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92" w:rsidRDefault="00A72C92">
      <w:r>
        <w:separator/>
      </w:r>
    </w:p>
  </w:footnote>
  <w:footnote w:type="continuationSeparator" w:id="0">
    <w:p w:rsidR="00A72C92" w:rsidRDefault="00A7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F"/>
    <w:rsid w:val="00001883"/>
    <w:rsid w:val="00183ED0"/>
    <w:rsid w:val="001D798A"/>
    <w:rsid w:val="0024383F"/>
    <w:rsid w:val="003B1808"/>
    <w:rsid w:val="003E539C"/>
    <w:rsid w:val="0044704F"/>
    <w:rsid w:val="00500424"/>
    <w:rsid w:val="0055434C"/>
    <w:rsid w:val="00654C7D"/>
    <w:rsid w:val="00655451"/>
    <w:rsid w:val="0072189D"/>
    <w:rsid w:val="0073208B"/>
    <w:rsid w:val="0081597E"/>
    <w:rsid w:val="008B022A"/>
    <w:rsid w:val="009075C2"/>
    <w:rsid w:val="00977CFD"/>
    <w:rsid w:val="009F0D2C"/>
    <w:rsid w:val="00A16EDD"/>
    <w:rsid w:val="00A72C92"/>
    <w:rsid w:val="00A94ED0"/>
    <w:rsid w:val="00AD0270"/>
    <w:rsid w:val="00B0035F"/>
    <w:rsid w:val="00B82711"/>
    <w:rsid w:val="00BA50A9"/>
    <w:rsid w:val="00BB62B6"/>
    <w:rsid w:val="00D4350C"/>
    <w:rsid w:val="00D851AB"/>
    <w:rsid w:val="00E16A15"/>
    <w:rsid w:val="00EA2426"/>
    <w:rsid w:val="00ED71CD"/>
    <w:rsid w:val="00F82518"/>
    <w:rsid w:val="00FD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4D5C-D79B-4CDF-AB15-14E4EE2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D0"/>
    <w:pPr>
      <w:spacing w:after="0" w:line="240" w:lineRule="auto"/>
    </w:pPr>
    <w:rPr>
      <w:sz w:val="24"/>
      <w:szCs w:val="24"/>
      <w:lang w:val="en-GB"/>
    </w:rPr>
  </w:style>
  <w:style w:type="paragraph" w:styleId="Heading1">
    <w:name w:val="heading 1"/>
    <w:basedOn w:val="Normal"/>
    <w:next w:val="Normal"/>
    <w:link w:val="Heading1Char"/>
    <w:uiPriority w:val="9"/>
    <w:qFormat/>
    <w:rsid w:val="00D435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ED0"/>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94ED0"/>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94ED0"/>
    <w:pPr>
      <w:ind w:left="720"/>
      <w:contextualSpacing/>
    </w:pPr>
  </w:style>
  <w:style w:type="character" w:styleId="PageNumber">
    <w:name w:val="page number"/>
    <w:rsid w:val="00A94ED0"/>
  </w:style>
  <w:style w:type="paragraph" w:styleId="Footer">
    <w:name w:val="footer"/>
    <w:basedOn w:val="Normal"/>
    <w:link w:val="FooterChar"/>
    <w:uiPriority w:val="99"/>
    <w:unhideWhenUsed/>
    <w:rsid w:val="00A94ED0"/>
    <w:pPr>
      <w:tabs>
        <w:tab w:val="center" w:pos="4320"/>
        <w:tab w:val="right" w:pos="8640"/>
      </w:tabs>
    </w:pPr>
  </w:style>
  <w:style w:type="character" w:customStyle="1" w:styleId="FooterChar">
    <w:name w:val="Footer Char"/>
    <w:basedOn w:val="DefaultParagraphFont"/>
    <w:link w:val="Footer"/>
    <w:uiPriority w:val="99"/>
    <w:rsid w:val="00A94ED0"/>
    <w:rPr>
      <w:sz w:val="24"/>
      <w:szCs w:val="24"/>
      <w:lang w:val="en-GB"/>
    </w:rPr>
  </w:style>
  <w:style w:type="paragraph" w:styleId="Title">
    <w:name w:val="Title"/>
    <w:basedOn w:val="Normal"/>
    <w:link w:val="TitleChar"/>
    <w:qFormat/>
    <w:rsid w:val="00A94ED0"/>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94ED0"/>
    <w:rPr>
      <w:rFonts w:ascii="Times New Roman" w:eastAsia="MS Mincho" w:hAnsi="Times New Roman" w:cs="Times New Roman"/>
      <w:b/>
      <w:bCs/>
      <w:sz w:val="24"/>
      <w:szCs w:val="24"/>
      <w:lang w:val="sq-AL" w:eastAsia="x-none"/>
    </w:rPr>
  </w:style>
  <w:style w:type="paragraph" w:styleId="CommentText">
    <w:name w:val="annotation text"/>
    <w:basedOn w:val="Normal"/>
    <w:link w:val="CommentTextChar"/>
    <w:unhideWhenUsed/>
    <w:rsid w:val="00A94ED0"/>
    <w:rPr>
      <w:sz w:val="20"/>
      <w:szCs w:val="20"/>
    </w:rPr>
  </w:style>
  <w:style w:type="character" w:customStyle="1" w:styleId="CommentTextChar">
    <w:name w:val="Comment Text Char"/>
    <w:basedOn w:val="DefaultParagraphFont"/>
    <w:link w:val="CommentText"/>
    <w:rsid w:val="00A94ED0"/>
    <w:rPr>
      <w:sz w:val="20"/>
      <w:szCs w:val="20"/>
      <w:lang w:val="en-GB"/>
    </w:rPr>
  </w:style>
  <w:style w:type="paragraph" w:styleId="BodyText">
    <w:name w:val="Body Text"/>
    <w:basedOn w:val="Normal"/>
    <w:link w:val="BodyTextChar"/>
    <w:uiPriority w:val="99"/>
    <w:unhideWhenUsed/>
    <w:rsid w:val="00A94ED0"/>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rsid w:val="00A94ED0"/>
    <w:rPr>
      <w:rFonts w:ascii="Times New Roman" w:eastAsia="Times New Roman" w:hAnsi="Times New Roman" w:cs="Times New Roman"/>
      <w:sz w:val="24"/>
      <w:szCs w:val="24"/>
    </w:rPr>
  </w:style>
  <w:style w:type="paragraph" w:customStyle="1" w:styleId="1tekst">
    <w:name w:val="1tekst"/>
    <w:basedOn w:val="Normal"/>
    <w:uiPriority w:val="99"/>
    <w:rsid w:val="00A94ED0"/>
    <w:pPr>
      <w:ind w:left="375" w:right="375" w:firstLine="240"/>
      <w:jc w:val="both"/>
    </w:pPr>
    <w:rPr>
      <w:rFonts w:ascii="Arial" w:eastAsia="Times New Roman" w:hAnsi="Arial" w:cs="Arial"/>
      <w:sz w:val="20"/>
      <w:szCs w:val="20"/>
      <w:lang w:val="en-US"/>
    </w:rPr>
  </w:style>
  <w:style w:type="paragraph" w:styleId="BodyText2">
    <w:name w:val="Body Text 2"/>
    <w:basedOn w:val="Normal"/>
    <w:link w:val="BodyText2Char"/>
    <w:uiPriority w:val="99"/>
    <w:unhideWhenUsed/>
    <w:rsid w:val="00A94ED0"/>
    <w:pPr>
      <w:spacing w:after="120" w:line="480" w:lineRule="auto"/>
    </w:pPr>
  </w:style>
  <w:style w:type="character" w:customStyle="1" w:styleId="BodyText2Char">
    <w:name w:val="Body Text 2 Char"/>
    <w:basedOn w:val="DefaultParagraphFont"/>
    <w:link w:val="BodyText2"/>
    <w:uiPriority w:val="99"/>
    <w:rsid w:val="00A94ED0"/>
    <w:rPr>
      <w:sz w:val="24"/>
      <w:szCs w:val="24"/>
      <w:lang w:val="en-GB"/>
    </w:rPr>
  </w:style>
  <w:style w:type="paragraph" w:styleId="HTMLPreformatted">
    <w:name w:val="HTML Preformatted"/>
    <w:basedOn w:val="Normal"/>
    <w:link w:val="HTMLPreformattedChar"/>
    <w:uiPriority w:val="99"/>
    <w:unhideWhenUsed/>
    <w:rsid w:val="0090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075C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4350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D4350C"/>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69A3-902F-46D8-AF29-F1D3E1BA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Jeton Qela</cp:lastModifiedBy>
  <cp:revision>22</cp:revision>
  <dcterms:created xsi:type="dcterms:W3CDTF">2019-10-29T12:29:00Z</dcterms:created>
  <dcterms:modified xsi:type="dcterms:W3CDTF">2020-07-03T12:09:00Z</dcterms:modified>
</cp:coreProperties>
</file>