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34" w:rsidRPr="0091778B" w:rsidRDefault="005F2A34" w:rsidP="005F2A34">
      <w:pPr>
        <w:ind w:left="-90"/>
        <w:jc w:val="center"/>
        <w:rPr>
          <w:rFonts w:ascii="TimesNewRoman" w:hAnsi="TimesNewRoman" w:cs="Book Antiqua"/>
          <w:lang w:val="sq-AL"/>
        </w:rPr>
      </w:pPr>
      <w:r w:rsidRPr="0078770B">
        <w:rPr>
          <w:rFonts w:ascii="TimesNewRoman" w:hAnsi="TimesNewRoman" w:cs="Book Antiqua"/>
          <w:noProof/>
          <w:lang w:val="en-US"/>
        </w:rPr>
        <w:drawing>
          <wp:inline distT="0" distB="0" distL="0" distR="0" wp14:anchorId="0AB904CC" wp14:editId="76F9B9F5">
            <wp:extent cx="873760" cy="930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34" w:rsidRPr="00FA1537" w:rsidRDefault="005F2A34" w:rsidP="005F2A34">
      <w:pPr>
        <w:pStyle w:val="Title"/>
        <w:rPr>
          <w:rFonts w:ascii="TimesNewRoman" w:hAnsi="TimesNewRoman"/>
          <w:iCs/>
          <w:sz w:val="32"/>
          <w:szCs w:val="32"/>
        </w:rPr>
      </w:pPr>
      <w:r w:rsidRPr="00FA1537">
        <w:rPr>
          <w:rFonts w:ascii="TimesNewRoman" w:hAnsi="TimesNewRoman"/>
          <w:iCs/>
          <w:sz w:val="32"/>
          <w:szCs w:val="32"/>
        </w:rPr>
        <w:t>Republika e Kosovës</w:t>
      </w:r>
    </w:p>
    <w:p w:rsidR="005F2A34" w:rsidRPr="00FA1537" w:rsidRDefault="005F2A34" w:rsidP="005F2A34">
      <w:pPr>
        <w:pStyle w:val="Title"/>
        <w:rPr>
          <w:rFonts w:ascii="TimesNewRoman" w:hAnsi="TimesNewRoman"/>
          <w:iCs/>
          <w:sz w:val="26"/>
          <w:szCs w:val="26"/>
        </w:rPr>
      </w:pPr>
      <w:r w:rsidRPr="00FA1537"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 w:rsidRPr="00FA1537">
        <w:rPr>
          <w:rFonts w:ascii="TimesNewRoman" w:hAnsi="TimesNewRoman"/>
          <w:iCs/>
          <w:sz w:val="26"/>
          <w:szCs w:val="26"/>
        </w:rPr>
        <w:t>Republic</w:t>
      </w:r>
      <w:proofErr w:type="spellEnd"/>
      <w:r w:rsidRPr="00FA1537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FA1537">
        <w:rPr>
          <w:rFonts w:ascii="TimesNewRoman" w:hAnsi="TimesNewRoman"/>
          <w:iCs/>
          <w:sz w:val="26"/>
          <w:szCs w:val="26"/>
        </w:rPr>
        <w:t>of</w:t>
      </w:r>
      <w:proofErr w:type="spellEnd"/>
      <w:r w:rsidRPr="00FA1537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FA1537"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5F2A34" w:rsidRPr="00FA1537" w:rsidRDefault="005F2A34" w:rsidP="005F2A34">
      <w:pPr>
        <w:pStyle w:val="Title"/>
        <w:rPr>
          <w:rFonts w:ascii="TimesNewRoman" w:hAnsi="TimesNewRoman"/>
          <w:i/>
          <w:iCs/>
        </w:rPr>
      </w:pPr>
      <w:r w:rsidRPr="00FA1537">
        <w:rPr>
          <w:rFonts w:ascii="TimesNewRoman" w:hAnsi="TimesNewRoman"/>
          <w:i/>
          <w:iCs/>
        </w:rPr>
        <w:t xml:space="preserve">Qeveria - </w:t>
      </w:r>
      <w:proofErr w:type="spellStart"/>
      <w:r w:rsidRPr="00FA1537">
        <w:rPr>
          <w:rFonts w:ascii="TimesNewRoman" w:hAnsi="TimesNewRoman"/>
          <w:i/>
          <w:iCs/>
        </w:rPr>
        <w:t>Vlada</w:t>
      </w:r>
      <w:proofErr w:type="spellEnd"/>
      <w:r w:rsidRPr="00FA1537">
        <w:rPr>
          <w:rFonts w:ascii="TimesNewRoman" w:hAnsi="TimesNewRoman"/>
          <w:i/>
          <w:iCs/>
        </w:rPr>
        <w:t xml:space="preserve"> - </w:t>
      </w:r>
      <w:proofErr w:type="spellStart"/>
      <w:r w:rsidRPr="00FA1537">
        <w:rPr>
          <w:rFonts w:ascii="TimesNewRoman" w:hAnsi="TimesNewRoman"/>
          <w:i/>
          <w:iCs/>
        </w:rPr>
        <w:t>Government</w:t>
      </w:r>
      <w:proofErr w:type="spellEnd"/>
    </w:p>
    <w:p w:rsidR="005F2A34" w:rsidRPr="0091778B" w:rsidRDefault="005F2A34" w:rsidP="00D87E80">
      <w:pPr>
        <w:rPr>
          <w:b/>
          <w:bCs/>
          <w:smallCaps/>
          <w:sz w:val="32"/>
          <w:lang w:val="sq-AL"/>
        </w:rPr>
      </w:pPr>
    </w:p>
    <w:p w:rsidR="005F2A34" w:rsidRPr="0091778B" w:rsidRDefault="005F2A34" w:rsidP="005F2A34">
      <w:pPr>
        <w:rPr>
          <w:b/>
          <w:bCs/>
          <w:smallCaps/>
          <w:sz w:val="32"/>
          <w:lang w:val="sq-AL"/>
        </w:rPr>
      </w:pPr>
    </w:p>
    <w:p w:rsidR="00F90231" w:rsidRPr="00571D1F" w:rsidRDefault="005F2A34" w:rsidP="00571D1F">
      <w:pPr>
        <w:jc w:val="center"/>
        <w:rPr>
          <w:rFonts w:ascii="Times New Roman" w:hAnsi="Times New Roman" w:cs="Times New Roman"/>
          <w:b/>
          <w:bCs/>
          <w:smallCaps/>
          <w:sz w:val="28"/>
          <w:lang w:val="sq-AL"/>
        </w:rPr>
      </w:pPr>
      <w:r w:rsidRPr="00B928E5"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RAPORTI </w:t>
      </w:r>
      <w:r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</w:t>
      </w:r>
      <w:r w:rsidRPr="00B928E5">
        <w:rPr>
          <w:rFonts w:ascii="Times New Roman" w:hAnsi="Times New Roman" w:cs="Times New Roman"/>
          <w:b/>
          <w:bCs/>
          <w:smallCaps/>
          <w:sz w:val="28"/>
          <w:lang w:val="sq-AL"/>
        </w:rPr>
        <w:t>NGA PROCESI</w:t>
      </w:r>
      <w:r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 I</w:t>
      </w:r>
      <w:r w:rsidRPr="00B928E5"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</w:t>
      </w:r>
      <w:r w:rsidRPr="00B928E5"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KONSULTIMIT PËR </w:t>
      </w:r>
      <w:r w:rsidR="00571D1F" w:rsidRPr="00571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sq-AL"/>
        </w:rPr>
        <w:t>PROJEKT</w:t>
      </w:r>
      <w:r w:rsidR="00FE6A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sq-AL"/>
        </w:rPr>
        <w:t xml:space="preserve"> </w:t>
      </w:r>
      <w:r w:rsidR="00143A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sq-AL"/>
        </w:rPr>
        <w:t>RREGULLOREN</w:t>
      </w:r>
      <w:r w:rsidR="00571D1F" w:rsidRPr="00571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sq-AL"/>
        </w:rPr>
        <w:t xml:space="preserve"> PËR </w:t>
      </w:r>
      <w:r w:rsidR="00063DB0">
        <w:rPr>
          <w:rFonts w:ascii="Times New Roman" w:eastAsia="Calibri" w:hAnsi="Times New Roman" w:cs="Times New Roman"/>
          <w:b/>
          <w:sz w:val="28"/>
          <w:szCs w:val="28"/>
        </w:rPr>
        <w:t>KUFIJTË E DOZAVE DHE MBROJTJE NGA RREZATIMI</w:t>
      </w:r>
    </w:p>
    <w:p w:rsidR="00F90231" w:rsidRDefault="00F90231" w:rsidP="00571D1F">
      <w:pPr>
        <w:jc w:val="both"/>
        <w:rPr>
          <w:lang w:val="sq-AL"/>
        </w:rPr>
      </w:pPr>
    </w:p>
    <w:p w:rsidR="00F90231" w:rsidRDefault="00F90231" w:rsidP="00571D1F">
      <w:pPr>
        <w:jc w:val="both"/>
        <w:rPr>
          <w:lang w:val="sq-AL"/>
        </w:rPr>
      </w:pPr>
    </w:p>
    <w:p w:rsidR="00F90231" w:rsidRDefault="00F90231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E6A10" w:rsidRDefault="00FE6A10" w:rsidP="005F2A34">
      <w:pPr>
        <w:jc w:val="both"/>
        <w:rPr>
          <w:lang w:val="sq-AL"/>
        </w:rPr>
      </w:pPr>
    </w:p>
    <w:p w:rsidR="00F90231" w:rsidRDefault="00F90231" w:rsidP="005F2A34">
      <w:pPr>
        <w:jc w:val="both"/>
        <w:rPr>
          <w:lang w:val="sq-AL"/>
        </w:rPr>
      </w:pPr>
    </w:p>
    <w:p w:rsidR="00F90231" w:rsidRDefault="00F90231" w:rsidP="005F2A34">
      <w:pPr>
        <w:jc w:val="both"/>
        <w:rPr>
          <w:lang w:val="sq-AL"/>
        </w:rPr>
      </w:pPr>
    </w:p>
    <w:p w:rsidR="00F90231" w:rsidRDefault="00F90231" w:rsidP="005F2A34">
      <w:pPr>
        <w:jc w:val="both"/>
        <w:rPr>
          <w:lang w:val="sq-AL"/>
        </w:rPr>
      </w:pPr>
    </w:p>
    <w:p w:rsidR="00F90231" w:rsidRPr="0091778B" w:rsidRDefault="00F90231" w:rsidP="005F2A34">
      <w:pPr>
        <w:jc w:val="both"/>
        <w:rPr>
          <w:lang w:val="sq-AL"/>
        </w:rPr>
      </w:pPr>
    </w:p>
    <w:p w:rsidR="005F2A34" w:rsidRPr="0091778B" w:rsidRDefault="005F2A34" w:rsidP="005F2A34">
      <w:pPr>
        <w:rPr>
          <w:lang w:val="sq-AL"/>
        </w:rPr>
      </w:pPr>
    </w:p>
    <w:p w:rsidR="005F2A34" w:rsidRPr="0091778B" w:rsidRDefault="005F2A34" w:rsidP="005F2A34">
      <w:pPr>
        <w:rPr>
          <w:lang w:val="sq-AL"/>
        </w:rPr>
      </w:pPr>
    </w:p>
    <w:p w:rsidR="00EA0768" w:rsidRDefault="00F90231" w:rsidP="00F90231">
      <w:pPr>
        <w:jc w:val="center"/>
        <w:rPr>
          <w:lang w:val="sq-AL"/>
        </w:rPr>
      </w:pPr>
      <w:r>
        <w:rPr>
          <w:lang w:val="sq-AL"/>
        </w:rPr>
        <w:t>20</w:t>
      </w:r>
      <w:r w:rsidR="00063DB0">
        <w:rPr>
          <w:lang w:val="sq-AL"/>
        </w:rPr>
        <w:t>20</w:t>
      </w:r>
    </w:p>
    <w:p w:rsidR="00D70430" w:rsidRDefault="00D70430" w:rsidP="00D87E80">
      <w:pPr>
        <w:jc w:val="center"/>
        <w:rPr>
          <w:rFonts w:ascii="Times New Roman" w:hAnsi="Times New Roman" w:cs="Times New Roman"/>
          <w:b/>
          <w:lang w:val="sq-AL"/>
        </w:rPr>
      </w:pPr>
    </w:p>
    <w:p w:rsidR="005F2A34" w:rsidRPr="000C38C2" w:rsidRDefault="005F2A34" w:rsidP="00D87E80">
      <w:pPr>
        <w:jc w:val="center"/>
        <w:rPr>
          <w:rFonts w:ascii="Times New Roman" w:hAnsi="Times New Roman" w:cs="Times New Roman"/>
          <w:b/>
          <w:lang w:val="sq-AL"/>
        </w:rPr>
      </w:pPr>
      <w:r w:rsidRPr="000C38C2">
        <w:rPr>
          <w:rFonts w:ascii="Times New Roman" w:hAnsi="Times New Roman" w:cs="Times New Roman"/>
          <w:b/>
          <w:lang w:val="sq-AL"/>
        </w:rPr>
        <w:t>Hyrja/sfondi</w:t>
      </w:r>
    </w:p>
    <w:p w:rsidR="00F80DA8" w:rsidRDefault="00F80DA8" w:rsidP="00F90231">
      <w:pPr>
        <w:spacing w:line="276" w:lineRule="auto"/>
        <w:rPr>
          <w:rFonts w:ascii="Times New Roman" w:hAnsi="Times New Roman" w:cs="Times New Roman"/>
          <w:lang w:val="sq-AL"/>
        </w:rPr>
      </w:pPr>
    </w:p>
    <w:p w:rsidR="00E24B8E" w:rsidRPr="00E24B8E" w:rsidRDefault="008D5A36" w:rsidP="00E24B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q-AL"/>
        </w:rPr>
      </w:pPr>
      <w:r w:rsidRPr="008D5A36">
        <w:rPr>
          <w:rFonts w:ascii="Times New Roman" w:eastAsia="Times New Roman" w:hAnsi="Times New Roman" w:cs="Times New Roman"/>
          <w:lang w:val="sr-Latn-CS"/>
        </w:rPr>
        <w:t xml:space="preserve">Objektiv kryesor i Qeverisë </w:t>
      </w:r>
      <w:r>
        <w:rPr>
          <w:rFonts w:ascii="Times New Roman" w:eastAsia="Times New Roman" w:hAnsi="Times New Roman" w:cs="Times New Roman"/>
          <w:lang w:val="sr-Latn-CS"/>
        </w:rPr>
        <w:t xml:space="preserve">së Republikës </w:t>
      </w:r>
      <w:r w:rsidRPr="008D5A36">
        <w:rPr>
          <w:rFonts w:ascii="Times New Roman" w:eastAsia="Times New Roman" w:hAnsi="Times New Roman" w:cs="Times New Roman"/>
          <w:lang w:val="sr-Latn-CS"/>
        </w:rPr>
        <w:t>së Kosovës është krijimi i një sistemi të mirëfilltë ligjor për mbrojtjen e shëndetit dhe mjedisit nga efekti i dëmshëm i rrezatimit dhe  për siguri bërthamore në përputhje me standardet evropiane dhe ndërkombëtare.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  <w:r w:rsidR="00E24B8E" w:rsidRPr="00E24B8E">
        <w:rPr>
          <w:rFonts w:ascii="Times New Roman" w:eastAsia="Times New Roman" w:hAnsi="Times New Roman" w:cs="Times New Roman"/>
          <w:lang w:val="sq-AL"/>
        </w:rPr>
        <w:t>Qëllimi i kësaj rregulloreje është përcaktimi i</w:t>
      </w:r>
      <w:r w:rsidR="00E24B8E">
        <w:rPr>
          <w:rFonts w:ascii="Times New Roman" w:eastAsia="Times New Roman" w:hAnsi="Times New Roman" w:cs="Times New Roman"/>
          <w:lang w:val="sq-AL"/>
        </w:rPr>
        <w:t xml:space="preserve"> n</w:t>
      </w:r>
      <w:r w:rsidR="00E24B8E" w:rsidRPr="00E24B8E">
        <w:rPr>
          <w:rFonts w:ascii="Times New Roman" w:eastAsia="Times New Roman" w:hAnsi="Times New Roman" w:cs="Times New Roman"/>
          <w:lang w:val="sq-AL"/>
        </w:rPr>
        <w:t>iveleve të referencës dhe kufizimet e dozave për ekspozimet profesionale, publike dhe mjekësore</w:t>
      </w:r>
      <w:r w:rsidR="00E24B8E">
        <w:rPr>
          <w:rFonts w:ascii="Times New Roman" w:eastAsia="Times New Roman" w:hAnsi="Times New Roman" w:cs="Times New Roman"/>
          <w:lang w:val="sq-AL"/>
        </w:rPr>
        <w:t xml:space="preserve">. </w:t>
      </w:r>
      <w:r w:rsidR="00E24B8E" w:rsidRPr="00E24B8E">
        <w:rPr>
          <w:rFonts w:ascii="Times New Roman" w:eastAsia="Times New Roman" w:hAnsi="Times New Roman" w:cs="Times New Roman"/>
          <w:lang w:val="sq-AL"/>
        </w:rPr>
        <w:t>Kufijve të dozave për: punonjësit  e ekspozuar, praktikantët dhe studentët, punonjësit e jashtëm, punonjëset shtatzëna dhe me fëmijë në gji, punonjësit e ekspozuar të angazhuar në situata emergjente dhe  për anëtarët e publikut;</w:t>
      </w:r>
      <w:r w:rsidR="00E24B8E">
        <w:rPr>
          <w:rFonts w:ascii="Times New Roman" w:eastAsia="Times New Roman" w:hAnsi="Times New Roman" w:cs="Times New Roman"/>
          <w:lang w:val="sq-AL"/>
        </w:rPr>
        <w:t xml:space="preserve"> </w:t>
      </w:r>
      <w:r w:rsidR="00E24B8E" w:rsidRPr="00E24B8E">
        <w:rPr>
          <w:rFonts w:ascii="Times New Roman" w:eastAsia="Times New Roman" w:hAnsi="Times New Roman" w:cs="Times New Roman"/>
          <w:lang w:val="sq-AL"/>
        </w:rPr>
        <w:t xml:space="preserve">Niveleve kufi të radonit në vendet e punës. Rregullat për </w:t>
      </w:r>
      <w:proofErr w:type="spellStart"/>
      <w:r w:rsidR="00E24B8E" w:rsidRPr="00E24B8E">
        <w:rPr>
          <w:rFonts w:ascii="Times New Roman" w:eastAsia="Times New Roman" w:hAnsi="Times New Roman" w:cs="Times New Roman"/>
          <w:lang w:val="sq-AL"/>
        </w:rPr>
        <w:t>dosimetrinë</w:t>
      </w:r>
      <w:proofErr w:type="spellEnd"/>
      <w:r w:rsidR="00E24B8E" w:rsidRPr="00E24B8E">
        <w:rPr>
          <w:rFonts w:ascii="Times New Roman" w:eastAsia="Times New Roman" w:hAnsi="Times New Roman" w:cs="Times New Roman"/>
          <w:lang w:val="sq-AL"/>
        </w:rPr>
        <w:t xml:space="preserve"> dhe mbikëqyrjen mjekësore të punonjësve të ekspozuar, duke përfshirë dispozita për informim dhe trajnim.</w:t>
      </w:r>
      <w:r w:rsidR="00E24B8E">
        <w:rPr>
          <w:rFonts w:ascii="Times New Roman" w:eastAsia="Times New Roman" w:hAnsi="Times New Roman" w:cs="Times New Roman"/>
          <w:lang w:val="sq-AL"/>
        </w:rPr>
        <w:t xml:space="preserve"> </w:t>
      </w:r>
      <w:r w:rsidR="00E24B8E" w:rsidRPr="00E24B8E">
        <w:rPr>
          <w:rFonts w:ascii="Times New Roman" w:eastAsia="Times New Roman" w:hAnsi="Times New Roman" w:cs="Times New Roman"/>
          <w:lang w:val="sq-AL"/>
        </w:rPr>
        <w:t>Kjo Rregullore është në përputhje me Direktivën për Standardet Bazë të Sigurisë (</w:t>
      </w:r>
      <w:proofErr w:type="spellStart"/>
      <w:r w:rsidR="00E24B8E" w:rsidRPr="00E24B8E">
        <w:rPr>
          <w:rFonts w:ascii="Times New Roman" w:eastAsia="Times New Roman" w:hAnsi="Times New Roman" w:cs="Times New Roman"/>
          <w:lang w:val="sq-AL"/>
        </w:rPr>
        <w:t>Directive</w:t>
      </w:r>
      <w:proofErr w:type="spellEnd"/>
      <w:r w:rsidR="00E24B8E" w:rsidRPr="00E24B8E">
        <w:rPr>
          <w:rFonts w:ascii="Times New Roman" w:eastAsia="Times New Roman" w:hAnsi="Times New Roman" w:cs="Times New Roman"/>
          <w:lang w:val="sq-AL"/>
        </w:rPr>
        <w:t xml:space="preserve"> 2013/59/EURATOM) e 5 dhjetorit 2013, e cila vendos standardet bazë të sigurisë p</w:t>
      </w:r>
      <w:bookmarkStart w:id="0" w:name="_Hlk495570843"/>
      <w:r w:rsidR="00E24B8E" w:rsidRPr="00E24B8E">
        <w:rPr>
          <w:rFonts w:ascii="Times New Roman" w:eastAsia="Times New Roman" w:hAnsi="Times New Roman" w:cs="Times New Roman"/>
          <w:lang w:val="sq-AL"/>
        </w:rPr>
        <w:t>ë</w:t>
      </w:r>
      <w:bookmarkEnd w:id="0"/>
      <w:r w:rsidR="00E24B8E" w:rsidRPr="00E24B8E">
        <w:rPr>
          <w:rFonts w:ascii="Times New Roman" w:eastAsia="Times New Roman" w:hAnsi="Times New Roman" w:cs="Times New Roman"/>
          <w:lang w:val="sq-AL"/>
        </w:rPr>
        <w:t>r mbrojtjen nga rreziqet që vijnë nga ekspozimi ndaj rrezatimit jonizues.</w:t>
      </w:r>
    </w:p>
    <w:p w:rsidR="008D5A36" w:rsidRPr="007277E4" w:rsidRDefault="008D5A36" w:rsidP="00E24B8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lang w:val="sq-AL" w:eastAsia="en-GB"/>
        </w:rPr>
      </w:pPr>
    </w:p>
    <w:p w:rsidR="00FC3EF2" w:rsidRPr="00FC3EF2" w:rsidRDefault="00FC3EF2" w:rsidP="00FC3EF2">
      <w:pPr>
        <w:jc w:val="both"/>
        <w:rPr>
          <w:rFonts w:ascii="Times New Roman" w:eastAsia="Times New Roman" w:hAnsi="Times New Roman" w:cs="Times New Roman"/>
          <w:lang w:val="sr-Latn-CS"/>
        </w:rPr>
      </w:pPr>
      <w:r w:rsidRPr="00FC3EF2">
        <w:rPr>
          <w:rFonts w:ascii="Times New Roman" w:eastAsia="Times New Roman" w:hAnsi="Times New Roman" w:cs="Times New Roman"/>
          <w:lang w:val="sr-Latn-CS"/>
        </w:rPr>
        <w:t xml:space="preserve">Si organ propozues i këtij akti </w:t>
      </w:r>
      <w:r w:rsidR="008D5A36">
        <w:rPr>
          <w:rFonts w:ascii="Times New Roman" w:eastAsia="Times New Roman" w:hAnsi="Times New Roman" w:cs="Times New Roman"/>
          <w:lang w:val="sr-Latn-CS"/>
        </w:rPr>
        <w:t>nën</w:t>
      </w:r>
      <w:r w:rsidRPr="00FC3EF2">
        <w:rPr>
          <w:rFonts w:ascii="Times New Roman" w:eastAsia="Times New Roman" w:hAnsi="Times New Roman" w:cs="Times New Roman"/>
          <w:lang w:val="sr-Latn-CS"/>
        </w:rPr>
        <w:t xml:space="preserve">ligjor, </w:t>
      </w:r>
      <w:r w:rsidR="008D5A36">
        <w:rPr>
          <w:rFonts w:ascii="Times New Roman" w:eastAsia="Times New Roman" w:hAnsi="Times New Roman" w:cs="Times New Roman"/>
          <w:lang w:val="sr-Latn-CS"/>
        </w:rPr>
        <w:t>Agjencia e Kosovës për Mbrojtje nga Rrezatimi dhe Siguria Bërthamore</w:t>
      </w:r>
      <w:r w:rsidRPr="00FC3EF2">
        <w:rPr>
          <w:rFonts w:ascii="Times New Roman" w:eastAsia="Times New Roman" w:hAnsi="Times New Roman" w:cs="Times New Roman"/>
          <w:lang w:val="sr-Latn-CS"/>
        </w:rPr>
        <w:t xml:space="preserve"> sipas dispozitave të Rregullores së Punës së Qeverisë Nr.09/2011, si Rregulloren (QRK) nr. 05/2016 për standardet minimale për procesin e konsultimit publik, ka zhvilluar procesin e konsultimeve paraprake dhe publike.  Konsultimi paraprak është zhvilluar qysh në fazën e parë të hartimit të projektit fillestar ku janë konsultuar këto institucione: - Ministria e Financave  (MF), Ministria e Integrimit Evropian (MIE), Ministria e Drejtësisë (MD), Sekretariati Koordinues i Qeverisë (SKQ), Zyra për Planifikim Strategjik (ZPS), Zyra për Qeverisje të Mirë (ZQM), Zyra për Informim e Qeverisë (ZPQ), Ministria e Administrimit të Pushtetit Lokal (MAPL), Ministria e Punës dhe Mirëqenies Sociale (MPMS), Ministria e Punëve të Brendshme (MPB), Policia e Kosovës, Ministria e Shëndetësisë (MSH), Ministria e Arsimit, Shkencës dhe Teknologjisë (MASHT) Institucioni i Avokatit të Popull</w:t>
      </w:r>
      <w:r w:rsidR="008D5A36">
        <w:rPr>
          <w:rFonts w:ascii="Times New Roman" w:eastAsia="Times New Roman" w:hAnsi="Times New Roman" w:cs="Times New Roman"/>
          <w:lang w:val="sr-Latn-CS"/>
        </w:rPr>
        <w:t>it</w:t>
      </w:r>
      <w:r w:rsidRPr="00FC3EF2">
        <w:rPr>
          <w:rFonts w:ascii="Times New Roman" w:eastAsia="Times New Roman" w:hAnsi="Times New Roman" w:cs="Times New Roman"/>
          <w:lang w:val="sr-Latn-CS"/>
        </w:rPr>
        <w:t>, Shoqëria C</w:t>
      </w:r>
      <w:r w:rsidR="008D5A36">
        <w:rPr>
          <w:rFonts w:ascii="Times New Roman" w:eastAsia="Times New Roman" w:hAnsi="Times New Roman" w:cs="Times New Roman"/>
          <w:lang w:val="sr-Latn-CS"/>
        </w:rPr>
        <w:t>ivile</w:t>
      </w:r>
      <w:r w:rsidRPr="00FC3EF2">
        <w:rPr>
          <w:rFonts w:ascii="Times New Roman" w:eastAsia="Times New Roman" w:hAnsi="Times New Roman" w:cs="Times New Roman"/>
          <w:lang w:val="sr-Latn-CS"/>
        </w:rPr>
        <w:t>.Të gjithë këtyre akterëve iu është dhënë mundësia që përveç pjesëmarrjes në debate publike të ofrojnë rekomandimet, sygjerimet dhe komentet e tyre me shkrim lidhur me finalizimin e Projekt</w:t>
      </w:r>
      <w:r w:rsidR="008D5A36">
        <w:rPr>
          <w:rFonts w:ascii="Times New Roman" w:eastAsia="Times New Roman" w:hAnsi="Times New Roman" w:cs="Times New Roman"/>
          <w:lang w:val="sr-Latn-CS"/>
        </w:rPr>
        <w:t>rregullores</w:t>
      </w:r>
      <w:r w:rsidRPr="00FC3EF2">
        <w:rPr>
          <w:rFonts w:ascii="Times New Roman" w:eastAsia="Times New Roman" w:hAnsi="Times New Roman" w:cs="Times New Roman"/>
          <w:lang w:val="sr-Latn-CS"/>
        </w:rPr>
        <w:t xml:space="preserve"> </w:t>
      </w:r>
      <w:r w:rsidR="00F443DF">
        <w:rPr>
          <w:rFonts w:ascii="Times New Roman" w:eastAsia="Times New Roman" w:hAnsi="Times New Roman" w:cs="Times New Roman"/>
          <w:lang w:val="sr-Latn-CS"/>
        </w:rPr>
        <w:t>për Kufijtë e Dozave dhe Mbrojtje nga Rrezatimi</w:t>
      </w:r>
      <w:r w:rsidRPr="00FC3EF2">
        <w:rPr>
          <w:rFonts w:ascii="Times New Roman" w:eastAsia="Times New Roman" w:hAnsi="Times New Roman" w:cs="Times New Roman"/>
          <w:lang w:val="sr-Latn-CS"/>
        </w:rPr>
        <w:t xml:space="preserve">. </w:t>
      </w:r>
      <w:r w:rsidR="008D5A36">
        <w:rPr>
          <w:rFonts w:ascii="Times New Roman" w:eastAsia="Times New Roman" w:hAnsi="Times New Roman" w:cs="Times New Roman"/>
          <w:lang w:val="sr-Latn-CS"/>
        </w:rPr>
        <w:t>Agjencia e Kosovës për Mbrojtje nga Rrezatimi dhe Siguria Bërthamore</w:t>
      </w:r>
      <w:r w:rsidR="008D5A36" w:rsidRPr="00FC3EF2">
        <w:rPr>
          <w:rFonts w:ascii="Times New Roman" w:eastAsia="Times New Roman" w:hAnsi="Times New Roman" w:cs="Times New Roman"/>
          <w:lang w:val="sr-Latn-CS"/>
        </w:rPr>
        <w:t xml:space="preserve"> </w:t>
      </w:r>
      <w:r w:rsidR="00541283">
        <w:rPr>
          <w:rFonts w:ascii="Times New Roman" w:eastAsia="Times New Roman" w:hAnsi="Times New Roman" w:cs="Times New Roman"/>
          <w:lang w:val="sr-Latn-CS"/>
        </w:rPr>
        <w:t xml:space="preserve">ishte e gatshme tu </w:t>
      </w:r>
      <w:r w:rsidRPr="00FC3EF2">
        <w:rPr>
          <w:rFonts w:ascii="Times New Roman" w:eastAsia="Times New Roman" w:hAnsi="Times New Roman" w:cs="Times New Roman"/>
          <w:lang w:val="sr-Latn-CS"/>
        </w:rPr>
        <w:t>përgjigj</w:t>
      </w:r>
      <w:r w:rsidR="00541283">
        <w:rPr>
          <w:rFonts w:ascii="Times New Roman" w:eastAsia="Times New Roman" w:hAnsi="Times New Roman" w:cs="Times New Roman"/>
          <w:lang w:val="sr-Latn-CS"/>
        </w:rPr>
        <w:t>igjet të gjitha komenteve eventuale</w:t>
      </w:r>
      <w:r w:rsidRPr="00FC3EF2">
        <w:rPr>
          <w:rFonts w:ascii="Times New Roman" w:eastAsia="Times New Roman" w:hAnsi="Times New Roman" w:cs="Times New Roman"/>
          <w:lang w:val="sr-Latn-CS"/>
        </w:rPr>
        <w:t xml:space="preserve"> lidhur me këtë Projek</w:t>
      </w:r>
      <w:r w:rsidR="0054128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FC3EF2">
        <w:rPr>
          <w:rFonts w:ascii="Times New Roman" w:eastAsia="Times New Roman" w:hAnsi="Times New Roman" w:cs="Times New Roman"/>
          <w:lang w:val="sr-Latn-CS"/>
        </w:rPr>
        <w:t>t</w:t>
      </w:r>
      <w:r w:rsidR="008D5A36">
        <w:rPr>
          <w:rFonts w:ascii="Times New Roman" w:eastAsia="Times New Roman" w:hAnsi="Times New Roman" w:cs="Times New Roman"/>
          <w:lang w:val="sr-Latn-CS"/>
        </w:rPr>
        <w:t>rregullore</w:t>
      </w:r>
      <w:r w:rsidRPr="00FC3EF2">
        <w:rPr>
          <w:rFonts w:ascii="Times New Roman" w:eastAsia="Times New Roman" w:hAnsi="Times New Roman" w:cs="Times New Roman"/>
          <w:lang w:val="sr-Latn-CS"/>
        </w:rPr>
        <w:t xml:space="preserve"> nga akterët përkatës. </w:t>
      </w:r>
    </w:p>
    <w:p w:rsidR="005F2A34" w:rsidRDefault="005F2A34" w:rsidP="00F90231">
      <w:pPr>
        <w:spacing w:line="276" w:lineRule="auto"/>
        <w:jc w:val="both"/>
        <w:rPr>
          <w:rFonts w:ascii="Times New Roman" w:hAnsi="Times New Roman" w:cs="Times New Roman"/>
          <w:color w:val="000000"/>
          <w:lang w:val="sq-AL"/>
        </w:rPr>
      </w:pPr>
    </w:p>
    <w:p w:rsidR="005F2A34" w:rsidRPr="000C38C2" w:rsidRDefault="005F2A34" w:rsidP="00F90231">
      <w:pPr>
        <w:spacing w:line="276" w:lineRule="auto"/>
        <w:jc w:val="both"/>
        <w:rPr>
          <w:rFonts w:ascii="Times New Roman" w:hAnsi="Times New Roman" w:cs="Times New Roman"/>
          <w:color w:val="000000"/>
          <w:lang w:val="sq-AL"/>
        </w:rPr>
      </w:pPr>
    </w:p>
    <w:p w:rsidR="005F2A34" w:rsidRDefault="005F2A34" w:rsidP="00F90231">
      <w:pPr>
        <w:pStyle w:val="Default"/>
        <w:spacing w:line="276" w:lineRule="auto"/>
        <w:jc w:val="both"/>
        <w:rPr>
          <w:rFonts w:eastAsiaTheme="minorEastAsia"/>
          <w:lang w:val="sq-AL"/>
        </w:rPr>
      </w:pPr>
      <w:r w:rsidRPr="000C38C2">
        <w:rPr>
          <w:lang w:val="sq-AL"/>
        </w:rPr>
        <w:t xml:space="preserve">Finalizimi i </w:t>
      </w:r>
      <w:r w:rsidR="00680773" w:rsidRPr="00351026">
        <w:rPr>
          <w:lang w:val="sq-AL"/>
        </w:rPr>
        <w:t>Proje</w:t>
      </w:r>
      <w:r w:rsidR="00680773">
        <w:rPr>
          <w:lang w:val="sq-AL"/>
        </w:rPr>
        <w:t>kt rregullores</w:t>
      </w:r>
      <w:r w:rsidR="00351026">
        <w:rPr>
          <w:lang w:val="sq-AL"/>
        </w:rPr>
        <w:t xml:space="preserve"> </w:t>
      </w:r>
      <w:r w:rsidR="00351026" w:rsidRPr="00351026">
        <w:rPr>
          <w:lang w:val="sq-AL"/>
        </w:rPr>
        <w:t xml:space="preserve"> </w:t>
      </w:r>
      <w:r w:rsidR="00F443DF">
        <w:rPr>
          <w:lang w:val="sq-AL"/>
        </w:rPr>
        <w:t>për Kufijtë e Dozave dhe Mbrojtje nga Rrezatimi</w:t>
      </w:r>
      <w:r w:rsidR="00FC3EF2">
        <w:rPr>
          <w:lang w:val="sq-AL"/>
        </w:rPr>
        <w:t xml:space="preserve"> </w:t>
      </w:r>
      <w:r w:rsidR="00351026">
        <w:rPr>
          <w:lang w:val="sq-AL"/>
        </w:rPr>
        <w:t>ë</w:t>
      </w:r>
      <w:r w:rsidRPr="000C38C2">
        <w:rPr>
          <w:lang w:val="sq-AL"/>
        </w:rPr>
        <w:t>shtë pasuar nga procesi i konsultimit i cili është bërë në formë elektronike dhe përmes takimeve më</w:t>
      </w:r>
      <w:r w:rsidR="00680773">
        <w:rPr>
          <w:lang w:val="sq-AL"/>
        </w:rPr>
        <w:t xml:space="preserve"> palët të cilat preken nga kjo</w:t>
      </w:r>
      <w:r w:rsidR="00FC3EF2">
        <w:rPr>
          <w:lang w:val="sq-AL"/>
        </w:rPr>
        <w:t xml:space="preserve"> </w:t>
      </w:r>
      <w:r w:rsidR="00680773">
        <w:rPr>
          <w:lang w:val="sq-AL"/>
        </w:rPr>
        <w:t>projekt rregullore</w:t>
      </w:r>
      <w:r w:rsidR="00FC3EF2">
        <w:rPr>
          <w:lang w:val="sq-AL"/>
        </w:rPr>
        <w:t xml:space="preserve"> </w:t>
      </w:r>
      <w:r w:rsidRPr="000C38C2">
        <w:rPr>
          <w:lang w:val="sq-AL"/>
        </w:rPr>
        <w:t xml:space="preserve">ndërsa mundësinë për të dhënë komente e kanë pasur të gjithë qytetarët e Republikës së Kosovës dhe ekspertë të ndryshëm përmes platformës elektronike te publikuar ne </w:t>
      </w:r>
      <w:proofErr w:type="spellStart"/>
      <w:r w:rsidRPr="000C38C2">
        <w:rPr>
          <w:lang w:val="sq-AL"/>
        </w:rPr>
        <w:t>we</w:t>
      </w:r>
      <w:r w:rsidR="00351026">
        <w:rPr>
          <w:lang w:val="sq-AL"/>
        </w:rPr>
        <w:t>b</w:t>
      </w:r>
      <w:proofErr w:type="spellEnd"/>
      <w:r w:rsidR="00351026">
        <w:rPr>
          <w:lang w:val="sq-AL"/>
        </w:rPr>
        <w:t xml:space="preserve"> faqen e ZKM-së. Konsultim të </w:t>
      </w:r>
      <w:r w:rsidR="00680773">
        <w:rPr>
          <w:lang w:val="sq-AL"/>
        </w:rPr>
        <w:t>Projekt rregullores</w:t>
      </w:r>
      <w:r w:rsidR="00351026">
        <w:rPr>
          <w:lang w:val="sq-AL"/>
        </w:rPr>
        <w:t xml:space="preserve"> </w:t>
      </w:r>
      <w:r w:rsidRPr="000C38C2">
        <w:rPr>
          <w:lang w:val="sq-AL"/>
        </w:rPr>
        <w:t xml:space="preserve"> është bërë ne pajtim të plotë me </w:t>
      </w:r>
      <w:r w:rsidRPr="000C38C2">
        <w:rPr>
          <w:rFonts w:eastAsiaTheme="minorEastAsia"/>
          <w:lang w:val="sq-AL"/>
        </w:rPr>
        <w:t>Rregulloren Nr.05/2016 për standardet minimale pë</w:t>
      </w:r>
      <w:r>
        <w:rPr>
          <w:rFonts w:eastAsiaTheme="minorEastAsia"/>
          <w:lang w:val="sq-AL"/>
        </w:rPr>
        <w:t xml:space="preserve">r procesin e konsultimit publik dhe </w:t>
      </w:r>
      <w:r w:rsidRPr="000C38C2">
        <w:rPr>
          <w:rFonts w:eastAsiaTheme="minorEastAsia"/>
          <w:lang w:val="sq-AL"/>
        </w:rPr>
        <w:t xml:space="preserve"> </w:t>
      </w:r>
      <w:r>
        <w:rPr>
          <w:rFonts w:eastAsiaTheme="minorEastAsia"/>
          <w:lang w:val="sq-AL"/>
        </w:rPr>
        <w:t>me Rregulloren</w:t>
      </w:r>
      <w:r w:rsidRPr="00B04B55">
        <w:rPr>
          <w:rFonts w:eastAsiaTheme="minorEastAsia"/>
          <w:lang w:val="sq-AL"/>
        </w:rPr>
        <w:t xml:space="preserve"> Nr. 09/2011 së Punës së Qeverisë </w:t>
      </w:r>
      <w:r>
        <w:rPr>
          <w:rFonts w:eastAsiaTheme="minorEastAsia"/>
          <w:lang w:val="sq-AL"/>
        </w:rPr>
        <w:t>së Republikës Kosovës.</w:t>
      </w:r>
    </w:p>
    <w:p w:rsidR="00E24B8E" w:rsidRDefault="00E24B8E" w:rsidP="00F90231">
      <w:pPr>
        <w:pStyle w:val="Default"/>
        <w:spacing w:line="276" w:lineRule="auto"/>
        <w:jc w:val="both"/>
        <w:rPr>
          <w:rFonts w:eastAsiaTheme="minorEastAsia"/>
          <w:lang w:val="sq-AL"/>
        </w:rPr>
      </w:pPr>
    </w:p>
    <w:p w:rsidR="00E24B8E" w:rsidRDefault="00E24B8E" w:rsidP="00F90231">
      <w:pPr>
        <w:pStyle w:val="Default"/>
        <w:spacing w:line="276" w:lineRule="auto"/>
        <w:jc w:val="both"/>
        <w:rPr>
          <w:rFonts w:eastAsiaTheme="minorEastAsia"/>
          <w:lang w:val="sq-AL"/>
        </w:rPr>
      </w:pPr>
    </w:p>
    <w:p w:rsidR="00D70430" w:rsidRPr="000C38C2" w:rsidRDefault="00D70430" w:rsidP="00F90231">
      <w:pPr>
        <w:pStyle w:val="Default"/>
        <w:spacing w:line="276" w:lineRule="auto"/>
        <w:jc w:val="both"/>
        <w:rPr>
          <w:rFonts w:eastAsiaTheme="minorEastAsia"/>
          <w:lang w:val="sq-AL"/>
        </w:rPr>
      </w:pPr>
    </w:p>
    <w:p w:rsidR="00F90231" w:rsidRDefault="00F90231" w:rsidP="005F2A34">
      <w:pPr>
        <w:jc w:val="both"/>
        <w:rPr>
          <w:i/>
          <w:lang w:val="sq-AL"/>
        </w:rPr>
      </w:pPr>
    </w:p>
    <w:p w:rsidR="00F90231" w:rsidRDefault="00F90231" w:rsidP="005F2A34">
      <w:pPr>
        <w:jc w:val="both"/>
        <w:rPr>
          <w:i/>
          <w:lang w:val="sq-AL"/>
        </w:rPr>
      </w:pPr>
    </w:p>
    <w:p w:rsidR="00351026" w:rsidRPr="00C47431" w:rsidRDefault="00351026" w:rsidP="005F2A34">
      <w:pPr>
        <w:jc w:val="both"/>
        <w:rPr>
          <w:i/>
          <w:lang w:val="sq-AL"/>
        </w:rPr>
      </w:pPr>
    </w:p>
    <w:p w:rsidR="005F2A34" w:rsidRPr="00C47431" w:rsidRDefault="005F2A34" w:rsidP="005F2A34">
      <w:pPr>
        <w:jc w:val="center"/>
        <w:rPr>
          <w:b/>
          <w:lang w:val="sq-AL"/>
        </w:rPr>
      </w:pPr>
      <w:r w:rsidRPr="00C47431">
        <w:rPr>
          <w:b/>
          <w:lang w:val="sq-AL"/>
        </w:rPr>
        <w:lastRenderedPageBreak/>
        <w:t>Ecuria procesit të konsultimit</w:t>
      </w:r>
    </w:p>
    <w:p w:rsidR="005F2A34" w:rsidRPr="0091778B" w:rsidRDefault="005F2A34" w:rsidP="005F2A34">
      <w:pPr>
        <w:jc w:val="center"/>
        <w:rPr>
          <w:b/>
          <w:lang w:val="sq-AL"/>
        </w:rPr>
      </w:pPr>
    </w:p>
    <w:p w:rsidR="005F2A34" w:rsidRPr="00A5713E" w:rsidRDefault="00FC3EF2" w:rsidP="005F2A34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Projekt</w:t>
      </w:r>
      <w:r w:rsidR="00680773">
        <w:rPr>
          <w:rFonts w:ascii="Times New Roman" w:hAnsi="Times New Roman" w:cs="Times New Roman"/>
          <w:lang w:val="sq-AL"/>
        </w:rPr>
        <w:t xml:space="preserve"> rregullorja</w:t>
      </w:r>
      <w:r w:rsidR="00E44A19">
        <w:rPr>
          <w:rFonts w:ascii="Times New Roman" w:hAnsi="Times New Roman" w:cs="Times New Roman"/>
          <w:lang w:val="sq-AL"/>
        </w:rPr>
        <w:t xml:space="preserve"> </w:t>
      </w:r>
      <w:r w:rsidR="00351026" w:rsidRPr="00351026">
        <w:rPr>
          <w:rFonts w:ascii="Times New Roman" w:hAnsi="Times New Roman" w:cs="Times New Roman"/>
          <w:lang w:val="sq-AL"/>
        </w:rPr>
        <w:t xml:space="preserve"> </w:t>
      </w:r>
      <w:r w:rsidR="00F443DF">
        <w:rPr>
          <w:rFonts w:ascii="Times New Roman" w:hAnsi="Times New Roman" w:cs="Times New Roman"/>
          <w:lang w:val="sq-AL"/>
        </w:rPr>
        <w:t>për Kufijtë e Dozave dhe Mbrojtje nga Rrezatimi</w:t>
      </w:r>
      <w:r>
        <w:rPr>
          <w:rFonts w:ascii="Times New Roman" w:hAnsi="Times New Roman" w:cs="Times New Roman"/>
          <w:lang w:val="sq-AL"/>
        </w:rPr>
        <w:t xml:space="preserve"> </w:t>
      </w:r>
      <w:r w:rsidR="005F2A34" w:rsidRPr="00A5713E">
        <w:rPr>
          <w:rFonts w:ascii="Times New Roman" w:hAnsi="Times New Roman" w:cs="Times New Roman"/>
          <w:lang w:val="sq-AL"/>
        </w:rPr>
        <w:t>është publikuar për konsultim me publikun në platformën elektr</w:t>
      </w:r>
      <w:r w:rsidR="00680773">
        <w:rPr>
          <w:rFonts w:ascii="Times New Roman" w:hAnsi="Times New Roman" w:cs="Times New Roman"/>
          <w:lang w:val="sq-AL"/>
        </w:rPr>
        <w:t>onike për konsultimet me datë 1</w:t>
      </w:r>
      <w:r w:rsidR="00E24B8E">
        <w:rPr>
          <w:rFonts w:ascii="Times New Roman" w:hAnsi="Times New Roman" w:cs="Times New Roman"/>
          <w:lang w:val="sq-AL"/>
        </w:rPr>
        <w:t>3</w:t>
      </w:r>
      <w:r w:rsidR="00351026">
        <w:rPr>
          <w:rFonts w:ascii="Times New Roman" w:hAnsi="Times New Roman" w:cs="Times New Roman"/>
          <w:lang w:val="sq-AL"/>
        </w:rPr>
        <w:t xml:space="preserve"> </w:t>
      </w:r>
      <w:r w:rsidR="00E24B8E">
        <w:rPr>
          <w:rFonts w:ascii="Times New Roman" w:hAnsi="Times New Roman" w:cs="Times New Roman"/>
          <w:lang w:val="sq-AL"/>
        </w:rPr>
        <w:t>janar</w:t>
      </w:r>
      <w:r w:rsidR="00351026">
        <w:rPr>
          <w:rFonts w:ascii="Times New Roman" w:hAnsi="Times New Roman" w:cs="Times New Roman"/>
          <w:lang w:val="sq-AL"/>
        </w:rPr>
        <w:t xml:space="preserve"> </w:t>
      </w:r>
      <w:r w:rsidR="00680773">
        <w:rPr>
          <w:rFonts w:ascii="Times New Roman" w:hAnsi="Times New Roman" w:cs="Times New Roman"/>
          <w:lang w:val="sq-AL"/>
        </w:rPr>
        <w:t>20</w:t>
      </w:r>
      <w:r w:rsidR="00E24B8E">
        <w:rPr>
          <w:rFonts w:ascii="Times New Roman" w:hAnsi="Times New Roman" w:cs="Times New Roman"/>
          <w:lang w:val="sq-AL"/>
        </w:rPr>
        <w:t>20</w:t>
      </w:r>
      <w:r w:rsidR="005F2A34" w:rsidRPr="00A5713E">
        <w:rPr>
          <w:rFonts w:ascii="Times New Roman" w:hAnsi="Times New Roman" w:cs="Times New Roman"/>
          <w:lang w:val="sq-AL"/>
        </w:rPr>
        <w:t xml:space="preserve"> dhe ka qenë e hapur për komente deri me datë </w:t>
      </w:r>
      <w:r w:rsidR="00E24B8E">
        <w:rPr>
          <w:rFonts w:ascii="Times New Roman" w:hAnsi="Times New Roman" w:cs="Times New Roman"/>
          <w:lang w:val="sq-AL"/>
        </w:rPr>
        <w:t>5</w:t>
      </w:r>
      <w:r>
        <w:rPr>
          <w:rFonts w:ascii="Times New Roman" w:hAnsi="Times New Roman" w:cs="Times New Roman"/>
          <w:lang w:val="sq-AL"/>
        </w:rPr>
        <w:t xml:space="preserve"> </w:t>
      </w:r>
      <w:r w:rsidR="00E24B8E">
        <w:rPr>
          <w:rFonts w:ascii="Times New Roman" w:hAnsi="Times New Roman" w:cs="Times New Roman"/>
          <w:lang w:val="sq-AL"/>
        </w:rPr>
        <w:t>shkurt</w:t>
      </w:r>
      <w:r>
        <w:rPr>
          <w:rFonts w:ascii="Times New Roman" w:hAnsi="Times New Roman" w:cs="Times New Roman"/>
          <w:lang w:val="sq-AL"/>
        </w:rPr>
        <w:t xml:space="preserve"> 20</w:t>
      </w:r>
      <w:r w:rsidR="00E24B8E">
        <w:rPr>
          <w:rFonts w:ascii="Times New Roman" w:hAnsi="Times New Roman" w:cs="Times New Roman"/>
          <w:lang w:val="sq-AL"/>
        </w:rPr>
        <w:t>20</w:t>
      </w:r>
      <w:r w:rsidR="005F2A34" w:rsidRPr="00A5713E">
        <w:rPr>
          <w:rFonts w:ascii="Times New Roman" w:hAnsi="Times New Roman" w:cs="Times New Roman"/>
          <w:lang w:val="sq-AL"/>
        </w:rPr>
        <w:t xml:space="preserve">. Sipas </w:t>
      </w:r>
      <w:r w:rsidR="00D77B99" w:rsidRPr="00A5713E">
        <w:rPr>
          <w:rFonts w:ascii="Times New Roman" w:hAnsi="Times New Roman" w:cs="Times New Roman"/>
          <w:lang w:val="sq-AL"/>
        </w:rPr>
        <w:t>Rregullores</w:t>
      </w:r>
      <w:r w:rsidR="005F2A34" w:rsidRPr="00A5713E">
        <w:rPr>
          <w:rFonts w:ascii="Times New Roman" w:hAnsi="Times New Roman" w:cs="Times New Roman"/>
          <w:lang w:val="sq-AL"/>
        </w:rPr>
        <w:t xml:space="preserve"> për standardet minimale të konsultimit publik </w:t>
      </w:r>
      <w:r w:rsidR="00351026" w:rsidRPr="00351026">
        <w:rPr>
          <w:rFonts w:ascii="Times New Roman" w:hAnsi="Times New Roman" w:cs="Times New Roman"/>
          <w:lang w:val="sq-AL"/>
        </w:rPr>
        <w:t>Projekt</w:t>
      </w:r>
      <w:r w:rsidR="00BF0498">
        <w:rPr>
          <w:rFonts w:ascii="Times New Roman" w:hAnsi="Times New Roman" w:cs="Times New Roman"/>
          <w:lang w:val="sq-AL"/>
        </w:rPr>
        <w:t xml:space="preserve"> rregullorja </w:t>
      </w:r>
      <w:r w:rsidR="00F443DF">
        <w:rPr>
          <w:rFonts w:ascii="Times New Roman" w:hAnsi="Times New Roman" w:cs="Times New Roman"/>
          <w:lang w:val="sq-AL"/>
        </w:rPr>
        <w:t>për Kufijtë e Dozave dhe Mbrojtje nga Rrezatimi</w:t>
      </w:r>
      <w:r w:rsidR="00E44A19" w:rsidRPr="00E44A19">
        <w:rPr>
          <w:rFonts w:ascii="Times New Roman" w:hAnsi="Times New Roman" w:cs="Times New Roman"/>
          <w:lang w:val="sq-AL"/>
        </w:rPr>
        <w:t xml:space="preserve"> </w:t>
      </w:r>
      <w:r w:rsidR="005F2A34" w:rsidRPr="00A5713E">
        <w:rPr>
          <w:rFonts w:ascii="Times New Roman" w:hAnsi="Times New Roman" w:cs="Times New Roman"/>
          <w:lang w:val="sq-AL"/>
        </w:rPr>
        <w:t>është publikuar së bashku me Dokumentin e Konsultimit i cili në formë të shkurtër ka paraqitur informatat e përmbledhura të</w:t>
      </w:r>
      <w:r w:rsidR="00D77B99">
        <w:rPr>
          <w:rFonts w:ascii="Times New Roman" w:hAnsi="Times New Roman" w:cs="Times New Roman"/>
          <w:lang w:val="sq-AL"/>
        </w:rPr>
        <w:t xml:space="preserve"> </w:t>
      </w:r>
      <w:r w:rsidR="00351026">
        <w:rPr>
          <w:rFonts w:ascii="Times New Roman" w:hAnsi="Times New Roman" w:cs="Times New Roman"/>
          <w:lang w:val="sq-AL"/>
        </w:rPr>
        <w:t>projekt</w:t>
      </w:r>
      <w:r w:rsidR="00BF0498">
        <w:rPr>
          <w:rFonts w:ascii="Times New Roman" w:hAnsi="Times New Roman" w:cs="Times New Roman"/>
          <w:lang w:val="sq-AL"/>
        </w:rPr>
        <w:t xml:space="preserve"> rregullores</w:t>
      </w:r>
      <w:r w:rsidR="005F2A34" w:rsidRPr="00A5713E">
        <w:rPr>
          <w:rFonts w:ascii="Times New Roman" w:hAnsi="Times New Roman" w:cs="Times New Roman"/>
          <w:lang w:val="sq-AL"/>
        </w:rPr>
        <w:t xml:space="preserve">, qëllimet, objektivat, dhe hapësirën për konsultim, informatat për hapat pas përfundimit të procesit të konsultimit etj. </w:t>
      </w:r>
    </w:p>
    <w:p w:rsidR="005F2A34" w:rsidRDefault="005F2A34" w:rsidP="005F2A34">
      <w:pPr>
        <w:jc w:val="both"/>
        <w:rPr>
          <w:rFonts w:ascii="Times New Roman" w:hAnsi="Times New Roman" w:cs="Times New Roman"/>
          <w:lang w:val="sq-AL"/>
        </w:rPr>
      </w:pPr>
    </w:p>
    <w:p w:rsidR="00DF0AA4" w:rsidRPr="00A5713E" w:rsidRDefault="00DF0AA4" w:rsidP="005F2A34">
      <w:pPr>
        <w:jc w:val="both"/>
        <w:rPr>
          <w:rFonts w:ascii="Times New Roman" w:hAnsi="Times New Roman" w:cs="Times New Roman"/>
          <w:lang w:val="sq-AL"/>
        </w:rPr>
      </w:pPr>
    </w:p>
    <w:p w:rsidR="005F2A34" w:rsidRPr="00A5713E" w:rsidRDefault="005F2A34" w:rsidP="005F2A34">
      <w:pPr>
        <w:jc w:val="both"/>
        <w:rPr>
          <w:rFonts w:ascii="Times New Roman" w:hAnsi="Times New Roman" w:cs="Times New Roman"/>
          <w:lang w:val="sq-AL"/>
        </w:rPr>
      </w:pPr>
      <w:r w:rsidRPr="00A5713E">
        <w:rPr>
          <w:rFonts w:ascii="Times New Roman" w:hAnsi="Times New Roman" w:cs="Times New Roman"/>
          <w:lang w:val="sq-AL"/>
        </w:rPr>
        <w:t xml:space="preserve">Përveç publikimit të dokumenteve për konsultim si dhe mbajtja  takimeve me palët e interesit dhe konsultimi përmes platformës elektronike, kanë qenë mjete të mjaftueshme për të marrë të gjitha kontributet </w:t>
      </w:r>
      <w:r w:rsidR="00541283">
        <w:rPr>
          <w:rFonts w:ascii="Times New Roman" w:hAnsi="Times New Roman" w:cs="Times New Roman"/>
          <w:lang w:val="sq-AL"/>
        </w:rPr>
        <w:t xml:space="preserve">eventuale </w:t>
      </w:r>
      <w:r w:rsidRPr="00A5713E">
        <w:rPr>
          <w:rFonts w:ascii="Times New Roman" w:hAnsi="Times New Roman" w:cs="Times New Roman"/>
          <w:lang w:val="sq-AL"/>
        </w:rPr>
        <w:t xml:space="preserve">nga ana e palëve të interesit, duke marrë gjithashtu parasysh </w:t>
      </w:r>
      <w:r w:rsidR="00FB5305">
        <w:rPr>
          <w:rFonts w:ascii="Times New Roman" w:hAnsi="Times New Roman" w:cs="Times New Roman"/>
          <w:lang w:val="sq-AL"/>
        </w:rPr>
        <w:t>interesat që preken nga Projekt</w:t>
      </w:r>
      <w:r w:rsidR="00BF0498">
        <w:rPr>
          <w:rFonts w:ascii="Times New Roman" w:hAnsi="Times New Roman" w:cs="Times New Roman"/>
          <w:lang w:val="sq-AL"/>
        </w:rPr>
        <w:t xml:space="preserve"> rregullorja</w:t>
      </w:r>
      <w:r w:rsidR="00FB5305">
        <w:rPr>
          <w:rFonts w:ascii="Times New Roman" w:hAnsi="Times New Roman" w:cs="Times New Roman"/>
          <w:lang w:val="sq-AL"/>
        </w:rPr>
        <w:t>.</w:t>
      </w:r>
    </w:p>
    <w:p w:rsidR="005F2A34" w:rsidRPr="00A5713E" w:rsidRDefault="005F2A34" w:rsidP="005F2A34">
      <w:pPr>
        <w:jc w:val="both"/>
        <w:rPr>
          <w:rFonts w:ascii="Times New Roman" w:hAnsi="Times New Roman" w:cs="Times New Roman"/>
          <w:lang w:val="sq-AL"/>
        </w:rPr>
      </w:pPr>
    </w:p>
    <w:p w:rsidR="005F2A34" w:rsidRDefault="005F2A34" w:rsidP="005F2A34">
      <w:pPr>
        <w:jc w:val="both"/>
        <w:rPr>
          <w:i/>
          <w:lang w:val="sq-AL"/>
        </w:rPr>
      </w:pPr>
    </w:p>
    <w:p w:rsidR="00DF0AA4" w:rsidRPr="00FA1537" w:rsidRDefault="00DF0AA4" w:rsidP="005F2A34">
      <w:pPr>
        <w:jc w:val="both"/>
        <w:rPr>
          <w:i/>
          <w:lang w:val="sq-AL"/>
        </w:rPr>
      </w:pPr>
    </w:p>
    <w:tbl>
      <w:tblPr>
        <w:tblStyle w:val="GridTable1Light-Accent51"/>
        <w:tblW w:w="0" w:type="auto"/>
        <w:tblInd w:w="108" w:type="dxa"/>
        <w:tblLook w:val="04A0" w:firstRow="1" w:lastRow="0" w:firstColumn="1" w:lastColumn="0" w:noHBand="0" w:noVBand="1"/>
      </w:tblPr>
      <w:tblGrid>
        <w:gridCol w:w="3413"/>
        <w:gridCol w:w="2423"/>
        <w:gridCol w:w="2804"/>
      </w:tblGrid>
      <w:tr w:rsidR="005F2A34" w:rsidRPr="0091778B" w:rsidTr="00D87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5F2A34" w:rsidRPr="00C47431" w:rsidRDefault="005F2A34" w:rsidP="00D87E80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C47431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23" w:type="dxa"/>
            <w:shd w:val="clear" w:color="auto" w:fill="FBE4D5" w:themeFill="accent2" w:themeFillTint="33"/>
          </w:tcPr>
          <w:p w:rsidR="005F2A34" w:rsidRPr="00C47431" w:rsidRDefault="005F2A34" w:rsidP="00D87E8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C47431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2804" w:type="dxa"/>
            <w:shd w:val="clear" w:color="auto" w:fill="FBE4D5" w:themeFill="accent2" w:themeFillTint="33"/>
          </w:tcPr>
          <w:p w:rsidR="005F2A34" w:rsidRPr="0091778B" w:rsidRDefault="005F2A34" w:rsidP="00D87E8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91778B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proofErr w:type="spellStart"/>
            <w:r w:rsidRPr="0091778B">
              <w:rPr>
                <w:rFonts w:asciiTheme="minorHAnsi" w:hAnsiTheme="minorHAnsi"/>
                <w:color w:val="auto"/>
                <w:sz w:val="20"/>
                <w:lang w:val="sq-AL"/>
              </w:rPr>
              <w:t>pjesmarrësve</w:t>
            </w:r>
            <w:proofErr w:type="spellEnd"/>
            <w:r w:rsidRPr="0091778B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proofErr w:type="spellStart"/>
            <w:r w:rsidRPr="0091778B">
              <w:rPr>
                <w:rFonts w:asciiTheme="minorHAnsi" w:hAnsiTheme="minorHAnsi"/>
                <w:color w:val="auto"/>
                <w:sz w:val="20"/>
                <w:lang w:val="sq-AL"/>
              </w:rPr>
              <w:t>kontribuesve</w:t>
            </w:r>
            <w:proofErr w:type="spellEnd"/>
          </w:p>
        </w:tc>
      </w:tr>
      <w:tr w:rsidR="005F2A34" w:rsidRPr="0091778B" w:rsidTr="00D87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5F2A34" w:rsidRPr="00FA1537" w:rsidRDefault="005F2A34" w:rsidP="005F2A34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91778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23" w:type="dxa"/>
          </w:tcPr>
          <w:p w:rsidR="005F2A34" w:rsidRPr="00FA1537" w:rsidRDefault="00E24B8E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18</w:t>
            </w:r>
            <w:r w:rsidR="005F2A34"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ditë pune </w:t>
            </w:r>
          </w:p>
        </w:tc>
        <w:tc>
          <w:tcPr>
            <w:tcW w:w="2804" w:type="dxa"/>
          </w:tcPr>
          <w:p w:rsidR="005F2A34" w:rsidRPr="00FA1537" w:rsidRDefault="005F2A34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proofErr w:type="spellStart"/>
            <w:r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>Kontribues</w:t>
            </w:r>
            <w:proofErr w:type="spellEnd"/>
            <w:r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</w:p>
        </w:tc>
      </w:tr>
      <w:tr w:rsidR="005F2A34" w:rsidRPr="0091778B" w:rsidTr="00D87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5F2A34" w:rsidRPr="00FA1537" w:rsidRDefault="005F2A34" w:rsidP="00063DB0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91778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Publikimi në </w:t>
            </w:r>
            <w:proofErr w:type="spellStart"/>
            <w:r w:rsidR="00063DB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w</w:t>
            </w:r>
            <w:r w:rsidRPr="0091778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eb</w:t>
            </w:r>
            <w:proofErr w:type="spellEnd"/>
            <w:r w:rsidRPr="0091778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faqe/Platforma elektronike</w:t>
            </w:r>
          </w:p>
        </w:tc>
        <w:tc>
          <w:tcPr>
            <w:tcW w:w="2423" w:type="dxa"/>
          </w:tcPr>
          <w:p w:rsidR="005F2A34" w:rsidRPr="00FA1537" w:rsidRDefault="00FC799E" w:rsidP="0068077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</w:t>
            </w:r>
            <w:r w:rsidR="00E24B8E">
              <w:rPr>
                <w:rFonts w:asciiTheme="minorHAnsi" w:hAnsiTheme="minorHAnsi"/>
                <w:color w:val="auto"/>
                <w:sz w:val="21"/>
                <w:lang w:val="sq-AL"/>
              </w:rPr>
              <w:t>8</w:t>
            </w:r>
            <w:r w:rsidR="005F2A34"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ditë pune </w:t>
            </w:r>
          </w:p>
        </w:tc>
        <w:tc>
          <w:tcPr>
            <w:tcW w:w="2804" w:type="dxa"/>
          </w:tcPr>
          <w:p w:rsidR="005F2A34" w:rsidRPr="00FA1537" w:rsidRDefault="005F2A34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proofErr w:type="spellStart"/>
            <w:r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>Konstribues</w:t>
            </w:r>
            <w:proofErr w:type="spellEnd"/>
            <w:r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</w:p>
        </w:tc>
      </w:tr>
      <w:tr w:rsidR="005F2A34" w:rsidRPr="0091778B" w:rsidTr="00D87E8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5F2A34" w:rsidRPr="0091778B" w:rsidRDefault="005F2A34" w:rsidP="005F2A34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Grup Pune </w:t>
            </w:r>
          </w:p>
        </w:tc>
        <w:tc>
          <w:tcPr>
            <w:tcW w:w="2423" w:type="dxa"/>
          </w:tcPr>
          <w:p w:rsidR="005F2A34" w:rsidRPr="00FA1537" w:rsidRDefault="00F443DF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16</w:t>
            </w:r>
            <w:r w:rsidR="001B41D0">
              <w:rPr>
                <w:rFonts w:asciiTheme="minorHAnsi" w:hAnsiTheme="minorHAnsi"/>
                <w:color w:val="auto"/>
                <w:sz w:val="21"/>
                <w:lang w:val="sq-AL"/>
              </w:rPr>
              <w:t>.0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4.2019</w:t>
            </w:r>
            <w:r w:rsidR="00D623D9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</w:p>
          <w:p w:rsidR="005F2A34" w:rsidRPr="000F792E" w:rsidRDefault="005F2A34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804" w:type="dxa"/>
          </w:tcPr>
          <w:p w:rsidR="005F2A34" w:rsidRPr="0091778B" w:rsidRDefault="00063DB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17</w:t>
            </w:r>
            <w:r w:rsidR="005F2A34" w:rsidRPr="00C47431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pjesëmarr</w:t>
            </w:r>
            <w:r w:rsidR="005F2A34" w:rsidRPr="00035E6E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 w:rsidR="005F2A34" w:rsidRPr="0091778B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s </w:t>
            </w:r>
          </w:p>
          <w:p w:rsidR="005F2A34" w:rsidRPr="0091778B" w:rsidRDefault="005F2A34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91778B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</w:p>
        </w:tc>
      </w:tr>
      <w:tr w:rsidR="00D623D9" w:rsidRPr="0091778B" w:rsidTr="00D87E8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623D9" w:rsidRPr="00DF0AA4" w:rsidRDefault="00D623D9" w:rsidP="005F2A34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DF0AA4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Grup Pune </w:t>
            </w:r>
          </w:p>
        </w:tc>
        <w:tc>
          <w:tcPr>
            <w:tcW w:w="2423" w:type="dxa"/>
          </w:tcPr>
          <w:p w:rsidR="00D623D9" w:rsidRDefault="00F443DF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29</w:t>
            </w:r>
            <w:r w:rsidR="00D77B99">
              <w:rPr>
                <w:rFonts w:asciiTheme="minorHAnsi" w:hAnsiTheme="minorHAnsi"/>
                <w:color w:val="auto"/>
                <w:sz w:val="21"/>
                <w:lang w:val="sq-AL"/>
              </w:rPr>
              <w:t>.</w:t>
            </w:r>
            <w:r w:rsidR="001B41D0">
              <w:rPr>
                <w:rFonts w:asciiTheme="minorHAnsi" w:hAnsiTheme="minorHAnsi"/>
                <w:color w:val="auto"/>
                <w:sz w:val="21"/>
                <w:lang w:val="sq-AL"/>
              </w:rPr>
              <w:t>0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5.2019</w:t>
            </w:r>
          </w:p>
          <w:p w:rsidR="00FB5305" w:rsidRDefault="00FB5305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FB5305" w:rsidRDefault="00FB5305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804" w:type="dxa"/>
          </w:tcPr>
          <w:p w:rsidR="00D623D9" w:rsidRDefault="00063DB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15</w:t>
            </w:r>
            <w:r w:rsidR="00D623D9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FB5305">
              <w:rPr>
                <w:rFonts w:asciiTheme="minorHAnsi" w:hAnsiTheme="minorHAnsi"/>
                <w:color w:val="auto"/>
                <w:sz w:val="21"/>
                <w:lang w:val="sq-AL"/>
              </w:rPr>
              <w:t>pjesëmarrës</w:t>
            </w:r>
          </w:p>
        </w:tc>
      </w:tr>
    </w:tbl>
    <w:p w:rsidR="00DF0AA4" w:rsidRDefault="00DF0AA4" w:rsidP="00D87E80">
      <w:pPr>
        <w:rPr>
          <w:b/>
          <w:lang w:val="sq-AL"/>
        </w:rPr>
      </w:pPr>
    </w:p>
    <w:p w:rsidR="00D623D9" w:rsidRDefault="00D623D9" w:rsidP="005F2A34">
      <w:pPr>
        <w:jc w:val="center"/>
        <w:rPr>
          <w:b/>
          <w:lang w:val="sq-AL"/>
        </w:rPr>
      </w:pPr>
    </w:p>
    <w:p w:rsidR="005F2A34" w:rsidRDefault="005F2A34" w:rsidP="005F2A34">
      <w:pPr>
        <w:jc w:val="center"/>
        <w:rPr>
          <w:b/>
          <w:lang w:val="sq-AL"/>
        </w:rPr>
      </w:pPr>
    </w:p>
    <w:p w:rsidR="005F2A34" w:rsidRPr="00FA1537" w:rsidRDefault="00351026" w:rsidP="005F2A34">
      <w:pPr>
        <w:jc w:val="center"/>
        <w:rPr>
          <w:b/>
          <w:lang w:val="sq-AL"/>
        </w:rPr>
      </w:pPr>
      <w:r>
        <w:rPr>
          <w:b/>
          <w:lang w:val="sq-AL"/>
        </w:rPr>
        <w:t>P</w:t>
      </w:r>
      <w:r w:rsidR="005F2A34" w:rsidRPr="00FA1537">
        <w:rPr>
          <w:b/>
          <w:lang w:val="sq-AL"/>
        </w:rPr>
        <w:t>ërmbledhje e  kontributeve të pranuara gjatë procesit të konsultimit</w:t>
      </w:r>
    </w:p>
    <w:p w:rsidR="005F2A34" w:rsidRDefault="005F2A34" w:rsidP="005F2A34">
      <w:pPr>
        <w:jc w:val="both"/>
        <w:rPr>
          <w:lang w:val="sq-AL"/>
        </w:rPr>
      </w:pPr>
    </w:p>
    <w:p w:rsidR="00D623D9" w:rsidRPr="00FA1537" w:rsidRDefault="00D623D9" w:rsidP="005F2A34">
      <w:pPr>
        <w:jc w:val="both"/>
        <w:rPr>
          <w:lang w:val="sq-AL"/>
        </w:rPr>
      </w:pPr>
    </w:p>
    <w:p w:rsidR="005F2A34" w:rsidRDefault="005F2A34" w:rsidP="005F2A34">
      <w:pPr>
        <w:jc w:val="both"/>
        <w:rPr>
          <w:lang w:val="sq-AL"/>
        </w:rPr>
      </w:pPr>
      <w:r w:rsidRPr="00FA1537">
        <w:rPr>
          <w:lang w:val="sq-AL"/>
        </w:rPr>
        <w:t>Kontr</w:t>
      </w:r>
      <w:r>
        <w:rPr>
          <w:lang w:val="sq-AL"/>
        </w:rPr>
        <w:t>i</w:t>
      </w:r>
      <w:r w:rsidRPr="0091778B">
        <w:rPr>
          <w:lang w:val="sq-AL"/>
        </w:rPr>
        <w:t xml:space="preserve">butet për </w:t>
      </w:r>
      <w:r w:rsidR="006F5F4D">
        <w:rPr>
          <w:lang w:val="sq-AL"/>
        </w:rPr>
        <w:t>Projekt</w:t>
      </w:r>
      <w:r w:rsidR="00BF0498">
        <w:rPr>
          <w:lang w:val="sq-AL"/>
        </w:rPr>
        <w:t xml:space="preserve"> rregulloren </w:t>
      </w:r>
      <w:r w:rsidR="00F443DF">
        <w:rPr>
          <w:lang w:val="sq-AL"/>
        </w:rPr>
        <w:t>për Kufijtë e Dozave dhe Mbrojtje nga Rrezatimi</w:t>
      </w:r>
      <w:r w:rsidR="00FD56F6">
        <w:rPr>
          <w:lang w:val="sq-AL"/>
        </w:rPr>
        <w:t xml:space="preserve"> janë </w:t>
      </w:r>
      <w:r>
        <w:rPr>
          <w:lang w:val="sq-AL"/>
        </w:rPr>
        <w:t>dhënë gjatë takimeve</w:t>
      </w:r>
      <w:r w:rsidR="001B41D0">
        <w:rPr>
          <w:lang w:val="sq-AL"/>
        </w:rPr>
        <w:t xml:space="preserve"> me Grupin Punues</w:t>
      </w:r>
      <w:r>
        <w:rPr>
          <w:lang w:val="sq-AL"/>
        </w:rPr>
        <w:t>.</w:t>
      </w:r>
      <w:r w:rsidR="00143A71">
        <w:rPr>
          <w:lang w:val="sq-AL"/>
        </w:rPr>
        <w:t xml:space="preserve"> Nuk ka pas komente të pranuara gjate periudhës se konsultimeve përmes platformës elektronike</w:t>
      </w:r>
      <w:r w:rsidR="00DC7C8C">
        <w:rPr>
          <w:lang w:val="sq-AL"/>
        </w:rPr>
        <w:t xml:space="preserve"> dhe takimeve me palët e interesuara</w:t>
      </w:r>
      <w:r w:rsidR="00143A71">
        <w:rPr>
          <w:lang w:val="sq-AL"/>
        </w:rPr>
        <w:t>.</w:t>
      </w:r>
    </w:p>
    <w:p w:rsidR="00EA0768" w:rsidRDefault="00EA0768" w:rsidP="005F2A34">
      <w:pPr>
        <w:jc w:val="both"/>
        <w:rPr>
          <w:lang w:val="sq-AL"/>
        </w:rPr>
      </w:pPr>
    </w:p>
    <w:p w:rsidR="00D623D9" w:rsidRPr="00FA1537" w:rsidRDefault="00D623D9" w:rsidP="005F2A34">
      <w:pPr>
        <w:jc w:val="both"/>
        <w:rPr>
          <w:lang w:val="sq-AL"/>
        </w:rPr>
      </w:pPr>
    </w:p>
    <w:p w:rsidR="005F2A34" w:rsidRPr="00C47431" w:rsidRDefault="005F2A34" w:rsidP="005F2A34">
      <w:pPr>
        <w:jc w:val="center"/>
        <w:rPr>
          <w:b/>
          <w:lang w:val="sq-AL"/>
        </w:rPr>
      </w:pPr>
      <w:r w:rsidRPr="00C47431">
        <w:rPr>
          <w:b/>
          <w:lang w:val="sq-AL"/>
        </w:rPr>
        <w:t>Hapat e ardhshëm</w:t>
      </w:r>
    </w:p>
    <w:p w:rsidR="005F2A34" w:rsidRPr="0091778B" w:rsidRDefault="005F2A34" w:rsidP="005F2A34">
      <w:pPr>
        <w:jc w:val="both"/>
        <w:rPr>
          <w:lang w:val="sq-AL"/>
        </w:rPr>
      </w:pPr>
    </w:p>
    <w:p w:rsidR="005F2A34" w:rsidRPr="0009395D" w:rsidRDefault="005F2A34" w:rsidP="005F2A34">
      <w:pPr>
        <w:rPr>
          <w:lang w:val="sq-AL"/>
        </w:rPr>
      </w:pPr>
    </w:p>
    <w:p w:rsidR="005F2A34" w:rsidRDefault="00D623D9" w:rsidP="00D623D9">
      <w:pPr>
        <w:jc w:val="both"/>
        <w:rPr>
          <w:lang w:val="sq-AL"/>
        </w:rPr>
      </w:pPr>
      <w:r w:rsidRPr="00D623D9">
        <w:rPr>
          <w:lang w:val="sq-AL"/>
        </w:rPr>
        <w:t>Projekt</w:t>
      </w:r>
      <w:r w:rsidR="00143A71">
        <w:rPr>
          <w:lang w:val="sq-AL"/>
        </w:rPr>
        <w:t xml:space="preserve"> rregullorja</w:t>
      </w:r>
      <w:r w:rsidRPr="00D623D9">
        <w:rPr>
          <w:lang w:val="sq-AL"/>
        </w:rPr>
        <w:t xml:space="preserve"> </w:t>
      </w:r>
      <w:r w:rsidR="00F443DF">
        <w:rPr>
          <w:lang w:val="sq-AL"/>
        </w:rPr>
        <w:t>për Kufijtë e Dozave dhe Mbrojtje nga Rrezatimi</w:t>
      </w:r>
      <w:r w:rsidR="006F46F3" w:rsidRPr="006F46F3">
        <w:rPr>
          <w:lang w:val="sq-AL"/>
        </w:rPr>
        <w:t xml:space="preserve"> </w:t>
      </w:r>
      <w:r>
        <w:rPr>
          <w:lang w:val="sq-AL"/>
        </w:rPr>
        <w:t xml:space="preserve">është </w:t>
      </w:r>
      <w:r w:rsidR="00FD56F6">
        <w:rPr>
          <w:lang w:val="sq-AL"/>
        </w:rPr>
        <w:t>finalizuar dhe proceduar</w:t>
      </w:r>
      <w:r w:rsidR="00DC7C8C">
        <w:rPr>
          <w:lang w:val="sq-AL"/>
        </w:rPr>
        <w:t xml:space="preserve"> për miratim në Qeveri.</w:t>
      </w:r>
    </w:p>
    <w:p w:rsidR="00FE15F5" w:rsidRDefault="00FE15F5" w:rsidP="00D623D9">
      <w:pPr>
        <w:jc w:val="both"/>
        <w:rPr>
          <w:lang w:val="sq-AL"/>
        </w:rPr>
      </w:pPr>
    </w:p>
    <w:p w:rsidR="00FE15F5" w:rsidRDefault="00FE15F5" w:rsidP="00D623D9">
      <w:pPr>
        <w:jc w:val="both"/>
        <w:rPr>
          <w:lang w:val="sq-AL"/>
        </w:rPr>
      </w:pPr>
    </w:p>
    <w:p w:rsidR="00FE15F5" w:rsidRDefault="00FE15F5" w:rsidP="00D623D9">
      <w:pPr>
        <w:jc w:val="both"/>
        <w:rPr>
          <w:lang w:val="sq-AL"/>
        </w:rPr>
      </w:pPr>
    </w:p>
    <w:p w:rsidR="00FE15F5" w:rsidRDefault="00FE15F5" w:rsidP="00D623D9">
      <w:pPr>
        <w:jc w:val="both"/>
        <w:rPr>
          <w:lang w:val="sq-AL"/>
        </w:rPr>
      </w:pPr>
    </w:p>
    <w:p w:rsidR="00FE15F5" w:rsidRDefault="00FE15F5" w:rsidP="00D623D9">
      <w:pPr>
        <w:jc w:val="both"/>
        <w:rPr>
          <w:lang w:val="sq-AL"/>
        </w:rPr>
      </w:pPr>
    </w:p>
    <w:p w:rsidR="00FE15F5" w:rsidRDefault="00FE15F5" w:rsidP="00D623D9">
      <w:pPr>
        <w:jc w:val="both"/>
        <w:rPr>
          <w:lang w:val="sq-AL"/>
        </w:rPr>
      </w:pPr>
    </w:p>
    <w:p w:rsidR="00D87E80" w:rsidRPr="0091778B" w:rsidRDefault="00D87E80" w:rsidP="00D87E80">
      <w:pPr>
        <w:ind w:left="-90"/>
        <w:jc w:val="center"/>
        <w:rPr>
          <w:rFonts w:ascii="TimesNewRoman" w:hAnsi="TimesNewRoman" w:cs="Book Antiqua"/>
          <w:lang w:val="sq-AL"/>
        </w:rPr>
      </w:pPr>
      <w:r w:rsidRPr="0078770B">
        <w:rPr>
          <w:rFonts w:ascii="TimesNewRoman" w:hAnsi="TimesNewRoman" w:cs="Book Antiqua"/>
          <w:noProof/>
          <w:lang w:val="en-US"/>
        </w:rPr>
        <w:drawing>
          <wp:inline distT="0" distB="0" distL="0" distR="0" wp14:anchorId="73252299" wp14:editId="72AD3832">
            <wp:extent cx="873760" cy="930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80" w:rsidRPr="00FA1537" w:rsidRDefault="00D87E80" w:rsidP="00D87E80">
      <w:pPr>
        <w:pStyle w:val="Title"/>
        <w:rPr>
          <w:rFonts w:ascii="TimesNewRoman" w:hAnsi="TimesNewRoman"/>
          <w:iCs/>
          <w:sz w:val="32"/>
          <w:szCs w:val="32"/>
        </w:rPr>
      </w:pPr>
      <w:r w:rsidRPr="00FA1537">
        <w:rPr>
          <w:rFonts w:ascii="TimesNewRoman" w:hAnsi="TimesNewRoman"/>
          <w:iCs/>
          <w:sz w:val="32"/>
          <w:szCs w:val="32"/>
        </w:rPr>
        <w:t>Republika e Kosovës</w:t>
      </w:r>
    </w:p>
    <w:p w:rsidR="00D87E80" w:rsidRPr="00FA1537" w:rsidRDefault="00D87E80" w:rsidP="00D87E80">
      <w:pPr>
        <w:pStyle w:val="Title"/>
        <w:rPr>
          <w:rFonts w:ascii="TimesNewRoman" w:hAnsi="TimesNewRoman"/>
          <w:iCs/>
          <w:sz w:val="26"/>
          <w:szCs w:val="26"/>
        </w:rPr>
      </w:pPr>
      <w:r w:rsidRPr="00FA1537"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 w:rsidRPr="00FA1537">
        <w:rPr>
          <w:rFonts w:ascii="TimesNewRoman" w:hAnsi="TimesNewRoman"/>
          <w:iCs/>
          <w:sz w:val="26"/>
          <w:szCs w:val="26"/>
        </w:rPr>
        <w:t>Republic</w:t>
      </w:r>
      <w:proofErr w:type="spellEnd"/>
      <w:r w:rsidRPr="00FA1537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FA1537">
        <w:rPr>
          <w:rFonts w:ascii="TimesNewRoman" w:hAnsi="TimesNewRoman"/>
          <w:iCs/>
          <w:sz w:val="26"/>
          <w:szCs w:val="26"/>
        </w:rPr>
        <w:t>of</w:t>
      </w:r>
      <w:proofErr w:type="spellEnd"/>
      <w:r w:rsidRPr="00FA1537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FA1537"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D87E80" w:rsidRPr="00FA1537" w:rsidRDefault="00D87E80" w:rsidP="00D87E80">
      <w:pPr>
        <w:pStyle w:val="Title"/>
        <w:rPr>
          <w:rFonts w:ascii="TimesNewRoman" w:hAnsi="TimesNewRoman"/>
          <w:i/>
          <w:iCs/>
        </w:rPr>
      </w:pPr>
      <w:r w:rsidRPr="00FA1537">
        <w:rPr>
          <w:rFonts w:ascii="TimesNewRoman" w:hAnsi="TimesNewRoman"/>
          <w:i/>
          <w:iCs/>
        </w:rPr>
        <w:t xml:space="preserve">Qeveria - </w:t>
      </w:r>
      <w:proofErr w:type="spellStart"/>
      <w:r w:rsidRPr="00FA1537">
        <w:rPr>
          <w:rFonts w:ascii="TimesNewRoman" w:hAnsi="TimesNewRoman"/>
          <w:i/>
          <w:iCs/>
        </w:rPr>
        <w:t>Vlada</w:t>
      </w:r>
      <w:proofErr w:type="spellEnd"/>
      <w:r w:rsidRPr="00FA1537">
        <w:rPr>
          <w:rFonts w:ascii="TimesNewRoman" w:hAnsi="TimesNewRoman"/>
          <w:i/>
          <w:iCs/>
        </w:rPr>
        <w:t xml:space="preserve"> - </w:t>
      </w:r>
      <w:proofErr w:type="spellStart"/>
      <w:r w:rsidRPr="00FA1537">
        <w:rPr>
          <w:rFonts w:ascii="TimesNewRoman" w:hAnsi="TimesNewRoman"/>
          <w:i/>
          <w:iCs/>
        </w:rPr>
        <w:t>Government</w:t>
      </w:r>
      <w:proofErr w:type="spellEnd"/>
    </w:p>
    <w:p w:rsidR="00D87E80" w:rsidRPr="00B928E5" w:rsidRDefault="00D87E80" w:rsidP="00D87E80">
      <w:pPr>
        <w:jc w:val="center"/>
        <w:rPr>
          <w:b/>
          <w:bCs/>
          <w:smallCaps/>
          <w:lang w:val="sq-AL"/>
        </w:rPr>
      </w:pPr>
    </w:p>
    <w:p w:rsidR="00D87E80" w:rsidRDefault="00D87E80" w:rsidP="00D87E80">
      <w:pPr>
        <w:jc w:val="center"/>
        <w:rPr>
          <w:b/>
          <w:bCs/>
          <w:smallCaps/>
          <w:sz w:val="32"/>
          <w:lang w:val="sq-AL"/>
        </w:rPr>
      </w:pPr>
    </w:p>
    <w:p w:rsidR="00FE15F5" w:rsidRDefault="00FE15F5" w:rsidP="00D87E80">
      <w:pPr>
        <w:jc w:val="center"/>
        <w:rPr>
          <w:b/>
          <w:bCs/>
          <w:smallCaps/>
          <w:sz w:val="32"/>
          <w:lang w:val="sq-AL"/>
        </w:rPr>
      </w:pPr>
    </w:p>
    <w:p w:rsidR="00FE15F5" w:rsidRPr="0091778B" w:rsidRDefault="00FE15F5" w:rsidP="00D87E80">
      <w:pPr>
        <w:jc w:val="center"/>
        <w:rPr>
          <w:b/>
          <w:bCs/>
          <w:smallCaps/>
          <w:sz w:val="32"/>
          <w:lang w:val="sq-AL"/>
        </w:rPr>
      </w:pPr>
    </w:p>
    <w:p w:rsidR="00D87E80" w:rsidRPr="0091778B" w:rsidRDefault="00D87E80" w:rsidP="00D87E80">
      <w:pPr>
        <w:rPr>
          <w:b/>
          <w:bCs/>
          <w:smallCaps/>
          <w:sz w:val="32"/>
          <w:lang w:val="sq-AL"/>
        </w:rPr>
      </w:pPr>
    </w:p>
    <w:p w:rsidR="00D87E80" w:rsidRPr="00D87E80" w:rsidRDefault="00D87E80" w:rsidP="00D87E80">
      <w:pPr>
        <w:jc w:val="center"/>
        <w:rPr>
          <w:rFonts w:ascii="Times New Roman" w:hAnsi="Times New Roman" w:cs="Times New Roman"/>
          <w:b/>
          <w:lang w:val="sq-AL"/>
        </w:rPr>
      </w:pPr>
      <w:r w:rsidRPr="00D87E80">
        <w:rPr>
          <w:rFonts w:ascii="Times New Roman" w:hAnsi="Times New Roman" w:cs="Times New Roman"/>
          <w:b/>
          <w:lang w:val="sq-AL"/>
        </w:rPr>
        <w:t xml:space="preserve">REPORT FROM THE CONSULTATION PROCESS </w:t>
      </w:r>
      <w:r w:rsidR="00FE15F5">
        <w:rPr>
          <w:rFonts w:ascii="Times New Roman" w:hAnsi="Times New Roman" w:cs="Times New Roman"/>
          <w:b/>
          <w:lang w:val="sq-AL"/>
        </w:rPr>
        <w:t xml:space="preserve">FOR DRAFT REGULATION </w:t>
      </w:r>
      <w:r w:rsidRPr="00D87E80">
        <w:rPr>
          <w:rFonts w:ascii="Times New Roman" w:hAnsi="Times New Roman" w:cs="Times New Roman"/>
          <w:b/>
          <w:lang w:val="sq-AL"/>
        </w:rPr>
        <w:t xml:space="preserve">ON </w:t>
      </w:r>
      <w:r w:rsidR="00E24B8E" w:rsidRPr="00E24B8E">
        <w:rPr>
          <w:rFonts w:ascii="Times New Roman" w:hAnsi="Times New Roman" w:cs="Times New Roman"/>
          <w:b/>
          <w:lang w:val="sq-AL"/>
        </w:rPr>
        <w:t>DOSE LIMITS AND RADIATION PROTECTION</w:t>
      </w:r>
    </w:p>
    <w:p w:rsidR="00D87E80" w:rsidRDefault="00D87E80" w:rsidP="00D87E80">
      <w:pPr>
        <w:jc w:val="both"/>
        <w:rPr>
          <w:lang w:val="sq-AL"/>
        </w:rPr>
      </w:pPr>
    </w:p>
    <w:p w:rsidR="00D87E80" w:rsidRDefault="00D87E80" w:rsidP="00D87E80">
      <w:pPr>
        <w:jc w:val="both"/>
        <w:rPr>
          <w:lang w:val="sq-AL"/>
        </w:rPr>
      </w:pPr>
    </w:p>
    <w:p w:rsidR="00D87E80" w:rsidRDefault="00D87E80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FE15F5" w:rsidRDefault="00FE15F5" w:rsidP="00D87E80">
      <w:pPr>
        <w:jc w:val="both"/>
        <w:rPr>
          <w:lang w:val="sq-AL"/>
        </w:rPr>
      </w:pPr>
    </w:p>
    <w:p w:rsidR="00D87E80" w:rsidRDefault="00D87E80" w:rsidP="00D87E80">
      <w:pPr>
        <w:jc w:val="both"/>
        <w:rPr>
          <w:lang w:val="sq-AL"/>
        </w:rPr>
      </w:pPr>
    </w:p>
    <w:p w:rsidR="001A2B6E" w:rsidRDefault="001A2B6E" w:rsidP="00D87E80">
      <w:pPr>
        <w:jc w:val="both"/>
        <w:rPr>
          <w:lang w:val="sq-AL"/>
        </w:rPr>
      </w:pPr>
    </w:p>
    <w:p w:rsidR="001A2B6E" w:rsidRDefault="001A2B6E" w:rsidP="00D87E80">
      <w:pPr>
        <w:jc w:val="both"/>
        <w:rPr>
          <w:lang w:val="sq-AL"/>
        </w:rPr>
      </w:pPr>
    </w:p>
    <w:p w:rsidR="001A2B6E" w:rsidRDefault="001A2B6E" w:rsidP="00D87E80">
      <w:pPr>
        <w:jc w:val="both"/>
        <w:rPr>
          <w:lang w:val="sq-AL"/>
        </w:rPr>
      </w:pPr>
    </w:p>
    <w:p w:rsidR="001A2B6E" w:rsidRDefault="001A2B6E" w:rsidP="00D87E80">
      <w:pPr>
        <w:jc w:val="both"/>
        <w:rPr>
          <w:lang w:val="sq-AL"/>
        </w:rPr>
      </w:pPr>
    </w:p>
    <w:p w:rsidR="001A2B6E" w:rsidRDefault="001A2B6E" w:rsidP="00D87E80">
      <w:pPr>
        <w:jc w:val="both"/>
        <w:rPr>
          <w:lang w:val="sq-AL"/>
        </w:rPr>
      </w:pPr>
    </w:p>
    <w:p w:rsidR="001A2B6E" w:rsidRDefault="001A2B6E" w:rsidP="00D87E80">
      <w:pPr>
        <w:jc w:val="both"/>
        <w:rPr>
          <w:lang w:val="sq-AL"/>
        </w:rPr>
      </w:pPr>
    </w:p>
    <w:p w:rsidR="001A2B6E" w:rsidRDefault="001A2B6E" w:rsidP="00D87E80">
      <w:pPr>
        <w:jc w:val="both"/>
        <w:rPr>
          <w:lang w:val="sq-AL"/>
        </w:rPr>
      </w:pPr>
    </w:p>
    <w:p w:rsidR="001A2B6E" w:rsidRDefault="001A2B6E" w:rsidP="00D87E80">
      <w:pPr>
        <w:jc w:val="both"/>
        <w:rPr>
          <w:lang w:val="sq-AL"/>
        </w:rPr>
      </w:pPr>
    </w:p>
    <w:p w:rsidR="00D87E80" w:rsidRDefault="00D87E80" w:rsidP="00D87E80">
      <w:pPr>
        <w:jc w:val="both"/>
        <w:rPr>
          <w:lang w:val="sq-AL"/>
        </w:rPr>
      </w:pPr>
    </w:p>
    <w:p w:rsidR="00D87E80" w:rsidRPr="0091778B" w:rsidRDefault="00D87E80" w:rsidP="00D87E80">
      <w:pPr>
        <w:jc w:val="both"/>
        <w:rPr>
          <w:lang w:val="sq-AL"/>
        </w:rPr>
      </w:pPr>
    </w:p>
    <w:p w:rsidR="00D87E80" w:rsidRPr="00D87E80" w:rsidRDefault="00D87E80" w:rsidP="00D87E80">
      <w:pPr>
        <w:rPr>
          <w:rFonts w:ascii="Times New Roman" w:hAnsi="Times New Roman" w:cs="Times New Roman"/>
          <w:lang w:val="sq-AL"/>
        </w:rPr>
      </w:pPr>
    </w:p>
    <w:p w:rsidR="00D87E80" w:rsidRPr="00D87E80" w:rsidRDefault="00D87E80" w:rsidP="00D87E80">
      <w:pPr>
        <w:jc w:val="center"/>
        <w:rPr>
          <w:rFonts w:ascii="Times New Roman" w:hAnsi="Times New Roman" w:cs="Times New Roman"/>
          <w:lang w:val="sq-AL"/>
        </w:rPr>
      </w:pPr>
      <w:r w:rsidRPr="00D87E80">
        <w:rPr>
          <w:rFonts w:ascii="Times New Roman" w:hAnsi="Times New Roman" w:cs="Times New Roman"/>
          <w:lang w:val="sq-AL"/>
        </w:rPr>
        <w:t>20</w:t>
      </w:r>
      <w:r w:rsidR="00E24B8E">
        <w:rPr>
          <w:rFonts w:ascii="Times New Roman" w:hAnsi="Times New Roman" w:cs="Times New Roman"/>
          <w:lang w:val="sq-AL"/>
        </w:rPr>
        <w:t>20</w:t>
      </w:r>
    </w:p>
    <w:p w:rsidR="00D87E80" w:rsidRPr="000C38C2" w:rsidRDefault="00D87E80" w:rsidP="00D87E80">
      <w:pPr>
        <w:jc w:val="center"/>
        <w:rPr>
          <w:rFonts w:ascii="Times New Roman" w:hAnsi="Times New Roman" w:cs="Times New Roman"/>
          <w:b/>
          <w:lang w:val="sq-AL"/>
        </w:rPr>
      </w:pPr>
      <w:proofErr w:type="spellStart"/>
      <w:r w:rsidRPr="00BD6B7E">
        <w:rPr>
          <w:rFonts w:ascii="Times New Roman" w:hAnsi="Times New Roman" w:cs="Times New Roman"/>
          <w:b/>
          <w:lang w:val="sq-AL"/>
        </w:rPr>
        <w:lastRenderedPageBreak/>
        <w:t>Entry</w:t>
      </w:r>
      <w:proofErr w:type="spellEnd"/>
      <w:r w:rsidRPr="00BD6B7E">
        <w:rPr>
          <w:rFonts w:ascii="Times New Roman" w:hAnsi="Times New Roman" w:cs="Times New Roman"/>
          <w:b/>
          <w:lang w:val="sq-AL"/>
        </w:rPr>
        <w:t xml:space="preserve"> / </w:t>
      </w:r>
      <w:proofErr w:type="spellStart"/>
      <w:r w:rsidRPr="00BD6B7E">
        <w:rPr>
          <w:rFonts w:ascii="Times New Roman" w:hAnsi="Times New Roman" w:cs="Times New Roman"/>
          <w:b/>
          <w:lang w:val="sq-AL"/>
        </w:rPr>
        <w:t>background</w:t>
      </w:r>
      <w:proofErr w:type="spellEnd"/>
    </w:p>
    <w:p w:rsidR="00D87E80" w:rsidRDefault="00D87E80" w:rsidP="00D87E80">
      <w:pPr>
        <w:spacing w:line="276" w:lineRule="auto"/>
        <w:rPr>
          <w:rFonts w:ascii="Times New Roman" w:hAnsi="Times New Roman" w:cs="Times New Roman"/>
          <w:lang w:val="sq-AL"/>
        </w:rPr>
      </w:pPr>
    </w:p>
    <w:p w:rsidR="001A2B6E" w:rsidRPr="001A2B6E" w:rsidRDefault="001A2B6E" w:rsidP="00A401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r-Latn-CS"/>
        </w:rPr>
      </w:pPr>
      <w:r w:rsidRPr="001A2B6E">
        <w:rPr>
          <w:rFonts w:ascii="Times New Roman" w:eastAsia="Times New Roman" w:hAnsi="Times New Roman" w:cs="Times New Roman"/>
          <w:lang w:val="sr-Latn-CS"/>
        </w:rPr>
        <w:t xml:space="preserve">The main objective of the Government is to create a sound legal system for the protection of health and the environment from harmful effects of radiation and on nuclear safety in accordance with international and European standards. </w:t>
      </w:r>
      <w:r w:rsidR="00A401B9" w:rsidRPr="00A401B9">
        <w:rPr>
          <w:rFonts w:ascii="Times New Roman" w:eastAsia="Times New Roman" w:hAnsi="Times New Roman" w:cs="Times New Roman"/>
        </w:rPr>
        <w:t>The purpose of th</w:t>
      </w:r>
      <w:r w:rsidR="00A401B9">
        <w:rPr>
          <w:rFonts w:ascii="Times New Roman" w:eastAsia="Times New Roman" w:hAnsi="Times New Roman" w:cs="Times New Roman"/>
        </w:rPr>
        <w:t>is regulation is to establish</w:t>
      </w:r>
      <w:r w:rsidR="00A401B9" w:rsidRPr="00A401B9">
        <w:rPr>
          <w:rFonts w:ascii="Times New Roman" w:eastAsia="Times New Roman" w:hAnsi="Times New Roman" w:cs="Times New Roman"/>
        </w:rPr>
        <w:t xml:space="preserve"> </w:t>
      </w:r>
      <w:r w:rsidR="00A401B9">
        <w:rPr>
          <w:rFonts w:ascii="Times New Roman" w:eastAsia="Times New Roman" w:hAnsi="Times New Roman" w:cs="Times New Roman"/>
        </w:rPr>
        <w:t>t</w:t>
      </w:r>
      <w:r w:rsidR="00A401B9" w:rsidRPr="00A401B9">
        <w:rPr>
          <w:rFonts w:ascii="Times New Roman" w:eastAsia="Times New Roman" w:hAnsi="Times New Roman" w:cs="Times New Roman"/>
        </w:rPr>
        <w:t>he reference levels and dose constraints for occupational, public, and medical exposure;</w:t>
      </w:r>
      <w:r w:rsidR="00A401B9">
        <w:rPr>
          <w:rFonts w:ascii="Times New Roman" w:eastAsia="Times New Roman" w:hAnsi="Times New Roman" w:cs="Times New Roman"/>
        </w:rPr>
        <w:t xml:space="preserve"> </w:t>
      </w:r>
      <w:r w:rsidR="00A401B9" w:rsidRPr="00A401B9">
        <w:rPr>
          <w:rFonts w:ascii="Times New Roman" w:eastAsia="Times New Roman" w:hAnsi="Times New Roman" w:cs="Times New Roman"/>
        </w:rPr>
        <w:t>Dose limits for: exposed workers, apprentices and students, outside workers, pregnant and breastfeeding workers, exposed workers engaged in emergency situations and members of the public;</w:t>
      </w:r>
      <w:r w:rsidR="00A401B9">
        <w:rPr>
          <w:rFonts w:ascii="Times New Roman" w:eastAsia="Times New Roman" w:hAnsi="Times New Roman" w:cs="Times New Roman"/>
        </w:rPr>
        <w:t xml:space="preserve"> </w:t>
      </w:r>
      <w:r w:rsidR="00A401B9" w:rsidRPr="00A401B9">
        <w:rPr>
          <w:rFonts w:ascii="Times New Roman" w:eastAsia="Times New Roman" w:hAnsi="Times New Roman" w:cs="Times New Roman"/>
        </w:rPr>
        <w:t>Radon limits in workplaces.</w:t>
      </w:r>
      <w:r w:rsidR="00A401B9">
        <w:rPr>
          <w:rFonts w:ascii="Times New Roman" w:eastAsia="Times New Roman" w:hAnsi="Times New Roman" w:cs="Times New Roman"/>
        </w:rPr>
        <w:t xml:space="preserve"> </w:t>
      </w:r>
      <w:r w:rsidR="00A401B9" w:rsidRPr="00A401B9">
        <w:rPr>
          <w:rFonts w:ascii="Times New Roman" w:eastAsia="Times New Roman" w:hAnsi="Times New Roman" w:cs="Times New Roman"/>
        </w:rPr>
        <w:t xml:space="preserve">Rules on </w:t>
      </w:r>
      <w:proofErr w:type="spellStart"/>
      <w:r w:rsidR="00A401B9" w:rsidRPr="00A401B9">
        <w:rPr>
          <w:rFonts w:ascii="Times New Roman" w:eastAsia="Times New Roman" w:hAnsi="Times New Roman" w:cs="Times New Roman"/>
        </w:rPr>
        <w:t>do</w:t>
      </w:r>
      <w:r w:rsidR="00A401B9">
        <w:rPr>
          <w:rFonts w:ascii="Times New Roman" w:eastAsia="Times New Roman" w:hAnsi="Times New Roman" w:cs="Times New Roman"/>
        </w:rPr>
        <w:t>s</w:t>
      </w:r>
      <w:r w:rsidR="00A401B9" w:rsidRPr="00A401B9">
        <w:rPr>
          <w:rFonts w:ascii="Times New Roman" w:eastAsia="Times New Roman" w:hAnsi="Times New Roman" w:cs="Times New Roman"/>
        </w:rPr>
        <w:t>imetry</w:t>
      </w:r>
      <w:proofErr w:type="spellEnd"/>
      <w:r w:rsidR="00A401B9" w:rsidRPr="00A401B9">
        <w:rPr>
          <w:rFonts w:ascii="Times New Roman" w:eastAsia="Times New Roman" w:hAnsi="Times New Roman" w:cs="Times New Roman"/>
        </w:rPr>
        <w:t xml:space="preserve"> and medical surveillance of exposed workers including provisions for information and training.</w:t>
      </w:r>
      <w:r w:rsidR="00A401B9">
        <w:rPr>
          <w:rFonts w:ascii="Times New Roman" w:eastAsia="Times New Roman" w:hAnsi="Times New Roman" w:cs="Times New Roman"/>
        </w:rPr>
        <w:t xml:space="preserve"> </w:t>
      </w:r>
      <w:r w:rsidR="00A401B9" w:rsidRPr="00A401B9">
        <w:rPr>
          <w:rFonts w:ascii="Times New Roman" w:eastAsia="Times New Roman" w:hAnsi="Times New Roman" w:cs="Times New Roman"/>
        </w:rPr>
        <w:t>This Regulation is in accordance with the Directive on Basic Safety Standards (Directive 2013/59/EURATOM) of 5 December 2013 laying down basic safety standards for protection against dangers arising f</w:t>
      </w:r>
      <w:r w:rsidR="00A401B9">
        <w:rPr>
          <w:rFonts w:ascii="Times New Roman" w:eastAsia="Times New Roman" w:hAnsi="Times New Roman" w:cs="Times New Roman"/>
        </w:rPr>
        <w:t>ro</w:t>
      </w:r>
      <w:r w:rsidR="00A401B9" w:rsidRPr="00A401B9">
        <w:rPr>
          <w:rFonts w:ascii="Times New Roman" w:eastAsia="Times New Roman" w:hAnsi="Times New Roman" w:cs="Times New Roman"/>
        </w:rPr>
        <w:t>m exposure to ionizing radiation.</w:t>
      </w:r>
    </w:p>
    <w:p w:rsidR="00D87E80" w:rsidRPr="00B76B1F" w:rsidRDefault="00D87E80" w:rsidP="00D87E80">
      <w:pPr>
        <w:spacing w:line="276" w:lineRule="auto"/>
        <w:jc w:val="both"/>
        <w:rPr>
          <w:rFonts w:ascii="Times New Roman" w:hAnsi="Times New Roman" w:cs="Times New Roman"/>
        </w:rPr>
      </w:pPr>
    </w:p>
    <w:p w:rsidR="00D87E80" w:rsidRPr="00B76B1F" w:rsidRDefault="00D87E80" w:rsidP="00D87E80">
      <w:pPr>
        <w:jc w:val="both"/>
        <w:rPr>
          <w:rFonts w:ascii="Times New Roman" w:eastAsia="Times New Roman" w:hAnsi="Times New Roman" w:cs="Times New Roman"/>
        </w:rPr>
      </w:pPr>
      <w:r w:rsidRPr="00B76B1F">
        <w:rPr>
          <w:rFonts w:ascii="Times New Roman" w:eastAsia="Times New Roman" w:hAnsi="Times New Roman" w:cs="Times New Roman"/>
        </w:rPr>
        <w:t xml:space="preserve">As the proposing body of this </w:t>
      </w:r>
      <w:r w:rsidR="001A2B6E">
        <w:rPr>
          <w:rFonts w:ascii="Times New Roman" w:eastAsia="Times New Roman" w:hAnsi="Times New Roman" w:cs="Times New Roman"/>
        </w:rPr>
        <w:t xml:space="preserve">subsidiary </w:t>
      </w:r>
      <w:r w:rsidRPr="00B76B1F">
        <w:rPr>
          <w:rFonts w:ascii="Times New Roman" w:eastAsia="Times New Roman" w:hAnsi="Times New Roman" w:cs="Times New Roman"/>
        </w:rPr>
        <w:t>legal act,</w:t>
      </w:r>
      <w:r w:rsidRPr="00B76B1F">
        <w:t xml:space="preserve"> </w:t>
      </w:r>
      <w:r w:rsidR="001A2B6E">
        <w:rPr>
          <w:rFonts w:ascii="Times New Roman" w:eastAsia="Times New Roman" w:hAnsi="Times New Roman" w:cs="Times New Roman"/>
        </w:rPr>
        <w:t>Kosovo Agency for Radiation Protection and Nuclear Safety</w:t>
      </w:r>
      <w:r w:rsidRPr="00B76B1F">
        <w:rPr>
          <w:rFonts w:ascii="Times New Roman" w:eastAsia="Times New Roman" w:hAnsi="Times New Roman" w:cs="Times New Roman"/>
        </w:rPr>
        <w:t xml:space="preserve"> according to the provisions of the Government's Rules of Procedure No.09 / 2011, </w:t>
      </w:r>
      <w:r>
        <w:rPr>
          <w:rFonts w:ascii="Times New Roman" w:eastAsia="Times New Roman" w:hAnsi="Times New Roman" w:cs="Times New Roman"/>
        </w:rPr>
        <w:t>such as</w:t>
      </w:r>
      <w:r w:rsidRPr="00B76B1F">
        <w:rPr>
          <w:rFonts w:ascii="Times New Roman" w:eastAsia="Times New Roman" w:hAnsi="Times New Roman" w:cs="Times New Roman"/>
        </w:rPr>
        <w:t xml:space="preserve"> the Regulation (QRK) no.  05/2016 for minimum standards for the public consultation process,</w:t>
      </w:r>
      <w:r w:rsidRPr="00B76B1F">
        <w:t xml:space="preserve"> </w:t>
      </w:r>
      <w:r w:rsidRPr="00B76B1F">
        <w:rPr>
          <w:rFonts w:ascii="Times New Roman" w:eastAsia="Times New Roman" w:hAnsi="Times New Roman" w:cs="Times New Roman"/>
        </w:rPr>
        <w:t>has developed the process of preliminary and public consultation. Preliminary consultation has been conducted since the first phase of drafting the initial project where the followin</w:t>
      </w:r>
      <w:r>
        <w:rPr>
          <w:rFonts w:ascii="Times New Roman" w:eastAsia="Times New Roman" w:hAnsi="Times New Roman" w:cs="Times New Roman"/>
        </w:rPr>
        <w:t xml:space="preserve">g institutions were consulted: </w:t>
      </w:r>
      <w:r w:rsidRPr="00B76B1F">
        <w:rPr>
          <w:rFonts w:ascii="Times New Roman" w:eastAsia="Times New Roman" w:hAnsi="Times New Roman" w:cs="Times New Roman"/>
        </w:rPr>
        <w:t xml:space="preserve"> Ministry of Finance (FM)</w:t>
      </w:r>
      <w:r w:rsidRPr="00B76B1F">
        <w:t xml:space="preserve"> </w:t>
      </w:r>
      <w:r w:rsidRPr="00B76B1F">
        <w:rPr>
          <w:rFonts w:ascii="Times New Roman" w:eastAsia="Times New Roman" w:hAnsi="Times New Roman" w:cs="Times New Roman"/>
        </w:rPr>
        <w:t>, Ministry of European Integration (MEI), Ministry of Justice (MJ),</w:t>
      </w:r>
      <w:r w:rsidRPr="00B76B1F">
        <w:t xml:space="preserve"> </w:t>
      </w:r>
      <w:r w:rsidRPr="00B76B1F">
        <w:rPr>
          <w:rFonts w:ascii="Times New Roman" w:eastAsia="Times New Roman" w:hAnsi="Times New Roman" w:cs="Times New Roman"/>
        </w:rPr>
        <w:t>The Governme</w:t>
      </w:r>
      <w:r>
        <w:rPr>
          <w:rFonts w:ascii="Times New Roman" w:eastAsia="Times New Roman" w:hAnsi="Times New Roman" w:cs="Times New Roman"/>
        </w:rPr>
        <w:t>nt Coordination Secretariat (GCS</w:t>
      </w:r>
      <w:r w:rsidRPr="00B76B1F">
        <w:rPr>
          <w:rFonts w:ascii="Times New Roman" w:eastAsia="Times New Roman" w:hAnsi="Times New Roman" w:cs="Times New Roman"/>
        </w:rPr>
        <w:t>), Strategic Planning Office (SPO),</w:t>
      </w:r>
      <w:r w:rsidRPr="00B76B1F">
        <w:t xml:space="preserve"> </w:t>
      </w:r>
      <w:r w:rsidRPr="00B76B1F">
        <w:rPr>
          <w:rFonts w:ascii="Times New Roman" w:eastAsia="Times New Roman" w:hAnsi="Times New Roman" w:cs="Times New Roman"/>
        </w:rPr>
        <w:t>Office of Good Governance (OGG),</w:t>
      </w:r>
      <w:r w:rsidRPr="00B76B1F">
        <w:t xml:space="preserve"> </w:t>
      </w:r>
      <w:r w:rsidRPr="00B76B1F">
        <w:rPr>
          <w:rFonts w:ascii="Times New Roman" w:eastAsia="Times New Roman" w:hAnsi="Times New Roman" w:cs="Times New Roman"/>
        </w:rPr>
        <w:t>Government Information Office (GIO),</w:t>
      </w:r>
      <w:r w:rsidRPr="00B76B1F">
        <w:t xml:space="preserve"> </w:t>
      </w:r>
      <w:r w:rsidRPr="00B76B1F">
        <w:rPr>
          <w:rFonts w:ascii="Times New Roman" w:eastAsia="Times New Roman" w:hAnsi="Times New Roman" w:cs="Times New Roman"/>
        </w:rPr>
        <w:t>Ministry of Local Government Administration (MLGA), Ministry of Labour and Social Welfare (MLSW),</w:t>
      </w:r>
      <w:r w:rsidRPr="00B76B1F">
        <w:t xml:space="preserve"> </w:t>
      </w:r>
      <w:r w:rsidRPr="00B76B1F">
        <w:rPr>
          <w:rFonts w:ascii="Times New Roman" w:eastAsia="Times New Roman" w:hAnsi="Times New Roman" w:cs="Times New Roman"/>
        </w:rPr>
        <w:t>Ministry of Internal Affairs (MIA), Kosovo Police, Ministry of Health (MH),</w:t>
      </w:r>
      <w:r w:rsidRPr="00B76B1F">
        <w:t xml:space="preserve"> </w:t>
      </w:r>
      <w:r w:rsidRPr="00B76B1F">
        <w:rPr>
          <w:rFonts w:ascii="Times New Roman" w:eastAsia="Times New Roman" w:hAnsi="Times New Roman" w:cs="Times New Roman"/>
        </w:rPr>
        <w:t>Ministry of Education, Science and Technology (MEST), Inst</w:t>
      </w:r>
      <w:r>
        <w:rPr>
          <w:rFonts w:ascii="Times New Roman" w:eastAsia="Times New Roman" w:hAnsi="Times New Roman" w:cs="Times New Roman"/>
        </w:rPr>
        <w:t>itution of the Ombudsperson</w:t>
      </w:r>
      <w:r w:rsidRPr="00B76B1F">
        <w:rPr>
          <w:rFonts w:ascii="Times New Roman" w:eastAsia="Times New Roman" w:hAnsi="Times New Roman" w:cs="Times New Roman"/>
        </w:rPr>
        <w:t xml:space="preserve">, </w:t>
      </w:r>
      <w:r w:rsidR="001A2B6E">
        <w:rPr>
          <w:rFonts w:ascii="Times New Roman" w:eastAsia="Times New Roman" w:hAnsi="Times New Roman" w:cs="Times New Roman"/>
        </w:rPr>
        <w:t>Civil society</w:t>
      </w:r>
      <w:r w:rsidRPr="00B76B1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A</w:t>
      </w:r>
      <w:r w:rsidRPr="00B76B1F">
        <w:rPr>
          <w:rFonts w:ascii="Times New Roman" w:eastAsia="Times New Roman" w:hAnsi="Times New Roman" w:cs="Times New Roman"/>
        </w:rPr>
        <w:t>ll these stakeholders have b</w:t>
      </w:r>
      <w:r>
        <w:rPr>
          <w:rFonts w:ascii="Times New Roman" w:eastAsia="Times New Roman" w:hAnsi="Times New Roman" w:cs="Times New Roman"/>
        </w:rPr>
        <w:t xml:space="preserve">een given the opportunity that </w:t>
      </w:r>
      <w:r w:rsidRPr="00B76B1F">
        <w:rPr>
          <w:rFonts w:ascii="Times New Roman" w:eastAsia="Times New Roman" w:hAnsi="Times New Roman" w:cs="Times New Roman"/>
        </w:rPr>
        <w:t>except parti</w:t>
      </w:r>
      <w:r>
        <w:rPr>
          <w:rFonts w:ascii="Times New Roman" w:eastAsia="Times New Roman" w:hAnsi="Times New Roman" w:cs="Times New Roman"/>
        </w:rPr>
        <w:t xml:space="preserve">cipation in the public debates to </w:t>
      </w:r>
      <w:r w:rsidRPr="00B76B1F">
        <w:rPr>
          <w:rFonts w:ascii="Times New Roman" w:eastAsia="Times New Roman" w:hAnsi="Times New Roman" w:cs="Times New Roman"/>
        </w:rPr>
        <w:t xml:space="preserve">offer recommendations, their suggestions and written comments regarding the finalization of the Draft </w:t>
      </w:r>
      <w:r w:rsidR="001A2B6E">
        <w:rPr>
          <w:rFonts w:ascii="Times New Roman" w:eastAsia="Times New Roman" w:hAnsi="Times New Roman" w:cs="Times New Roman"/>
        </w:rPr>
        <w:t xml:space="preserve">regulation </w:t>
      </w:r>
      <w:r w:rsidR="00A401B9">
        <w:rPr>
          <w:rFonts w:ascii="Times New Roman" w:eastAsia="Times New Roman" w:hAnsi="Times New Roman" w:cs="Times New Roman"/>
        </w:rPr>
        <w:t>on Doze Limits and Radiation Protection</w:t>
      </w:r>
      <w:r>
        <w:rPr>
          <w:rFonts w:ascii="Times New Roman" w:eastAsia="Times New Roman" w:hAnsi="Times New Roman" w:cs="Times New Roman"/>
        </w:rPr>
        <w:t xml:space="preserve">. </w:t>
      </w:r>
      <w:r w:rsidR="001A2B6E">
        <w:rPr>
          <w:rFonts w:ascii="Times New Roman" w:eastAsia="Times New Roman" w:hAnsi="Times New Roman" w:cs="Times New Roman"/>
        </w:rPr>
        <w:t>Kosovo Agency for Radiation Protection and Nuclear Safety</w:t>
      </w:r>
      <w:r w:rsidR="001A2B6E" w:rsidRPr="00B76B1F">
        <w:rPr>
          <w:rFonts w:ascii="Times New Roman" w:eastAsia="Times New Roman" w:hAnsi="Times New Roman" w:cs="Times New Roman"/>
        </w:rPr>
        <w:t xml:space="preserve"> </w:t>
      </w:r>
      <w:r w:rsidRPr="00B76B1F">
        <w:rPr>
          <w:rFonts w:ascii="Times New Roman" w:eastAsia="Times New Roman" w:hAnsi="Times New Roman" w:cs="Times New Roman"/>
        </w:rPr>
        <w:t>has</w:t>
      </w:r>
      <w:r w:rsidR="001A2B6E">
        <w:rPr>
          <w:rFonts w:ascii="Times New Roman" w:eastAsia="Times New Roman" w:hAnsi="Times New Roman" w:cs="Times New Roman"/>
        </w:rPr>
        <w:t xml:space="preserve"> the opportunity for</w:t>
      </w:r>
      <w:r w:rsidRPr="00B76B1F">
        <w:rPr>
          <w:rFonts w:ascii="Times New Roman" w:eastAsia="Times New Roman" w:hAnsi="Times New Roman" w:cs="Times New Roman"/>
        </w:rPr>
        <w:t xml:space="preserve"> respond</w:t>
      </w:r>
      <w:r w:rsidR="001A2B6E">
        <w:rPr>
          <w:rFonts w:ascii="Times New Roman" w:eastAsia="Times New Roman" w:hAnsi="Times New Roman" w:cs="Times New Roman"/>
        </w:rPr>
        <w:t>ing</w:t>
      </w:r>
      <w:r w:rsidRPr="00B76B1F">
        <w:rPr>
          <w:rFonts w:ascii="Times New Roman" w:eastAsia="Times New Roman" w:hAnsi="Times New Roman" w:cs="Times New Roman"/>
        </w:rPr>
        <w:t xml:space="preserve"> to all </w:t>
      </w:r>
      <w:r w:rsidR="001A2B6E">
        <w:rPr>
          <w:rFonts w:ascii="Times New Roman" w:eastAsia="Times New Roman" w:hAnsi="Times New Roman" w:cs="Times New Roman"/>
        </w:rPr>
        <w:t xml:space="preserve">possible </w:t>
      </w:r>
      <w:r w:rsidRPr="00B76B1F">
        <w:rPr>
          <w:rFonts w:ascii="Times New Roman" w:eastAsia="Times New Roman" w:hAnsi="Times New Roman" w:cs="Times New Roman"/>
        </w:rPr>
        <w:t xml:space="preserve">comments in </w:t>
      </w:r>
      <w:r>
        <w:rPr>
          <w:rFonts w:ascii="Times New Roman" w:eastAsia="Times New Roman" w:hAnsi="Times New Roman" w:cs="Times New Roman"/>
        </w:rPr>
        <w:t>relation to</w:t>
      </w:r>
      <w:r w:rsidRPr="00B76B1F">
        <w:rPr>
          <w:rFonts w:ascii="Times New Roman" w:eastAsia="Times New Roman" w:hAnsi="Times New Roman" w:cs="Times New Roman"/>
        </w:rPr>
        <w:t xml:space="preserve"> this Draft </w:t>
      </w:r>
      <w:r w:rsidR="001A2B6E">
        <w:rPr>
          <w:rFonts w:ascii="Times New Roman" w:eastAsia="Times New Roman" w:hAnsi="Times New Roman" w:cs="Times New Roman"/>
        </w:rPr>
        <w:t>regulation</w:t>
      </w:r>
      <w:r w:rsidRPr="00B76B1F">
        <w:rPr>
          <w:rFonts w:ascii="Times New Roman" w:eastAsia="Times New Roman" w:hAnsi="Times New Roman" w:cs="Times New Roman"/>
        </w:rPr>
        <w:t xml:space="preserve"> by the relevant stakeholders. </w:t>
      </w:r>
    </w:p>
    <w:p w:rsidR="00D87E80" w:rsidRPr="00B76B1F" w:rsidRDefault="00D87E80" w:rsidP="00D87E80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D87E80" w:rsidRPr="00B76B1F" w:rsidRDefault="00D87E80" w:rsidP="00D87E80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D87E80" w:rsidRDefault="00D87E80" w:rsidP="00D87E80">
      <w:pPr>
        <w:pStyle w:val="Default"/>
        <w:spacing w:line="276" w:lineRule="auto"/>
        <w:jc w:val="both"/>
        <w:rPr>
          <w:rFonts w:eastAsiaTheme="minorEastAsia"/>
          <w:lang w:val="en-GB"/>
        </w:rPr>
      </w:pPr>
      <w:r w:rsidRPr="00B76B1F">
        <w:rPr>
          <w:lang w:val="en-GB"/>
        </w:rPr>
        <w:t xml:space="preserve">Finalizing the Draft </w:t>
      </w:r>
      <w:r w:rsidR="00541283">
        <w:t xml:space="preserve">regulation </w:t>
      </w:r>
      <w:r w:rsidR="00A401B9">
        <w:t>on Doze Limits and Radiation Protection</w:t>
      </w:r>
      <w:r w:rsidR="00541283" w:rsidRPr="00B76B1F">
        <w:t xml:space="preserve"> </w:t>
      </w:r>
      <w:r w:rsidRPr="00B76B1F">
        <w:rPr>
          <w:lang w:val="en-GB"/>
        </w:rPr>
        <w:t xml:space="preserve">was followed by the consultation process which is done in electronic form and through meetings with other parties </w:t>
      </w:r>
      <w:r>
        <w:rPr>
          <w:lang w:val="en-GB"/>
        </w:rPr>
        <w:t>that</w:t>
      </w:r>
      <w:r w:rsidR="00BB4AC1">
        <w:rPr>
          <w:lang w:val="en-GB"/>
        </w:rPr>
        <w:t xml:space="preserve"> are affected by this draft regulation</w:t>
      </w:r>
      <w:r>
        <w:rPr>
          <w:lang w:val="en-GB"/>
        </w:rPr>
        <w:t>,</w:t>
      </w:r>
      <w:r w:rsidRPr="00B76B1F">
        <w:rPr>
          <w:lang w:val="en-GB"/>
        </w:rPr>
        <w:t xml:space="preserve"> while all citizens </w:t>
      </w:r>
      <w:r>
        <w:rPr>
          <w:lang w:val="en-GB"/>
        </w:rPr>
        <w:t xml:space="preserve">and </w:t>
      </w:r>
      <w:r w:rsidRPr="003C2959">
        <w:rPr>
          <w:lang w:val="en-GB"/>
        </w:rPr>
        <w:t xml:space="preserve">various experts </w:t>
      </w:r>
      <w:r w:rsidRPr="00B76B1F">
        <w:rPr>
          <w:lang w:val="en-GB"/>
        </w:rPr>
        <w:t xml:space="preserve">of the Republic of Kosovo had the opportunity to give comments through the electronic platform published on the OPM web site. Consultation of the Draft </w:t>
      </w:r>
      <w:r w:rsidR="00541283">
        <w:rPr>
          <w:lang w:val="en-GB"/>
        </w:rPr>
        <w:t>regulation</w:t>
      </w:r>
      <w:r w:rsidRPr="00B76B1F">
        <w:rPr>
          <w:lang w:val="en-GB"/>
        </w:rPr>
        <w:t xml:space="preserve"> was made in full compliance with the Regulation</w:t>
      </w:r>
      <w:r w:rsidRPr="00B76B1F">
        <w:rPr>
          <w:rFonts w:eastAsiaTheme="minorEastAsia"/>
          <w:lang w:val="en-GB"/>
        </w:rPr>
        <w:t xml:space="preserve"> Nr.05/2016 for minimum standards for the public consultation process and with Regulation no.09/2011 of the work of the Government of the Republic of Kosovo.</w:t>
      </w:r>
    </w:p>
    <w:p w:rsidR="00D70430" w:rsidRDefault="00D70430" w:rsidP="00D87E80">
      <w:pPr>
        <w:pStyle w:val="Default"/>
        <w:spacing w:line="276" w:lineRule="auto"/>
        <w:jc w:val="both"/>
        <w:rPr>
          <w:rFonts w:eastAsiaTheme="minorEastAsia"/>
          <w:lang w:val="en-GB"/>
        </w:rPr>
      </w:pPr>
    </w:p>
    <w:p w:rsidR="00D70430" w:rsidRDefault="00D70430" w:rsidP="00D87E80">
      <w:pPr>
        <w:pStyle w:val="Default"/>
        <w:spacing w:line="276" w:lineRule="auto"/>
        <w:jc w:val="both"/>
        <w:rPr>
          <w:rFonts w:eastAsiaTheme="minorEastAsia"/>
          <w:lang w:val="en-GB"/>
        </w:rPr>
      </w:pPr>
    </w:p>
    <w:p w:rsidR="00A401B9" w:rsidRDefault="00A401B9" w:rsidP="00D87E80">
      <w:pPr>
        <w:pStyle w:val="Default"/>
        <w:spacing w:line="276" w:lineRule="auto"/>
        <w:jc w:val="both"/>
        <w:rPr>
          <w:rFonts w:eastAsiaTheme="minorEastAsia"/>
          <w:lang w:val="en-GB"/>
        </w:rPr>
      </w:pPr>
    </w:p>
    <w:p w:rsidR="00A401B9" w:rsidRPr="00B76B1F" w:rsidRDefault="00A401B9" w:rsidP="00D87E80">
      <w:pPr>
        <w:pStyle w:val="Default"/>
        <w:spacing w:line="276" w:lineRule="auto"/>
        <w:jc w:val="both"/>
        <w:rPr>
          <w:rFonts w:eastAsiaTheme="minorEastAsia"/>
          <w:lang w:val="en-GB"/>
        </w:rPr>
      </w:pPr>
    </w:p>
    <w:p w:rsidR="00D87E80" w:rsidRPr="00B76B1F" w:rsidRDefault="00D87E80" w:rsidP="00D87E80">
      <w:pPr>
        <w:spacing w:line="276" w:lineRule="auto"/>
        <w:jc w:val="both"/>
        <w:rPr>
          <w:i/>
        </w:rPr>
      </w:pPr>
    </w:p>
    <w:p w:rsidR="00D87E80" w:rsidRPr="00B76B1F" w:rsidRDefault="00D87E80" w:rsidP="00D87E80">
      <w:pPr>
        <w:jc w:val="both"/>
        <w:rPr>
          <w:i/>
        </w:rPr>
      </w:pPr>
    </w:p>
    <w:p w:rsidR="00D87E80" w:rsidRDefault="00D87E80" w:rsidP="00D87E80">
      <w:pPr>
        <w:jc w:val="center"/>
        <w:rPr>
          <w:b/>
        </w:rPr>
      </w:pPr>
      <w:r w:rsidRPr="003C2959">
        <w:rPr>
          <w:b/>
        </w:rPr>
        <w:t>The progress of the consultation process</w:t>
      </w:r>
    </w:p>
    <w:p w:rsidR="00D87E80" w:rsidRPr="00B76B1F" w:rsidRDefault="00D87E80" w:rsidP="00D87E80">
      <w:pPr>
        <w:jc w:val="center"/>
        <w:rPr>
          <w:b/>
        </w:rPr>
      </w:pPr>
    </w:p>
    <w:p w:rsidR="00D87E80" w:rsidRPr="00B76B1F" w:rsidRDefault="00D87E80" w:rsidP="00D87E80">
      <w:pPr>
        <w:jc w:val="both"/>
        <w:rPr>
          <w:rFonts w:ascii="Times New Roman" w:hAnsi="Times New Roman" w:cs="Times New Roman"/>
        </w:rPr>
      </w:pPr>
      <w:r w:rsidRPr="00B76B1F">
        <w:rPr>
          <w:rFonts w:ascii="Times New Roman" w:hAnsi="Times New Roman" w:cs="Times New Roman"/>
        </w:rPr>
        <w:t xml:space="preserve">The Draft </w:t>
      </w:r>
      <w:r w:rsidR="00541283">
        <w:rPr>
          <w:rFonts w:ascii="Times New Roman" w:hAnsi="Times New Roman" w:cs="Times New Roman"/>
        </w:rPr>
        <w:t xml:space="preserve">regulation </w:t>
      </w:r>
      <w:r w:rsidR="00A401B9">
        <w:rPr>
          <w:rFonts w:ascii="Times New Roman" w:hAnsi="Times New Roman" w:cs="Times New Roman"/>
        </w:rPr>
        <w:t>on Doze Limits and Radiation Protection</w:t>
      </w:r>
      <w:r w:rsidRPr="00B76B1F">
        <w:rPr>
          <w:rFonts w:ascii="Times New Roman" w:hAnsi="Times New Roman" w:cs="Times New Roman"/>
        </w:rPr>
        <w:t xml:space="preserve"> was published for consultation with the public on the electronic</w:t>
      </w:r>
      <w:r w:rsidR="00541283">
        <w:rPr>
          <w:rFonts w:ascii="Times New Roman" w:hAnsi="Times New Roman" w:cs="Times New Roman"/>
        </w:rPr>
        <w:t xml:space="preserve"> platform for consultation on </w:t>
      </w:r>
      <w:r w:rsidR="00A401B9">
        <w:rPr>
          <w:rFonts w:ascii="Times New Roman" w:hAnsi="Times New Roman" w:cs="Times New Roman"/>
        </w:rPr>
        <w:t>13</w:t>
      </w:r>
      <w:r w:rsidRPr="00B76B1F">
        <w:rPr>
          <w:rFonts w:ascii="Times New Roman" w:hAnsi="Times New Roman" w:cs="Times New Roman"/>
        </w:rPr>
        <w:t xml:space="preserve"> </w:t>
      </w:r>
      <w:r w:rsidR="00A401B9">
        <w:rPr>
          <w:rFonts w:ascii="Times New Roman" w:hAnsi="Times New Roman" w:cs="Times New Roman"/>
        </w:rPr>
        <w:t>January 2020</w:t>
      </w:r>
      <w:r w:rsidRPr="00B76B1F">
        <w:t xml:space="preserve"> </w:t>
      </w:r>
      <w:r w:rsidRPr="00B76B1F">
        <w:rPr>
          <w:rFonts w:ascii="Times New Roman" w:hAnsi="Times New Roman" w:cs="Times New Roman"/>
        </w:rPr>
        <w:t>and was open for comment</w:t>
      </w:r>
      <w:r>
        <w:rPr>
          <w:rFonts w:ascii="Times New Roman" w:hAnsi="Times New Roman" w:cs="Times New Roman"/>
        </w:rPr>
        <w:t>s</w:t>
      </w:r>
      <w:r w:rsidRPr="00B76B1F">
        <w:rPr>
          <w:rFonts w:ascii="Times New Roman" w:hAnsi="Times New Roman" w:cs="Times New Roman"/>
        </w:rPr>
        <w:t xml:space="preserve"> until </w:t>
      </w:r>
      <w:r w:rsidR="00A401B9">
        <w:rPr>
          <w:rFonts w:ascii="Times New Roman" w:hAnsi="Times New Roman" w:cs="Times New Roman"/>
        </w:rPr>
        <w:t>February</w:t>
      </w:r>
      <w:r w:rsidRPr="00B76B1F">
        <w:rPr>
          <w:rFonts w:ascii="Times New Roman" w:hAnsi="Times New Roman" w:cs="Times New Roman"/>
        </w:rPr>
        <w:t xml:space="preserve"> </w:t>
      </w:r>
      <w:r w:rsidR="00A401B9">
        <w:rPr>
          <w:rFonts w:ascii="Times New Roman" w:hAnsi="Times New Roman" w:cs="Times New Roman"/>
        </w:rPr>
        <w:t>5</w:t>
      </w:r>
      <w:r w:rsidRPr="00B76B1F">
        <w:rPr>
          <w:rFonts w:ascii="Times New Roman" w:hAnsi="Times New Roman" w:cs="Times New Roman"/>
        </w:rPr>
        <w:t>, 20</w:t>
      </w:r>
      <w:r w:rsidR="00A401B9">
        <w:rPr>
          <w:rFonts w:ascii="Times New Roman" w:hAnsi="Times New Roman" w:cs="Times New Roman"/>
        </w:rPr>
        <w:t>20</w:t>
      </w:r>
      <w:r w:rsidRPr="00B76B1F">
        <w:rPr>
          <w:rFonts w:ascii="Times New Roman" w:hAnsi="Times New Roman" w:cs="Times New Roman"/>
        </w:rPr>
        <w:t>.</w:t>
      </w:r>
      <w:r w:rsidRPr="00B76B1F">
        <w:t xml:space="preserve"> </w:t>
      </w:r>
      <w:r w:rsidRPr="00B76B1F">
        <w:rPr>
          <w:rFonts w:ascii="Times New Roman" w:hAnsi="Times New Roman" w:cs="Times New Roman"/>
        </w:rPr>
        <w:t xml:space="preserve">According to the Regulation on Minimum Standards of Public Consultation, the Draft </w:t>
      </w:r>
      <w:r w:rsidR="00541283">
        <w:rPr>
          <w:rFonts w:ascii="Times New Roman" w:hAnsi="Times New Roman" w:cs="Times New Roman"/>
        </w:rPr>
        <w:t xml:space="preserve">regulation </w:t>
      </w:r>
      <w:r w:rsidR="00A401B9">
        <w:rPr>
          <w:rFonts w:ascii="Times New Roman" w:hAnsi="Times New Roman" w:cs="Times New Roman"/>
        </w:rPr>
        <w:t>on Doze Limits and Radiation Protection</w:t>
      </w:r>
      <w:r w:rsidR="00541283" w:rsidRPr="00B76B1F">
        <w:rPr>
          <w:rFonts w:ascii="Times New Roman" w:hAnsi="Times New Roman" w:cs="Times New Roman"/>
        </w:rPr>
        <w:t xml:space="preserve"> </w:t>
      </w:r>
      <w:r w:rsidRPr="00B76B1F">
        <w:rPr>
          <w:rFonts w:ascii="Times New Roman" w:hAnsi="Times New Roman" w:cs="Times New Roman"/>
        </w:rPr>
        <w:t>is published together with the Consultation Document</w:t>
      </w:r>
      <w:r w:rsidRPr="00B76B1F">
        <w:t xml:space="preserve"> </w:t>
      </w:r>
      <w:r w:rsidRPr="00B76B1F">
        <w:rPr>
          <w:rFonts w:ascii="Times New Roman" w:hAnsi="Times New Roman" w:cs="Times New Roman"/>
        </w:rPr>
        <w:t xml:space="preserve">which in short forms has presented the summarized information of the draft </w:t>
      </w:r>
      <w:r w:rsidR="00541283">
        <w:rPr>
          <w:rFonts w:ascii="Times New Roman" w:hAnsi="Times New Roman" w:cs="Times New Roman"/>
        </w:rPr>
        <w:t xml:space="preserve">regulation </w:t>
      </w:r>
      <w:r w:rsidR="00A401B9">
        <w:rPr>
          <w:rFonts w:ascii="Times New Roman" w:hAnsi="Times New Roman" w:cs="Times New Roman"/>
        </w:rPr>
        <w:t>on Doze Limits and Radiation Protection</w:t>
      </w:r>
      <w:r w:rsidRPr="00B76B1F">
        <w:rPr>
          <w:rFonts w:ascii="Times New Roman" w:hAnsi="Times New Roman" w:cs="Times New Roman"/>
        </w:rPr>
        <w:t>, goals, objectives, and space for consultation,</w:t>
      </w:r>
      <w:r w:rsidRPr="00B76B1F">
        <w:t xml:space="preserve"> </w:t>
      </w:r>
      <w:r w:rsidRPr="00B76B1F">
        <w:rPr>
          <w:rFonts w:ascii="Times New Roman" w:hAnsi="Times New Roman" w:cs="Times New Roman"/>
        </w:rPr>
        <w:t xml:space="preserve">information about the steps after the end of the consultation process, etc. </w:t>
      </w:r>
    </w:p>
    <w:p w:rsidR="00D87E80" w:rsidRPr="00B76B1F" w:rsidRDefault="00D87E80" w:rsidP="00D87E80">
      <w:pPr>
        <w:jc w:val="both"/>
        <w:rPr>
          <w:rFonts w:ascii="Times New Roman" w:hAnsi="Times New Roman" w:cs="Times New Roman"/>
        </w:rPr>
      </w:pPr>
    </w:p>
    <w:p w:rsidR="00D87E80" w:rsidRPr="00B76B1F" w:rsidRDefault="00D87E80" w:rsidP="00D87E80">
      <w:pPr>
        <w:jc w:val="both"/>
        <w:rPr>
          <w:rFonts w:ascii="Times New Roman" w:hAnsi="Times New Roman" w:cs="Times New Roman"/>
        </w:rPr>
      </w:pPr>
    </w:p>
    <w:p w:rsidR="00D87E80" w:rsidRPr="00B76B1F" w:rsidRDefault="00D87E80" w:rsidP="00D87E80">
      <w:pPr>
        <w:jc w:val="both"/>
        <w:rPr>
          <w:rFonts w:ascii="Times New Roman" w:hAnsi="Times New Roman" w:cs="Times New Roman"/>
        </w:rPr>
      </w:pPr>
      <w:r w:rsidRPr="00B76B1F">
        <w:rPr>
          <w:rFonts w:ascii="Times New Roman" w:hAnsi="Times New Roman" w:cs="Times New Roman"/>
        </w:rPr>
        <w:t>In addition to publishing documents for consultation as well as keeping meetings with stakeholders and consulting through the electronic platform,</w:t>
      </w:r>
      <w:r>
        <w:rPr>
          <w:rFonts w:ascii="Times New Roman" w:hAnsi="Times New Roman" w:cs="Times New Roman"/>
        </w:rPr>
        <w:t xml:space="preserve"> there</w:t>
      </w:r>
      <w:r w:rsidRPr="00B76B1F">
        <w:t xml:space="preserve"> </w:t>
      </w:r>
      <w:r w:rsidRPr="00B76B1F">
        <w:rPr>
          <w:rFonts w:ascii="Times New Roman" w:hAnsi="Times New Roman" w:cs="Times New Roman"/>
        </w:rPr>
        <w:t xml:space="preserve">have been sufficient means to get all the </w:t>
      </w:r>
      <w:r w:rsidR="00541283">
        <w:rPr>
          <w:rFonts w:ascii="Times New Roman" w:hAnsi="Times New Roman" w:cs="Times New Roman"/>
        </w:rPr>
        <w:t xml:space="preserve">passible </w:t>
      </w:r>
      <w:r w:rsidRPr="00B76B1F">
        <w:rPr>
          <w:rFonts w:ascii="Times New Roman" w:hAnsi="Times New Roman" w:cs="Times New Roman"/>
        </w:rPr>
        <w:t>contributions from the stakeholders,</w:t>
      </w:r>
      <w:r w:rsidRPr="00B76B1F">
        <w:t xml:space="preserve"> </w:t>
      </w:r>
      <w:r w:rsidRPr="00B76B1F">
        <w:rPr>
          <w:rFonts w:ascii="Times New Roman" w:hAnsi="Times New Roman" w:cs="Times New Roman"/>
        </w:rPr>
        <w:t xml:space="preserve">also taking into account their interests affected by the Draft </w:t>
      </w:r>
      <w:r w:rsidR="00541283">
        <w:rPr>
          <w:rFonts w:ascii="Times New Roman" w:hAnsi="Times New Roman" w:cs="Times New Roman"/>
        </w:rPr>
        <w:t xml:space="preserve">regulation </w:t>
      </w:r>
      <w:r w:rsidR="00A401B9">
        <w:rPr>
          <w:rFonts w:ascii="Times New Roman" w:hAnsi="Times New Roman" w:cs="Times New Roman"/>
        </w:rPr>
        <w:t>on Doze Limits and Radiation Protection</w:t>
      </w:r>
      <w:r w:rsidRPr="00B76B1F">
        <w:rPr>
          <w:rFonts w:ascii="Times New Roman" w:hAnsi="Times New Roman" w:cs="Times New Roman"/>
        </w:rPr>
        <w:t xml:space="preserve">. </w:t>
      </w:r>
    </w:p>
    <w:p w:rsidR="00D87E80" w:rsidRPr="00B76B1F" w:rsidRDefault="00D87E80" w:rsidP="00D87E80">
      <w:pPr>
        <w:jc w:val="both"/>
        <w:rPr>
          <w:i/>
        </w:rPr>
      </w:pPr>
    </w:p>
    <w:p w:rsidR="00D87E80" w:rsidRPr="00B76B1F" w:rsidRDefault="00D87E80" w:rsidP="00D87E80">
      <w:pPr>
        <w:jc w:val="both"/>
        <w:rPr>
          <w:i/>
        </w:rPr>
      </w:pPr>
    </w:p>
    <w:tbl>
      <w:tblPr>
        <w:tblStyle w:val="GridTable1Light-Accent51"/>
        <w:tblW w:w="0" w:type="auto"/>
        <w:tblInd w:w="108" w:type="dxa"/>
        <w:tblLook w:val="04A0" w:firstRow="1" w:lastRow="0" w:firstColumn="1" w:lastColumn="0" w:noHBand="0" w:noVBand="1"/>
      </w:tblPr>
      <w:tblGrid>
        <w:gridCol w:w="3413"/>
        <w:gridCol w:w="2423"/>
        <w:gridCol w:w="2804"/>
      </w:tblGrid>
      <w:tr w:rsidR="00D87E80" w:rsidRPr="00B76B1F" w:rsidTr="00D87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B76B1F" w:rsidRDefault="00D87E80" w:rsidP="00D87E80">
            <w:pPr>
              <w:pStyle w:val="Default"/>
              <w:rPr>
                <w:rFonts w:asciiTheme="minorHAnsi" w:hAnsiTheme="minorHAnsi"/>
                <w:color w:val="auto"/>
                <w:sz w:val="20"/>
                <w:lang w:val="en-GB"/>
              </w:rPr>
            </w:pPr>
            <w:r w:rsidRPr="00B76B1F">
              <w:rPr>
                <w:rFonts w:asciiTheme="minorHAnsi" w:hAnsiTheme="minorHAnsi"/>
                <w:color w:val="auto"/>
                <w:sz w:val="20"/>
                <w:lang w:val="en-GB"/>
              </w:rPr>
              <w:t>Methods of Consultation</w:t>
            </w:r>
          </w:p>
        </w:tc>
        <w:tc>
          <w:tcPr>
            <w:tcW w:w="2423" w:type="dxa"/>
            <w:shd w:val="clear" w:color="auto" w:fill="FBE4D5" w:themeFill="accent2" w:themeFillTint="33"/>
          </w:tcPr>
          <w:p w:rsidR="00D87E80" w:rsidRPr="00B76B1F" w:rsidRDefault="00D87E80" w:rsidP="00D87E8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en-GB"/>
              </w:rPr>
            </w:pPr>
            <w:r w:rsidRPr="00B76B1F">
              <w:rPr>
                <w:rFonts w:asciiTheme="minorHAnsi" w:hAnsiTheme="minorHAnsi"/>
                <w:color w:val="auto"/>
                <w:sz w:val="20"/>
                <w:lang w:val="en-GB"/>
              </w:rPr>
              <w:t>Dates / duration</w:t>
            </w:r>
          </w:p>
        </w:tc>
        <w:tc>
          <w:tcPr>
            <w:tcW w:w="2804" w:type="dxa"/>
            <w:shd w:val="clear" w:color="auto" w:fill="FBE4D5" w:themeFill="accent2" w:themeFillTint="33"/>
          </w:tcPr>
          <w:p w:rsidR="00D87E80" w:rsidRPr="00B76B1F" w:rsidRDefault="00D87E80" w:rsidP="00D87E8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en-GB"/>
              </w:rPr>
            </w:pPr>
            <w:r w:rsidRPr="00B76B1F">
              <w:rPr>
                <w:rFonts w:asciiTheme="minorHAnsi" w:hAnsiTheme="minorHAnsi"/>
                <w:color w:val="auto"/>
                <w:sz w:val="20"/>
                <w:lang w:val="en-GB"/>
              </w:rPr>
              <w:t>Number of participants / contributors</w:t>
            </w:r>
          </w:p>
        </w:tc>
      </w:tr>
      <w:tr w:rsidR="00D87E80" w:rsidRPr="00B76B1F" w:rsidTr="00D87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B76B1F" w:rsidRDefault="00D87E80" w:rsidP="00D87E8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21"/>
                <w:szCs w:val="23"/>
                <w:lang w:val="en-GB"/>
              </w:rPr>
            </w:pPr>
            <w:r>
              <w:rPr>
                <w:rFonts w:asciiTheme="minorHAnsi" w:hAnsiTheme="minorHAnsi"/>
                <w:b w:val="0"/>
                <w:sz w:val="21"/>
                <w:szCs w:val="23"/>
                <w:lang w:val="en-GB"/>
              </w:rPr>
              <w:t>Consultations in written</w:t>
            </w:r>
            <w:r w:rsidRPr="00B76B1F">
              <w:rPr>
                <w:rFonts w:asciiTheme="minorHAnsi" w:hAnsiTheme="minorHAnsi"/>
                <w:b w:val="0"/>
                <w:sz w:val="21"/>
                <w:szCs w:val="23"/>
                <w:lang w:val="en-GB"/>
              </w:rPr>
              <w:t xml:space="preserve"> / in electronic form;</w:t>
            </w:r>
          </w:p>
        </w:tc>
        <w:tc>
          <w:tcPr>
            <w:tcW w:w="2423" w:type="dxa"/>
          </w:tcPr>
          <w:p w:rsidR="00D87E80" w:rsidRPr="00B76B1F" w:rsidRDefault="00304C0C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18</w:t>
            </w:r>
            <w:r w:rsidR="00D87E80"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 xml:space="preserve"> work</w:t>
            </w:r>
            <w:r w:rsidR="00D87E80">
              <w:rPr>
                <w:rFonts w:asciiTheme="minorHAnsi" w:hAnsiTheme="minorHAnsi"/>
                <w:color w:val="auto"/>
                <w:sz w:val="21"/>
                <w:lang w:val="en-GB"/>
              </w:rPr>
              <w:t>ing</w:t>
            </w:r>
            <w:r w:rsidR="00D87E80"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 xml:space="preserve"> day</w:t>
            </w:r>
            <w:r w:rsidR="00D87E80">
              <w:rPr>
                <w:rFonts w:asciiTheme="minorHAnsi" w:hAnsiTheme="minorHAnsi"/>
                <w:color w:val="auto"/>
                <w:sz w:val="21"/>
                <w:lang w:val="en-GB"/>
              </w:rPr>
              <w:t>s</w:t>
            </w:r>
          </w:p>
        </w:tc>
        <w:tc>
          <w:tcPr>
            <w:tcW w:w="2804" w:type="dxa"/>
          </w:tcPr>
          <w:p w:rsidR="00D87E80" w:rsidRPr="00B76B1F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  <w:r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>Contributor</w:t>
            </w:r>
          </w:p>
        </w:tc>
      </w:tr>
      <w:tr w:rsidR="00D87E80" w:rsidRPr="00B76B1F" w:rsidTr="00D87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B76B1F" w:rsidRDefault="00D87E80" w:rsidP="00D87E8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auto"/>
                <w:sz w:val="21"/>
                <w:lang w:val="en-GB"/>
              </w:rPr>
            </w:pPr>
            <w:r w:rsidRPr="00B76B1F">
              <w:rPr>
                <w:rFonts w:asciiTheme="minorHAnsi" w:hAnsiTheme="minorHAnsi"/>
                <w:b w:val="0"/>
                <w:color w:val="auto"/>
                <w:sz w:val="21"/>
                <w:lang w:val="en-GB"/>
              </w:rPr>
              <w:t>Publication on the Web / Electronic Platform</w:t>
            </w:r>
          </w:p>
        </w:tc>
        <w:tc>
          <w:tcPr>
            <w:tcW w:w="2423" w:type="dxa"/>
          </w:tcPr>
          <w:p w:rsidR="00D87E80" w:rsidRPr="00B76B1F" w:rsidRDefault="00304C0C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18</w:t>
            </w:r>
            <w:r w:rsidR="00D87E80"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 xml:space="preserve"> work</w:t>
            </w:r>
            <w:r w:rsidR="00D87E80">
              <w:rPr>
                <w:rFonts w:asciiTheme="minorHAnsi" w:hAnsiTheme="minorHAnsi"/>
                <w:color w:val="auto"/>
                <w:sz w:val="21"/>
                <w:lang w:val="en-GB"/>
              </w:rPr>
              <w:t>ing</w:t>
            </w:r>
            <w:r w:rsidR="00D87E80"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 xml:space="preserve"> day</w:t>
            </w:r>
            <w:r w:rsidR="00D87E80">
              <w:rPr>
                <w:rFonts w:asciiTheme="minorHAnsi" w:hAnsiTheme="minorHAnsi"/>
                <w:color w:val="auto"/>
                <w:sz w:val="21"/>
                <w:lang w:val="en-GB"/>
              </w:rPr>
              <w:t>s</w:t>
            </w:r>
            <w:r w:rsidR="00D87E80"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 xml:space="preserve"> </w:t>
            </w:r>
          </w:p>
        </w:tc>
        <w:tc>
          <w:tcPr>
            <w:tcW w:w="2804" w:type="dxa"/>
          </w:tcPr>
          <w:p w:rsidR="00D87E80" w:rsidRPr="00B76B1F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  <w:r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>Contributor</w:t>
            </w:r>
          </w:p>
        </w:tc>
      </w:tr>
      <w:tr w:rsidR="00D87E80" w:rsidRPr="00B76B1F" w:rsidTr="00D87E8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B76B1F" w:rsidRDefault="00D87E80" w:rsidP="00D87E80">
            <w:pPr>
              <w:pStyle w:val="Default"/>
              <w:rPr>
                <w:rFonts w:asciiTheme="minorHAnsi" w:hAnsiTheme="minorHAnsi"/>
                <w:b w:val="0"/>
                <w:color w:val="auto"/>
                <w:sz w:val="21"/>
                <w:lang w:val="en-GB"/>
              </w:rPr>
            </w:pPr>
            <w:r w:rsidRPr="00B76B1F">
              <w:rPr>
                <w:rFonts w:asciiTheme="minorHAnsi" w:hAnsiTheme="minorHAnsi"/>
                <w:b w:val="0"/>
                <w:sz w:val="21"/>
                <w:szCs w:val="23"/>
                <w:lang w:val="en-GB"/>
              </w:rPr>
              <w:t xml:space="preserve">        3.     Working group </w:t>
            </w:r>
          </w:p>
        </w:tc>
        <w:tc>
          <w:tcPr>
            <w:tcW w:w="2423" w:type="dxa"/>
          </w:tcPr>
          <w:p w:rsidR="00D87E80" w:rsidRPr="00B76B1F" w:rsidRDefault="00304C0C" w:rsidP="007F4E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16</w:t>
            </w:r>
            <w:r w:rsidR="007F4EA9">
              <w:rPr>
                <w:rFonts w:asciiTheme="minorHAnsi" w:hAnsiTheme="minorHAnsi"/>
                <w:color w:val="auto"/>
                <w:sz w:val="21"/>
                <w:lang w:val="en-GB"/>
              </w:rPr>
              <w:t>.0</w:t>
            </w: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4</w:t>
            </w:r>
            <w:r w:rsidR="007F4EA9">
              <w:rPr>
                <w:rFonts w:asciiTheme="minorHAnsi" w:hAnsiTheme="minorHAnsi"/>
                <w:color w:val="auto"/>
                <w:sz w:val="21"/>
                <w:lang w:val="en-GB"/>
              </w:rPr>
              <w:t>.20</w:t>
            </w: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19</w:t>
            </w:r>
          </w:p>
          <w:p w:rsidR="00D87E80" w:rsidRPr="00B76B1F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</w:p>
        </w:tc>
        <w:tc>
          <w:tcPr>
            <w:tcW w:w="2804" w:type="dxa"/>
          </w:tcPr>
          <w:p w:rsidR="00D87E80" w:rsidRPr="00B76B1F" w:rsidRDefault="00304C0C" w:rsidP="007F4E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17</w:t>
            </w:r>
            <w:r w:rsidR="00E53830">
              <w:rPr>
                <w:rFonts w:asciiTheme="minorHAnsi" w:hAnsiTheme="minorHAnsi"/>
                <w:color w:val="auto"/>
                <w:sz w:val="21"/>
                <w:lang w:val="en-GB"/>
              </w:rPr>
              <w:t xml:space="preserve"> </w:t>
            </w:r>
            <w:r w:rsidR="00D87E80"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>participant</w:t>
            </w:r>
            <w:r w:rsidR="00D87E80">
              <w:rPr>
                <w:rFonts w:asciiTheme="minorHAnsi" w:hAnsiTheme="minorHAnsi"/>
                <w:color w:val="auto"/>
                <w:sz w:val="21"/>
                <w:lang w:val="en-GB"/>
              </w:rPr>
              <w:t>s</w:t>
            </w:r>
          </w:p>
          <w:p w:rsidR="00D87E80" w:rsidRPr="00B76B1F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  <w:r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 xml:space="preserve"> </w:t>
            </w:r>
          </w:p>
        </w:tc>
      </w:tr>
      <w:tr w:rsidR="00D87E80" w:rsidRPr="00B76B1F" w:rsidTr="00D87E8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B76B1F" w:rsidRDefault="00D87E80" w:rsidP="00D87E80">
            <w:pPr>
              <w:pStyle w:val="Default"/>
              <w:rPr>
                <w:rFonts w:asciiTheme="minorHAnsi" w:hAnsiTheme="minorHAnsi"/>
                <w:b w:val="0"/>
                <w:sz w:val="21"/>
                <w:szCs w:val="23"/>
                <w:lang w:val="en-GB"/>
              </w:rPr>
            </w:pPr>
            <w:r w:rsidRPr="00B76B1F">
              <w:rPr>
                <w:rFonts w:asciiTheme="minorHAnsi" w:hAnsiTheme="minorHAnsi"/>
                <w:b w:val="0"/>
                <w:sz w:val="21"/>
                <w:szCs w:val="23"/>
                <w:lang w:val="en-GB"/>
              </w:rPr>
              <w:t xml:space="preserve">       4.     Working group </w:t>
            </w:r>
          </w:p>
        </w:tc>
        <w:tc>
          <w:tcPr>
            <w:tcW w:w="2423" w:type="dxa"/>
          </w:tcPr>
          <w:p w:rsidR="00D87E80" w:rsidRPr="00B76B1F" w:rsidRDefault="00304C0C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29</w:t>
            </w:r>
            <w:r w:rsidR="00D87E80"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>.</w:t>
            </w:r>
            <w:r w:rsidR="00E53830">
              <w:rPr>
                <w:rFonts w:asciiTheme="minorHAnsi" w:hAnsiTheme="minorHAnsi"/>
                <w:color w:val="auto"/>
                <w:sz w:val="21"/>
                <w:lang w:val="en-GB"/>
              </w:rPr>
              <w:t>0</w:t>
            </w: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5</w:t>
            </w:r>
            <w:r w:rsidR="00E53830">
              <w:rPr>
                <w:rFonts w:asciiTheme="minorHAnsi" w:hAnsiTheme="minorHAnsi"/>
                <w:color w:val="auto"/>
                <w:sz w:val="21"/>
                <w:lang w:val="en-GB"/>
              </w:rPr>
              <w:t>.20</w:t>
            </w: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19</w:t>
            </w:r>
          </w:p>
          <w:p w:rsidR="00D87E80" w:rsidRPr="00B76B1F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</w:p>
          <w:p w:rsidR="00D87E80" w:rsidRPr="00B76B1F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</w:p>
        </w:tc>
        <w:tc>
          <w:tcPr>
            <w:tcW w:w="2804" w:type="dxa"/>
          </w:tcPr>
          <w:p w:rsidR="00D87E80" w:rsidRPr="00B76B1F" w:rsidRDefault="00304C0C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en-GB"/>
              </w:rPr>
            </w:pPr>
            <w:r>
              <w:rPr>
                <w:rFonts w:asciiTheme="minorHAnsi" w:hAnsiTheme="minorHAnsi"/>
                <w:color w:val="auto"/>
                <w:sz w:val="21"/>
                <w:lang w:val="en-GB"/>
              </w:rPr>
              <w:t>15</w:t>
            </w:r>
            <w:r w:rsidR="00D87E80" w:rsidRPr="00B76B1F">
              <w:rPr>
                <w:rFonts w:asciiTheme="minorHAnsi" w:hAnsiTheme="minorHAnsi"/>
                <w:color w:val="auto"/>
                <w:sz w:val="21"/>
                <w:lang w:val="en-GB"/>
              </w:rPr>
              <w:t xml:space="preserve"> participant</w:t>
            </w:r>
            <w:r w:rsidR="00D87E80">
              <w:rPr>
                <w:rFonts w:asciiTheme="minorHAnsi" w:hAnsiTheme="minorHAnsi"/>
                <w:color w:val="auto"/>
                <w:sz w:val="21"/>
                <w:lang w:val="en-GB"/>
              </w:rPr>
              <w:t>s</w:t>
            </w:r>
          </w:p>
        </w:tc>
      </w:tr>
    </w:tbl>
    <w:p w:rsidR="00D87E80" w:rsidRPr="00B76B1F" w:rsidRDefault="00D87E80" w:rsidP="00D87E80">
      <w:pPr>
        <w:jc w:val="both"/>
      </w:pPr>
    </w:p>
    <w:p w:rsidR="00D87E80" w:rsidRPr="00B76B1F" w:rsidRDefault="00D87E80" w:rsidP="00D87E80">
      <w:pPr>
        <w:rPr>
          <w:b/>
        </w:rPr>
      </w:pPr>
    </w:p>
    <w:p w:rsidR="00D87E80" w:rsidRPr="00B76B1F" w:rsidRDefault="00D87E80" w:rsidP="00D87E80">
      <w:pPr>
        <w:jc w:val="both"/>
        <w:rPr>
          <w:b/>
        </w:rPr>
      </w:pPr>
      <w:r w:rsidRPr="00B76B1F">
        <w:rPr>
          <w:b/>
        </w:rPr>
        <w:t>Summary of contributions received during the consultation process</w:t>
      </w:r>
    </w:p>
    <w:p w:rsidR="00D87E80" w:rsidRPr="00B76B1F" w:rsidRDefault="00D87E80" w:rsidP="00D87E80">
      <w:pPr>
        <w:jc w:val="both"/>
      </w:pPr>
    </w:p>
    <w:p w:rsidR="00D87E80" w:rsidRPr="00B76B1F" w:rsidRDefault="00D87E80" w:rsidP="00D87E80">
      <w:pPr>
        <w:jc w:val="both"/>
      </w:pPr>
      <w:r w:rsidRPr="00B76B1F">
        <w:t xml:space="preserve">Contributions to the Draft </w:t>
      </w:r>
      <w:r w:rsidR="00E53830">
        <w:rPr>
          <w:rFonts w:ascii="Times New Roman" w:hAnsi="Times New Roman" w:cs="Times New Roman"/>
        </w:rPr>
        <w:t xml:space="preserve">regulation </w:t>
      </w:r>
      <w:r w:rsidR="00A401B9">
        <w:rPr>
          <w:rFonts w:ascii="Times New Roman" w:hAnsi="Times New Roman" w:cs="Times New Roman"/>
        </w:rPr>
        <w:t>on Doze Limits and Radiation Protection</w:t>
      </w:r>
      <w:r w:rsidR="00E53830" w:rsidRPr="00B76B1F">
        <w:rPr>
          <w:rFonts w:ascii="Times New Roman" w:hAnsi="Times New Roman" w:cs="Times New Roman"/>
        </w:rPr>
        <w:t xml:space="preserve"> </w:t>
      </w:r>
      <w:r w:rsidRPr="00B76B1F">
        <w:t xml:space="preserve">were given </w:t>
      </w:r>
      <w:r w:rsidR="00E53830">
        <w:t>d</w:t>
      </w:r>
      <w:r w:rsidRPr="00B76B1F">
        <w:t>uring the meetings</w:t>
      </w:r>
      <w:r w:rsidR="00E53830">
        <w:t xml:space="preserve"> with Working Group</w:t>
      </w:r>
      <w:r w:rsidRPr="00B76B1F">
        <w:t>.</w:t>
      </w:r>
      <w:r w:rsidR="00E53830">
        <w:t xml:space="preserve"> </w:t>
      </w:r>
      <w:r w:rsidR="00E53830" w:rsidRPr="00E53830">
        <w:t>There were no comments received during the period of consultation through the electronic platform and meetings with interested parties.</w:t>
      </w:r>
    </w:p>
    <w:p w:rsidR="00D87E80" w:rsidRPr="00B76B1F" w:rsidRDefault="00D87E80" w:rsidP="00D87E80">
      <w:pPr>
        <w:jc w:val="both"/>
      </w:pPr>
    </w:p>
    <w:p w:rsidR="00E53830" w:rsidRDefault="00E53830" w:rsidP="00D87E80">
      <w:pPr>
        <w:jc w:val="both"/>
        <w:rPr>
          <w:b/>
        </w:rPr>
      </w:pPr>
    </w:p>
    <w:p w:rsidR="00D87E80" w:rsidRPr="00B76B1F" w:rsidRDefault="00D87E80" w:rsidP="00D87E80">
      <w:pPr>
        <w:jc w:val="both"/>
        <w:rPr>
          <w:b/>
        </w:rPr>
      </w:pPr>
      <w:r w:rsidRPr="00B76B1F">
        <w:rPr>
          <w:b/>
        </w:rPr>
        <w:t>Next Steps</w:t>
      </w:r>
    </w:p>
    <w:p w:rsidR="00D87E80" w:rsidRPr="00B76B1F" w:rsidRDefault="00D87E80" w:rsidP="00D87E80"/>
    <w:p w:rsidR="00D87E80" w:rsidRPr="00B76B1F" w:rsidRDefault="00D87E80" w:rsidP="00D87E80">
      <w:pPr>
        <w:jc w:val="both"/>
      </w:pPr>
      <w:r w:rsidRPr="00B76B1F">
        <w:t xml:space="preserve">The Draft </w:t>
      </w:r>
      <w:r w:rsidR="00E53830">
        <w:t xml:space="preserve">regulation </w:t>
      </w:r>
      <w:r w:rsidR="00A401B9">
        <w:t>on Doze Limits and Radiation Protection</w:t>
      </w:r>
      <w:r w:rsidRPr="00B76B1F">
        <w:t xml:space="preserve"> has been finalized and processed </w:t>
      </w:r>
      <w:r w:rsidR="00E53830">
        <w:t>for approval by the Government.</w:t>
      </w:r>
    </w:p>
    <w:p w:rsidR="00D87E80" w:rsidRDefault="00D87E80" w:rsidP="00D623D9">
      <w:pPr>
        <w:jc w:val="both"/>
        <w:rPr>
          <w:lang w:val="sq-AL"/>
        </w:rPr>
      </w:pPr>
    </w:p>
    <w:p w:rsidR="0073788E" w:rsidRDefault="0073788E" w:rsidP="00D623D9">
      <w:pPr>
        <w:jc w:val="both"/>
        <w:rPr>
          <w:lang w:val="sq-AL"/>
        </w:rPr>
      </w:pPr>
    </w:p>
    <w:p w:rsidR="0073788E" w:rsidRDefault="0073788E" w:rsidP="00D623D9">
      <w:pPr>
        <w:jc w:val="both"/>
        <w:rPr>
          <w:lang w:val="sq-AL"/>
        </w:rPr>
      </w:pPr>
    </w:p>
    <w:p w:rsidR="0073788E" w:rsidRDefault="0073788E" w:rsidP="00D623D9">
      <w:pPr>
        <w:jc w:val="both"/>
        <w:rPr>
          <w:lang w:val="sq-AL"/>
        </w:rPr>
      </w:pPr>
    </w:p>
    <w:p w:rsidR="00D87E80" w:rsidRDefault="00D87E80" w:rsidP="000B2934"/>
    <w:p w:rsidR="00D87E80" w:rsidRDefault="00D87E80" w:rsidP="000B2934"/>
    <w:p w:rsidR="00D87E80" w:rsidRDefault="00D87E80" w:rsidP="000B2934"/>
    <w:p w:rsidR="00D87E80" w:rsidRDefault="00D87E80" w:rsidP="000B2934"/>
    <w:p w:rsidR="00D87E80" w:rsidRDefault="00D87E80" w:rsidP="000B2934"/>
    <w:p w:rsidR="00D87E80" w:rsidRDefault="00D87E80" w:rsidP="000B2934"/>
    <w:p w:rsidR="00D87E80" w:rsidRPr="007969D6" w:rsidRDefault="00D87E80" w:rsidP="00D87E80">
      <w:pPr>
        <w:ind w:left="-90"/>
        <w:jc w:val="center"/>
        <w:rPr>
          <w:rFonts w:ascii="TimesNewRoman" w:hAnsi="TimesNewRoman" w:cs="Book Antiqua"/>
          <w:lang w:val="sr-Latn-RS"/>
        </w:rPr>
      </w:pPr>
      <w:r w:rsidRPr="007969D6">
        <w:rPr>
          <w:rFonts w:ascii="TimesNewRoman" w:hAnsi="TimesNewRoman" w:cs="Book Antiqua"/>
          <w:noProof/>
          <w:lang w:val="en-US"/>
        </w:rPr>
        <w:drawing>
          <wp:inline distT="0" distB="0" distL="0" distR="0" wp14:anchorId="25359C11" wp14:editId="14B0F3BF">
            <wp:extent cx="873760" cy="930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80" w:rsidRPr="007969D6" w:rsidRDefault="00D87E80" w:rsidP="00D87E80">
      <w:pPr>
        <w:pStyle w:val="Title"/>
        <w:rPr>
          <w:rFonts w:ascii="TimesNewRoman" w:hAnsi="TimesNewRoman"/>
          <w:iCs/>
          <w:sz w:val="32"/>
          <w:szCs w:val="32"/>
          <w:lang w:val="sr-Latn-RS"/>
        </w:rPr>
      </w:pPr>
      <w:r w:rsidRPr="007969D6">
        <w:rPr>
          <w:rFonts w:ascii="TimesNewRoman" w:hAnsi="TimesNewRoman"/>
          <w:iCs/>
          <w:sz w:val="32"/>
          <w:szCs w:val="32"/>
          <w:lang w:val="sr-Latn-RS"/>
        </w:rPr>
        <w:t>Republika e Kosovës</w:t>
      </w:r>
    </w:p>
    <w:p w:rsidR="00D87E80" w:rsidRPr="007969D6" w:rsidRDefault="00D87E80" w:rsidP="00D87E80">
      <w:pPr>
        <w:pStyle w:val="Title"/>
        <w:rPr>
          <w:rFonts w:ascii="TimesNewRoman" w:hAnsi="TimesNewRoman"/>
          <w:iCs/>
          <w:sz w:val="26"/>
          <w:szCs w:val="26"/>
          <w:lang w:val="sr-Latn-RS"/>
        </w:rPr>
      </w:pPr>
      <w:r w:rsidRPr="007969D6">
        <w:rPr>
          <w:rFonts w:ascii="TimesNewRoman" w:hAnsi="TimesNewRoman"/>
          <w:iCs/>
          <w:sz w:val="26"/>
          <w:szCs w:val="26"/>
          <w:lang w:val="sr-Latn-RS"/>
        </w:rPr>
        <w:t>Republika Kosova - Republic of Kosovo</w:t>
      </w:r>
    </w:p>
    <w:p w:rsidR="00D87E80" w:rsidRPr="007969D6" w:rsidRDefault="00D87E80" w:rsidP="00D87E80">
      <w:pPr>
        <w:pStyle w:val="Title"/>
        <w:rPr>
          <w:rFonts w:ascii="TimesNewRoman" w:hAnsi="TimesNewRoman"/>
          <w:i/>
          <w:iCs/>
          <w:lang w:val="sr-Latn-RS"/>
        </w:rPr>
      </w:pPr>
      <w:r w:rsidRPr="007969D6">
        <w:rPr>
          <w:rFonts w:ascii="TimesNewRoman" w:hAnsi="TimesNewRoman"/>
          <w:i/>
          <w:iCs/>
          <w:lang w:val="sr-Latn-RS"/>
        </w:rPr>
        <w:t>Qeveria - Vlada - Government</w:t>
      </w:r>
    </w:p>
    <w:p w:rsidR="00D87E80" w:rsidRPr="007969D6" w:rsidRDefault="00D87E80" w:rsidP="00D87E80">
      <w:pPr>
        <w:jc w:val="center"/>
        <w:rPr>
          <w:b/>
          <w:bCs/>
          <w:smallCaps/>
          <w:lang w:val="sr-Latn-RS"/>
        </w:rPr>
      </w:pPr>
    </w:p>
    <w:p w:rsidR="00D87E80" w:rsidRDefault="00D87E80" w:rsidP="00D87E80">
      <w:pPr>
        <w:jc w:val="center"/>
        <w:rPr>
          <w:b/>
          <w:bCs/>
          <w:smallCaps/>
          <w:sz w:val="32"/>
          <w:lang w:val="sr-Latn-RS"/>
        </w:rPr>
      </w:pPr>
    </w:p>
    <w:p w:rsidR="000F14A7" w:rsidRDefault="000F14A7" w:rsidP="00D87E80">
      <w:pPr>
        <w:jc w:val="center"/>
        <w:rPr>
          <w:b/>
          <w:bCs/>
          <w:smallCaps/>
          <w:sz w:val="32"/>
          <w:lang w:val="sr-Latn-RS"/>
        </w:rPr>
      </w:pPr>
    </w:p>
    <w:p w:rsidR="000F14A7" w:rsidRPr="007969D6" w:rsidRDefault="000F14A7" w:rsidP="00D87E80">
      <w:pPr>
        <w:jc w:val="center"/>
        <w:rPr>
          <w:b/>
          <w:bCs/>
          <w:smallCaps/>
          <w:sz w:val="32"/>
          <w:lang w:val="sr-Latn-RS"/>
        </w:rPr>
      </w:pPr>
    </w:p>
    <w:p w:rsidR="00D87E80" w:rsidRPr="007969D6" w:rsidRDefault="00D87E80" w:rsidP="00D87E80">
      <w:pPr>
        <w:rPr>
          <w:b/>
          <w:bCs/>
          <w:smallCaps/>
          <w:sz w:val="32"/>
          <w:lang w:val="sr-Latn-RS"/>
        </w:rPr>
      </w:pPr>
    </w:p>
    <w:p w:rsidR="00D87E80" w:rsidRPr="007969D6" w:rsidRDefault="00D87E80" w:rsidP="00D87E80">
      <w:pPr>
        <w:jc w:val="center"/>
        <w:rPr>
          <w:rFonts w:ascii="Times New Roman" w:hAnsi="Times New Roman" w:cs="Times New Roman"/>
          <w:b/>
          <w:bCs/>
          <w:smallCaps/>
          <w:sz w:val="28"/>
          <w:lang w:val="sr-Latn-RS"/>
        </w:rPr>
      </w:pPr>
      <w:r w:rsidRPr="007969D6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IZVEŠTAJ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SA</w:t>
      </w:r>
      <w:r w:rsidRPr="007969D6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PROCESA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KONSULTACIJA </w:t>
      </w:r>
      <w:r w:rsidR="00D14C05" w:rsidRPr="00D14C05">
        <w:rPr>
          <w:rFonts w:ascii="Times New Roman" w:eastAsia="Times New Roman" w:hAnsi="Times New Roman" w:cs="Times New Roman"/>
          <w:b/>
          <w:lang w:val="sr-Latn-CS"/>
        </w:rPr>
        <w:t xml:space="preserve">NACRTA UREDBE </w:t>
      </w:r>
      <w:r w:rsidR="003D795D" w:rsidRPr="003D795D">
        <w:rPr>
          <w:rFonts w:ascii="Times New Roman" w:eastAsia="Times New Roman" w:hAnsi="Times New Roman" w:cs="Times New Roman"/>
          <w:b/>
          <w:lang w:val="sr-Latn-CS"/>
        </w:rPr>
        <w:t>O GRANICAMA IZLAGANJA I ZAŠTITI OD ZRAČENJA</w:t>
      </w:r>
    </w:p>
    <w:p w:rsidR="00D87E80" w:rsidRPr="007969D6" w:rsidRDefault="00D87E80" w:rsidP="00D87E80">
      <w:pPr>
        <w:jc w:val="both"/>
        <w:rPr>
          <w:lang w:val="sr-Latn-RS"/>
        </w:rPr>
      </w:pPr>
    </w:p>
    <w:p w:rsidR="00D87E80" w:rsidRPr="007969D6" w:rsidRDefault="00D87E80" w:rsidP="00D87E80">
      <w:pPr>
        <w:jc w:val="both"/>
        <w:rPr>
          <w:lang w:val="sr-Latn-RS"/>
        </w:rPr>
      </w:pPr>
    </w:p>
    <w:p w:rsidR="00D87E80" w:rsidRPr="007969D6" w:rsidRDefault="00D87E80" w:rsidP="00D87E80">
      <w:pPr>
        <w:jc w:val="both"/>
        <w:rPr>
          <w:lang w:val="sr-Latn-RS"/>
        </w:rPr>
      </w:pPr>
    </w:p>
    <w:p w:rsidR="00D87E80" w:rsidRDefault="00D87E80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Default="000F14A7" w:rsidP="00D87E80">
      <w:pPr>
        <w:jc w:val="both"/>
        <w:rPr>
          <w:lang w:val="sr-Latn-RS"/>
        </w:rPr>
      </w:pPr>
    </w:p>
    <w:p w:rsidR="000F14A7" w:rsidRPr="007969D6" w:rsidRDefault="000F14A7" w:rsidP="00D87E80">
      <w:pPr>
        <w:jc w:val="both"/>
        <w:rPr>
          <w:lang w:val="sr-Latn-RS"/>
        </w:rPr>
      </w:pPr>
    </w:p>
    <w:p w:rsidR="00D87E80" w:rsidRPr="007969D6" w:rsidRDefault="00D87E80" w:rsidP="00D87E80">
      <w:pPr>
        <w:jc w:val="both"/>
        <w:rPr>
          <w:lang w:val="sr-Latn-RS"/>
        </w:rPr>
      </w:pPr>
    </w:p>
    <w:p w:rsidR="00D87E80" w:rsidRDefault="00D87E80" w:rsidP="00D87E80">
      <w:pPr>
        <w:jc w:val="both"/>
        <w:rPr>
          <w:lang w:val="sr-Latn-RS"/>
        </w:rPr>
      </w:pPr>
    </w:p>
    <w:p w:rsidR="000F14A7" w:rsidRPr="007969D6" w:rsidRDefault="000F14A7" w:rsidP="00D87E80">
      <w:pPr>
        <w:jc w:val="both"/>
        <w:rPr>
          <w:lang w:val="sr-Latn-RS"/>
        </w:rPr>
      </w:pPr>
    </w:p>
    <w:p w:rsidR="00D87E80" w:rsidRPr="007969D6" w:rsidRDefault="00D87E80" w:rsidP="00D87E80">
      <w:pPr>
        <w:jc w:val="both"/>
        <w:rPr>
          <w:lang w:val="sr-Latn-RS"/>
        </w:rPr>
      </w:pPr>
    </w:p>
    <w:p w:rsidR="00D87E80" w:rsidRPr="007969D6" w:rsidRDefault="00D87E80" w:rsidP="00D87E80">
      <w:pPr>
        <w:rPr>
          <w:lang w:val="sr-Latn-RS"/>
        </w:rPr>
      </w:pPr>
    </w:p>
    <w:p w:rsidR="00D87E80" w:rsidRPr="007969D6" w:rsidRDefault="00D87E80" w:rsidP="00D87E80">
      <w:pPr>
        <w:rPr>
          <w:lang w:val="sr-Latn-RS"/>
        </w:rPr>
      </w:pPr>
    </w:p>
    <w:p w:rsidR="00D87E80" w:rsidRPr="007969D6" w:rsidRDefault="00D87E80" w:rsidP="00D87E80">
      <w:pPr>
        <w:jc w:val="center"/>
        <w:rPr>
          <w:lang w:val="sr-Latn-RS"/>
        </w:rPr>
      </w:pPr>
      <w:r w:rsidRPr="007969D6">
        <w:rPr>
          <w:lang w:val="sr-Latn-RS"/>
        </w:rPr>
        <w:t>20</w:t>
      </w:r>
      <w:r w:rsidR="003D795D">
        <w:rPr>
          <w:lang w:val="sr-Latn-RS"/>
        </w:rPr>
        <w:t>20</w:t>
      </w:r>
    </w:p>
    <w:p w:rsidR="00D87E80" w:rsidRPr="007969D6" w:rsidRDefault="00D87E80" w:rsidP="00D87E80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Uvod</w:t>
      </w:r>
      <w:r w:rsidRPr="007969D6">
        <w:rPr>
          <w:rFonts w:ascii="Times New Roman" w:hAnsi="Times New Roman" w:cs="Times New Roman"/>
          <w:b/>
          <w:lang w:val="sr-Latn-RS"/>
        </w:rPr>
        <w:t>/sfond</w:t>
      </w:r>
    </w:p>
    <w:p w:rsidR="00D87E80" w:rsidRPr="007969D6" w:rsidRDefault="00D87E80" w:rsidP="00D87E80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D87E80" w:rsidRPr="007969D6" w:rsidRDefault="00D87E80" w:rsidP="00D87E80">
      <w:pPr>
        <w:spacing w:line="276" w:lineRule="auto"/>
        <w:rPr>
          <w:rFonts w:ascii="Times New Roman" w:hAnsi="Times New Roman" w:cs="Times New Roman"/>
          <w:lang w:val="sr-Latn-RS"/>
        </w:rPr>
      </w:pPr>
    </w:p>
    <w:p w:rsidR="000F14A7" w:rsidRPr="000F14A7" w:rsidRDefault="000F14A7" w:rsidP="003D795D">
      <w:pPr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0F14A7">
        <w:rPr>
          <w:rFonts w:ascii="Times New Roman" w:eastAsia="Times New Roman" w:hAnsi="Times New Roman" w:cs="Times New Roman"/>
          <w:lang w:val="sr-Latn-CS"/>
        </w:rPr>
        <w:t xml:space="preserve">Glavni cilj Vlade Kosova je uspostavljanje odgovarajućeg pravnog sistema za zaštitu zdravlja i životne sredine od zračenja i nuklerane bezbednosti us kladu sa evropskim i međunarodnim standardima.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Svr</w:t>
      </w:r>
      <w:r w:rsidR="003D795D">
        <w:rPr>
          <w:rFonts w:ascii="Times New Roman" w:eastAsia="Times New Roman" w:hAnsi="Times New Roman" w:cs="Times New Roman"/>
        </w:rPr>
        <w:t>ha</w:t>
      </w:r>
      <w:proofErr w:type="spellEnd"/>
      <w:r w:rsid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>
        <w:rPr>
          <w:rFonts w:ascii="Times New Roman" w:eastAsia="Times New Roman" w:hAnsi="Times New Roman" w:cs="Times New Roman"/>
        </w:rPr>
        <w:t>ove</w:t>
      </w:r>
      <w:proofErr w:type="spellEnd"/>
      <w:r w:rsid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>
        <w:rPr>
          <w:rFonts w:ascii="Times New Roman" w:eastAsia="Times New Roman" w:hAnsi="Times New Roman" w:cs="Times New Roman"/>
        </w:rPr>
        <w:t>uredbe</w:t>
      </w:r>
      <w:proofErr w:type="spellEnd"/>
      <w:r w:rsidR="003D795D">
        <w:rPr>
          <w:rFonts w:ascii="Times New Roman" w:eastAsia="Times New Roman" w:hAnsi="Times New Roman" w:cs="Times New Roman"/>
        </w:rPr>
        <w:t xml:space="preserve"> je </w:t>
      </w:r>
      <w:proofErr w:type="spellStart"/>
      <w:r w:rsidR="003D795D">
        <w:rPr>
          <w:rFonts w:ascii="Times New Roman" w:eastAsia="Times New Roman" w:hAnsi="Times New Roman" w:cs="Times New Roman"/>
        </w:rPr>
        <w:t>uspostavljanje</w:t>
      </w:r>
      <w:proofErr w:type="spellEnd"/>
      <w:r w:rsid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>
        <w:rPr>
          <w:rFonts w:ascii="Times New Roman" w:eastAsia="Times New Roman" w:hAnsi="Times New Roman" w:cs="Times New Roman"/>
        </w:rPr>
        <w:t>r</w:t>
      </w:r>
      <w:r w:rsidR="003D795D" w:rsidRPr="003D795D">
        <w:rPr>
          <w:rFonts w:ascii="Times New Roman" w:eastAsia="Times New Roman" w:hAnsi="Times New Roman" w:cs="Times New Roman"/>
        </w:rPr>
        <w:t>eferentnog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nivoi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ograničenja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doza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za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profesionalno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izlaganje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izlaganje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stanovništva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gramStart"/>
      <w:r w:rsidR="003D795D" w:rsidRPr="003D795D">
        <w:rPr>
          <w:rFonts w:ascii="Times New Roman" w:eastAsia="Times New Roman" w:hAnsi="Times New Roman" w:cs="Times New Roman"/>
        </w:rPr>
        <w:t xml:space="preserve">i 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medicinsko</w:t>
      </w:r>
      <w:proofErr w:type="spellEnd"/>
      <w:proofErr w:type="gram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izlaganje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>;</w:t>
      </w:r>
      <w:r w:rsid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Ograničenja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doze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za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izložene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radnike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pripravnike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studente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radnike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izvan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radnog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mjesta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trudnice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radnice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koje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doje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izložene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radnike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koji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vanrednim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situacijama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pojedince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iz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stanovništva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>.</w:t>
      </w:r>
      <w:r w:rsid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Ograničenje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radona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D795D" w:rsidRPr="003D795D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radnim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mestima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>.</w:t>
      </w:r>
      <w:r w:rsid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Pravila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dozimetriji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medicinskom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nadzoru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izloženih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radnika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uključujući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odredbe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informisanju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osposobljavanje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>;</w:t>
      </w:r>
      <w:r w:rsidR="003D795D">
        <w:rPr>
          <w:rFonts w:ascii="Times New Roman" w:eastAsia="Times New Roman" w:hAnsi="Times New Roman" w:cs="Times New Roman"/>
        </w:rPr>
        <w:t xml:space="preserve"> </w:t>
      </w:r>
      <w:r w:rsidR="003D795D" w:rsidRPr="003D795D">
        <w:rPr>
          <w:rFonts w:ascii="Times New Roman" w:eastAsia="Times New Roman" w:hAnsi="Times New Roman" w:cs="Times New Roman"/>
        </w:rPr>
        <w:t xml:space="preserve">Ova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uredba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je u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saglasnosti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Direktivom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Saveta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2013/59/ EURATOM od 5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decembra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2013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godine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kojima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utvrđuju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osnovni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standardi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zaštite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zdravlja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radnika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stanovništva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od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opasnosti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koje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potiču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od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izlaganja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jonizujućem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795D" w:rsidRPr="003D795D">
        <w:rPr>
          <w:rFonts w:ascii="Times New Roman" w:eastAsia="Times New Roman" w:hAnsi="Times New Roman" w:cs="Times New Roman"/>
        </w:rPr>
        <w:t>zračenju</w:t>
      </w:r>
      <w:proofErr w:type="spellEnd"/>
      <w:r w:rsidR="003D795D" w:rsidRPr="003D795D">
        <w:rPr>
          <w:rFonts w:ascii="Times New Roman" w:eastAsia="Times New Roman" w:hAnsi="Times New Roman" w:cs="Times New Roman"/>
        </w:rPr>
        <w:t>.</w:t>
      </w:r>
    </w:p>
    <w:p w:rsidR="00D87E80" w:rsidRPr="007969D6" w:rsidRDefault="00D87E80" w:rsidP="00D87E80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</w:p>
    <w:p w:rsidR="00D87E80" w:rsidRPr="007969D6" w:rsidRDefault="00D87E80" w:rsidP="009233E0">
      <w:pPr>
        <w:jc w:val="both"/>
        <w:rPr>
          <w:rFonts w:ascii="Times New Roman" w:eastAsia="Times New Roman" w:hAnsi="Times New Roman" w:cs="Times New Roman"/>
          <w:lang w:val="sr-Latn-RS"/>
        </w:rPr>
      </w:pPr>
      <w:r w:rsidRPr="006D7286">
        <w:rPr>
          <w:rFonts w:ascii="Times New Roman" w:eastAsia="Times New Roman" w:hAnsi="Times New Roman" w:cs="Times New Roman"/>
          <w:lang w:val="sr-Latn-RS"/>
        </w:rPr>
        <w:t>Kako predlaga</w:t>
      </w:r>
      <w:r>
        <w:rPr>
          <w:rFonts w:ascii="Times New Roman" w:eastAsia="Times New Roman" w:hAnsi="Times New Roman" w:cs="Times New Roman"/>
          <w:lang w:val="sr-Latn-RS"/>
        </w:rPr>
        <w:t>čko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telo </w:t>
      </w:r>
      <w:r w:rsidR="009233E0">
        <w:rPr>
          <w:rFonts w:ascii="Times New Roman" w:eastAsia="Times New Roman" w:hAnsi="Times New Roman" w:cs="Times New Roman"/>
          <w:lang w:val="sr-Latn-RS"/>
        </w:rPr>
        <w:t>Kosovske Agencije za Z</w:t>
      </w:r>
      <w:r w:rsidR="009233E0" w:rsidRPr="009233E0">
        <w:rPr>
          <w:rFonts w:ascii="Times New Roman" w:eastAsia="Times New Roman" w:hAnsi="Times New Roman" w:cs="Times New Roman"/>
          <w:lang w:val="sr-Latn-RS"/>
        </w:rPr>
        <w:t>aštitu od</w:t>
      </w:r>
      <w:r w:rsidR="009233E0">
        <w:rPr>
          <w:rFonts w:ascii="Times New Roman" w:eastAsia="Times New Roman" w:hAnsi="Times New Roman" w:cs="Times New Roman"/>
          <w:lang w:val="sr-Latn-RS"/>
        </w:rPr>
        <w:t xml:space="preserve"> Zračenja i Nuklearnoj B</w:t>
      </w:r>
      <w:r w:rsidR="009233E0" w:rsidRPr="009233E0">
        <w:rPr>
          <w:rFonts w:ascii="Times New Roman" w:eastAsia="Times New Roman" w:hAnsi="Times New Roman" w:cs="Times New Roman"/>
          <w:lang w:val="sr-Latn-RS"/>
        </w:rPr>
        <w:t>ezbednsoti</w:t>
      </w:r>
      <w:r w:rsidR="009233E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6D7286">
        <w:rPr>
          <w:rFonts w:ascii="Times New Roman" w:eastAsia="Times New Roman" w:hAnsi="Times New Roman" w:cs="Times New Roman"/>
          <w:lang w:val="sr-Latn-RS"/>
        </w:rPr>
        <w:t>u skladu sa odredbama Poslovnika o radu Vlade br.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09 / 2011, </w:t>
      </w:r>
      <w:r>
        <w:rPr>
          <w:rFonts w:ascii="Times New Roman" w:eastAsia="Times New Roman" w:hAnsi="Times New Roman" w:cs="Times New Roman"/>
          <w:lang w:val="sr-Latn-RS"/>
        </w:rPr>
        <w:t xml:space="preserve">kao </w:t>
      </w:r>
      <w:r w:rsidRPr="006D7286">
        <w:rPr>
          <w:rFonts w:ascii="Times New Roman" w:eastAsia="Times New Roman" w:hAnsi="Times New Roman" w:cs="Times New Roman"/>
          <w:lang w:val="sr-Latn-RS"/>
        </w:rPr>
        <w:t>Uredb</w:t>
      </w:r>
      <w:r>
        <w:rPr>
          <w:rFonts w:ascii="Times New Roman" w:eastAsia="Times New Roman" w:hAnsi="Times New Roman" w:cs="Times New Roman"/>
          <w:lang w:val="sr-Latn-RS"/>
        </w:rPr>
        <w:t>om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(</w:t>
      </w:r>
      <w:r>
        <w:rPr>
          <w:rFonts w:ascii="Times New Roman" w:eastAsia="Times New Roman" w:hAnsi="Times New Roman" w:cs="Times New Roman"/>
          <w:lang w:val="sr-Latn-RS"/>
        </w:rPr>
        <w:t>V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RK) br. 05/2016 o minimalnim standardima za proces javnih konsultacija, </w:t>
      </w:r>
      <w:r>
        <w:rPr>
          <w:rFonts w:ascii="Times New Roman" w:eastAsia="Times New Roman" w:hAnsi="Times New Roman" w:cs="Times New Roman"/>
          <w:lang w:val="sr-Latn-RS"/>
        </w:rPr>
        <w:t xml:space="preserve">je </w:t>
      </w:r>
      <w:r w:rsidRPr="006D7286">
        <w:rPr>
          <w:rFonts w:ascii="Times New Roman" w:eastAsia="Times New Roman" w:hAnsi="Times New Roman" w:cs="Times New Roman"/>
          <w:lang w:val="sr-Latn-RS"/>
        </w:rPr>
        <w:t>razvil</w:t>
      </w:r>
      <w:r>
        <w:rPr>
          <w:rFonts w:ascii="Times New Roman" w:eastAsia="Times New Roman" w:hAnsi="Times New Roman" w:cs="Times New Roman"/>
          <w:lang w:val="sr-Latn-RS"/>
        </w:rPr>
        <w:t>a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Latn-RS"/>
        </w:rPr>
        <w:t>proces preliminarnih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javnih konsultacija. Prethodne konsultacije </w:t>
      </w:r>
      <w:r>
        <w:rPr>
          <w:rFonts w:ascii="Times New Roman" w:eastAsia="Times New Roman" w:hAnsi="Times New Roman" w:cs="Times New Roman"/>
          <w:lang w:val="sr-Latn-RS"/>
        </w:rPr>
        <w:t xml:space="preserve">su </w:t>
      </w:r>
      <w:r w:rsidRPr="006D7286">
        <w:rPr>
          <w:rFonts w:ascii="Times New Roman" w:eastAsia="Times New Roman" w:hAnsi="Times New Roman" w:cs="Times New Roman"/>
          <w:lang w:val="sr-Latn-RS"/>
        </w:rPr>
        <w:t>razvijen</w:t>
      </w:r>
      <w:r>
        <w:rPr>
          <w:rFonts w:ascii="Times New Roman" w:eastAsia="Times New Roman" w:hAnsi="Times New Roman" w:cs="Times New Roman"/>
          <w:lang w:val="sr-Latn-RS"/>
        </w:rPr>
        <w:t>e još u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prvoj fazi </w:t>
      </w:r>
      <w:r>
        <w:rPr>
          <w:rFonts w:ascii="Times New Roman" w:eastAsia="Times New Roman" w:hAnsi="Times New Roman" w:cs="Times New Roman"/>
          <w:lang w:val="sr-Latn-RS"/>
        </w:rPr>
        <w:t xml:space="preserve">izrade 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inicijalnog projekta </w:t>
      </w:r>
      <w:r>
        <w:rPr>
          <w:rFonts w:ascii="Times New Roman" w:eastAsia="Times New Roman" w:hAnsi="Times New Roman" w:cs="Times New Roman"/>
          <w:lang w:val="sr-Latn-RS"/>
        </w:rPr>
        <w:t xml:space="preserve">kojom prilikom su </w:t>
      </w:r>
      <w:r w:rsidRPr="006D7286">
        <w:rPr>
          <w:rFonts w:ascii="Times New Roman" w:eastAsia="Times New Roman" w:hAnsi="Times New Roman" w:cs="Times New Roman"/>
          <w:lang w:val="sr-Latn-RS"/>
        </w:rPr>
        <w:t>konsultovan</w:t>
      </w:r>
      <w:r>
        <w:rPr>
          <w:rFonts w:ascii="Times New Roman" w:eastAsia="Times New Roman" w:hAnsi="Times New Roman" w:cs="Times New Roman"/>
          <w:lang w:val="sr-Latn-RS"/>
        </w:rPr>
        <w:t xml:space="preserve">e sledeće 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institucije: - Ministarstvo finansija (MF), Ministarstva za evropske integracije (MEI), Ministarstvo pravde (MP), Koordinacioni sekretarijat Vlade (VSK) </w:t>
      </w:r>
      <w:r>
        <w:rPr>
          <w:rFonts w:ascii="Times New Roman" w:eastAsia="Times New Roman" w:hAnsi="Times New Roman" w:cs="Times New Roman"/>
          <w:lang w:val="sr-Latn-RS"/>
        </w:rPr>
        <w:t>Kancelarija za s</w:t>
      </w:r>
      <w:r w:rsidRPr="006D7286">
        <w:rPr>
          <w:rFonts w:ascii="Times New Roman" w:eastAsia="Times New Roman" w:hAnsi="Times New Roman" w:cs="Times New Roman"/>
          <w:lang w:val="sr-Latn-RS"/>
        </w:rPr>
        <w:t>trateško planiranje (</w:t>
      </w:r>
      <w:r>
        <w:rPr>
          <w:rFonts w:ascii="Times New Roman" w:eastAsia="Times New Roman" w:hAnsi="Times New Roman" w:cs="Times New Roman"/>
          <w:lang w:val="sr-Latn-RS"/>
        </w:rPr>
        <w:t>K</w:t>
      </w:r>
      <w:r w:rsidRPr="006D7286">
        <w:rPr>
          <w:rFonts w:ascii="Times New Roman" w:eastAsia="Times New Roman" w:hAnsi="Times New Roman" w:cs="Times New Roman"/>
          <w:lang w:val="sr-Latn-RS"/>
        </w:rPr>
        <w:t>SP)</w:t>
      </w:r>
      <w:r>
        <w:rPr>
          <w:rFonts w:ascii="Times New Roman" w:eastAsia="Times New Roman" w:hAnsi="Times New Roman" w:cs="Times New Roman"/>
          <w:lang w:val="sr-Latn-RS"/>
        </w:rPr>
        <w:t>,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Kancelarija za dobro upravljanje (KDU),</w:t>
      </w:r>
      <w:r>
        <w:rPr>
          <w:rFonts w:ascii="Times New Roman" w:eastAsia="Times New Roman" w:hAnsi="Times New Roman" w:cs="Times New Roman"/>
          <w:lang w:val="sr-Latn-RS"/>
        </w:rPr>
        <w:t xml:space="preserve"> Vladina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kancelarija </w:t>
      </w:r>
      <w:r>
        <w:rPr>
          <w:rFonts w:ascii="Times New Roman" w:eastAsia="Times New Roman" w:hAnsi="Times New Roman" w:cs="Times New Roman"/>
          <w:lang w:val="sr-Latn-RS"/>
        </w:rPr>
        <w:t xml:space="preserve">za informisanje </w:t>
      </w:r>
      <w:r w:rsidRPr="006D7286">
        <w:rPr>
          <w:rFonts w:ascii="Times New Roman" w:eastAsia="Times New Roman" w:hAnsi="Times New Roman" w:cs="Times New Roman"/>
          <w:lang w:val="sr-Latn-RS"/>
        </w:rPr>
        <w:t>(ZPK), Ministarstvo za lokalnu samoupravu (</w:t>
      </w:r>
      <w:r>
        <w:rPr>
          <w:rFonts w:ascii="Times New Roman" w:eastAsia="Times New Roman" w:hAnsi="Times New Roman" w:cs="Times New Roman"/>
          <w:lang w:val="sr-Latn-RS"/>
        </w:rPr>
        <w:t>ML</w:t>
      </w:r>
      <w:r w:rsidRPr="006D7286">
        <w:rPr>
          <w:rFonts w:ascii="Times New Roman" w:eastAsia="Times New Roman" w:hAnsi="Times New Roman" w:cs="Times New Roman"/>
          <w:lang w:val="sr-Latn-RS"/>
        </w:rPr>
        <w:t>S</w:t>
      </w:r>
      <w:r>
        <w:rPr>
          <w:rFonts w:ascii="Times New Roman" w:eastAsia="Times New Roman" w:hAnsi="Times New Roman" w:cs="Times New Roman"/>
          <w:lang w:val="sr-Latn-RS"/>
        </w:rPr>
        <w:t>U</w:t>
      </w:r>
      <w:r w:rsidRPr="006D7286">
        <w:rPr>
          <w:rFonts w:ascii="Times New Roman" w:eastAsia="Times New Roman" w:hAnsi="Times New Roman" w:cs="Times New Roman"/>
          <w:lang w:val="sr-Latn-RS"/>
        </w:rPr>
        <w:t>), Ministarstvo rada i socijalnog staranja (MRSZ), Ministarstvo unutrašnjih poslova (MUP), Kosovska policija, Ministarstvo zdravlja (MZ), Ministarstvo obrazovanja, nauke i tehnologije (MONT)</w:t>
      </w:r>
      <w:r>
        <w:rPr>
          <w:rFonts w:ascii="Times New Roman" w:eastAsia="Times New Roman" w:hAnsi="Times New Roman" w:cs="Times New Roman"/>
          <w:lang w:val="sr-Latn-RS"/>
        </w:rPr>
        <w:t>, Institucija ombudsmana</w:t>
      </w:r>
      <w:r w:rsidRPr="006D7286">
        <w:rPr>
          <w:rFonts w:ascii="Times New Roman" w:eastAsia="Times New Roman" w:hAnsi="Times New Roman" w:cs="Times New Roman"/>
          <w:lang w:val="sr-Latn-RS"/>
        </w:rPr>
        <w:t>, civilno druš</w:t>
      </w:r>
      <w:r w:rsidR="009233E0">
        <w:rPr>
          <w:rFonts w:ascii="Times New Roman" w:eastAsia="Times New Roman" w:hAnsi="Times New Roman" w:cs="Times New Roman"/>
          <w:lang w:val="sr-Latn-RS"/>
        </w:rPr>
        <w:t>tvo</w:t>
      </w:r>
      <w:r w:rsidRPr="006D7286">
        <w:rPr>
          <w:rFonts w:ascii="Times New Roman" w:eastAsia="Times New Roman" w:hAnsi="Times New Roman" w:cs="Times New Roman"/>
          <w:lang w:val="sr-Latn-RS"/>
        </w:rPr>
        <w:t>.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 w:rsidRPr="006D7286">
        <w:rPr>
          <w:rFonts w:ascii="Times New Roman" w:eastAsia="Times New Roman" w:hAnsi="Times New Roman" w:cs="Times New Roman"/>
          <w:lang w:val="sr-Latn-RS"/>
        </w:rPr>
        <w:t>Svi</w:t>
      </w:r>
      <w:r>
        <w:rPr>
          <w:rFonts w:ascii="Times New Roman" w:eastAsia="Times New Roman" w:hAnsi="Times New Roman" w:cs="Times New Roman"/>
          <w:lang w:val="sr-Latn-RS"/>
        </w:rPr>
        <w:t>m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ovi</w:t>
      </w:r>
      <w:r>
        <w:rPr>
          <w:rFonts w:ascii="Times New Roman" w:eastAsia="Times New Roman" w:hAnsi="Times New Roman" w:cs="Times New Roman"/>
          <w:lang w:val="sr-Latn-RS"/>
        </w:rPr>
        <w:t>m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akteri</w:t>
      </w:r>
      <w:r>
        <w:rPr>
          <w:rFonts w:ascii="Times New Roman" w:eastAsia="Times New Roman" w:hAnsi="Times New Roman" w:cs="Times New Roman"/>
          <w:lang w:val="sr-Latn-RS"/>
        </w:rPr>
        <w:t xml:space="preserve">ma je data mogučnost 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da </w:t>
      </w:r>
      <w:r>
        <w:rPr>
          <w:rFonts w:ascii="Times New Roman" w:eastAsia="Times New Roman" w:hAnsi="Times New Roman" w:cs="Times New Roman"/>
          <w:lang w:val="sr-Latn-RS"/>
        </w:rPr>
        <w:t xml:space="preserve">osim </w:t>
      </w:r>
      <w:r w:rsidRPr="006D7286">
        <w:rPr>
          <w:rFonts w:ascii="Times New Roman" w:eastAsia="Times New Roman" w:hAnsi="Times New Roman" w:cs="Times New Roman"/>
          <w:lang w:val="sr-Latn-RS"/>
        </w:rPr>
        <w:t>učestv</w:t>
      </w:r>
      <w:r>
        <w:rPr>
          <w:rFonts w:ascii="Times New Roman" w:eastAsia="Times New Roman" w:hAnsi="Times New Roman" w:cs="Times New Roman"/>
          <w:lang w:val="sr-Latn-RS"/>
        </w:rPr>
        <w:t xml:space="preserve">ovanja u javnoj raspravi da </w:t>
      </w:r>
      <w:r w:rsidRPr="006D7286">
        <w:rPr>
          <w:rFonts w:ascii="Times New Roman" w:eastAsia="Times New Roman" w:hAnsi="Times New Roman" w:cs="Times New Roman"/>
          <w:lang w:val="sr-Latn-RS"/>
        </w:rPr>
        <w:t>po</w:t>
      </w:r>
      <w:r>
        <w:rPr>
          <w:rFonts w:ascii="Times New Roman" w:eastAsia="Times New Roman" w:hAnsi="Times New Roman" w:cs="Times New Roman"/>
          <w:lang w:val="sr-Latn-RS"/>
        </w:rPr>
        <w:t xml:space="preserve">dnesu svoje </w:t>
      </w:r>
      <w:r w:rsidRPr="006D7286">
        <w:rPr>
          <w:rFonts w:ascii="Times New Roman" w:eastAsia="Times New Roman" w:hAnsi="Times New Roman" w:cs="Times New Roman"/>
          <w:lang w:val="sr-Latn-RS"/>
        </w:rPr>
        <w:t>preporuke, sugestije i komentare u pisanom obliku u vezi sa finalizacij</w:t>
      </w:r>
      <w:r>
        <w:rPr>
          <w:rFonts w:ascii="Times New Roman" w:eastAsia="Times New Roman" w:hAnsi="Times New Roman" w:cs="Times New Roman"/>
          <w:lang w:val="sr-Latn-RS"/>
        </w:rPr>
        <w:t>om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Nacrta </w:t>
      </w:r>
      <w:r w:rsidR="009233E0">
        <w:rPr>
          <w:rFonts w:ascii="Times New Roman" w:eastAsia="Times New Roman" w:hAnsi="Times New Roman" w:cs="Times New Roman"/>
          <w:lang w:val="sr-Latn-RS"/>
        </w:rPr>
        <w:t xml:space="preserve">uredbe </w:t>
      </w:r>
      <w:r w:rsidR="003D795D">
        <w:rPr>
          <w:rFonts w:ascii="Times New Roman" w:eastAsia="Times New Roman" w:hAnsi="Times New Roman" w:cs="Times New Roman"/>
          <w:lang w:val="sr-Latn-RS"/>
        </w:rPr>
        <w:t>o Granicama Izlaganja i Zaštiti od Zračenja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002160">
        <w:rPr>
          <w:rFonts w:ascii="Times New Roman" w:eastAsia="Times New Roman" w:hAnsi="Times New Roman" w:cs="Times New Roman"/>
          <w:lang w:val="sr-Latn-RS"/>
        </w:rPr>
        <w:t xml:space="preserve">Svim ovim akterima je pružena mogučnost  da osim učestvovanja u javnoj raspravi, da podnesu preporuke, sugestije i komentare u pisanom obliku u vezi sa finalizacijom Nacrta </w:t>
      </w:r>
      <w:r w:rsidR="009233E0" w:rsidRPr="009233E0">
        <w:rPr>
          <w:rFonts w:ascii="Times New Roman" w:eastAsia="Times New Roman" w:hAnsi="Times New Roman" w:cs="Times New Roman"/>
          <w:lang w:val="sr-Latn-RS"/>
        </w:rPr>
        <w:t xml:space="preserve">uredbe </w:t>
      </w:r>
      <w:r w:rsidR="003D795D">
        <w:rPr>
          <w:rFonts w:ascii="Times New Roman" w:eastAsia="Times New Roman" w:hAnsi="Times New Roman" w:cs="Times New Roman"/>
          <w:lang w:val="sr-Latn-RS"/>
        </w:rPr>
        <w:t>o Granicama Izlaganja i Zaštiti od Zračenja</w:t>
      </w:r>
      <w:r w:rsidR="009233E0">
        <w:rPr>
          <w:rFonts w:ascii="Times New Roman" w:eastAsia="Times New Roman" w:hAnsi="Times New Roman" w:cs="Times New Roman"/>
        </w:rPr>
        <w:t>.</w:t>
      </w:r>
      <w:r w:rsidRPr="00002160">
        <w:rPr>
          <w:rFonts w:ascii="Times New Roman" w:eastAsia="Times New Roman" w:hAnsi="Times New Roman" w:cs="Times New Roman"/>
          <w:lang w:val="sr-Latn-RS"/>
        </w:rPr>
        <w:t xml:space="preserve"> </w:t>
      </w:r>
      <w:r w:rsidR="009233E0" w:rsidRPr="009233E0">
        <w:rPr>
          <w:rFonts w:ascii="Times New Roman" w:eastAsia="Times New Roman" w:hAnsi="Times New Roman" w:cs="Times New Roman"/>
          <w:lang w:val="sr-Latn-RS"/>
        </w:rPr>
        <w:t>Kosovske Agencije za Zaštitu od Zračenja i Nuklearnoj Bezbednsoti</w:t>
      </w:r>
      <w:r w:rsidRPr="00002160">
        <w:rPr>
          <w:rFonts w:ascii="Times New Roman" w:eastAsia="Times New Roman" w:hAnsi="Times New Roman" w:cs="Times New Roman"/>
          <w:lang w:val="sr-Latn-RS"/>
        </w:rPr>
        <w:t xml:space="preserve"> je </w:t>
      </w:r>
      <w:r w:rsidR="009233E0">
        <w:rPr>
          <w:rFonts w:ascii="Times New Roman" w:eastAsia="Times New Roman" w:hAnsi="Times New Roman" w:cs="Times New Roman"/>
          <w:lang w:val="sr-Latn-RS"/>
        </w:rPr>
        <w:t xml:space="preserve">odgovorna da </w:t>
      </w:r>
      <w:r w:rsidRPr="00002160">
        <w:rPr>
          <w:rFonts w:ascii="Times New Roman" w:eastAsia="Times New Roman" w:hAnsi="Times New Roman" w:cs="Times New Roman"/>
          <w:lang w:val="sr-Latn-RS"/>
        </w:rPr>
        <w:t xml:space="preserve">odgovori na sve </w:t>
      </w:r>
      <w:r w:rsidR="009233E0">
        <w:rPr>
          <w:rFonts w:ascii="Times New Roman" w:eastAsia="Times New Roman" w:hAnsi="Times New Roman" w:cs="Times New Roman"/>
          <w:lang w:val="sr-Latn-RS"/>
        </w:rPr>
        <w:t xml:space="preserve">moguce </w:t>
      </w:r>
      <w:r w:rsidRPr="00002160">
        <w:rPr>
          <w:rFonts w:ascii="Times New Roman" w:eastAsia="Times New Roman" w:hAnsi="Times New Roman" w:cs="Times New Roman"/>
          <w:lang w:val="sr-Latn-RS"/>
        </w:rPr>
        <w:t xml:space="preserve">komentare dostavljene u vezi ovog nacrta </w:t>
      </w:r>
      <w:r w:rsidR="00BB4AC1">
        <w:rPr>
          <w:rFonts w:ascii="Times New Roman" w:eastAsia="Times New Roman" w:hAnsi="Times New Roman" w:cs="Times New Roman"/>
          <w:lang w:val="sr-Latn-RS"/>
        </w:rPr>
        <w:t>uredbe</w:t>
      </w:r>
      <w:r w:rsidRPr="00002160">
        <w:rPr>
          <w:rFonts w:ascii="Times New Roman" w:eastAsia="Times New Roman" w:hAnsi="Times New Roman" w:cs="Times New Roman"/>
          <w:lang w:val="sr-Latn-RS"/>
        </w:rPr>
        <w:t xml:space="preserve"> od strane relevantnih aktera.</w:t>
      </w:r>
      <w:r w:rsidRPr="006D7286">
        <w:rPr>
          <w:rFonts w:ascii="Times New Roman" w:eastAsia="Times New Roman" w:hAnsi="Times New Roman" w:cs="Times New Roman"/>
          <w:lang w:val="sr-Latn-RS"/>
        </w:rPr>
        <w:t xml:space="preserve"> </w:t>
      </w:r>
    </w:p>
    <w:p w:rsidR="00D87E80" w:rsidRPr="007969D6" w:rsidRDefault="00D87E80" w:rsidP="00D87E80">
      <w:pPr>
        <w:jc w:val="both"/>
        <w:rPr>
          <w:rFonts w:ascii="Times New Roman" w:hAnsi="Times New Roman" w:cs="Times New Roman"/>
          <w:color w:val="000000"/>
          <w:lang w:val="sr-Latn-RS"/>
        </w:rPr>
      </w:pPr>
    </w:p>
    <w:p w:rsidR="00D87E80" w:rsidRPr="007969D6" w:rsidRDefault="00D87E80" w:rsidP="00D87E80">
      <w:pPr>
        <w:spacing w:line="276" w:lineRule="auto"/>
        <w:jc w:val="both"/>
        <w:rPr>
          <w:rFonts w:ascii="Times New Roman" w:hAnsi="Times New Roman" w:cs="Times New Roman"/>
          <w:color w:val="000000"/>
          <w:lang w:val="sr-Latn-RS"/>
        </w:rPr>
      </w:pPr>
    </w:p>
    <w:p w:rsidR="00D87E80" w:rsidRPr="007969D6" w:rsidRDefault="00D87E80" w:rsidP="00D87E80">
      <w:pPr>
        <w:pStyle w:val="Default"/>
        <w:spacing w:line="276" w:lineRule="auto"/>
        <w:jc w:val="both"/>
        <w:rPr>
          <w:rFonts w:eastAsiaTheme="minorEastAsia"/>
          <w:lang w:val="sr-Latn-RS"/>
        </w:rPr>
      </w:pPr>
      <w:r>
        <w:t>F</w:t>
      </w:r>
      <w:r w:rsidRPr="006D7286">
        <w:rPr>
          <w:rFonts w:eastAsiaTheme="minorEastAsia"/>
          <w:lang w:val="sr-Latn-RS"/>
        </w:rPr>
        <w:t>inalizacij</w:t>
      </w:r>
      <w:r>
        <w:rPr>
          <w:rFonts w:eastAsiaTheme="minorEastAsia"/>
          <w:lang w:val="sr-Latn-RS"/>
        </w:rPr>
        <w:t>u</w:t>
      </w:r>
      <w:r w:rsidRPr="006D7286">
        <w:rPr>
          <w:rFonts w:eastAsiaTheme="minorEastAsia"/>
          <w:lang w:val="sr-Latn-RS"/>
        </w:rPr>
        <w:t xml:space="preserve"> nacrta </w:t>
      </w:r>
      <w:r w:rsidR="00F75869" w:rsidRPr="00F75869">
        <w:rPr>
          <w:rFonts w:eastAsiaTheme="minorEastAsia"/>
          <w:lang w:val="sr-Latn-RS"/>
        </w:rPr>
        <w:t xml:space="preserve">uredbe </w:t>
      </w:r>
      <w:r w:rsidR="003D795D">
        <w:rPr>
          <w:rFonts w:eastAsiaTheme="minorEastAsia"/>
          <w:lang w:val="sr-Latn-RS"/>
        </w:rPr>
        <w:t xml:space="preserve">o Granicama Izlaganja i Zaštiti </w:t>
      </w:r>
      <w:proofErr w:type="gramStart"/>
      <w:r w:rsidR="003D795D">
        <w:rPr>
          <w:rFonts w:eastAsiaTheme="minorEastAsia"/>
          <w:lang w:val="sr-Latn-RS"/>
        </w:rPr>
        <w:t>od</w:t>
      </w:r>
      <w:proofErr w:type="gramEnd"/>
      <w:r w:rsidR="003D795D">
        <w:rPr>
          <w:rFonts w:eastAsiaTheme="minorEastAsia"/>
          <w:lang w:val="sr-Latn-RS"/>
        </w:rPr>
        <w:t xml:space="preserve"> Zračenja</w:t>
      </w:r>
      <w:r w:rsidR="00F75869" w:rsidRPr="00F75869">
        <w:rPr>
          <w:rFonts w:eastAsiaTheme="minorEastAsia"/>
          <w:lang w:val="sr-Latn-RS"/>
        </w:rPr>
        <w:t xml:space="preserve"> </w:t>
      </w:r>
      <w:r w:rsidRPr="006D7286">
        <w:rPr>
          <w:rFonts w:eastAsiaTheme="minorEastAsia"/>
          <w:lang w:val="sr-Latn-RS"/>
        </w:rPr>
        <w:t xml:space="preserve">prati proces konsultacija koje se </w:t>
      </w:r>
      <w:r>
        <w:rPr>
          <w:rFonts w:eastAsiaTheme="minorEastAsia"/>
          <w:lang w:val="sr-Latn-RS"/>
        </w:rPr>
        <w:t>iz</w:t>
      </w:r>
      <w:r w:rsidRPr="006D7286">
        <w:rPr>
          <w:rFonts w:eastAsiaTheme="minorEastAsia"/>
          <w:lang w:val="sr-Latn-RS"/>
        </w:rPr>
        <w:t>vrš</w:t>
      </w:r>
      <w:r>
        <w:rPr>
          <w:rFonts w:eastAsiaTheme="minorEastAsia"/>
          <w:lang w:val="sr-Latn-RS"/>
        </w:rPr>
        <w:t>ene</w:t>
      </w:r>
      <w:r w:rsidRPr="006D7286">
        <w:rPr>
          <w:rFonts w:eastAsiaTheme="minorEastAsia"/>
          <w:lang w:val="sr-Latn-RS"/>
        </w:rPr>
        <w:t xml:space="preserve"> elektronskim</w:t>
      </w:r>
      <w:r>
        <w:rPr>
          <w:rFonts w:eastAsiaTheme="minorEastAsia"/>
          <w:lang w:val="sr-Latn-RS"/>
        </w:rPr>
        <w:t xml:space="preserve"> putem</w:t>
      </w:r>
      <w:r w:rsidRPr="006D7286">
        <w:rPr>
          <w:rFonts w:eastAsiaTheme="minorEastAsia"/>
          <w:lang w:val="sr-Latn-RS"/>
        </w:rPr>
        <w:t xml:space="preserve"> i </w:t>
      </w:r>
      <w:r>
        <w:rPr>
          <w:rFonts w:eastAsiaTheme="minorEastAsia"/>
          <w:lang w:val="sr-Latn-RS"/>
        </w:rPr>
        <w:t xml:space="preserve">putem sastanaka sa strankam na koje se odnosi </w:t>
      </w:r>
      <w:r w:rsidRPr="006D7286">
        <w:rPr>
          <w:rFonts w:eastAsiaTheme="minorEastAsia"/>
          <w:lang w:val="sr-Latn-RS"/>
        </w:rPr>
        <w:t>ov</w:t>
      </w:r>
      <w:r>
        <w:rPr>
          <w:rFonts w:eastAsiaTheme="minorEastAsia"/>
          <w:lang w:val="sr-Latn-RS"/>
        </w:rPr>
        <w:t>aj</w:t>
      </w:r>
      <w:r w:rsidRPr="006D7286">
        <w:rPr>
          <w:rFonts w:eastAsiaTheme="minorEastAsia"/>
          <w:lang w:val="sr-Latn-RS"/>
        </w:rPr>
        <w:t xml:space="preserve"> nacrt</w:t>
      </w:r>
      <w:r>
        <w:rPr>
          <w:rFonts w:eastAsiaTheme="minorEastAsia"/>
          <w:lang w:val="sr-Latn-RS"/>
        </w:rPr>
        <w:t xml:space="preserve"> </w:t>
      </w:r>
      <w:r w:rsidR="00BB4AC1">
        <w:rPr>
          <w:rFonts w:eastAsiaTheme="minorEastAsia"/>
          <w:lang w:val="sr-Latn-RS"/>
        </w:rPr>
        <w:t>uredbe</w:t>
      </w:r>
      <w:r>
        <w:rPr>
          <w:rFonts w:eastAsiaTheme="minorEastAsia"/>
          <w:lang w:val="sr-Latn-RS"/>
        </w:rPr>
        <w:t xml:space="preserve"> a </w:t>
      </w:r>
      <w:r w:rsidRPr="006D7286">
        <w:rPr>
          <w:rFonts w:eastAsiaTheme="minorEastAsia"/>
          <w:lang w:val="sr-Latn-RS"/>
        </w:rPr>
        <w:t>mogućnost</w:t>
      </w:r>
      <w:r>
        <w:rPr>
          <w:rFonts w:eastAsiaTheme="minorEastAsia"/>
          <w:lang w:val="sr-Latn-RS"/>
        </w:rPr>
        <w:t>i</w:t>
      </w:r>
      <w:r w:rsidRPr="006D7286">
        <w:rPr>
          <w:rFonts w:eastAsiaTheme="minorEastAsia"/>
          <w:lang w:val="sr-Latn-RS"/>
        </w:rPr>
        <w:t xml:space="preserve"> da daju komentare su </w:t>
      </w:r>
      <w:r>
        <w:rPr>
          <w:rFonts w:eastAsiaTheme="minorEastAsia"/>
          <w:lang w:val="sr-Latn-RS"/>
        </w:rPr>
        <w:t xml:space="preserve">imali svi </w:t>
      </w:r>
      <w:r w:rsidRPr="006D7286">
        <w:rPr>
          <w:rFonts w:eastAsiaTheme="minorEastAsia"/>
          <w:lang w:val="sr-Latn-RS"/>
        </w:rPr>
        <w:t xml:space="preserve">građani Republike Kosovo i </w:t>
      </w:r>
      <w:r>
        <w:rPr>
          <w:rFonts w:eastAsiaTheme="minorEastAsia"/>
          <w:lang w:val="sr-Latn-RS"/>
        </w:rPr>
        <w:t xml:space="preserve">razni </w:t>
      </w:r>
      <w:r w:rsidRPr="006D7286">
        <w:rPr>
          <w:rFonts w:eastAsiaTheme="minorEastAsia"/>
          <w:lang w:val="sr-Latn-RS"/>
        </w:rPr>
        <w:t>stručnja</w:t>
      </w:r>
      <w:r>
        <w:rPr>
          <w:rFonts w:eastAsiaTheme="minorEastAsia"/>
          <w:lang w:val="sr-Latn-RS"/>
        </w:rPr>
        <w:t>ci</w:t>
      </w:r>
      <w:r w:rsidRPr="006D7286">
        <w:rPr>
          <w:rFonts w:eastAsiaTheme="minorEastAsia"/>
          <w:lang w:val="sr-Latn-RS"/>
        </w:rPr>
        <w:t xml:space="preserve"> kroz elektronsk</w:t>
      </w:r>
      <w:r>
        <w:rPr>
          <w:rFonts w:eastAsiaTheme="minorEastAsia"/>
          <w:lang w:val="sr-Latn-RS"/>
        </w:rPr>
        <w:t>u</w:t>
      </w:r>
      <w:r w:rsidRPr="006D7286">
        <w:rPr>
          <w:rFonts w:eastAsiaTheme="minorEastAsia"/>
          <w:lang w:val="sr-Latn-RS"/>
        </w:rPr>
        <w:t xml:space="preserve"> platform</w:t>
      </w:r>
      <w:r>
        <w:rPr>
          <w:rFonts w:eastAsiaTheme="minorEastAsia"/>
          <w:lang w:val="sr-Latn-RS"/>
        </w:rPr>
        <w:t>u</w:t>
      </w:r>
      <w:r w:rsidRPr="006D7286">
        <w:rPr>
          <w:rFonts w:eastAsiaTheme="minorEastAsia"/>
          <w:lang w:val="sr-Latn-RS"/>
        </w:rPr>
        <w:t xml:space="preserve"> objavljen</w:t>
      </w:r>
      <w:r>
        <w:rPr>
          <w:rFonts w:eastAsiaTheme="minorEastAsia"/>
          <w:lang w:val="sr-Latn-RS"/>
        </w:rPr>
        <w:t>u</w:t>
      </w:r>
      <w:r w:rsidRPr="006D7286">
        <w:rPr>
          <w:rFonts w:eastAsiaTheme="minorEastAsia"/>
          <w:lang w:val="sr-Latn-RS"/>
        </w:rPr>
        <w:t xml:space="preserve"> na sajtu KP</w:t>
      </w:r>
      <w:r>
        <w:rPr>
          <w:rFonts w:eastAsiaTheme="minorEastAsia"/>
          <w:lang w:val="sr-Latn-RS"/>
        </w:rPr>
        <w:t>-a</w:t>
      </w:r>
      <w:r w:rsidRPr="006D7286">
        <w:rPr>
          <w:rFonts w:eastAsiaTheme="minorEastAsia"/>
          <w:lang w:val="sr-Latn-RS"/>
        </w:rPr>
        <w:t xml:space="preserve">. </w:t>
      </w:r>
      <w:r>
        <w:rPr>
          <w:rFonts w:eastAsiaTheme="minorEastAsia"/>
          <w:lang w:val="sr-Latn-RS"/>
        </w:rPr>
        <w:t>K</w:t>
      </w:r>
      <w:r w:rsidRPr="006D7286">
        <w:rPr>
          <w:rFonts w:eastAsiaTheme="minorEastAsia"/>
          <w:lang w:val="sr-Latn-RS"/>
        </w:rPr>
        <w:t xml:space="preserve">onsultacije </w:t>
      </w:r>
      <w:r>
        <w:rPr>
          <w:rFonts w:eastAsiaTheme="minorEastAsia"/>
          <w:lang w:val="sr-Latn-RS"/>
        </w:rPr>
        <w:t xml:space="preserve">nacrta </w:t>
      </w:r>
      <w:r w:rsidR="00F75869">
        <w:rPr>
          <w:rFonts w:eastAsiaTheme="minorEastAsia"/>
          <w:lang w:val="sr-Latn-RS"/>
        </w:rPr>
        <w:t>uredbe</w:t>
      </w:r>
      <w:r>
        <w:rPr>
          <w:rFonts w:eastAsiaTheme="minorEastAsia"/>
          <w:lang w:val="sr-Latn-RS"/>
        </w:rPr>
        <w:t xml:space="preserve"> su izvršene </w:t>
      </w:r>
      <w:r w:rsidRPr="006D7286">
        <w:rPr>
          <w:rFonts w:eastAsiaTheme="minorEastAsia"/>
          <w:lang w:val="sr-Latn-RS"/>
        </w:rPr>
        <w:t xml:space="preserve">u potpunosti u skladu sa </w:t>
      </w:r>
      <w:r>
        <w:rPr>
          <w:rFonts w:eastAsiaTheme="minorEastAsia"/>
          <w:lang w:val="sr-Latn-RS"/>
        </w:rPr>
        <w:t>Pravilnikom</w:t>
      </w:r>
      <w:r w:rsidRPr="006D7286">
        <w:rPr>
          <w:rFonts w:eastAsiaTheme="minorEastAsia"/>
          <w:lang w:val="sr-Latn-RS"/>
        </w:rPr>
        <w:t xml:space="preserve"> br.05/2016 o minimalnim standardima za proces javnih konsultacija i sa </w:t>
      </w:r>
      <w:r>
        <w:rPr>
          <w:rFonts w:eastAsiaTheme="minorEastAsia"/>
          <w:lang w:val="sr-Latn-RS"/>
        </w:rPr>
        <w:t xml:space="preserve">Pravilnikom br. </w:t>
      </w:r>
      <w:r w:rsidRPr="006D7286">
        <w:rPr>
          <w:rFonts w:eastAsiaTheme="minorEastAsia"/>
          <w:lang w:val="sr-Latn-RS"/>
        </w:rPr>
        <w:t xml:space="preserve">09/2011 </w:t>
      </w:r>
      <w:r>
        <w:rPr>
          <w:rFonts w:eastAsiaTheme="minorEastAsia"/>
          <w:lang w:val="sr-Latn-RS"/>
        </w:rPr>
        <w:t xml:space="preserve">o radu </w:t>
      </w:r>
      <w:r w:rsidRPr="006D7286">
        <w:rPr>
          <w:rFonts w:eastAsiaTheme="minorEastAsia"/>
          <w:lang w:val="sr-Latn-RS"/>
        </w:rPr>
        <w:t>Vlade Republike Kosova.</w:t>
      </w:r>
    </w:p>
    <w:p w:rsidR="00D87E80" w:rsidRPr="007969D6" w:rsidRDefault="00D87E80" w:rsidP="00D87E80">
      <w:pPr>
        <w:jc w:val="both"/>
        <w:rPr>
          <w:i/>
          <w:lang w:val="sr-Latn-RS"/>
        </w:rPr>
      </w:pPr>
    </w:p>
    <w:p w:rsidR="00D87E80" w:rsidRPr="007969D6" w:rsidRDefault="00D87E80" w:rsidP="00D87E80">
      <w:pPr>
        <w:jc w:val="both"/>
        <w:rPr>
          <w:i/>
          <w:lang w:val="sr-Latn-RS"/>
        </w:rPr>
      </w:pPr>
    </w:p>
    <w:p w:rsidR="00D87E80" w:rsidRPr="00292164" w:rsidRDefault="00D87E80" w:rsidP="00D87E80">
      <w:pPr>
        <w:jc w:val="center"/>
        <w:rPr>
          <w:rFonts w:ascii="Times New Roman" w:hAnsi="Times New Roman" w:cs="Times New Roman"/>
          <w:b/>
          <w:lang w:val="sr-Latn-RS"/>
        </w:rPr>
      </w:pPr>
      <w:r w:rsidRPr="00292164">
        <w:rPr>
          <w:rFonts w:ascii="Times New Roman" w:hAnsi="Times New Roman" w:cs="Times New Roman"/>
          <w:b/>
          <w:lang w:val="sr-Latn-RS"/>
        </w:rPr>
        <w:t>Tok procesa konsultacija</w:t>
      </w:r>
    </w:p>
    <w:p w:rsidR="00D87E80" w:rsidRDefault="00D87E80" w:rsidP="00D87E80">
      <w:pPr>
        <w:jc w:val="both"/>
        <w:rPr>
          <w:rFonts w:ascii="Times New Roman" w:hAnsi="Times New Roman" w:cs="Times New Roman"/>
          <w:lang w:val="sr-Latn-RS"/>
        </w:rPr>
      </w:pPr>
    </w:p>
    <w:p w:rsidR="00F75869" w:rsidRDefault="00D87E80" w:rsidP="00D87E80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Nacrt </w:t>
      </w:r>
      <w:r w:rsidR="00F75869" w:rsidRPr="00F75869">
        <w:rPr>
          <w:rFonts w:ascii="Times New Roman" w:hAnsi="Times New Roman" w:cs="Times New Roman"/>
          <w:lang w:val="sr-Latn-RS"/>
        </w:rPr>
        <w:t xml:space="preserve">uredbe </w:t>
      </w:r>
      <w:r w:rsidR="003D795D">
        <w:rPr>
          <w:rFonts w:ascii="Times New Roman" w:hAnsi="Times New Roman" w:cs="Times New Roman"/>
          <w:lang w:val="sr-Latn-RS"/>
        </w:rPr>
        <w:t>o Granicama Izlaganja i Zaštiti od Zračenja</w:t>
      </w:r>
      <w:r w:rsidR="00F75869" w:rsidRPr="00F75869">
        <w:rPr>
          <w:rFonts w:ascii="Times New Roman" w:hAnsi="Times New Roman" w:cs="Times New Roman"/>
          <w:lang w:val="sr-Latn-RS"/>
        </w:rPr>
        <w:t xml:space="preserve"> </w:t>
      </w:r>
      <w:r w:rsidRPr="00292164">
        <w:rPr>
          <w:rFonts w:ascii="Times New Roman" w:hAnsi="Times New Roman" w:cs="Times New Roman"/>
          <w:lang w:val="sr-Latn-RS"/>
        </w:rPr>
        <w:t xml:space="preserve">je objavljen za javnu raspravu </w:t>
      </w:r>
      <w:r>
        <w:rPr>
          <w:rFonts w:ascii="Times New Roman" w:hAnsi="Times New Roman" w:cs="Times New Roman"/>
          <w:lang w:val="sr-Latn-RS"/>
        </w:rPr>
        <w:t>na</w:t>
      </w:r>
      <w:r w:rsidRPr="00292164">
        <w:rPr>
          <w:rFonts w:ascii="Times New Roman" w:hAnsi="Times New Roman" w:cs="Times New Roman"/>
          <w:lang w:val="sr-Latn-RS"/>
        </w:rPr>
        <w:t xml:space="preserve"> elektronskoj platformi za konsultacije </w:t>
      </w:r>
      <w:r>
        <w:rPr>
          <w:rFonts w:ascii="Times New Roman" w:hAnsi="Times New Roman" w:cs="Times New Roman"/>
          <w:lang w:val="sr-Latn-RS"/>
        </w:rPr>
        <w:t xml:space="preserve">dana </w:t>
      </w:r>
      <w:r w:rsidR="00AE692E">
        <w:rPr>
          <w:rFonts w:ascii="Times New Roman" w:hAnsi="Times New Roman" w:cs="Times New Roman"/>
          <w:lang w:val="sr-Latn-RS"/>
        </w:rPr>
        <w:t>13</w:t>
      </w:r>
      <w:r w:rsidR="00F75869">
        <w:rPr>
          <w:rFonts w:ascii="Times New Roman" w:hAnsi="Times New Roman" w:cs="Times New Roman"/>
          <w:lang w:val="sr-Latn-RS"/>
        </w:rPr>
        <w:t>.</w:t>
      </w:r>
      <w:r w:rsidRPr="00292164">
        <w:rPr>
          <w:rFonts w:ascii="Times New Roman" w:hAnsi="Times New Roman" w:cs="Times New Roman"/>
          <w:lang w:val="sr-Latn-RS"/>
        </w:rPr>
        <w:t xml:space="preserve"> </w:t>
      </w:r>
      <w:r w:rsidR="00AE692E">
        <w:rPr>
          <w:rFonts w:ascii="Times New Roman" w:hAnsi="Times New Roman" w:cs="Times New Roman"/>
          <w:lang w:val="sr-Latn-RS"/>
        </w:rPr>
        <w:t>Januara</w:t>
      </w:r>
      <w:r w:rsidR="00F75869">
        <w:rPr>
          <w:rFonts w:ascii="Times New Roman" w:hAnsi="Times New Roman" w:cs="Times New Roman"/>
          <w:lang w:val="sr-Latn-RS"/>
        </w:rPr>
        <w:t xml:space="preserve"> 20</w:t>
      </w:r>
      <w:r w:rsidR="00AE692E">
        <w:rPr>
          <w:rFonts w:ascii="Times New Roman" w:hAnsi="Times New Roman" w:cs="Times New Roman"/>
          <w:lang w:val="sr-Latn-RS"/>
        </w:rPr>
        <w:t>20</w:t>
      </w:r>
      <w:r w:rsidRPr="00292164">
        <w:rPr>
          <w:rFonts w:ascii="Times New Roman" w:hAnsi="Times New Roman" w:cs="Times New Roman"/>
          <w:lang w:val="sr-Latn-RS"/>
        </w:rPr>
        <w:t>, a bio je otvoren za koment</w:t>
      </w:r>
      <w:r>
        <w:rPr>
          <w:rFonts w:ascii="Times New Roman" w:hAnsi="Times New Roman" w:cs="Times New Roman"/>
          <w:lang w:val="sr-Latn-RS"/>
        </w:rPr>
        <w:t xml:space="preserve">are do </w:t>
      </w:r>
      <w:r w:rsidR="00AE692E"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  <w:lang w:val="sr-Latn-RS"/>
        </w:rPr>
        <w:t xml:space="preserve">. </w:t>
      </w:r>
      <w:r w:rsidR="00AE692E">
        <w:rPr>
          <w:rFonts w:ascii="Times New Roman" w:hAnsi="Times New Roman" w:cs="Times New Roman"/>
          <w:lang w:val="sr-Latn-RS"/>
        </w:rPr>
        <w:t>Februara 2020</w:t>
      </w:r>
      <w:r>
        <w:rPr>
          <w:rFonts w:ascii="Times New Roman" w:hAnsi="Times New Roman" w:cs="Times New Roman"/>
          <w:lang w:val="sr-Latn-RS"/>
        </w:rPr>
        <w:t xml:space="preserve">. godine. </w:t>
      </w:r>
      <w:r w:rsidRPr="00292164">
        <w:rPr>
          <w:rFonts w:ascii="Times New Roman" w:hAnsi="Times New Roman" w:cs="Times New Roman"/>
          <w:lang w:val="sr-Latn-RS"/>
        </w:rPr>
        <w:t xml:space="preserve"> Prema</w:t>
      </w:r>
      <w:r>
        <w:rPr>
          <w:rFonts w:ascii="Times New Roman" w:hAnsi="Times New Roman" w:cs="Times New Roman"/>
          <w:lang w:val="sr-Latn-RS"/>
        </w:rPr>
        <w:t xml:space="preserve"> Pravilniku </w:t>
      </w:r>
      <w:r w:rsidRPr="00292164">
        <w:rPr>
          <w:rFonts w:ascii="Times New Roman" w:hAnsi="Times New Roman" w:cs="Times New Roman"/>
          <w:lang w:val="sr-Latn-RS"/>
        </w:rPr>
        <w:t>o minimalnim standardima za javne</w:t>
      </w:r>
      <w:r>
        <w:rPr>
          <w:rFonts w:ascii="Times New Roman" w:hAnsi="Times New Roman" w:cs="Times New Roman"/>
          <w:lang w:val="sr-Latn-RS"/>
        </w:rPr>
        <w:t xml:space="preserve"> rasprave nacrt </w:t>
      </w:r>
      <w:r w:rsidR="00F75869" w:rsidRPr="00F75869">
        <w:rPr>
          <w:rFonts w:ascii="Times New Roman" w:hAnsi="Times New Roman" w:cs="Times New Roman"/>
          <w:lang w:val="sr-Latn-RS"/>
        </w:rPr>
        <w:t xml:space="preserve">uredbe </w:t>
      </w:r>
      <w:r w:rsidR="003D795D">
        <w:rPr>
          <w:rFonts w:ascii="Times New Roman" w:hAnsi="Times New Roman" w:cs="Times New Roman"/>
          <w:lang w:val="sr-Latn-RS"/>
        </w:rPr>
        <w:t>o Granicama Izlaganja i Zaštiti od Zračenja</w:t>
      </w:r>
      <w:r w:rsidR="00F75869" w:rsidRPr="00F75869">
        <w:rPr>
          <w:rFonts w:ascii="Times New Roman" w:hAnsi="Times New Roman" w:cs="Times New Roman"/>
          <w:lang w:val="sr-Latn-RS"/>
        </w:rPr>
        <w:t xml:space="preserve"> </w:t>
      </w:r>
      <w:r w:rsidRPr="00292164">
        <w:rPr>
          <w:rFonts w:ascii="Times New Roman" w:hAnsi="Times New Roman" w:cs="Times New Roman"/>
          <w:lang w:val="sr-Latn-RS"/>
        </w:rPr>
        <w:t xml:space="preserve">je objavljen </w:t>
      </w:r>
      <w:r>
        <w:rPr>
          <w:rFonts w:ascii="Times New Roman" w:hAnsi="Times New Roman" w:cs="Times New Roman"/>
          <w:lang w:val="sr-Latn-RS"/>
        </w:rPr>
        <w:t xml:space="preserve">zajedno sa dokumentom o </w:t>
      </w:r>
      <w:r w:rsidRPr="00292164">
        <w:rPr>
          <w:rFonts w:ascii="Times New Roman" w:hAnsi="Times New Roman" w:cs="Times New Roman"/>
          <w:lang w:val="sr-Latn-RS"/>
        </w:rPr>
        <w:lastRenderedPageBreak/>
        <w:t>konsultacij</w:t>
      </w:r>
      <w:r>
        <w:rPr>
          <w:rFonts w:ascii="Times New Roman" w:hAnsi="Times New Roman" w:cs="Times New Roman"/>
          <w:lang w:val="sr-Latn-RS"/>
        </w:rPr>
        <w:t xml:space="preserve">ama, </w:t>
      </w:r>
      <w:r w:rsidRPr="00292164">
        <w:rPr>
          <w:rFonts w:ascii="Times New Roman" w:hAnsi="Times New Roman" w:cs="Times New Roman"/>
          <w:lang w:val="sr-Latn-RS"/>
        </w:rPr>
        <w:t>koji je u kratkom obliku pr</w:t>
      </w:r>
      <w:r>
        <w:rPr>
          <w:rFonts w:ascii="Times New Roman" w:hAnsi="Times New Roman" w:cs="Times New Roman"/>
          <w:lang w:val="sr-Latn-RS"/>
        </w:rPr>
        <w:t xml:space="preserve">edstavio </w:t>
      </w:r>
      <w:r w:rsidRPr="00292164">
        <w:rPr>
          <w:rFonts w:ascii="Times New Roman" w:hAnsi="Times New Roman" w:cs="Times New Roman"/>
          <w:lang w:val="sr-Latn-RS"/>
        </w:rPr>
        <w:t>sažet</w:t>
      </w:r>
      <w:r>
        <w:rPr>
          <w:rFonts w:ascii="Times New Roman" w:hAnsi="Times New Roman" w:cs="Times New Roman"/>
          <w:lang w:val="sr-Latn-RS"/>
        </w:rPr>
        <w:t>e</w:t>
      </w:r>
      <w:r w:rsidRPr="00292164">
        <w:rPr>
          <w:rFonts w:ascii="Times New Roman" w:hAnsi="Times New Roman" w:cs="Times New Roman"/>
          <w:lang w:val="sr-Latn-RS"/>
        </w:rPr>
        <w:t xml:space="preserve"> informacije </w:t>
      </w:r>
      <w:r>
        <w:rPr>
          <w:rFonts w:ascii="Times New Roman" w:hAnsi="Times New Roman" w:cs="Times New Roman"/>
          <w:lang w:val="sr-Latn-RS"/>
        </w:rPr>
        <w:t xml:space="preserve">o nacrtu </w:t>
      </w:r>
      <w:r w:rsidR="00F75869">
        <w:rPr>
          <w:rFonts w:ascii="Times New Roman" w:hAnsi="Times New Roman" w:cs="Times New Roman"/>
          <w:lang w:val="sr-Latn-RS"/>
        </w:rPr>
        <w:t>uredbe</w:t>
      </w:r>
      <w:r w:rsidRPr="00292164"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Latn-RS"/>
        </w:rPr>
        <w:t xml:space="preserve">svrsi, </w:t>
      </w:r>
      <w:r w:rsidRPr="00292164">
        <w:rPr>
          <w:rFonts w:ascii="Times New Roman" w:hAnsi="Times New Roman" w:cs="Times New Roman"/>
          <w:lang w:val="sr-Latn-RS"/>
        </w:rPr>
        <w:t>ciljevi</w:t>
      </w:r>
      <w:r>
        <w:rPr>
          <w:rFonts w:ascii="Times New Roman" w:hAnsi="Times New Roman" w:cs="Times New Roman"/>
          <w:lang w:val="sr-Latn-RS"/>
        </w:rPr>
        <w:t>ma</w:t>
      </w:r>
      <w:r w:rsidRPr="00292164">
        <w:rPr>
          <w:rFonts w:ascii="Times New Roman" w:hAnsi="Times New Roman" w:cs="Times New Roman"/>
          <w:lang w:val="sr-Latn-RS"/>
        </w:rPr>
        <w:t>, i prostor za konsultacije, informacije o koracima nakon procesa konsultacija i sl</w:t>
      </w:r>
      <w:r w:rsidR="00F75869">
        <w:rPr>
          <w:rFonts w:ascii="Times New Roman" w:hAnsi="Times New Roman" w:cs="Times New Roman"/>
          <w:lang w:val="sr-Latn-RS"/>
        </w:rPr>
        <w:t>.</w:t>
      </w:r>
    </w:p>
    <w:p w:rsidR="00D87E80" w:rsidRDefault="00D87E80" w:rsidP="00D87E80">
      <w:pPr>
        <w:jc w:val="both"/>
        <w:rPr>
          <w:rFonts w:ascii="Times New Roman" w:hAnsi="Times New Roman" w:cs="Times New Roman"/>
          <w:lang w:val="sr-Latn-RS"/>
        </w:rPr>
      </w:pPr>
      <w:r w:rsidRPr="00292164">
        <w:rPr>
          <w:rFonts w:ascii="Times New Roman" w:hAnsi="Times New Roman" w:cs="Times New Roman"/>
          <w:lang w:val="sr-Latn-RS"/>
        </w:rPr>
        <w:t xml:space="preserve">   </w:t>
      </w:r>
    </w:p>
    <w:p w:rsidR="00D87E80" w:rsidRPr="00292164" w:rsidRDefault="00D87E80" w:rsidP="00D87E80">
      <w:pPr>
        <w:jc w:val="both"/>
        <w:rPr>
          <w:rFonts w:ascii="Times New Roman" w:hAnsi="Times New Roman" w:cs="Times New Roman"/>
          <w:highlight w:val="yellow"/>
          <w:lang w:val="sr-Latn-RS"/>
        </w:rPr>
      </w:pPr>
      <w:r w:rsidRPr="00292164">
        <w:rPr>
          <w:rFonts w:ascii="Times New Roman" w:hAnsi="Times New Roman" w:cs="Times New Roman"/>
          <w:lang w:val="sr-Latn-RS"/>
        </w:rPr>
        <w:t>Pored objavljivanja dokumenata za konsultacije, kao i održavanje sastanaka sa zainteresovanim stranama i konsultacij</w:t>
      </w:r>
      <w:r>
        <w:rPr>
          <w:rFonts w:ascii="Times New Roman" w:hAnsi="Times New Roman" w:cs="Times New Roman"/>
          <w:lang w:val="sr-Latn-RS"/>
        </w:rPr>
        <w:t>a</w:t>
      </w:r>
      <w:r w:rsidRPr="00292164">
        <w:rPr>
          <w:rFonts w:ascii="Times New Roman" w:hAnsi="Times New Roman" w:cs="Times New Roman"/>
          <w:lang w:val="sr-Latn-RS"/>
        </w:rPr>
        <w:t xml:space="preserve"> putem elektronske platforme, bil</w:t>
      </w:r>
      <w:r>
        <w:rPr>
          <w:rFonts w:ascii="Times New Roman" w:hAnsi="Times New Roman" w:cs="Times New Roman"/>
          <w:lang w:val="sr-Latn-RS"/>
        </w:rPr>
        <w:t>a su</w:t>
      </w:r>
      <w:r w:rsidRPr="00292164">
        <w:rPr>
          <w:rFonts w:ascii="Times New Roman" w:hAnsi="Times New Roman" w:cs="Times New Roman"/>
          <w:lang w:val="sr-Latn-RS"/>
        </w:rPr>
        <w:t xml:space="preserve"> dovoljn</w:t>
      </w:r>
      <w:r>
        <w:rPr>
          <w:rFonts w:ascii="Times New Roman" w:hAnsi="Times New Roman" w:cs="Times New Roman"/>
          <w:lang w:val="sr-Latn-RS"/>
        </w:rPr>
        <w:t xml:space="preserve">a sredstva </w:t>
      </w:r>
      <w:r w:rsidRPr="00292164">
        <w:rPr>
          <w:rFonts w:ascii="Times New Roman" w:hAnsi="Times New Roman" w:cs="Times New Roman"/>
          <w:lang w:val="sr-Latn-RS"/>
        </w:rPr>
        <w:t xml:space="preserve"> za sve doprinose zainteresovan</w:t>
      </w:r>
      <w:r>
        <w:rPr>
          <w:rFonts w:ascii="Times New Roman" w:hAnsi="Times New Roman" w:cs="Times New Roman"/>
          <w:lang w:val="sr-Latn-RS"/>
        </w:rPr>
        <w:t>ih</w:t>
      </w:r>
      <w:r w:rsidRPr="00292164">
        <w:rPr>
          <w:rFonts w:ascii="Times New Roman" w:hAnsi="Times New Roman" w:cs="Times New Roman"/>
          <w:lang w:val="sr-Latn-RS"/>
        </w:rPr>
        <w:t xml:space="preserve"> stran</w:t>
      </w:r>
      <w:r>
        <w:rPr>
          <w:rFonts w:ascii="Times New Roman" w:hAnsi="Times New Roman" w:cs="Times New Roman"/>
          <w:lang w:val="sr-Latn-RS"/>
        </w:rPr>
        <w:t>a</w:t>
      </w:r>
      <w:r w:rsidRPr="00292164">
        <w:rPr>
          <w:rFonts w:ascii="Times New Roman" w:hAnsi="Times New Roman" w:cs="Times New Roman"/>
          <w:lang w:val="sr-Latn-RS"/>
        </w:rPr>
        <w:t xml:space="preserve">, uzimajući u interese </w:t>
      </w:r>
      <w:r>
        <w:rPr>
          <w:rFonts w:ascii="Times New Roman" w:hAnsi="Times New Roman" w:cs="Times New Roman"/>
          <w:lang w:val="sr-Latn-RS"/>
        </w:rPr>
        <w:t xml:space="preserve">koji se odnose na </w:t>
      </w:r>
      <w:r w:rsidRPr="00292164">
        <w:rPr>
          <w:rFonts w:ascii="Times New Roman" w:hAnsi="Times New Roman" w:cs="Times New Roman"/>
          <w:lang w:val="sr-Latn-RS"/>
        </w:rPr>
        <w:t xml:space="preserve">nacrt </w:t>
      </w:r>
      <w:r w:rsidR="00F75869" w:rsidRPr="00F75869">
        <w:rPr>
          <w:rFonts w:ascii="Times New Roman" w:hAnsi="Times New Roman" w:cs="Times New Roman"/>
          <w:lang w:val="sr-Latn-RS"/>
        </w:rPr>
        <w:t xml:space="preserve">uredbe </w:t>
      </w:r>
      <w:r w:rsidR="003D795D">
        <w:rPr>
          <w:rFonts w:ascii="Times New Roman" w:hAnsi="Times New Roman" w:cs="Times New Roman"/>
          <w:lang w:val="sr-Latn-RS"/>
        </w:rPr>
        <w:t>o Granicama Izlaganja i Zaštiti od Zračenja</w:t>
      </w:r>
      <w:r w:rsidRPr="00292164">
        <w:rPr>
          <w:rFonts w:ascii="Times New Roman" w:hAnsi="Times New Roman" w:cs="Times New Roman"/>
          <w:lang w:val="sr-Latn-RS"/>
        </w:rPr>
        <w:t>.</w:t>
      </w:r>
    </w:p>
    <w:p w:rsidR="00D87E80" w:rsidRPr="00292164" w:rsidRDefault="00D87E80" w:rsidP="00D87E80">
      <w:pPr>
        <w:jc w:val="both"/>
        <w:rPr>
          <w:rFonts w:ascii="Times New Roman" w:hAnsi="Times New Roman" w:cs="Times New Roman"/>
          <w:highlight w:val="yellow"/>
          <w:lang w:val="sr-Latn-RS"/>
        </w:rPr>
      </w:pPr>
      <w:bookmarkStart w:id="1" w:name="_GoBack"/>
      <w:bookmarkEnd w:id="1"/>
    </w:p>
    <w:p w:rsidR="00D87E80" w:rsidRPr="007969D6" w:rsidRDefault="00D87E80" w:rsidP="00D87E80">
      <w:pPr>
        <w:jc w:val="both"/>
        <w:rPr>
          <w:rFonts w:ascii="Times New Roman" w:hAnsi="Times New Roman" w:cs="Times New Roman"/>
          <w:lang w:val="sr-Latn-RS"/>
        </w:rPr>
      </w:pPr>
    </w:p>
    <w:p w:rsidR="00D87E80" w:rsidRPr="007969D6" w:rsidRDefault="00D87E80" w:rsidP="00D87E80">
      <w:pPr>
        <w:jc w:val="both"/>
        <w:rPr>
          <w:i/>
          <w:lang w:val="sr-Latn-RS"/>
        </w:rPr>
      </w:pPr>
    </w:p>
    <w:p w:rsidR="00D87E80" w:rsidRPr="007969D6" w:rsidRDefault="00D87E80" w:rsidP="00D87E80">
      <w:pPr>
        <w:jc w:val="both"/>
        <w:rPr>
          <w:i/>
          <w:lang w:val="sr-Latn-RS"/>
        </w:rPr>
      </w:pPr>
    </w:p>
    <w:tbl>
      <w:tblPr>
        <w:tblStyle w:val="GridTable1Light-Accent51"/>
        <w:tblW w:w="0" w:type="auto"/>
        <w:tblInd w:w="108" w:type="dxa"/>
        <w:tblLook w:val="04A0" w:firstRow="1" w:lastRow="0" w:firstColumn="1" w:lastColumn="0" w:noHBand="0" w:noVBand="1"/>
      </w:tblPr>
      <w:tblGrid>
        <w:gridCol w:w="3413"/>
        <w:gridCol w:w="2423"/>
        <w:gridCol w:w="2804"/>
      </w:tblGrid>
      <w:tr w:rsidR="00D87E80" w:rsidRPr="007969D6" w:rsidTr="00D87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7969D6" w:rsidRDefault="00D87E80" w:rsidP="00D87E80">
            <w:pPr>
              <w:pStyle w:val="Default"/>
              <w:rPr>
                <w:rFonts w:asciiTheme="minorHAnsi" w:hAnsiTheme="minorHAnsi"/>
                <w:color w:val="auto"/>
                <w:sz w:val="20"/>
                <w:lang w:val="sr-Latn-RS"/>
              </w:rPr>
            </w:pPr>
            <w:r w:rsidRPr="007969D6">
              <w:rPr>
                <w:rFonts w:asciiTheme="minorHAnsi" w:hAnsiTheme="minorHAnsi"/>
                <w:color w:val="auto"/>
                <w:sz w:val="20"/>
                <w:lang w:val="sr-Latn-RS"/>
              </w:rPr>
              <w:t>Metod</w:t>
            </w:r>
            <w:r>
              <w:rPr>
                <w:rFonts w:asciiTheme="minorHAnsi" w:hAnsiTheme="minorHAnsi"/>
                <w:color w:val="auto"/>
                <w:sz w:val="20"/>
                <w:lang w:val="sr-Latn-RS"/>
              </w:rPr>
              <w:t>e</w:t>
            </w:r>
            <w:r w:rsidRPr="007969D6">
              <w:rPr>
                <w:rFonts w:asciiTheme="minorHAnsi" w:hAnsiTheme="minorHAnsi"/>
                <w:color w:val="auto"/>
                <w:sz w:val="20"/>
                <w:lang w:val="sr-Latn-RS"/>
              </w:rPr>
              <w:t xml:space="preserve"> Konsult</w:t>
            </w:r>
            <w:r>
              <w:rPr>
                <w:rFonts w:asciiTheme="minorHAnsi" w:hAnsiTheme="minorHAnsi"/>
                <w:color w:val="auto"/>
                <w:sz w:val="20"/>
                <w:lang w:val="sr-Latn-RS"/>
              </w:rPr>
              <w:t xml:space="preserve">acije </w:t>
            </w:r>
          </w:p>
        </w:tc>
        <w:tc>
          <w:tcPr>
            <w:tcW w:w="2423" w:type="dxa"/>
            <w:shd w:val="clear" w:color="auto" w:fill="FBE4D5" w:themeFill="accent2" w:themeFillTint="33"/>
          </w:tcPr>
          <w:p w:rsidR="00D87E80" w:rsidRPr="007969D6" w:rsidRDefault="00D87E80" w:rsidP="00D87E8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r-Latn-RS"/>
              </w:rPr>
            </w:pPr>
            <w:r w:rsidRPr="007969D6">
              <w:rPr>
                <w:rFonts w:asciiTheme="minorHAnsi" w:hAnsiTheme="minorHAnsi"/>
                <w:color w:val="auto"/>
                <w:sz w:val="20"/>
                <w:lang w:val="sr-Latn-RS"/>
              </w:rPr>
              <w:t>Dat</w:t>
            </w:r>
            <w:r>
              <w:rPr>
                <w:rFonts w:asciiTheme="minorHAnsi" w:hAnsiTheme="minorHAnsi"/>
                <w:color w:val="auto"/>
                <w:sz w:val="20"/>
                <w:lang w:val="sr-Latn-RS"/>
              </w:rPr>
              <w:t>um</w:t>
            </w:r>
            <w:r w:rsidRPr="007969D6">
              <w:rPr>
                <w:rFonts w:asciiTheme="minorHAnsi" w:hAnsiTheme="minorHAnsi"/>
                <w:color w:val="auto"/>
                <w:sz w:val="20"/>
                <w:lang w:val="sr-Latn-RS"/>
              </w:rPr>
              <w:t>/</w:t>
            </w:r>
            <w:r>
              <w:rPr>
                <w:rFonts w:asciiTheme="minorHAnsi" w:hAnsiTheme="minorHAnsi"/>
                <w:color w:val="auto"/>
                <w:sz w:val="20"/>
                <w:lang w:val="sr-Latn-RS"/>
              </w:rPr>
              <w:t xml:space="preserve">trajanje </w:t>
            </w:r>
          </w:p>
        </w:tc>
        <w:tc>
          <w:tcPr>
            <w:tcW w:w="2804" w:type="dxa"/>
            <w:shd w:val="clear" w:color="auto" w:fill="FBE4D5" w:themeFill="accent2" w:themeFillTint="33"/>
          </w:tcPr>
          <w:p w:rsidR="00D87E80" w:rsidRPr="007969D6" w:rsidRDefault="00D87E80" w:rsidP="00D87E8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r-Latn-RS"/>
              </w:rPr>
            </w:pPr>
            <w:r>
              <w:rPr>
                <w:rFonts w:asciiTheme="minorHAnsi" w:hAnsiTheme="minorHAnsi"/>
                <w:color w:val="auto"/>
                <w:sz w:val="20"/>
                <w:lang w:val="sr-Latn-RS"/>
              </w:rPr>
              <w:t xml:space="preserve">Broj učesnika </w:t>
            </w:r>
            <w:r w:rsidRPr="007969D6">
              <w:rPr>
                <w:rFonts w:asciiTheme="minorHAnsi" w:hAnsiTheme="minorHAnsi"/>
                <w:color w:val="auto"/>
                <w:sz w:val="20"/>
                <w:lang w:val="sr-Latn-RS"/>
              </w:rPr>
              <w:t>/</w:t>
            </w:r>
            <w:r>
              <w:rPr>
                <w:rFonts w:asciiTheme="minorHAnsi" w:hAnsiTheme="minorHAnsi"/>
                <w:color w:val="auto"/>
                <w:sz w:val="20"/>
                <w:lang w:val="sr-Latn-RS"/>
              </w:rPr>
              <w:t xml:space="preserve">saradnika </w:t>
            </w:r>
          </w:p>
        </w:tc>
      </w:tr>
      <w:tr w:rsidR="00D87E80" w:rsidRPr="007969D6" w:rsidTr="00D87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7969D6" w:rsidRDefault="00D87E80" w:rsidP="00D87E8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</w:pP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Pismene k</w:t>
            </w: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onsult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 xml:space="preserve">acije </w:t>
            </w: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/ elektron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skim putem</w:t>
            </w: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;</w:t>
            </w:r>
          </w:p>
        </w:tc>
        <w:tc>
          <w:tcPr>
            <w:tcW w:w="2423" w:type="dxa"/>
          </w:tcPr>
          <w:p w:rsidR="00D87E80" w:rsidRPr="007969D6" w:rsidRDefault="00AE692E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18</w:t>
            </w:r>
            <w:r w:rsidR="00D87E80"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  <w:r w:rsidR="00D87E80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radnih dana </w:t>
            </w:r>
          </w:p>
        </w:tc>
        <w:tc>
          <w:tcPr>
            <w:tcW w:w="2804" w:type="dxa"/>
          </w:tcPr>
          <w:p w:rsidR="00D87E80" w:rsidRPr="007969D6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saradnika</w:t>
            </w:r>
            <w:r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</w:p>
        </w:tc>
      </w:tr>
      <w:tr w:rsidR="00D87E80" w:rsidRPr="007969D6" w:rsidTr="00D87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7969D6" w:rsidRDefault="00D87E80" w:rsidP="00D87E80">
            <w:pPr>
              <w:pStyle w:val="Default"/>
              <w:numPr>
                <w:ilvl w:val="0"/>
                <w:numId w:val="6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r-Latn-RS"/>
              </w:rPr>
            </w:pP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publik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 xml:space="preserve">acija </w:t>
            </w: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n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a</w:t>
            </w: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 xml:space="preserve"> 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w</w:t>
            </w: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 xml:space="preserve">eb 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 xml:space="preserve">stranici </w:t>
            </w: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/elektron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 xml:space="preserve">ska </w:t>
            </w: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platforma</w:t>
            </w:r>
          </w:p>
        </w:tc>
        <w:tc>
          <w:tcPr>
            <w:tcW w:w="2423" w:type="dxa"/>
          </w:tcPr>
          <w:p w:rsidR="00D87E80" w:rsidRPr="007969D6" w:rsidRDefault="00AE692E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18</w:t>
            </w:r>
            <w:r w:rsidR="00D87E80"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  <w:r w:rsidR="00D87E80">
              <w:rPr>
                <w:rFonts w:asciiTheme="minorHAnsi" w:hAnsiTheme="minorHAnsi"/>
                <w:color w:val="auto"/>
                <w:sz w:val="21"/>
                <w:lang w:val="sr-Latn-RS"/>
              </w:rPr>
              <w:t>radnih dana</w:t>
            </w:r>
            <w:r w:rsidR="00D87E80"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</w:p>
        </w:tc>
        <w:tc>
          <w:tcPr>
            <w:tcW w:w="2804" w:type="dxa"/>
          </w:tcPr>
          <w:p w:rsidR="00D87E80" w:rsidRPr="007969D6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saradnika</w:t>
            </w:r>
            <w:r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</w:p>
        </w:tc>
      </w:tr>
      <w:tr w:rsidR="00D87E80" w:rsidRPr="007969D6" w:rsidTr="00D87E8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7969D6" w:rsidRDefault="00D87E80" w:rsidP="00D87E80">
            <w:pPr>
              <w:pStyle w:val="Default"/>
              <w:numPr>
                <w:ilvl w:val="0"/>
                <w:numId w:val="6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r-Latn-RS"/>
              </w:rPr>
            </w:pP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 xml:space="preserve">Radna grupa </w:t>
            </w:r>
          </w:p>
        </w:tc>
        <w:tc>
          <w:tcPr>
            <w:tcW w:w="2423" w:type="dxa"/>
          </w:tcPr>
          <w:p w:rsidR="00D87E80" w:rsidRPr="007969D6" w:rsidRDefault="00AE692E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16</w:t>
            </w:r>
            <w:r w:rsidR="00D87E80"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>.</w:t>
            </w:r>
            <w:r w:rsidR="008F79F2">
              <w:rPr>
                <w:rFonts w:asciiTheme="minorHAnsi" w:hAnsiTheme="minorHAnsi"/>
                <w:color w:val="auto"/>
                <w:sz w:val="21"/>
                <w:lang w:val="sr-Latn-RS"/>
              </w:rPr>
              <w:t>0</w:t>
            </w: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4</w:t>
            </w:r>
            <w:r w:rsidR="00F75869">
              <w:rPr>
                <w:rFonts w:asciiTheme="minorHAnsi" w:hAnsiTheme="minorHAnsi"/>
                <w:color w:val="auto"/>
                <w:sz w:val="21"/>
                <w:lang w:val="sr-Latn-RS"/>
              </w:rPr>
              <w:t>.20</w:t>
            </w:r>
            <w:r w:rsidR="00547754">
              <w:rPr>
                <w:rFonts w:asciiTheme="minorHAnsi" w:hAnsiTheme="minorHAnsi"/>
                <w:color w:val="auto"/>
                <w:sz w:val="21"/>
                <w:lang w:val="sr-Latn-RS"/>
              </w:rPr>
              <w:t>19</w:t>
            </w:r>
            <w:r w:rsidR="00D87E80"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</w:p>
          <w:p w:rsidR="00D87E80" w:rsidRPr="007969D6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</w:p>
        </w:tc>
        <w:tc>
          <w:tcPr>
            <w:tcW w:w="2804" w:type="dxa"/>
          </w:tcPr>
          <w:p w:rsidR="00D87E80" w:rsidRPr="007969D6" w:rsidRDefault="00AE692E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17</w:t>
            </w:r>
            <w:r w:rsidR="00D87E80"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  <w:r w:rsidR="00D87E80">
              <w:rPr>
                <w:rFonts w:asciiTheme="minorHAnsi" w:hAnsiTheme="minorHAnsi"/>
                <w:color w:val="auto"/>
                <w:sz w:val="21"/>
                <w:lang w:val="sr-Latn-RS"/>
              </w:rPr>
              <w:t>učesnika</w:t>
            </w:r>
            <w:r w:rsidR="00D87E80"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</w:p>
          <w:p w:rsidR="00D87E80" w:rsidRPr="007969D6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  <w:r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</w:p>
        </w:tc>
      </w:tr>
      <w:tr w:rsidR="00D87E80" w:rsidRPr="007969D6" w:rsidTr="00D87E8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87E80" w:rsidRPr="007969D6" w:rsidRDefault="00D87E80" w:rsidP="00D87E80">
            <w:pPr>
              <w:pStyle w:val="Default"/>
              <w:numPr>
                <w:ilvl w:val="0"/>
                <w:numId w:val="6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</w:pPr>
            <w:r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>Radna grupa</w:t>
            </w:r>
            <w:r w:rsidRPr="007969D6">
              <w:rPr>
                <w:rFonts w:asciiTheme="minorHAnsi" w:hAnsiTheme="minorHAnsi"/>
                <w:b w:val="0"/>
                <w:sz w:val="21"/>
                <w:szCs w:val="23"/>
                <w:lang w:val="sr-Latn-RS"/>
              </w:rPr>
              <w:t xml:space="preserve"> </w:t>
            </w:r>
          </w:p>
        </w:tc>
        <w:tc>
          <w:tcPr>
            <w:tcW w:w="2423" w:type="dxa"/>
          </w:tcPr>
          <w:p w:rsidR="00D87E80" w:rsidRPr="007969D6" w:rsidRDefault="00AE692E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29</w:t>
            </w:r>
            <w:r w:rsidR="00D87E80"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>.</w:t>
            </w:r>
            <w:r w:rsidR="008F79F2">
              <w:rPr>
                <w:rFonts w:asciiTheme="minorHAnsi" w:hAnsiTheme="minorHAnsi"/>
                <w:color w:val="auto"/>
                <w:sz w:val="21"/>
                <w:lang w:val="sr-Latn-RS"/>
              </w:rPr>
              <w:t>0</w:t>
            </w: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5</w:t>
            </w:r>
            <w:r w:rsidR="00F75869">
              <w:rPr>
                <w:rFonts w:asciiTheme="minorHAnsi" w:hAnsiTheme="minorHAnsi"/>
                <w:color w:val="auto"/>
                <w:sz w:val="21"/>
                <w:lang w:val="sr-Latn-RS"/>
              </w:rPr>
              <w:t>.20</w:t>
            </w:r>
            <w:r w:rsidR="00547754">
              <w:rPr>
                <w:rFonts w:asciiTheme="minorHAnsi" w:hAnsiTheme="minorHAnsi"/>
                <w:color w:val="auto"/>
                <w:sz w:val="21"/>
                <w:lang w:val="sr-Latn-RS"/>
              </w:rPr>
              <w:t>19</w:t>
            </w:r>
          </w:p>
          <w:p w:rsidR="00D87E80" w:rsidRPr="007969D6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</w:p>
          <w:p w:rsidR="00D87E80" w:rsidRPr="007969D6" w:rsidRDefault="00D87E80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</w:p>
        </w:tc>
        <w:tc>
          <w:tcPr>
            <w:tcW w:w="2804" w:type="dxa"/>
          </w:tcPr>
          <w:p w:rsidR="00D87E80" w:rsidRPr="007969D6" w:rsidRDefault="00AE692E" w:rsidP="00D87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r-Latn-RS"/>
              </w:rPr>
            </w:pPr>
            <w:r>
              <w:rPr>
                <w:rFonts w:asciiTheme="minorHAnsi" w:hAnsiTheme="minorHAnsi"/>
                <w:color w:val="auto"/>
                <w:sz w:val="21"/>
                <w:lang w:val="sr-Latn-RS"/>
              </w:rPr>
              <w:t>15</w:t>
            </w:r>
            <w:r w:rsidR="00D87E80" w:rsidRPr="007969D6">
              <w:rPr>
                <w:rFonts w:asciiTheme="minorHAnsi" w:hAnsiTheme="minorHAnsi"/>
                <w:color w:val="auto"/>
                <w:sz w:val="21"/>
                <w:lang w:val="sr-Latn-RS"/>
              </w:rPr>
              <w:t xml:space="preserve"> </w:t>
            </w:r>
            <w:r w:rsidR="00D87E80">
              <w:rPr>
                <w:rFonts w:asciiTheme="minorHAnsi" w:hAnsiTheme="minorHAnsi"/>
                <w:color w:val="auto"/>
                <w:sz w:val="21"/>
                <w:lang w:val="sr-Latn-RS"/>
              </w:rPr>
              <w:t>učesnika</w:t>
            </w:r>
          </w:p>
        </w:tc>
      </w:tr>
    </w:tbl>
    <w:p w:rsidR="00D87E80" w:rsidRPr="007969D6" w:rsidRDefault="00D87E80" w:rsidP="00D87E80">
      <w:pPr>
        <w:jc w:val="both"/>
        <w:rPr>
          <w:lang w:val="sr-Latn-RS"/>
        </w:rPr>
      </w:pPr>
    </w:p>
    <w:p w:rsidR="00D87E80" w:rsidRPr="007969D6" w:rsidRDefault="00D87E80" w:rsidP="00D87E80">
      <w:pPr>
        <w:jc w:val="center"/>
        <w:rPr>
          <w:b/>
          <w:lang w:val="sr-Latn-RS"/>
        </w:rPr>
      </w:pPr>
    </w:p>
    <w:p w:rsidR="00D87E80" w:rsidRPr="007969D6" w:rsidRDefault="00D87E80" w:rsidP="00D87E80">
      <w:pPr>
        <w:jc w:val="center"/>
        <w:rPr>
          <w:b/>
          <w:lang w:val="sr-Latn-RS"/>
        </w:rPr>
      </w:pPr>
    </w:p>
    <w:p w:rsidR="00D87E80" w:rsidRPr="007969D6" w:rsidRDefault="00D87E80" w:rsidP="00D87E80">
      <w:pPr>
        <w:jc w:val="center"/>
        <w:rPr>
          <w:b/>
          <w:lang w:val="sr-Latn-RS"/>
        </w:rPr>
      </w:pPr>
    </w:p>
    <w:p w:rsidR="00D87E80" w:rsidRPr="007969D6" w:rsidRDefault="00D87E80" w:rsidP="00D87E80">
      <w:pPr>
        <w:jc w:val="center"/>
        <w:rPr>
          <w:b/>
          <w:lang w:val="sr-Latn-RS"/>
        </w:rPr>
      </w:pPr>
    </w:p>
    <w:p w:rsidR="00D87E80" w:rsidRDefault="00D87E80" w:rsidP="00D87E80">
      <w:pPr>
        <w:jc w:val="center"/>
        <w:rPr>
          <w:b/>
          <w:lang w:val="sr-Latn-RS"/>
        </w:rPr>
      </w:pPr>
      <w:r w:rsidRPr="00844BF4">
        <w:rPr>
          <w:b/>
          <w:lang w:val="sr-Latn-RS"/>
        </w:rPr>
        <w:t xml:space="preserve">Pregled doprinosa primljenih tokom </w:t>
      </w:r>
      <w:r>
        <w:rPr>
          <w:b/>
          <w:lang w:val="sr-Latn-RS"/>
        </w:rPr>
        <w:t xml:space="preserve">procesa </w:t>
      </w:r>
      <w:r w:rsidRPr="00844BF4">
        <w:rPr>
          <w:b/>
          <w:lang w:val="sr-Latn-RS"/>
        </w:rPr>
        <w:t>konsultacija</w:t>
      </w:r>
    </w:p>
    <w:p w:rsidR="00D87E80" w:rsidRPr="00844BF4" w:rsidRDefault="00D87E80" w:rsidP="00D87E80">
      <w:pPr>
        <w:jc w:val="center"/>
        <w:rPr>
          <w:b/>
          <w:lang w:val="sr-Latn-RS"/>
        </w:rPr>
      </w:pPr>
    </w:p>
    <w:p w:rsidR="00D87E80" w:rsidRDefault="00D87E80" w:rsidP="00D87E80">
      <w:pPr>
        <w:jc w:val="both"/>
        <w:rPr>
          <w:lang w:val="sr-Latn-RS"/>
        </w:rPr>
      </w:pPr>
    </w:p>
    <w:p w:rsidR="00D87E80" w:rsidRPr="007969D6" w:rsidRDefault="00D87E80" w:rsidP="00D87E80">
      <w:pPr>
        <w:jc w:val="both"/>
        <w:rPr>
          <w:lang w:val="sr-Latn-RS"/>
        </w:rPr>
      </w:pPr>
      <w:r w:rsidRPr="00844BF4">
        <w:rPr>
          <w:lang w:val="sr-Latn-RS"/>
        </w:rPr>
        <w:t>Doprinos</w:t>
      </w:r>
      <w:r>
        <w:rPr>
          <w:lang w:val="sr-Latn-RS"/>
        </w:rPr>
        <w:t>i</w:t>
      </w:r>
      <w:r w:rsidRPr="00844BF4">
        <w:rPr>
          <w:lang w:val="sr-Latn-RS"/>
        </w:rPr>
        <w:t xml:space="preserve"> </w:t>
      </w:r>
      <w:r>
        <w:rPr>
          <w:lang w:val="sr-Latn-RS"/>
        </w:rPr>
        <w:t xml:space="preserve">na </w:t>
      </w:r>
      <w:r w:rsidRPr="00844BF4">
        <w:rPr>
          <w:lang w:val="sr-Latn-RS"/>
        </w:rPr>
        <w:t xml:space="preserve">Nacrt </w:t>
      </w:r>
      <w:r w:rsidR="00BB4AC1" w:rsidRPr="00BB4AC1">
        <w:rPr>
          <w:lang w:val="sr-Latn-RS"/>
        </w:rPr>
        <w:t xml:space="preserve">uredbe </w:t>
      </w:r>
      <w:r w:rsidR="003D795D">
        <w:rPr>
          <w:lang w:val="sr-Latn-RS"/>
        </w:rPr>
        <w:t>o Granicama Izlaganja i Zaštiti od Zračenja</w:t>
      </w:r>
      <w:r w:rsidR="00BB4AC1" w:rsidRPr="00BB4AC1">
        <w:rPr>
          <w:lang w:val="sr-Latn-RS"/>
        </w:rPr>
        <w:t xml:space="preserve"> </w:t>
      </w:r>
      <w:r w:rsidRPr="00844BF4">
        <w:rPr>
          <w:lang w:val="sr-Latn-RS"/>
        </w:rPr>
        <w:t>su uglavnom da</w:t>
      </w:r>
      <w:r>
        <w:rPr>
          <w:lang w:val="sr-Latn-RS"/>
        </w:rPr>
        <w:t>ti</w:t>
      </w:r>
      <w:r w:rsidRPr="00844BF4">
        <w:rPr>
          <w:lang w:val="sr-Latn-RS"/>
        </w:rPr>
        <w:t xml:space="preserve"> tokom sastanaka</w:t>
      </w:r>
      <w:r w:rsidR="00F75869">
        <w:rPr>
          <w:lang w:val="sr-Latn-RS"/>
        </w:rPr>
        <w:t xml:space="preserve"> Radne Grupe</w:t>
      </w:r>
      <w:r w:rsidRPr="00844BF4">
        <w:rPr>
          <w:lang w:val="sr-Latn-RS"/>
        </w:rPr>
        <w:t xml:space="preserve">. </w:t>
      </w:r>
      <w:r w:rsidR="00F75869" w:rsidRPr="00F75869">
        <w:t xml:space="preserve">U </w:t>
      </w:r>
      <w:proofErr w:type="spellStart"/>
      <w:r w:rsidR="00F75869" w:rsidRPr="00F75869">
        <w:t>periodu</w:t>
      </w:r>
      <w:proofErr w:type="spellEnd"/>
      <w:r w:rsidR="00F75869" w:rsidRPr="00F75869">
        <w:t xml:space="preserve"> </w:t>
      </w:r>
      <w:proofErr w:type="spellStart"/>
      <w:r w:rsidR="00F75869" w:rsidRPr="00F75869">
        <w:t>konsultacija</w:t>
      </w:r>
      <w:proofErr w:type="spellEnd"/>
      <w:r w:rsidR="00F75869" w:rsidRPr="00F75869">
        <w:t xml:space="preserve"> </w:t>
      </w:r>
      <w:proofErr w:type="spellStart"/>
      <w:r w:rsidR="00F75869" w:rsidRPr="00F75869">
        <w:t>putem</w:t>
      </w:r>
      <w:proofErr w:type="spellEnd"/>
      <w:r w:rsidR="00F75869" w:rsidRPr="00F75869">
        <w:t xml:space="preserve"> </w:t>
      </w:r>
      <w:proofErr w:type="spellStart"/>
      <w:r w:rsidR="00F75869" w:rsidRPr="00F75869">
        <w:t>elektronske</w:t>
      </w:r>
      <w:proofErr w:type="spellEnd"/>
      <w:r w:rsidR="00F75869" w:rsidRPr="00F75869">
        <w:t xml:space="preserve"> </w:t>
      </w:r>
      <w:proofErr w:type="spellStart"/>
      <w:r w:rsidR="00F75869" w:rsidRPr="00F75869">
        <w:t>platforme</w:t>
      </w:r>
      <w:proofErr w:type="spellEnd"/>
      <w:r w:rsidR="00F75869" w:rsidRPr="00F75869">
        <w:t xml:space="preserve"> i </w:t>
      </w:r>
      <w:proofErr w:type="spellStart"/>
      <w:r w:rsidR="00F75869" w:rsidRPr="00F75869">
        <w:t>sastanaka</w:t>
      </w:r>
      <w:proofErr w:type="spellEnd"/>
      <w:r w:rsidR="00F75869" w:rsidRPr="00F75869">
        <w:t xml:space="preserve"> </w:t>
      </w:r>
      <w:proofErr w:type="spellStart"/>
      <w:proofErr w:type="gramStart"/>
      <w:r w:rsidR="00F75869" w:rsidRPr="00F75869">
        <w:t>sa</w:t>
      </w:r>
      <w:proofErr w:type="spellEnd"/>
      <w:proofErr w:type="gramEnd"/>
      <w:r w:rsidR="00F75869" w:rsidRPr="00F75869">
        <w:t xml:space="preserve"> </w:t>
      </w:r>
      <w:proofErr w:type="spellStart"/>
      <w:r w:rsidR="00F75869" w:rsidRPr="00F75869">
        <w:t>zainteresovanim</w:t>
      </w:r>
      <w:proofErr w:type="spellEnd"/>
      <w:r w:rsidR="00F75869" w:rsidRPr="00F75869">
        <w:t xml:space="preserve"> </w:t>
      </w:r>
      <w:proofErr w:type="spellStart"/>
      <w:r w:rsidR="00F75869" w:rsidRPr="00F75869">
        <w:t>stranama</w:t>
      </w:r>
      <w:proofErr w:type="spellEnd"/>
      <w:r w:rsidR="00F75869" w:rsidRPr="00F75869">
        <w:t xml:space="preserve"> </w:t>
      </w:r>
      <w:proofErr w:type="spellStart"/>
      <w:r w:rsidR="00F75869" w:rsidRPr="00F75869">
        <w:t>nije</w:t>
      </w:r>
      <w:proofErr w:type="spellEnd"/>
      <w:r w:rsidR="00F75869" w:rsidRPr="00F75869">
        <w:t xml:space="preserve"> </w:t>
      </w:r>
      <w:proofErr w:type="spellStart"/>
      <w:r w:rsidR="00F75869">
        <w:t>dostavljen</w:t>
      </w:r>
      <w:proofErr w:type="spellEnd"/>
      <w:r w:rsidR="00F75869" w:rsidRPr="00F75869">
        <w:t xml:space="preserve"> </w:t>
      </w:r>
      <w:proofErr w:type="spellStart"/>
      <w:r w:rsidR="00F75869" w:rsidRPr="00F75869">
        <w:t>nikakav</w:t>
      </w:r>
      <w:proofErr w:type="spellEnd"/>
      <w:r w:rsidR="00F75869" w:rsidRPr="00F75869">
        <w:t xml:space="preserve"> </w:t>
      </w:r>
      <w:proofErr w:type="spellStart"/>
      <w:r w:rsidR="00F75869" w:rsidRPr="00F75869">
        <w:t>komentar</w:t>
      </w:r>
      <w:proofErr w:type="spellEnd"/>
      <w:r w:rsidR="00F75869" w:rsidRPr="00F75869">
        <w:t>.</w:t>
      </w:r>
    </w:p>
    <w:p w:rsidR="00D87E80" w:rsidRPr="007969D6" w:rsidRDefault="00D87E80" w:rsidP="00D87E80">
      <w:pPr>
        <w:jc w:val="both"/>
        <w:rPr>
          <w:lang w:val="sr-Latn-RS"/>
        </w:rPr>
      </w:pPr>
    </w:p>
    <w:p w:rsidR="00D87E80" w:rsidRDefault="00D87E80" w:rsidP="00D87E80">
      <w:pPr>
        <w:jc w:val="both"/>
        <w:rPr>
          <w:lang w:val="sr-Latn-RS"/>
        </w:rPr>
      </w:pPr>
    </w:p>
    <w:p w:rsidR="00D87E80" w:rsidRDefault="00D87E80" w:rsidP="00D87E80">
      <w:pPr>
        <w:jc w:val="center"/>
        <w:rPr>
          <w:b/>
          <w:lang w:val="sr-Latn-RS"/>
        </w:rPr>
      </w:pPr>
      <w:r w:rsidRPr="00561A57">
        <w:rPr>
          <w:b/>
          <w:lang w:val="sr-Latn-RS"/>
        </w:rPr>
        <w:t>Sledeći koraci</w:t>
      </w:r>
    </w:p>
    <w:p w:rsidR="00D87E80" w:rsidRPr="00561A57" w:rsidRDefault="00D87E80" w:rsidP="00D87E80">
      <w:pPr>
        <w:rPr>
          <w:b/>
          <w:lang w:val="sr-Latn-RS"/>
        </w:rPr>
      </w:pPr>
    </w:p>
    <w:p w:rsidR="00D87E80" w:rsidRDefault="00D87E80" w:rsidP="00D87E80">
      <w:pPr>
        <w:jc w:val="both"/>
        <w:rPr>
          <w:lang w:val="sr-Latn-RS"/>
        </w:rPr>
      </w:pPr>
    </w:p>
    <w:p w:rsidR="00D87E80" w:rsidRPr="00844BF4" w:rsidRDefault="00D87E80" w:rsidP="00D87E80">
      <w:pPr>
        <w:jc w:val="both"/>
        <w:rPr>
          <w:highlight w:val="yellow"/>
          <w:lang w:val="sr-Latn-RS"/>
        </w:rPr>
      </w:pPr>
      <w:r>
        <w:rPr>
          <w:lang w:val="sr-Latn-RS"/>
        </w:rPr>
        <w:t xml:space="preserve">Nacrt </w:t>
      </w:r>
      <w:r w:rsidR="00F75869" w:rsidRPr="00F75869">
        <w:rPr>
          <w:lang w:val="sr-Latn-RS"/>
        </w:rPr>
        <w:t xml:space="preserve">uredbe </w:t>
      </w:r>
      <w:r w:rsidR="003D795D">
        <w:rPr>
          <w:lang w:val="sr-Latn-RS"/>
        </w:rPr>
        <w:t>o Granicama Izlaganja i Zaštiti od Zračenja</w:t>
      </w:r>
      <w:r w:rsidR="00F75869" w:rsidRPr="00F75869">
        <w:rPr>
          <w:lang w:val="sr-Latn-RS"/>
        </w:rPr>
        <w:t xml:space="preserve"> </w:t>
      </w:r>
      <w:r w:rsidRPr="00844BF4">
        <w:rPr>
          <w:lang w:val="sr-Latn-RS"/>
        </w:rPr>
        <w:t xml:space="preserve">je završen i </w:t>
      </w:r>
      <w:r>
        <w:rPr>
          <w:lang w:val="sr-Latn-RS"/>
        </w:rPr>
        <w:t xml:space="preserve">procesuiran </w:t>
      </w:r>
      <w:r w:rsidRPr="00844BF4">
        <w:rPr>
          <w:lang w:val="sr-Latn-RS"/>
        </w:rPr>
        <w:t>Vladi na usvajanje</w:t>
      </w:r>
      <w:r w:rsidR="00F75869">
        <w:rPr>
          <w:lang w:val="sr-Latn-RS"/>
        </w:rPr>
        <w:t>.</w:t>
      </w:r>
    </w:p>
    <w:p w:rsidR="00D87E80" w:rsidRPr="00844BF4" w:rsidRDefault="00D87E80" w:rsidP="00D87E80">
      <w:pPr>
        <w:jc w:val="both"/>
        <w:rPr>
          <w:highlight w:val="yellow"/>
          <w:lang w:val="sr-Latn-RS"/>
        </w:rPr>
      </w:pPr>
    </w:p>
    <w:p w:rsidR="00D87E80" w:rsidRPr="00844BF4" w:rsidRDefault="00D87E80" w:rsidP="00D87E80">
      <w:pPr>
        <w:jc w:val="both"/>
        <w:rPr>
          <w:highlight w:val="yellow"/>
          <w:lang w:val="sr-Latn-RS"/>
        </w:rPr>
      </w:pPr>
    </w:p>
    <w:p w:rsidR="00D87E80" w:rsidRPr="00844BF4" w:rsidRDefault="00D87E80" w:rsidP="00D87E80">
      <w:pPr>
        <w:jc w:val="both"/>
        <w:rPr>
          <w:highlight w:val="yellow"/>
          <w:lang w:val="sr-Latn-RS"/>
        </w:rPr>
      </w:pPr>
    </w:p>
    <w:p w:rsidR="00D87E80" w:rsidRPr="007969D6" w:rsidRDefault="00D87E80" w:rsidP="00D87E80">
      <w:pPr>
        <w:jc w:val="both"/>
        <w:rPr>
          <w:lang w:val="sr-Latn-RS"/>
        </w:rPr>
      </w:pPr>
    </w:p>
    <w:p w:rsidR="00D87E80" w:rsidRPr="00D87E80" w:rsidRDefault="00D87E80" w:rsidP="00D87E80">
      <w:pPr>
        <w:spacing w:after="200" w:line="276" w:lineRule="auto"/>
        <w:rPr>
          <w:rFonts w:ascii="Book Antiqua" w:eastAsia="Times New Roman" w:hAnsi="Book Antiqua" w:cs="Times New Roman"/>
          <w:lang w:val="sr-Latn-CS"/>
        </w:rPr>
      </w:pPr>
    </w:p>
    <w:sectPr w:rsidR="00D87E80" w:rsidRPr="00D87E80" w:rsidSect="00FE15F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14" w:rsidRDefault="00494414" w:rsidP="0073788E">
      <w:r>
        <w:separator/>
      </w:r>
    </w:p>
  </w:endnote>
  <w:endnote w:type="continuationSeparator" w:id="0">
    <w:p w:rsidR="00494414" w:rsidRDefault="00494414" w:rsidP="0073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2851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5A36" w:rsidRDefault="008D5A36">
            <w:pPr>
              <w:pStyle w:val="Footer"/>
              <w:jc w:val="center"/>
            </w:pPr>
            <w:r w:rsidRPr="00922D90">
              <w:rPr>
                <w:bCs/>
              </w:rPr>
              <w:fldChar w:fldCharType="begin"/>
            </w:r>
            <w:r w:rsidRPr="00922D90">
              <w:rPr>
                <w:bCs/>
              </w:rPr>
              <w:instrText xml:space="preserve"> PAGE </w:instrText>
            </w:r>
            <w:r w:rsidRPr="00922D90">
              <w:rPr>
                <w:bCs/>
              </w:rPr>
              <w:fldChar w:fldCharType="separate"/>
            </w:r>
            <w:r w:rsidR="00547754">
              <w:rPr>
                <w:bCs/>
                <w:noProof/>
              </w:rPr>
              <w:t>6</w:t>
            </w:r>
            <w:r w:rsidRPr="00922D90">
              <w:rPr>
                <w:bCs/>
              </w:rPr>
              <w:fldChar w:fldCharType="end"/>
            </w:r>
            <w:r w:rsidRPr="00922D90">
              <w:t xml:space="preserve"> / </w:t>
            </w:r>
            <w:r w:rsidRPr="00922D90">
              <w:rPr>
                <w:bCs/>
              </w:rPr>
              <w:fldChar w:fldCharType="begin"/>
            </w:r>
            <w:r w:rsidRPr="00922D90">
              <w:rPr>
                <w:bCs/>
              </w:rPr>
              <w:instrText xml:space="preserve"> NUMPAGES  </w:instrText>
            </w:r>
            <w:r w:rsidRPr="00922D90">
              <w:rPr>
                <w:bCs/>
              </w:rPr>
              <w:fldChar w:fldCharType="separate"/>
            </w:r>
            <w:r w:rsidR="00547754">
              <w:rPr>
                <w:bCs/>
                <w:noProof/>
              </w:rPr>
              <w:t>9</w:t>
            </w:r>
            <w:r w:rsidRPr="00922D90">
              <w:rPr>
                <w:bCs/>
              </w:rPr>
              <w:fldChar w:fldCharType="end"/>
            </w:r>
          </w:p>
        </w:sdtContent>
      </w:sdt>
    </w:sdtContent>
  </w:sdt>
  <w:p w:rsidR="008D5A36" w:rsidRDefault="008D5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14" w:rsidRDefault="00494414" w:rsidP="0073788E">
      <w:r>
        <w:separator/>
      </w:r>
    </w:p>
  </w:footnote>
  <w:footnote w:type="continuationSeparator" w:id="0">
    <w:p w:rsidR="00494414" w:rsidRDefault="00494414" w:rsidP="0073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AC6"/>
    <w:multiLevelType w:val="hybridMultilevel"/>
    <w:tmpl w:val="A022DDB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C53"/>
    <w:multiLevelType w:val="hybridMultilevel"/>
    <w:tmpl w:val="90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49E4"/>
    <w:multiLevelType w:val="hybridMultilevel"/>
    <w:tmpl w:val="62222F7E"/>
    <w:lvl w:ilvl="0" w:tplc="80EEA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5617"/>
    <w:multiLevelType w:val="hybridMultilevel"/>
    <w:tmpl w:val="1BC47A8A"/>
    <w:lvl w:ilvl="0" w:tplc="DEC493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BC8"/>
    <w:multiLevelType w:val="hybridMultilevel"/>
    <w:tmpl w:val="21BA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04ED"/>
    <w:multiLevelType w:val="hybridMultilevel"/>
    <w:tmpl w:val="3AD43E5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1449"/>
    <w:multiLevelType w:val="multilevel"/>
    <w:tmpl w:val="D430EB78"/>
    <w:lvl w:ilvl="0">
      <w:start w:val="2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0187A3A"/>
    <w:multiLevelType w:val="hybridMultilevel"/>
    <w:tmpl w:val="925099EE"/>
    <w:lvl w:ilvl="0" w:tplc="11D20CC0">
      <w:start w:val="5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35" w:hanging="360"/>
      </w:pPr>
    </w:lvl>
    <w:lvl w:ilvl="2" w:tplc="041C001B" w:tentative="1">
      <w:start w:val="1"/>
      <w:numFmt w:val="lowerRoman"/>
      <w:lvlText w:val="%3."/>
      <w:lvlJc w:val="right"/>
      <w:pPr>
        <w:ind w:left="1855" w:hanging="180"/>
      </w:pPr>
    </w:lvl>
    <w:lvl w:ilvl="3" w:tplc="041C000F" w:tentative="1">
      <w:start w:val="1"/>
      <w:numFmt w:val="decimal"/>
      <w:lvlText w:val="%4."/>
      <w:lvlJc w:val="left"/>
      <w:pPr>
        <w:ind w:left="2575" w:hanging="360"/>
      </w:pPr>
    </w:lvl>
    <w:lvl w:ilvl="4" w:tplc="041C0019" w:tentative="1">
      <w:start w:val="1"/>
      <w:numFmt w:val="lowerLetter"/>
      <w:lvlText w:val="%5."/>
      <w:lvlJc w:val="left"/>
      <w:pPr>
        <w:ind w:left="3295" w:hanging="360"/>
      </w:pPr>
    </w:lvl>
    <w:lvl w:ilvl="5" w:tplc="041C001B" w:tentative="1">
      <w:start w:val="1"/>
      <w:numFmt w:val="lowerRoman"/>
      <w:lvlText w:val="%6."/>
      <w:lvlJc w:val="right"/>
      <w:pPr>
        <w:ind w:left="4015" w:hanging="180"/>
      </w:pPr>
    </w:lvl>
    <w:lvl w:ilvl="6" w:tplc="041C000F" w:tentative="1">
      <w:start w:val="1"/>
      <w:numFmt w:val="decimal"/>
      <w:lvlText w:val="%7."/>
      <w:lvlJc w:val="left"/>
      <w:pPr>
        <w:ind w:left="4735" w:hanging="360"/>
      </w:pPr>
    </w:lvl>
    <w:lvl w:ilvl="7" w:tplc="041C0019" w:tentative="1">
      <w:start w:val="1"/>
      <w:numFmt w:val="lowerLetter"/>
      <w:lvlText w:val="%8."/>
      <w:lvlJc w:val="left"/>
      <w:pPr>
        <w:ind w:left="5455" w:hanging="360"/>
      </w:pPr>
    </w:lvl>
    <w:lvl w:ilvl="8" w:tplc="041C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>
    <w:nsid w:val="60BC6913"/>
    <w:multiLevelType w:val="hybridMultilevel"/>
    <w:tmpl w:val="21BA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D01F0"/>
    <w:multiLevelType w:val="hybridMultilevel"/>
    <w:tmpl w:val="21BA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822D2"/>
    <w:multiLevelType w:val="hybridMultilevel"/>
    <w:tmpl w:val="0C4AF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F409B"/>
    <w:multiLevelType w:val="hybridMultilevel"/>
    <w:tmpl w:val="0C4AF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34"/>
    <w:rsid w:val="00047623"/>
    <w:rsid w:val="00054464"/>
    <w:rsid w:val="00063DB0"/>
    <w:rsid w:val="000B2934"/>
    <w:rsid w:val="000B7D67"/>
    <w:rsid w:val="000D69BB"/>
    <w:rsid w:val="000E6043"/>
    <w:rsid w:val="000F14A7"/>
    <w:rsid w:val="00143A71"/>
    <w:rsid w:val="00196D2B"/>
    <w:rsid w:val="001A2B6E"/>
    <w:rsid w:val="001B41D0"/>
    <w:rsid w:val="001D2BB7"/>
    <w:rsid w:val="001F503E"/>
    <w:rsid w:val="001F6884"/>
    <w:rsid w:val="00202F96"/>
    <w:rsid w:val="00272F57"/>
    <w:rsid w:val="003002D1"/>
    <w:rsid w:val="00304C0C"/>
    <w:rsid w:val="003216E7"/>
    <w:rsid w:val="00343F75"/>
    <w:rsid w:val="00351026"/>
    <w:rsid w:val="00380C79"/>
    <w:rsid w:val="003C7407"/>
    <w:rsid w:val="003D795D"/>
    <w:rsid w:val="0041149D"/>
    <w:rsid w:val="0044040A"/>
    <w:rsid w:val="0044050F"/>
    <w:rsid w:val="00494414"/>
    <w:rsid w:val="004F607A"/>
    <w:rsid w:val="00541283"/>
    <w:rsid w:val="00547754"/>
    <w:rsid w:val="0057071D"/>
    <w:rsid w:val="00571D1F"/>
    <w:rsid w:val="005F2A34"/>
    <w:rsid w:val="006111B6"/>
    <w:rsid w:val="00680773"/>
    <w:rsid w:val="006C17E9"/>
    <w:rsid w:val="006F44C8"/>
    <w:rsid w:val="006F46F3"/>
    <w:rsid w:val="006F5F4D"/>
    <w:rsid w:val="007277E4"/>
    <w:rsid w:val="0073788E"/>
    <w:rsid w:val="007F4EA9"/>
    <w:rsid w:val="00852959"/>
    <w:rsid w:val="008D5A36"/>
    <w:rsid w:val="008F79F2"/>
    <w:rsid w:val="00922D90"/>
    <w:rsid w:val="009233E0"/>
    <w:rsid w:val="009F1382"/>
    <w:rsid w:val="00A401B9"/>
    <w:rsid w:val="00A87922"/>
    <w:rsid w:val="00AC01DC"/>
    <w:rsid w:val="00AD02A4"/>
    <w:rsid w:val="00AE692E"/>
    <w:rsid w:val="00B45C49"/>
    <w:rsid w:val="00B47DF5"/>
    <w:rsid w:val="00BA3D21"/>
    <w:rsid w:val="00BB4AC1"/>
    <w:rsid w:val="00BE0C24"/>
    <w:rsid w:val="00BF0498"/>
    <w:rsid w:val="00C07355"/>
    <w:rsid w:val="00C27580"/>
    <w:rsid w:val="00C81BEB"/>
    <w:rsid w:val="00D14C05"/>
    <w:rsid w:val="00D623D9"/>
    <w:rsid w:val="00D70430"/>
    <w:rsid w:val="00D77B99"/>
    <w:rsid w:val="00D87E80"/>
    <w:rsid w:val="00DC7C8C"/>
    <w:rsid w:val="00DF0AA4"/>
    <w:rsid w:val="00E24B8E"/>
    <w:rsid w:val="00E44A19"/>
    <w:rsid w:val="00E52BDA"/>
    <w:rsid w:val="00E53830"/>
    <w:rsid w:val="00E95315"/>
    <w:rsid w:val="00EA0768"/>
    <w:rsid w:val="00ED2DFF"/>
    <w:rsid w:val="00F408EC"/>
    <w:rsid w:val="00F443DF"/>
    <w:rsid w:val="00F75869"/>
    <w:rsid w:val="00F80DA8"/>
    <w:rsid w:val="00F81588"/>
    <w:rsid w:val="00F90231"/>
    <w:rsid w:val="00FB5305"/>
    <w:rsid w:val="00FC3EF2"/>
    <w:rsid w:val="00FC799E"/>
    <w:rsid w:val="00FD56F6"/>
    <w:rsid w:val="00FE15F5"/>
    <w:rsid w:val="00FE6A10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76F25-3A0C-464D-A8F5-35445874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3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5F2A34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link w:val="TitleChar"/>
    <w:qFormat/>
    <w:rsid w:val="005F2A34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5F2A34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Header">
    <w:name w:val="header"/>
    <w:basedOn w:val="Normal"/>
    <w:link w:val="HeaderChar"/>
    <w:uiPriority w:val="99"/>
    <w:unhideWhenUsed/>
    <w:rsid w:val="0073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88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88E"/>
    <w:rPr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D87E80"/>
  </w:style>
  <w:style w:type="paragraph" w:customStyle="1" w:styleId="CharCharCharCharCharChar">
    <w:name w:val="Char Char Char Char Char Char"/>
    <w:basedOn w:val="Normal"/>
    <w:rsid w:val="00D87E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sr-Latn-CS"/>
    </w:rPr>
  </w:style>
  <w:style w:type="table" w:styleId="TableGrid">
    <w:name w:val="Table Grid"/>
    <w:basedOn w:val="TableNormal"/>
    <w:uiPriority w:val="39"/>
    <w:rsid w:val="00D87E80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E80"/>
    <w:pPr>
      <w:ind w:left="720"/>
      <w:contextualSpacing/>
    </w:pPr>
    <w:rPr>
      <w:rFonts w:ascii="Times New Roman" w:eastAsia="Times New Roman" w:hAnsi="Times New Roman" w:cs="Times New Roman"/>
      <w:lang w:val="sr-Latn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80"/>
    <w:pPr>
      <w:spacing w:after="200"/>
    </w:pPr>
    <w:rPr>
      <w:rFonts w:ascii="Calibri" w:eastAsia="MS Mincho" w:hAnsi="Calibri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80"/>
    <w:rPr>
      <w:rFonts w:ascii="Calibri" w:eastAsia="MS Mincho" w:hAnsi="Calibri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F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0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242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837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9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01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67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083058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Besnike Mehmeti</dc:creator>
  <cp:keywords/>
  <dc:description/>
  <cp:lastModifiedBy>Beqir Mezelxhiu</cp:lastModifiedBy>
  <cp:revision>3</cp:revision>
  <cp:lastPrinted>2018-11-26T13:14:00Z</cp:lastPrinted>
  <dcterms:created xsi:type="dcterms:W3CDTF">2020-03-15T10:34:00Z</dcterms:created>
  <dcterms:modified xsi:type="dcterms:W3CDTF">2020-06-11T09:55:00Z</dcterms:modified>
</cp:coreProperties>
</file>