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ED0" w:rsidRDefault="00A94ED0" w:rsidP="00A94ED0">
      <w:pPr>
        <w:ind w:left="-90"/>
        <w:jc w:val="center"/>
        <w:rPr>
          <w:rFonts w:ascii="TimesNewRoman" w:hAnsi="TimesNewRoman" w:cs="Book Antiqua"/>
          <w:lang w:val="sq-AL"/>
        </w:rPr>
      </w:pPr>
      <w:r w:rsidRPr="007F3C37">
        <w:rPr>
          <w:rFonts w:ascii="TimesNewRoman" w:hAnsi="TimesNewRoman" w:cs="Book Antiqua"/>
          <w:noProof/>
          <w:lang w:val="en-US"/>
        </w:rPr>
        <w:drawing>
          <wp:inline distT="0" distB="0" distL="0" distR="0" wp14:anchorId="40814D08" wp14:editId="3B74F08B">
            <wp:extent cx="872490" cy="928370"/>
            <wp:effectExtent l="0" t="0" r="0"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2490" cy="928370"/>
                    </a:xfrm>
                    <a:prstGeom prst="rect">
                      <a:avLst/>
                    </a:prstGeom>
                    <a:noFill/>
                    <a:ln>
                      <a:noFill/>
                    </a:ln>
                  </pic:spPr>
                </pic:pic>
              </a:graphicData>
            </a:graphic>
          </wp:inline>
        </w:drawing>
      </w:r>
    </w:p>
    <w:p w:rsidR="00A94ED0" w:rsidRPr="007F3C37" w:rsidRDefault="00A94ED0" w:rsidP="00A94ED0">
      <w:pPr>
        <w:ind w:left="-90"/>
        <w:jc w:val="center"/>
        <w:rPr>
          <w:rFonts w:ascii="TimesNewRoman" w:hAnsi="TimesNewRoman" w:cs="Book Antiqua"/>
          <w:lang w:val="sq-AL"/>
        </w:rPr>
      </w:pPr>
    </w:p>
    <w:p w:rsidR="00A94ED0" w:rsidRPr="00ED71CD" w:rsidRDefault="00A94ED0" w:rsidP="00A94ED0">
      <w:pPr>
        <w:pStyle w:val="Title"/>
        <w:rPr>
          <w:iCs/>
          <w:sz w:val="32"/>
          <w:szCs w:val="32"/>
        </w:rPr>
      </w:pPr>
      <w:r w:rsidRPr="00ED71CD">
        <w:rPr>
          <w:iCs/>
          <w:sz w:val="32"/>
          <w:szCs w:val="32"/>
        </w:rPr>
        <w:t>Republika e Kosovës</w:t>
      </w:r>
    </w:p>
    <w:p w:rsidR="00A94ED0" w:rsidRPr="00ED71CD" w:rsidRDefault="00A94ED0" w:rsidP="00A94ED0">
      <w:pPr>
        <w:pStyle w:val="Title"/>
        <w:rPr>
          <w:iCs/>
          <w:sz w:val="26"/>
          <w:szCs w:val="26"/>
        </w:rPr>
      </w:pPr>
      <w:r w:rsidRPr="00ED71CD">
        <w:rPr>
          <w:iCs/>
          <w:sz w:val="26"/>
          <w:szCs w:val="26"/>
        </w:rPr>
        <w:t>Republika Kosova - Republic of Kosovo</w:t>
      </w:r>
    </w:p>
    <w:p w:rsidR="00A94ED0" w:rsidRPr="00ED71CD" w:rsidRDefault="00A94ED0" w:rsidP="00A94ED0">
      <w:pPr>
        <w:pStyle w:val="Title"/>
        <w:rPr>
          <w:i/>
          <w:iCs/>
        </w:rPr>
      </w:pPr>
      <w:r w:rsidRPr="00ED71CD">
        <w:rPr>
          <w:i/>
          <w:iCs/>
        </w:rPr>
        <w:t>Qeveria - Vlada - Government</w:t>
      </w:r>
    </w:p>
    <w:p w:rsidR="00A94ED0" w:rsidRPr="00ED71CD" w:rsidRDefault="00A94ED0" w:rsidP="00A94ED0">
      <w:pPr>
        <w:jc w:val="center"/>
        <w:rPr>
          <w:rFonts w:ascii="Times New Roman" w:hAnsi="Times New Roman" w:cs="Times New Roman"/>
          <w:b/>
          <w:sz w:val="20"/>
          <w:szCs w:val="18"/>
          <w:lang w:val="sq-AL"/>
        </w:rPr>
      </w:pPr>
    </w:p>
    <w:p w:rsidR="00A94ED0" w:rsidRPr="00ED71CD" w:rsidRDefault="00A94ED0" w:rsidP="00A94ED0">
      <w:pPr>
        <w:jc w:val="center"/>
        <w:rPr>
          <w:rFonts w:ascii="Times New Roman" w:hAnsi="Times New Roman" w:cs="Times New Roman"/>
          <w:b/>
          <w:lang w:val="sq-AL"/>
        </w:rPr>
      </w:pPr>
      <w:r w:rsidRPr="00ED71CD">
        <w:rPr>
          <w:rFonts w:ascii="Times New Roman" w:hAnsi="Times New Roman" w:cs="Times New Roman"/>
          <w:b/>
          <w:lang w:val="sq-AL"/>
        </w:rPr>
        <w:t>MINISTRIA E ADMINISTRIMIT TE PUSHTETIT LOKAL</w:t>
      </w:r>
    </w:p>
    <w:p w:rsidR="00A94ED0" w:rsidRPr="00ED71CD" w:rsidRDefault="00A94ED0" w:rsidP="00A94ED0">
      <w:pPr>
        <w:jc w:val="center"/>
        <w:rPr>
          <w:rFonts w:ascii="Times New Roman" w:hAnsi="Times New Roman" w:cs="Times New Roman"/>
          <w:b/>
          <w:sz w:val="18"/>
          <w:szCs w:val="18"/>
          <w:lang w:val="sq-AL"/>
        </w:rPr>
      </w:pPr>
      <w:r w:rsidRPr="00ED71CD">
        <w:rPr>
          <w:rFonts w:ascii="Times New Roman" w:hAnsi="Times New Roman" w:cs="Times New Roman"/>
          <w:b/>
          <w:sz w:val="18"/>
          <w:szCs w:val="18"/>
          <w:lang w:val="sq-AL"/>
        </w:rPr>
        <w:t>MINISTARSTVO ADMINISTRACIJE LOKALNE SAMOUPRAVE/</w:t>
      </w:r>
      <w:r w:rsidRPr="00ED71CD">
        <w:rPr>
          <w:rFonts w:ascii="Times New Roman" w:hAnsi="Times New Roman" w:cs="Times New Roman"/>
          <w:lang w:val="sq-AL"/>
        </w:rPr>
        <w:t xml:space="preserve"> </w:t>
      </w:r>
      <w:r w:rsidRPr="00ED71CD">
        <w:rPr>
          <w:rFonts w:ascii="Times New Roman" w:hAnsi="Times New Roman" w:cs="Times New Roman"/>
          <w:b/>
          <w:sz w:val="18"/>
          <w:szCs w:val="18"/>
          <w:lang w:val="sq-AL"/>
        </w:rPr>
        <w:t>MINISTRY OF LOCAL GOVERNMENT ADMINISTRATION</w:t>
      </w:r>
    </w:p>
    <w:p w:rsidR="00A94ED0" w:rsidRPr="007F3C37" w:rsidRDefault="00A94ED0" w:rsidP="00A94ED0">
      <w:pPr>
        <w:jc w:val="center"/>
        <w:rPr>
          <w:b/>
          <w:bCs/>
          <w:smallCaps/>
          <w:sz w:val="32"/>
          <w:lang w:val="sq-AL"/>
        </w:rPr>
      </w:pPr>
    </w:p>
    <w:p w:rsidR="00A94ED0" w:rsidRPr="007F3C37" w:rsidRDefault="00A94ED0" w:rsidP="00A94ED0">
      <w:pPr>
        <w:jc w:val="center"/>
        <w:rPr>
          <w:b/>
          <w:bCs/>
          <w:smallCaps/>
          <w:sz w:val="32"/>
          <w:lang w:val="sq-AL"/>
        </w:rPr>
      </w:pPr>
    </w:p>
    <w:p w:rsidR="00A94ED0" w:rsidRPr="007F3C37" w:rsidRDefault="00A94ED0" w:rsidP="00A94ED0">
      <w:pPr>
        <w:jc w:val="center"/>
        <w:rPr>
          <w:b/>
          <w:bCs/>
          <w:smallCaps/>
          <w:sz w:val="32"/>
          <w:lang w:val="sq-AL"/>
        </w:rPr>
      </w:pPr>
    </w:p>
    <w:p w:rsidR="00A94ED0" w:rsidRPr="007F3C37" w:rsidRDefault="00A94ED0" w:rsidP="00A94ED0">
      <w:pPr>
        <w:jc w:val="center"/>
        <w:rPr>
          <w:b/>
          <w:bCs/>
          <w:smallCaps/>
          <w:sz w:val="32"/>
          <w:lang w:val="sq-AL"/>
        </w:rPr>
      </w:pPr>
    </w:p>
    <w:p w:rsidR="00A94ED0" w:rsidRPr="007F3C37" w:rsidRDefault="00A94ED0" w:rsidP="00A94ED0">
      <w:pPr>
        <w:jc w:val="center"/>
        <w:rPr>
          <w:b/>
          <w:bCs/>
          <w:smallCaps/>
          <w:sz w:val="32"/>
          <w:lang w:val="sq-AL"/>
        </w:rPr>
      </w:pPr>
    </w:p>
    <w:p w:rsidR="00A94ED0" w:rsidRPr="007F3C37" w:rsidRDefault="00A94ED0" w:rsidP="00A94ED0">
      <w:pPr>
        <w:jc w:val="center"/>
        <w:rPr>
          <w:b/>
          <w:bCs/>
          <w:smallCaps/>
          <w:sz w:val="32"/>
          <w:lang w:val="sq-AL"/>
        </w:rPr>
      </w:pPr>
    </w:p>
    <w:p w:rsidR="00A94ED0" w:rsidRPr="007F3C37" w:rsidRDefault="00A94ED0" w:rsidP="00A94ED0">
      <w:pPr>
        <w:jc w:val="center"/>
        <w:rPr>
          <w:b/>
          <w:bCs/>
          <w:smallCaps/>
          <w:sz w:val="32"/>
          <w:lang w:val="sq-AL"/>
        </w:rPr>
      </w:pPr>
    </w:p>
    <w:p w:rsidR="00A94ED0" w:rsidRPr="007F3C37" w:rsidRDefault="00A94ED0" w:rsidP="00A94ED0">
      <w:pPr>
        <w:rPr>
          <w:b/>
          <w:bCs/>
          <w:smallCaps/>
          <w:sz w:val="32"/>
          <w:lang w:val="sq-AL"/>
        </w:rPr>
      </w:pPr>
    </w:p>
    <w:p w:rsidR="00A94ED0" w:rsidRPr="0059500D" w:rsidRDefault="00A94ED0" w:rsidP="00A94ED0">
      <w:pPr>
        <w:jc w:val="center"/>
        <w:rPr>
          <w:b/>
          <w:lang w:val="sq-AL"/>
        </w:rPr>
      </w:pPr>
    </w:p>
    <w:p w:rsidR="00A94ED0" w:rsidRPr="007F3C37" w:rsidRDefault="00A94ED0" w:rsidP="00A94ED0">
      <w:pPr>
        <w:jc w:val="center"/>
        <w:rPr>
          <w:lang w:val="sq-AL"/>
        </w:rPr>
      </w:pPr>
      <w:r w:rsidRPr="0059500D">
        <w:rPr>
          <w:b/>
          <w:lang w:val="sq-AL"/>
        </w:rPr>
        <w:t xml:space="preserve">Raporti nga procesi i konsultimit publik për </w:t>
      </w:r>
      <w:r>
        <w:rPr>
          <w:rFonts w:ascii="Book Antiqua" w:hAnsi="Book Antiqua"/>
          <w:b/>
          <w:lang w:val="sq-AL"/>
        </w:rPr>
        <w:t>Projekt Rregulloren</w:t>
      </w:r>
      <w:r w:rsidRPr="00BC3A24">
        <w:rPr>
          <w:rFonts w:ascii="Book Antiqua" w:hAnsi="Book Antiqua"/>
          <w:b/>
          <w:lang w:val="sq-AL"/>
        </w:rPr>
        <w:t xml:space="preserve"> për Përcaktimin e Procedurave të Dhënies në Shfrytëzim dhe Këmbimin e Pronës së Paluajtshme të Komunës.</w:t>
      </w:r>
    </w:p>
    <w:p w:rsidR="00A94ED0" w:rsidRPr="007F3C37" w:rsidRDefault="00A94ED0" w:rsidP="00A94ED0">
      <w:pPr>
        <w:rPr>
          <w:lang w:val="sq-AL"/>
        </w:rPr>
      </w:pPr>
    </w:p>
    <w:p w:rsidR="00A94ED0" w:rsidRPr="007F3C37" w:rsidRDefault="00A94ED0" w:rsidP="00A94ED0">
      <w:pPr>
        <w:rPr>
          <w:lang w:val="sq-AL"/>
        </w:rPr>
      </w:pPr>
    </w:p>
    <w:p w:rsidR="00A94ED0" w:rsidRPr="007F3C37" w:rsidRDefault="00A94ED0" w:rsidP="00A94ED0">
      <w:pPr>
        <w:rPr>
          <w:lang w:val="sq-AL"/>
        </w:rPr>
      </w:pPr>
    </w:p>
    <w:p w:rsidR="00A94ED0" w:rsidRPr="007F3C37" w:rsidRDefault="00A94ED0" w:rsidP="00A94ED0">
      <w:pPr>
        <w:rPr>
          <w:lang w:val="sq-AL"/>
        </w:rPr>
      </w:pPr>
    </w:p>
    <w:p w:rsidR="00A94ED0" w:rsidRPr="007F3C37" w:rsidRDefault="00A94ED0" w:rsidP="00A94ED0">
      <w:pPr>
        <w:rPr>
          <w:lang w:val="sq-AL"/>
        </w:rPr>
      </w:pPr>
    </w:p>
    <w:p w:rsidR="00A94ED0" w:rsidRPr="007F3C37" w:rsidRDefault="00A94ED0" w:rsidP="00A94ED0">
      <w:pPr>
        <w:rPr>
          <w:lang w:val="sq-AL"/>
        </w:rPr>
      </w:pPr>
    </w:p>
    <w:p w:rsidR="00A94ED0" w:rsidRPr="007F3C37" w:rsidRDefault="00A94ED0" w:rsidP="00A94ED0">
      <w:pPr>
        <w:rPr>
          <w:lang w:val="sq-AL"/>
        </w:rPr>
      </w:pPr>
    </w:p>
    <w:p w:rsidR="00A94ED0" w:rsidRDefault="00A94ED0" w:rsidP="00A94ED0">
      <w:pPr>
        <w:rPr>
          <w:lang w:val="sq-AL"/>
        </w:rPr>
      </w:pPr>
    </w:p>
    <w:p w:rsidR="00A94ED0" w:rsidRDefault="00A94ED0" w:rsidP="00A94ED0">
      <w:pPr>
        <w:rPr>
          <w:lang w:val="sq-AL"/>
        </w:rPr>
      </w:pPr>
    </w:p>
    <w:p w:rsidR="00A94ED0" w:rsidRDefault="00A94ED0" w:rsidP="00A94ED0">
      <w:pPr>
        <w:rPr>
          <w:lang w:val="sq-AL"/>
        </w:rPr>
      </w:pPr>
    </w:p>
    <w:p w:rsidR="00A94ED0" w:rsidRDefault="00A94ED0" w:rsidP="00A94ED0">
      <w:pPr>
        <w:rPr>
          <w:lang w:val="sq-AL"/>
        </w:rPr>
      </w:pPr>
    </w:p>
    <w:p w:rsidR="00A94ED0" w:rsidRPr="007F3C37" w:rsidRDefault="00A94ED0" w:rsidP="00A94ED0">
      <w:pPr>
        <w:rPr>
          <w:lang w:val="sq-AL"/>
        </w:rPr>
      </w:pPr>
    </w:p>
    <w:p w:rsidR="00A94ED0" w:rsidRPr="007F3C37" w:rsidRDefault="00A94ED0" w:rsidP="00A94ED0">
      <w:pPr>
        <w:rPr>
          <w:lang w:val="sq-AL"/>
        </w:rPr>
      </w:pPr>
    </w:p>
    <w:p w:rsidR="00A94ED0" w:rsidRPr="007F3C37" w:rsidRDefault="00A94ED0" w:rsidP="00A94ED0">
      <w:pPr>
        <w:rPr>
          <w:lang w:val="sq-AL"/>
        </w:rPr>
      </w:pPr>
    </w:p>
    <w:p w:rsidR="00A94ED0" w:rsidRPr="007F3C37" w:rsidRDefault="00A94ED0" w:rsidP="00A94ED0">
      <w:pPr>
        <w:rPr>
          <w:lang w:val="sq-AL"/>
        </w:rPr>
      </w:pPr>
    </w:p>
    <w:p w:rsidR="00A94ED0" w:rsidRPr="007F3C37" w:rsidRDefault="00A94ED0" w:rsidP="00A94ED0">
      <w:pPr>
        <w:rPr>
          <w:lang w:val="sq-AL"/>
        </w:rPr>
      </w:pPr>
    </w:p>
    <w:p w:rsidR="00A94ED0" w:rsidRDefault="00093520" w:rsidP="00A94ED0">
      <w:pPr>
        <w:jc w:val="center"/>
        <w:rPr>
          <w:color w:val="000000" w:themeColor="text1"/>
          <w:lang w:val="sq-AL"/>
        </w:rPr>
      </w:pPr>
      <w:r>
        <w:rPr>
          <w:color w:val="000000" w:themeColor="text1"/>
          <w:lang w:val="sq-AL"/>
        </w:rPr>
        <w:t>Prill 2020</w:t>
      </w:r>
    </w:p>
    <w:p w:rsidR="00A94ED0" w:rsidRPr="00962325" w:rsidRDefault="00A94ED0" w:rsidP="00962325">
      <w:pPr>
        <w:jc w:val="center"/>
        <w:rPr>
          <w:rFonts w:ascii="Book Antiqua" w:hAnsi="Book Antiqua" w:cs="Times New Roman"/>
          <w:b/>
          <w:lang w:val="sq-AL"/>
        </w:rPr>
      </w:pPr>
      <w:r w:rsidRPr="00962325">
        <w:rPr>
          <w:rFonts w:ascii="Book Antiqua" w:hAnsi="Book Antiqua" w:cs="Times New Roman"/>
          <w:b/>
          <w:lang w:val="sq-AL"/>
        </w:rPr>
        <w:lastRenderedPageBreak/>
        <w:t>Hyrje</w:t>
      </w:r>
    </w:p>
    <w:p w:rsidR="00A94ED0" w:rsidRPr="00962325" w:rsidRDefault="00A94ED0" w:rsidP="00962325">
      <w:pPr>
        <w:jc w:val="center"/>
        <w:rPr>
          <w:rFonts w:ascii="Book Antiqua" w:hAnsi="Book Antiqua" w:cs="Times New Roman"/>
          <w:b/>
          <w:lang w:val="sq-AL"/>
        </w:rPr>
      </w:pPr>
    </w:p>
    <w:p w:rsidR="00A94ED0" w:rsidRPr="00962325" w:rsidRDefault="00A94ED0" w:rsidP="00962325">
      <w:pPr>
        <w:tabs>
          <w:tab w:val="left" w:pos="252"/>
        </w:tabs>
        <w:jc w:val="both"/>
        <w:rPr>
          <w:rFonts w:ascii="Book Antiqua" w:eastAsia="MS Mincho" w:hAnsi="Book Antiqua" w:cs="Times New Roman"/>
          <w:lang w:val="sq-AL" w:eastAsia="ja-JP"/>
        </w:rPr>
      </w:pPr>
    </w:p>
    <w:p w:rsidR="00A94ED0" w:rsidRPr="00962325" w:rsidRDefault="00A94ED0" w:rsidP="00962325">
      <w:pPr>
        <w:jc w:val="both"/>
        <w:rPr>
          <w:rFonts w:ascii="Book Antiqua" w:hAnsi="Book Antiqua"/>
          <w:lang w:val="sq-AL"/>
        </w:rPr>
      </w:pPr>
      <w:r w:rsidRPr="00962325">
        <w:rPr>
          <w:rFonts w:ascii="Book Antiqua" w:hAnsi="Book Antiqua"/>
          <w:lang w:val="sq-AL"/>
        </w:rPr>
        <w:t>Projekt Rregullorja për Përcaktimin e Procedurave të Dhënies në Shfrytëzim dhe Këmbimin e Pronës së Paluajtshme të Komunës, ka për qëllim të përcaktojë procedurat dhe kriteret e dhënies në shfrytëzim dhe këmbimit të pronës së paluajtshme të komunës për interes publik, si dhe bartjen në pronësi të komunës, të pronave të paluajtshme të cilat administrohen nga institucionet qendrore.</w:t>
      </w:r>
    </w:p>
    <w:p w:rsidR="00A94ED0" w:rsidRPr="00962325" w:rsidRDefault="00A94ED0" w:rsidP="00962325">
      <w:pPr>
        <w:tabs>
          <w:tab w:val="left" w:pos="252"/>
        </w:tabs>
        <w:jc w:val="both"/>
        <w:rPr>
          <w:rFonts w:ascii="Book Antiqua" w:eastAsia="MS Mincho" w:hAnsi="Book Antiqua" w:cs="Times New Roman"/>
          <w:lang w:val="sq-AL" w:eastAsia="x-none"/>
        </w:rPr>
      </w:pPr>
    </w:p>
    <w:p w:rsidR="00A94ED0" w:rsidRPr="00962325" w:rsidRDefault="00A94ED0" w:rsidP="00962325">
      <w:pPr>
        <w:tabs>
          <w:tab w:val="left" w:pos="252"/>
        </w:tabs>
        <w:jc w:val="both"/>
        <w:rPr>
          <w:rFonts w:ascii="Book Antiqua" w:eastAsia="MS Mincho" w:hAnsi="Book Antiqua" w:cs="Times New Roman"/>
          <w:lang w:val="sq-AL" w:eastAsia="x-none"/>
        </w:rPr>
      </w:pPr>
      <w:r w:rsidRPr="00962325">
        <w:rPr>
          <w:rFonts w:ascii="Book Antiqua" w:hAnsi="Book Antiqua" w:cs="Times New Roman"/>
          <w:lang w:val="sq-AL"/>
        </w:rPr>
        <w:t xml:space="preserve">Hartimi i Projekt-Rregullores është bërë nga Grupi Punues i udhëhequr nga Departamenti Ligjor dhe Monitorim të Komunave në Ministrinë e Administrimit të Pushtetit Lokal, ku anëtarë kanë qenë edhe nga Divizioni për Integrime evropiane, Divizioni për zbatim të legjislacionit, Divizioni për zhvillim të legjislacionit, Divizioni për monitorim të komunave dhe Divizioni për Avancim për të Drejtat e Njeriu. </w:t>
      </w:r>
      <w:r w:rsidRPr="00962325">
        <w:rPr>
          <w:rFonts w:ascii="Book Antiqua" w:eastAsia="MS Mincho" w:hAnsi="Book Antiqua" w:cs="Times New Roman"/>
          <w:lang w:val="sq-AL" w:eastAsia="x-none"/>
        </w:rPr>
        <w:t xml:space="preserve">Pas hartimit të draftit fillestar nga Zyrtari përgjegjës, Grupi Punues në mbështetje të OSBE-së ka mbajtur katër (4) takime dhe një punëtori dy (2) ditore ku është finalizuar drafti i parë i Projekt-Rregullores. </w:t>
      </w:r>
    </w:p>
    <w:p w:rsidR="00A94ED0" w:rsidRPr="00962325" w:rsidRDefault="00A94ED0" w:rsidP="00962325">
      <w:pPr>
        <w:jc w:val="both"/>
        <w:rPr>
          <w:rFonts w:ascii="Book Antiqua" w:hAnsi="Book Antiqua" w:cs="Times New Roman"/>
          <w:lang w:val="sq-AL"/>
        </w:rPr>
      </w:pPr>
    </w:p>
    <w:p w:rsidR="00A94ED0" w:rsidRPr="00962325" w:rsidRDefault="00A94ED0" w:rsidP="00962325">
      <w:pPr>
        <w:jc w:val="both"/>
        <w:rPr>
          <w:rFonts w:ascii="Book Antiqua" w:hAnsi="Book Antiqua" w:cs="Times New Roman"/>
          <w:lang w:val="sq-AL"/>
        </w:rPr>
      </w:pPr>
      <w:r w:rsidRPr="00962325">
        <w:rPr>
          <w:rFonts w:ascii="Book Antiqua" w:hAnsi="Book Antiqua" w:cs="Times New Roman"/>
          <w:lang w:val="sq-AL"/>
        </w:rPr>
        <w:t xml:space="preserve">Finalizimi i Projekt-Rregullores është pasuar nga procesi i konsultimit i cili është bërë në formë elektronike. Por mundësinë për të dhënë komente e kanë pasur të gjithë qytetarët e Republikës së Kosovës dhe ekspertë të ndryshëm përmes platformes online dhe konsultimit publike. Konsultimi i kësaj Projekt-Rregullore është bërë në pajtim të plotë me Rregulloren Nr. 05/2016 për standardet minimale për procesin e konsultimit publik. </w:t>
      </w:r>
    </w:p>
    <w:p w:rsidR="00A94ED0" w:rsidRPr="00962325" w:rsidRDefault="00A94ED0" w:rsidP="00962325">
      <w:pPr>
        <w:jc w:val="both"/>
        <w:rPr>
          <w:rFonts w:ascii="Book Antiqua" w:hAnsi="Book Antiqua" w:cs="Times New Roman"/>
          <w:lang w:val="sq-AL"/>
        </w:rPr>
      </w:pPr>
    </w:p>
    <w:p w:rsidR="00A94ED0" w:rsidRPr="00962325" w:rsidRDefault="00A94ED0" w:rsidP="00962325">
      <w:pPr>
        <w:jc w:val="both"/>
        <w:rPr>
          <w:rFonts w:ascii="Book Antiqua" w:hAnsi="Book Antiqua" w:cs="Times New Roman"/>
          <w:lang w:val="sq-AL"/>
        </w:rPr>
      </w:pPr>
    </w:p>
    <w:p w:rsidR="00A94ED0" w:rsidRPr="00962325" w:rsidRDefault="00A94ED0" w:rsidP="00962325">
      <w:pPr>
        <w:jc w:val="center"/>
        <w:rPr>
          <w:rFonts w:ascii="Book Antiqua" w:hAnsi="Book Antiqua" w:cs="Times New Roman"/>
          <w:b/>
          <w:lang w:val="sq-AL"/>
        </w:rPr>
      </w:pPr>
      <w:r w:rsidRPr="00962325">
        <w:rPr>
          <w:rFonts w:ascii="Book Antiqua" w:hAnsi="Book Antiqua" w:cs="Times New Roman"/>
          <w:b/>
          <w:lang w:val="sq-AL"/>
        </w:rPr>
        <w:t>Ecuria e procesit të konsultimit</w:t>
      </w:r>
    </w:p>
    <w:p w:rsidR="00A94ED0" w:rsidRPr="00962325" w:rsidRDefault="00A94ED0" w:rsidP="00962325">
      <w:pPr>
        <w:jc w:val="center"/>
        <w:rPr>
          <w:rFonts w:ascii="Book Antiqua" w:hAnsi="Book Antiqua" w:cs="Times New Roman"/>
          <w:b/>
          <w:lang w:val="sq-AL"/>
        </w:rPr>
      </w:pPr>
    </w:p>
    <w:p w:rsidR="00A94ED0" w:rsidRPr="00962325" w:rsidRDefault="00A94ED0" w:rsidP="00962325">
      <w:pPr>
        <w:jc w:val="both"/>
        <w:rPr>
          <w:rFonts w:ascii="Book Antiqua" w:hAnsi="Book Antiqua" w:cs="Times New Roman"/>
          <w:lang w:val="sq-AL"/>
        </w:rPr>
      </w:pPr>
    </w:p>
    <w:p w:rsidR="00A94ED0" w:rsidRPr="00962325" w:rsidRDefault="00A94ED0" w:rsidP="00962325">
      <w:pPr>
        <w:jc w:val="both"/>
        <w:rPr>
          <w:rFonts w:ascii="Book Antiqua" w:hAnsi="Book Antiqua" w:cs="Times New Roman"/>
          <w:lang w:val="sq-AL"/>
        </w:rPr>
      </w:pPr>
      <w:r w:rsidRPr="00962325">
        <w:rPr>
          <w:rFonts w:ascii="Book Antiqua" w:hAnsi="Book Antiqua" w:cs="Times New Roman"/>
          <w:lang w:val="sq-AL"/>
        </w:rPr>
        <w:t>Konsultimi përmes platformës elektronike, ka qenë mjet i mjaftueshëm për të marrë të gjitha kontributet nga ana e palëve të interesit, duke marrë gjithashtu parasysh edhe natyrën e tyre  dhe interesat që prek Projekt-Rregulloren.</w:t>
      </w:r>
    </w:p>
    <w:p w:rsidR="00A94ED0" w:rsidRPr="00962325" w:rsidRDefault="00A94ED0" w:rsidP="00962325">
      <w:pPr>
        <w:jc w:val="both"/>
        <w:rPr>
          <w:rFonts w:ascii="Book Antiqua" w:hAnsi="Book Antiqua" w:cs="Times New Roman"/>
          <w:i/>
          <w:lang w:val="sq-AL"/>
        </w:rPr>
      </w:pPr>
    </w:p>
    <w:tbl>
      <w:tblPr>
        <w:tblStyle w:val="GridTable1Light-Accent51"/>
        <w:tblW w:w="0" w:type="auto"/>
        <w:tblInd w:w="18" w:type="dxa"/>
        <w:tblLook w:val="04A0" w:firstRow="1" w:lastRow="0" w:firstColumn="1" w:lastColumn="0" w:noHBand="0" w:noVBand="1"/>
      </w:tblPr>
      <w:tblGrid>
        <w:gridCol w:w="2903"/>
        <w:gridCol w:w="2249"/>
        <w:gridCol w:w="3460"/>
      </w:tblGrid>
      <w:tr w:rsidR="00962325" w:rsidRPr="00962325" w:rsidTr="00C654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1" w:type="dxa"/>
            <w:shd w:val="clear" w:color="auto" w:fill="F2F2F2" w:themeFill="background1" w:themeFillShade="F2"/>
          </w:tcPr>
          <w:p w:rsidR="00A94ED0" w:rsidRPr="00962325" w:rsidRDefault="00A94ED0" w:rsidP="00962325">
            <w:pPr>
              <w:pStyle w:val="Default"/>
              <w:rPr>
                <w:rFonts w:ascii="Book Antiqua" w:hAnsi="Book Antiqua"/>
                <w:color w:val="auto"/>
                <w:lang w:val="sq-AL"/>
              </w:rPr>
            </w:pPr>
            <w:r w:rsidRPr="00962325">
              <w:rPr>
                <w:rFonts w:ascii="Book Antiqua" w:hAnsi="Book Antiqua"/>
                <w:color w:val="auto"/>
                <w:lang w:val="sq-AL"/>
              </w:rPr>
              <w:t>Metodat e Konsultimit</w:t>
            </w:r>
          </w:p>
        </w:tc>
        <w:tc>
          <w:tcPr>
            <w:tcW w:w="2281" w:type="dxa"/>
            <w:shd w:val="clear" w:color="auto" w:fill="F2F2F2" w:themeFill="background1" w:themeFillShade="F2"/>
          </w:tcPr>
          <w:p w:rsidR="00A94ED0" w:rsidRPr="00962325" w:rsidRDefault="00A94ED0" w:rsidP="00962325">
            <w:pPr>
              <w:pStyle w:val="Default"/>
              <w:cnfStyle w:val="100000000000" w:firstRow="1" w:lastRow="0" w:firstColumn="0" w:lastColumn="0" w:oddVBand="0" w:evenVBand="0" w:oddHBand="0" w:evenHBand="0" w:firstRowFirstColumn="0" w:firstRowLastColumn="0" w:lastRowFirstColumn="0" w:lastRowLastColumn="0"/>
              <w:rPr>
                <w:rFonts w:ascii="Book Antiqua" w:hAnsi="Book Antiqua"/>
                <w:color w:val="auto"/>
                <w:lang w:val="sq-AL"/>
              </w:rPr>
            </w:pPr>
            <w:r w:rsidRPr="00962325">
              <w:rPr>
                <w:rFonts w:ascii="Book Antiqua" w:hAnsi="Book Antiqua"/>
                <w:color w:val="auto"/>
                <w:lang w:val="sq-AL"/>
              </w:rPr>
              <w:t>Datat/kohëzgjatja</w:t>
            </w:r>
          </w:p>
        </w:tc>
        <w:tc>
          <w:tcPr>
            <w:tcW w:w="3030" w:type="dxa"/>
            <w:shd w:val="clear" w:color="auto" w:fill="F2F2F2" w:themeFill="background1" w:themeFillShade="F2"/>
          </w:tcPr>
          <w:p w:rsidR="00A94ED0" w:rsidRPr="00962325" w:rsidRDefault="00A94ED0" w:rsidP="00962325">
            <w:pPr>
              <w:pStyle w:val="Default"/>
              <w:cnfStyle w:val="100000000000" w:firstRow="1" w:lastRow="0" w:firstColumn="0" w:lastColumn="0" w:oddVBand="0" w:evenVBand="0" w:oddHBand="0" w:evenHBand="0" w:firstRowFirstColumn="0" w:firstRowLastColumn="0" w:lastRowFirstColumn="0" w:lastRowLastColumn="0"/>
              <w:rPr>
                <w:rFonts w:ascii="Book Antiqua" w:hAnsi="Book Antiqua"/>
                <w:color w:val="auto"/>
                <w:lang w:val="sq-AL"/>
              </w:rPr>
            </w:pPr>
            <w:r w:rsidRPr="00962325">
              <w:rPr>
                <w:rFonts w:ascii="Book Antiqua" w:hAnsi="Book Antiqua"/>
                <w:color w:val="auto"/>
                <w:lang w:val="sq-AL"/>
              </w:rPr>
              <w:t>Numri i pjesëmarrësve/kontribuuesve</w:t>
            </w:r>
          </w:p>
        </w:tc>
      </w:tr>
      <w:tr w:rsidR="00962325" w:rsidRPr="00962325" w:rsidTr="00C654C1">
        <w:tc>
          <w:tcPr>
            <w:cnfStyle w:val="001000000000" w:firstRow="0" w:lastRow="0" w:firstColumn="1" w:lastColumn="0" w:oddVBand="0" w:evenVBand="0" w:oddHBand="0" w:evenHBand="0" w:firstRowFirstColumn="0" w:firstRowLastColumn="0" w:lastRowFirstColumn="0" w:lastRowLastColumn="0"/>
            <w:tcW w:w="3301" w:type="dxa"/>
            <w:shd w:val="clear" w:color="auto" w:fill="F2F2F2" w:themeFill="background1" w:themeFillShade="F2"/>
          </w:tcPr>
          <w:p w:rsidR="00A94ED0" w:rsidRPr="00962325" w:rsidRDefault="00A94ED0" w:rsidP="00962325">
            <w:pPr>
              <w:pStyle w:val="Default"/>
              <w:numPr>
                <w:ilvl w:val="0"/>
                <w:numId w:val="1"/>
              </w:numPr>
              <w:ind w:left="0"/>
              <w:rPr>
                <w:rFonts w:ascii="Book Antiqua" w:hAnsi="Book Antiqua"/>
                <w:b w:val="0"/>
                <w:color w:val="auto"/>
                <w:lang w:val="sq-AL"/>
              </w:rPr>
            </w:pPr>
            <w:r w:rsidRPr="00962325">
              <w:rPr>
                <w:rFonts w:ascii="Book Antiqua" w:hAnsi="Book Antiqua"/>
                <w:b w:val="0"/>
                <w:color w:val="auto"/>
                <w:lang w:val="sq-AL"/>
              </w:rPr>
              <w:t>Konsultimet me shkrim/në mënyrë elektronike</w:t>
            </w:r>
          </w:p>
        </w:tc>
        <w:tc>
          <w:tcPr>
            <w:tcW w:w="2281" w:type="dxa"/>
            <w:shd w:val="clear" w:color="auto" w:fill="F2F2F2" w:themeFill="background1" w:themeFillShade="F2"/>
          </w:tcPr>
          <w:p w:rsidR="00A94ED0" w:rsidRPr="00962325" w:rsidRDefault="00A94ED0" w:rsidP="00962325">
            <w:pPr>
              <w:pStyle w:val="Default"/>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val="sq-AL"/>
              </w:rPr>
            </w:pPr>
            <w:r w:rsidRPr="00962325">
              <w:rPr>
                <w:rFonts w:ascii="Book Antiqua" w:hAnsi="Book Antiqua"/>
                <w:color w:val="auto"/>
                <w:lang w:val="sq-AL"/>
              </w:rPr>
              <w:t xml:space="preserve">15 ditë pune </w:t>
            </w:r>
          </w:p>
        </w:tc>
        <w:tc>
          <w:tcPr>
            <w:tcW w:w="3030" w:type="dxa"/>
            <w:shd w:val="clear" w:color="auto" w:fill="F2F2F2" w:themeFill="background1" w:themeFillShade="F2"/>
          </w:tcPr>
          <w:p w:rsidR="00A94ED0" w:rsidRPr="00962325" w:rsidRDefault="00A94ED0" w:rsidP="00962325">
            <w:pPr>
              <w:pStyle w:val="Default"/>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val="sq-AL"/>
              </w:rPr>
            </w:pPr>
            <w:r w:rsidRPr="00962325">
              <w:rPr>
                <w:rFonts w:ascii="Book Antiqua" w:hAnsi="Book Antiqua"/>
                <w:color w:val="auto"/>
                <w:lang w:val="sq-AL"/>
              </w:rPr>
              <w:t xml:space="preserve"> 2 Kontribues </w:t>
            </w:r>
          </w:p>
        </w:tc>
      </w:tr>
      <w:tr w:rsidR="00962325" w:rsidRPr="00962325" w:rsidTr="00C654C1">
        <w:tc>
          <w:tcPr>
            <w:cnfStyle w:val="001000000000" w:firstRow="0" w:lastRow="0" w:firstColumn="1" w:lastColumn="0" w:oddVBand="0" w:evenVBand="0" w:oddHBand="0" w:evenHBand="0" w:firstRowFirstColumn="0" w:firstRowLastColumn="0" w:lastRowFirstColumn="0" w:lastRowLastColumn="0"/>
            <w:tcW w:w="3301" w:type="dxa"/>
            <w:shd w:val="clear" w:color="auto" w:fill="F2F2F2" w:themeFill="background1" w:themeFillShade="F2"/>
          </w:tcPr>
          <w:p w:rsidR="00A94ED0" w:rsidRPr="00962325" w:rsidRDefault="00A94ED0" w:rsidP="00962325">
            <w:pPr>
              <w:pStyle w:val="Default"/>
              <w:numPr>
                <w:ilvl w:val="0"/>
                <w:numId w:val="1"/>
              </w:numPr>
              <w:ind w:left="0"/>
              <w:rPr>
                <w:rFonts w:ascii="Book Antiqua" w:hAnsi="Book Antiqua"/>
                <w:b w:val="0"/>
                <w:color w:val="auto"/>
                <w:lang w:val="sq-AL"/>
              </w:rPr>
            </w:pPr>
            <w:r w:rsidRPr="00962325">
              <w:rPr>
                <w:rFonts w:ascii="Book Antiqua" w:hAnsi="Book Antiqua"/>
                <w:b w:val="0"/>
                <w:color w:val="auto"/>
                <w:lang w:val="sq-AL"/>
              </w:rPr>
              <w:t>Publikimi në web faqe/Platforma elektronike</w:t>
            </w:r>
          </w:p>
        </w:tc>
        <w:tc>
          <w:tcPr>
            <w:tcW w:w="2281" w:type="dxa"/>
            <w:shd w:val="clear" w:color="auto" w:fill="F2F2F2" w:themeFill="background1" w:themeFillShade="F2"/>
          </w:tcPr>
          <w:p w:rsidR="00A94ED0" w:rsidRPr="00962325" w:rsidRDefault="00A94ED0" w:rsidP="00962325">
            <w:pPr>
              <w:pStyle w:val="Default"/>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val="sq-AL"/>
              </w:rPr>
            </w:pPr>
            <w:r w:rsidRPr="00962325">
              <w:rPr>
                <w:rFonts w:ascii="Book Antiqua" w:hAnsi="Book Antiqua"/>
                <w:color w:val="auto"/>
                <w:lang w:val="sq-AL"/>
              </w:rPr>
              <w:t xml:space="preserve">15 ditë pune </w:t>
            </w:r>
          </w:p>
        </w:tc>
        <w:tc>
          <w:tcPr>
            <w:tcW w:w="3030" w:type="dxa"/>
            <w:shd w:val="clear" w:color="auto" w:fill="F2F2F2" w:themeFill="background1" w:themeFillShade="F2"/>
          </w:tcPr>
          <w:p w:rsidR="00A94ED0" w:rsidRPr="00962325" w:rsidRDefault="00A94ED0" w:rsidP="00962325">
            <w:pPr>
              <w:pStyle w:val="Default"/>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val="sq-AL"/>
              </w:rPr>
            </w:pPr>
            <w:r w:rsidRPr="00962325">
              <w:rPr>
                <w:rFonts w:ascii="Book Antiqua" w:hAnsi="Book Antiqua"/>
                <w:color w:val="auto"/>
                <w:lang w:val="sq-AL"/>
              </w:rPr>
              <w:t xml:space="preserve"> 0 Kontribues </w:t>
            </w:r>
          </w:p>
        </w:tc>
      </w:tr>
    </w:tbl>
    <w:p w:rsidR="00A94ED0" w:rsidRPr="00962325" w:rsidRDefault="00A94ED0" w:rsidP="00962325">
      <w:pPr>
        <w:jc w:val="both"/>
        <w:rPr>
          <w:rFonts w:ascii="Book Antiqua" w:hAnsi="Book Antiqua" w:cs="Times New Roman"/>
          <w:lang w:val="sq-AL"/>
        </w:rPr>
      </w:pPr>
    </w:p>
    <w:p w:rsidR="00A94ED0" w:rsidRPr="00962325" w:rsidRDefault="00A94ED0" w:rsidP="00962325">
      <w:pPr>
        <w:jc w:val="center"/>
        <w:rPr>
          <w:rFonts w:ascii="Book Antiqua" w:hAnsi="Book Antiqua" w:cs="Times New Roman"/>
          <w:b/>
          <w:lang w:val="sq-AL"/>
        </w:rPr>
      </w:pPr>
      <w:r w:rsidRPr="00962325">
        <w:rPr>
          <w:rFonts w:ascii="Book Antiqua" w:hAnsi="Book Antiqua" w:cs="Times New Roman"/>
          <w:b/>
          <w:lang w:val="sq-AL"/>
        </w:rPr>
        <w:t>Përmbledhje e  kontributeve të pranuara gjatë procesit të konsultimit</w:t>
      </w:r>
    </w:p>
    <w:p w:rsidR="00A94ED0" w:rsidRPr="00962325" w:rsidRDefault="00A94ED0" w:rsidP="00962325">
      <w:pPr>
        <w:jc w:val="both"/>
        <w:rPr>
          <w:rFonts w:ascii="Book Antiqua" w:hAnsi="Book Antiqua" w:cs="Times New Roman"/>
          <w:lang w:val="sq-AL"/>
        </w:rPr>
      </w:pPr>
    </w:p>
    <w:p w:rsidR="00A94ED0" w:rsidRPr="00962325" w:rsidRDefault="00A94ED0" w:rsidP="00962325">
      <w:pPr>
        <w:jc w:val="both"/>
        <w:rPr>
          <w:rFonts w:ascii="Book Antiqua" w:hAnsi="Book Antiqua" w:cs="Times New Roman"/>
          <w:lang w:val="sq-AL"/>
        </w:rPr>
      </w:pPr>
      <w:r w:rsidRPr="00962325">
        <w:rPr>
          <w:rFonts w:ascii="Book Antiqua" w:hAnsi="Book Antiqua" w:cs="Times New Roman"/>
          <w:lang w:val="sq-AL"/>
        </w:rPr>
        <w:t xml:space="preserve">Kontributet për </w:t>
      </w:r>
      <w:r w:rsidRPr="00962325">
        <w:rPr>
          <w:rFonts w:ascii="Book Antiqua" w:hAnsi="Book Antiqua"/>
          <w:lang w:val="sq-AL"/>
        </w:rPr>
        <w:t>Projekt Rregulloren për Përcaktimin e Procedurave të Dhënies në Shfrytëzim dhe Këmbimin e Pronës së Paluajtshme të Komunës</w:t>
      </w:r>
      <w:r w:rsidRPr="00962325">
        <w:rPr>
          <w:rFonts w:ascii="Book Antiqua" w:hAnsi="Book Antiqua" w:cs="Times New Roman"/>
          <w:lang w:val="sq-AL"/>
        </w:rPr>
        <w:t xml:space="preserve"> nga palët e interesit janë dhënë gjatë konsultimit me shkrim në mënyrë elektronike, d.m.th përmes e-mailit dhe përmes takimeve publike. </w:t>
      </w:r>
    </w:p>
    <w:p w:rsidR="00A94ED0" w:rsidRPr="00962325" w:rsidRDefault="00A94ED0" w:rsidP="00962325">
      <w:pPr>
        <w:jc w:val="both"/>
        <w:rPr>
          <w:rFonts w:ascii="Book Antiqua" w:hAnsi="Book Antiqua" w:cs="Times New Roman"/>
          <w:lang w:val="sq-AL"/>
        </w:rPr>
      </w:pPr>
    </w:p>
    <w:p w:rsidR="00A94ED0" w:rsidRPr="00962325" w:rsidRDefault="00A94ED0" w:rsidP="00962325">
      <w:pPr>
        <w:jc w:val="both"/>
        <w:rPr>
          <w:rFonts w:ascii="Book Antiqua" w:hAnsi="Book Antiqua" w:cs="Times New Roman"/>
          <w:lang w:val="sq-AL"/>
        </w:rPr>
      </w:pPr>
    </w:p>
    <w:p w:rsidR="00A94ED0" w:rsidRPr="00962325" w:rsidRDefault="00A94ED0" w:rsidP="00962325">
      <w:pPr>
        <w:jc w:val="center"/>
        <w:rPr>
          <w:rFonts w:ascii="Book Antiqua" w:hAnsi="Book Antiqua" w:cs="Times New Roman"/>
          <w:b/>
          <w:lang w:val="sq-AL"/>
        </w:rPr>
      </w:pPr>
      <w:r w:rsidRPr="00962325">
        <w:rPr>
          <w:rFonts w:ascii="Book Antiqua" w:hAnsi="Book Antiqua" w:cs="Times New Roman"/>
          <w:b/>
          <w:lang w:val="sq-AL"/>
        </w:rPr>
        <w:t>Çështje tjera</w:t>
      </w:r>
    </w:p>
    <w:p w:rsidR="00A94ED0" w:rsidRPr="00962325" w:rsidRDefault="00A94ED0" w:rsidP="00962325">
      <w:pPr>
        <w:jc w:val="both"/>
        <w:rPr>
          <w:rFonts w:ascii="Book Antiqua" w:hAnsi="Book Antiqua" w:cs="Times New Roman"/>
          <w:i/>
          <w:lang w:val="sq-AL"/>
        </w:rPr>
      </w:pPr>
    </w:p>
    <w:p w:rsidR="00A94ED0" w:rsidRPr="00962325" w:rsidRDefault="00A94ED0" w:rsidP="00962325">
      <w:pPr>
        <w:jc w:val="both"/>
        <w:rPr>
          <w:rFonts w:ascii="Book Antiqua" w:hAnsi="Book Antiqua" w:cs="Times New Roman"/>
          <w:lang w:val="sq-AL"/>
        </w:rPr>
      </w:pPr>
      <w:r w:rsidRPr="00962325">
        <w:rPr>
          <w:rFonts w:ascii="Book Antiqua" w:hAnsi="Book Antiqua" w:cs="Times New Roman"/>
          <w:lang w:val="sq-AL"/>
        </w:rPr>
        <w:t xml:space="preserve">Me qëllim të finalizimit të </w:t>
      </w:r>
      <w:r w:rsidRPr="00962325">
        <w:rPr>
          <w:rFonts w:ascii="Book Antiqua" w:hAnsi="Book Antiqua"/>
          <w:lang w:val="sq-AL"/>
        </w:rPr>
        <w:t>Projekt Rregullores për Përcaktimin e Procedurave të Dhënies në Shfrytëzim dhe Këmbimin e Pronës së Paluajtshme të Komunës ed</w:t>
      </w:r>
      <w:r w:rsidRPr="00962325">
        <w:rPr>
          <w:rFonts w:ascii="Book Antiqua" w:hAnsi="Book Antiqua" w:cs="Times New Roman"/>
          <w:lang w:val="sq-AL"/>
        </w:rPr>
        <w:t xml:space="preserve">he shqyrtimit të komenteve të pranuara, është mbajtur edhe një takim i Grupit-Punues, për finalizimin e Projekt-Rregullores. Të gjitha kontributet e pranuara janë shqyrtuar veç e veç, ndërsa raporti i detajuar për komentet e pranuara, kontribuesit dhe statusin e kontributeve janë paraqitur në formë të plotë në shtojcën nr. 1 të këtij raporti.   </w:t>
      </w:r>
    </w:p>
    <w:p w:rsidR="00A94ED0" w:rsidRPr="00962325" w:rsidRDefault="00A94ED0" w:rsidP="00962325">
      <w:pPr>
        <w:jc w:val="both"/>
        <w:rPr>
          <w:rFonts w:ascii="Book Antiqua" w:hAnsi="Book Antiqua" w:cs="Times New Roman"/>
          <w:lang w:val="sq-AL"/>
        </w:rPr>
      </w:pPr>
    </w:p>
    <w:p w:rsidR="00A94ED0" w:rsidRPr="00962325" w:rsidRDefault="00A94ED0" w:rsidP="00962325">
      <w:pPr>
        <w:jc w:val="both"/>
        <w:rPr>
          <w:rFonts w:ascii="Book Antiqua" w:hAnsi="Book Antiqua" w:cs="Times New Roman"/>
          <w:lang w:val="sq-AL"/>
        </w:rPr>
      </w:pPr>
    </w:p>
    <w:p w:rsidR="00A94ED0" w:rsidRPr="00962325" w:rsidRDefault="00A94ED0" w:rsidP="00962325">
      <w:pPr>
        <w:jc w:val="center"/>
        <w:rPr>
          <w:rFonts w:ascii="Book Antiqua" w:hAnsi="Book Antiqua" w:cs="Times New Roman"/>
          <w:b/>
          <w:lang w:val="sq-AL"/>
        </w:rPr>
      </w:pPr>
      <w:r w:rsidRPr="00962325">
        <w:rPr>
          <w:rFonts w:ascii="Book Antiqua" w:hAnsi="Book Antiqua" w:cs="Times New Roman"/>
          <w:b/>
          <w:lang w:val="sq-AL"/>
        </w:rPr>
        <w:t>Hapat e ardhshëm</w:t>
      </w:r>
    </w:p>
    <w:p w:rsidR="00A94ED0" w:rsidRPr="00962325" w:rsidRDefault="00A94ED0" w:rsidP="00962325">
      <w:pPr>
        <w:jc w:val="both"/>
        <w:rPr>
          <w:rFonts w:ascii="Book Antiqua" w:hAnsi="Book Antiqua" w:cs="Times New Roman"/>
          <w:lang w:val="sq-AL"/>
        </w:rPr>
      </w:pPr>
    </w:p>
    <w:p w:rsidR="00A94ED0" w:rsidRPr="00962325" w:rsidRDefault="00A94ED0" w:rsidP="00962325">
      <w:pPr>
        <w:jc w:val="both"/>
        <w:rPr>
          <w:rFonts w:ascii="Book Antiqua" w:hAnsi="Book Antiqua" w:cs="Times New Roman"/>
          <w:lang w:val="sq-AL"/>
        </w:rPr>
      </w:pPr>
      <w:r w:rsidRPr="00962325">
        <w:rPr>
          <w:rFonts w:ascii="Book Antiqua" w:hAnsi="Book Antiqua" w:cs="Times New Roman"/>
          <w:lang w:val="sq-AL"/>
        </w:rPr>
        <w:t>Projekt-</w:t>
      </w:r>
      <w:r w:rsidRPr="00962325">
        <w:rPr>
          <w:rFonts w:ascii="Book Antiqua" w:hAnsi="Book Antiqua"/>
          <w:lang w:val="sq-AL"/>
        </w:rPr>
        <w:t>Rregullorja për Përcaktimin e Procedurave të Dhënies në Shfrytëzim dhe Këmbimin e Pronës së Paluajtshme të Komunës</w:t>
      </w:r>
      <w:r w:rsidRPr="00962325">
        <w:rPr>
          <w:rFonts w:ascii="Book Antiqua" w:hAnsi="Book Antiqua" w:cs="Times New Roman"/>
          <w:lang w:val="sq-AL"/>
        </w:rPr>
        <w:t xml:space="preserve"> është finalizuar dhe do të procedohet për miratim në Qeverinë e Republikës së Kosovës.</w:t>
      </w:r>
    </w:p>
    <w:p w:rsidR="007F235A" w:rsidRPr="00962325" w:rsidRDefault="007F235A" w:rsidP="00962325">
      <w:pPr>
        <w:jc w:val="both"/>
        <w:rPr>
          <w:rFonts w:ascii="Book Antiqua" w:hAnsi="Book Antiqua" w:cs="Times New Roman"/>
          <w:lang w:val="sq-AL"/>
        </w:rPr>
      </w:pPr>
    </w:p>
    <w:p w:rsidR="007F235A" w:rsidRPr="00962325" w:rsidRDefault="007F235A" w:rsidP="00962325">
      <w:pPr>
        <w:jc w:val="both"/>
        <w:rPr>
          <w:rFonts w:ascii="Book Antiqua" w:hAnsi="Book Antiqua" w:cs="Times New Roman"/>
          <w:sz w:val="28"/>
          <w:lang w:val="sq-AL"/>
        </w:rPr>
      </w:pPr>
    </w:p>
    <w:p w:rsidR="007F235A" w:rsidRPr="00962325" w:rsidRDefault="007F235A" w:rsidP="00962325">
      <w:pPr>
        <w:pStyle w:val="Title"/>
        <w:rPr>
          <w:rFonts w:ascii="Book Antiqua" w:hAnsi="Book Antiqua"/>
        </w:rPr>
      </w:pPr>
      <w:r w:rsidRPr="00962325">
        <w:rPr>
          <w:rFonts w:ascii="Book Antiqua" w:hAnsi="Book Antiqua"/>
        </w:rPr>
        <w:t>Sqarim lidhur me mosmiratimin e rregullores ne vitin 2019</w:t>
      </w:r>
    </w:p>
    <w:p w:rsidR="007F235A" w:rsidRPr="00962325" w:rsidRDefault="007F235A" w:rsidP="00962325">
      <w:pPr>
        <w:pStyle w:val="Title"/>
      </w:pPr>
    </w:p>
    <w:p w:rsidR="007F235A" w:rsidRPr="00962325" w:rsidRDefault="007F235A" w:rsidP="00962325">
      <w:pPr>
        <w:pStyle w:val="Title"/>
        <w:jc w:val="both"/>
        <w:rPr>
          <w:rFonts w:ascii="Book Antiqua" w:hAnsi="Book Antiqua"/>
        </w:rPr>
      </w:pPr>
      <w:r w:rsidRPr="00962325">
        <w:rPr>
          <w:rFonts w:ascii="Book Antiqua" w:hAnsi="Book Antiqua"/>
        </w:rPr>
        <w:t>Projekt Rregullorja për Përcaktimin e Procedurave të Dhënies në Shfrytëzim dhe Këmbimin e Pronës së Paluajtshme të Komunës është finalizuar në vitin 2019, konform procedurave te percaktuara nga Qeveria dhe është proceduar për miratim te Zyra e Kryeministrit në Qeverinë e Republikës së Kosovës  ne vitin 2019. Mirtpo, për arsye se në atë periudhe Qeveria ishte në dorëheqje ky akt nuk është miratuar gjate vitit 2019 dhe është bartur në planin legjislativ dhe planin e punës së MAPL-së për  vitin 2020.</w:t>
      </w:r>
    </w:p>
    <w:p w:rsidR="007F235A" w:rsidRPr="00962325" w:rsidRDefault="007F235A" w:rsidP="00962325">
      <w:pPr>
        <w:jc w:val="both"/>
        <w:rPr>
          <w:rFonts w:ascii="Book Antiqua" w:hAnsi="Book Antiqua" w:cs="Times New Roman"/>
          <w:lang w:val="sq-AL"/>
        </w:rPr>
        <w:sectPr w:rsidR="007F235A" w:rsidRPr="00962325" w:rsidSect="00A3310D">
          <w:footerReference w:type="even" r:id="rId8"/>
          <w:footerReference w:type="default" r:id="rId9"/>
          <w:pgSz w:w="12240" w:h="15840"/>
          <w:pgMar w:top="1440" w:right="1800" w:bottom="1440" w:left="1800" w:header="720" w:footer="720" w:gutter="0"/>
          <w:cols w:space="720"/>
          <w:docGrid w:linePitch="360"/>
        </w:sectPr>
      </w:pPr>
      <w:bookmarkStart w:id="0" w:name="_GoBack"/>
      <w:bookmarkEnd w:id="0"/>
    </w:p>
    <w:p w:rsidR="00A94ED0" w:rsidRPr="00ED71CD" w:rsidRDefault="00A94ED0" w:rsidP="00ED71CD">
      <w:pPr>
        <w:rPr>
          <w:rFonts w:ascii="Book Antiqua" w:hAnsi="Book Antiqua" w:cs="Times New Roman"/>
          <w:lang w:val="sq-AL"/>
        </w:rPr>
      </w:pPr>
      <w:r w:rsidRPr="00ED71CD">
        <w:rPr>
          <w:rFonts w:ascii="Book Antiqua" w:hAnsi="Book Antiqua" w:cs="Times New Roman"/>
          <w:lang w:val="sq-AL"/>
        </w:rPr>
        <w:lastRenderedPageBreak/>
        <w:t xml:space="preserve">Shtojca – tabela e detajuar me informatat për kontribuesit, arsyetimet për përgjigjet e pranuara dhe të refuzuara.  </w:t>
      </w:r>
    </w:p>
    <w:p w:rsidR="00A94ED0" w:rsidRPr="00ED71CD" w:rsidRDefault="00A94ED0" w:rsidP="00ED71CD">
      <w:pPr>
        <w:rPr>
          <w:rFonts w:ascii="Book Antiqua" w:hAnsi="Book Antiqua" w:cs="Times New Roman"/>
          <w:lang w:val="sq-AL"/>
        </w:rPr>
      </w:pPr>
    </w:p>
    <w:tbl>
      <w:tblPr>
        <w:tblpPr w:leftFromText="180" w:rightFromText="180" w:vertAnchor="text" w:tblpX="-807" w:tblpY="1"/>
        <w:tblOverlap w:val="never"/>
        <w:tblW w:w="14669"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pct10" w:color="auto" w:fill="auto"/>
        <w:tblLayout w:type="fixed"/>
        <w:tblLook w:val="04A0" w:firstRow="1" w:lastRow="0" w:firstColumn="1" w:lastColumn="0" w:noHBand="0" w:noVBand="1"/>
      </w:tblPr>
      <w:tblGrid>
        <w:gridCol w:w="2023"/>
        <w:gridCol w:w="4297"/>
        <w:gridCol w:w="1570"/>
        <w:gridCol w:w="2003"/>
        <w:gridCol w:w="4776"/>
      </w:tblGrid>
      <w:tr w:rsidR="00A94ED0" w:rsidRPr="00ED71CD" w:rsidTr="00ED71CD">
        <w:trPr>
          <w:trHeight w:val="620"/>
        </w:trPr>
        <w:tc>
          <w:tcPr>
            <w:tcW w:w="2023"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rsidR="00A94ED0" w:rsidRPr="00ED71CD" w:rsidRDefault="00A94ED0" w:rsidP="00ED71CD">
            <w:pPr>
              <w:rPr>
                <w:rFonts w:ascii="Book Antiqua" w:hAnsi="Book Antiqua" w:cs="Times New Roman"/>
                <w:b/>
                <w:lang w:val="sq-AL"/>
              </w:rPr>
            </w:pPr>
            <w:r w:rsidRPr="00ED71CD">
              <w:rPr>
                <w:rFonts w:ascii="Book Antiqua" w:hAnsi="Book Antiqua" w:cs="Times New Roman"/>
                <w:b/>
                <w:lang w:val="sq-AL"/>
              </w:rPr>
              <w:t>Temat e konsultimit</w:t>
            </w:r>
          </w:p>
        </w:tc>
        <w:tc>
          <w:tcPr>
            <w:tcW w:w="4297"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rsidR="00A94ED0" w:rsidRPr="00ED71CD" w:rsidRDefault="00A94ED0" w:rsidP="00ED71CD">
            <w:pPr>
              <w:jc w:val="both"/>
              <w:rPr>
                <w:rFonts w:ascii="Book Antiqua" w:hAnsi="Book Antiqua" w:cs="Times New Roman"/>
                <w:b/>
                <w:lang w:val="sq-AL"/>
              </w:rPr>
            </w:pPr>
            <w:r w:rsidRPr="00ED71CD">
              <w:rPr>
                <w:rFonts w:ascii="Book Antiqua" w:hAnsi="Book Antiqua" w:cs="Times New Roman"/>
                <w:b/>
                <w:lang w:val="sq-AL"/>
              </w:rPr>
              <w:t>Komentet</w:t>
            </w:r>
          </w:p>
        </w:tc>
        <w:tc>
          <w:tcPr>
            <w:tcW w:w="1570"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rsidR="00A94ED0" w:rsidRPr="00ED71CD" w:rsidRDefault="00A94ED0" w:rsidP="00ED71CD">
            <w:pPr>
              <w:rPr>
                <w:rFonts w:ascii="Book Antiqua" w:hAnsi="Book Antiqua" w:cs="Times New Roman"/>
                <w:b/>
                <w:lang w:val="sq-AL"/>
              </w:rPr>
            </w:pPr>
            <w:r w:rsidRPr="00ED71CD">
              <w:rPr>
                <w:rFonts w:ascii="Book Antiqua" w:hAnsi="Book Antiqua" w:cs="Times New Roman"/>
                <w:b/>
                <w:lang w:val="sq-AL"/>
              </w:rPr>
              <w:t>Kush ka komentuar</w:t>
            </w:r>
          </w:p>
        </w:tc>
        <w:tc>
          <w:tcPr>
            <w:tcW w:w="2003"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rsidR="00A94ED0" w:rsidRPr="00ED71CD" w:rsidRDefault="00A94ED0" w:rsidP="00ED71CD">
            <w:pPr>
              <w:rPr>
                <w:rFonts w:ascii="Book Antiqua" w:hAnsi="Book Antiqua" w:cs="Times New Roman"/>
                <w:b/>
                <w:lang w:val="sq-AL"/>
              </w:rPr>
            </w:pPr>
            <w:r w:rsidRPr="00ED71CD">
              <w:rPr>
                <w:rFonts w:ascii="Book Antiqua" w:hAnsi="Book Antiqua" w:cs="Times New Roman"/>
                <w:b/>
                <w:lang w:val="sq-AL"/>
              </w:rPr>
              <w:t>Statusi i Komenteve</w:t>
            </w:r>
          </w:p>
          <w:p w:rsidR="00A94ED0" w:rsidRPr="00ED71CD" w:rsidRDefault="00A94ED0" w:rsidP="00ED71CD">
            <w:pPr>
              <w:rPr>
                <w:rFonts w:ascii="Book Antiqua" w:hAnsi="Book Antiqua" w:cs="Times New Roman"/>
                <w:b/>
                <w:lang w:val="sq-AL"/>
              </w:rPr>
            </w:pPr>
            <w:r w:rsidRPr="00ED71CD">
              <w:rPr>
                <w:rFonts w:ascii="Book Antiqua" w:hAnsi="Book Antiqua" w:cs="Times New Roman"/>
                <w:b/>
                <w:lang w:val="sq-AL"/>
              </w:rPr>
              <w:t xml:space="preserve">- pranuar, pjesërisht pranuar, nuk është pranuar </w:t>
            </w:r>
          </w:p>
        </w:tc>
        <w:tc>
          <w:tcPr>
            <w:tcW w:w="4776"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rsidR="00A94ED0" w:rsidRPr="00ED71CD" w:rsidRDefault="00A94ED0" w:rsidP="00ED71CD">
            <w:pPr>
              <w:rPr>
                <w:rFonts w:ascii="Book Antiqua" w:hAnsi="Book Antiqua" w:cs="Times New Roman"/>
                <w:b/>
                <w:lang w:val="sq-AL"/>
              </w:rPr>
            </w:pPr>
            <w:r w:rsidRPr="00ED71CD">
              <w:rPr>
                <w:rFonts w:ascii="Book Antiqua" w:hAnsi="Book Antiqua" w:cs="Times New Roman"/>
                <w:b/>
                <w:lang w:val="sq-AL"/>
              </w:rPr>
              <w:t>Komente (komentimi për  pranimin pjesërisht dhe mos pranimit te komenteve është i detyrueshëm)</w:t>
            </w:r>
          </w:p>
        </w:tc>
      </w:tr>
      <w:tr w:rsidR="00A94ED0" w:rsidRPr="00ED71CD" w:rsidTr="00ED71CD">
        <w:trPr>
          <w:trHeight w:val="620"/>
        </w:trPr>
        <w:tc>
          <w:tcPr>
            <w:tcW w:w="2023" w:type="dxa"/>
            <w:vMerge w:val="restart"/>
            <w:tcBorders>
              <w:top w:val="thinThickSmallGap" w:sz="12" w:space="0" w:color="auto"/>
              <w:left w:val="thinThickSmallGap" w:sz="12" w:space="0" w:color="auto"/>
              <w:right w:val="thinThickSmallGap" w:sz="12" w:space="0" w:color="auto"/>
            </w:tcBorders>
            <w:shd w:val="pct10" w:color="auto" w:fill="auto"/>
          </w:tcPr>
          <w:p w:rsidR="00A94ED0" w:rsidRPr="00ED71CD" w:rsidRDefault="00A94ED0" w:rsidP="00ED71CD">
            <w:pPr>
              <w:jc w:val="both"/>
              <w:rPr>
                <w:rFonts w:ascii="Book Antiqua" w:hAnsi="Book Antiqua" w:cs="Times New Roman"/>
                <w:b/>
                <w:lang w:val="sq-AL"/>
              </w:rPr>
            </w:pPr>
            <w:r w:rsidRPr="00ED71CD">
              <w:rPr>
                <w:rFonts w:ascii="Book Antiqua" w:hAnsi="Book Antiqua" w:cs="Times New Roman"/>
                <w:b/>
                <w:lang w:val="sq-AL"/>
              </w:rPr>
              <w:t xml:space="preserve">TEMA: </w:t>
            </w:r>
            <w:r w:rsidRPr="00ED71CD">
              <w:rPr>
                <w:rFonts w:ascii="Book Antiqua" w:hAnsi="Book Antiqua"/>
                <w:lang w:val="sq-AL"/>
              </w:rPr>
              <w:t xml:space="preserve"> </w:t>
            </w:r>
            <w:r w:rsidRPr="00ED71CD">
              <w:rPr>
                <w:rFonts w:ascii="Book Antiqua" w:hAnsi="Book Antiqua"/>
                <w:b/>
                <w:lang w:val="sq-AL"/>
              </w:rPr>
              <w:t>Projekt Rregullore për Përcaktimin e Procedurave të Dhënies në Shfrytëzim dhe Këmbimin e Pronës së Paluajtshme të Komunës</w:t>
            </w:r>
          </w:p>
        </w:tc>
        <w:tc>
          <w:tcPr>
            <w:tcW w:w="4297"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rsidR="00A94ED0" w:rsidRPr="00ED71CD" w:rsidRDefault="00A94ED0" w:rsidP="00ED71CD">
            <w:pPr>
              <w:jc w:val="both"/>
              <w:rPr>
                <w:rFonts w:ascii="Book Antiqua" w:hAnsi="Book Antiqua"/>
                <w:lang w:val="sq-AL"/>
              </w:rPr>
            </w:pPr>
            <w:r w:rsidRPr="00ED71CD">
              <w:rPr>
                <w:rFonts w:ascii="Book Antiqua" w:hAnsi="Book Antiqua" w:cs="Cambria (Headings)"/>
                <w:b/>
                <w:lang w:val="sq-AL"/>
              </w:rPr>
              <w:t xml:space="preserve">Neni 9: </w:t>
            </w:r>
            <w:r w:rsidRPr="00ED71CD">
              <w:rPr>
                <w:rFonts w:ascii="Book Antiqua" w:hAnsi="Book Antiqua" w:cs="Cambria (Headings)"/>
                <w:lang w:val="sq-AL"/>
              </w:rPr>
              <w:t xml:space="preserve">Njoftimi për ankandin publik </w:t>
            </w:r>
          </w:p>
          <w:p w:rsidR="00A94ED0" w:rsidRPr="00ED71CD" w:rsidRDefault="00A94ED0" w:rsidP="00ED71CD">
            <w:pPr>
              <w:jc w:val="both"/>
              <w:rPr>
                <w:rFonts w:ascii="Book Antiqua" w:hAnsi="Book Antiqua"/>
                <w:lang w:val="sq-AL"/>
              </w:rPr>
            </w:pPr>
          </w:p>
          <w:p w:rsidR="00A94ED0" w:rsidRPr="00ED71CD" w:rsidRDefault="00A94ED0" w:rsidP="00ED71CD">
            <w:pPr>
              <w:jc w:val="both"/>
              <w:rPr>
                <w:rFonts w:ascii="Book Antiqua" w:hAnsi="Book Antiqua" w:cs="Cambria (Headings)"/>
                <w:lang w:val="sq-AL"/>
              </w:rPr>
            </w:pPr>
            <w:r w:rsidRPr="00ED71CD">
              <w:rPr>
                <w:rFonts w:ascii="Book Antiqua" w:hAnsi="Book Antiqua" w:cs="Cambria (Headings)"/>
                <w:b/>
                <w:lang w:val="sq-AL"/>
              </w:rPr>
              <w:t xml:space="preserve">Pika: 2. </w:t>
            </w:r>
            <w:r w:rsidRPr="00ED71CD">
              <w:rPr>
                <w:rFonts w:ascii="Book Antiqua" w:hAnsi="Book Antiqua" w:cs="Cambria (Headings)"/>
                <w:lang w:val="sq-AL"/>
              </w:rPr>
              <w:t>Njoftimi publik duhet të publikohet në faqen zyrtare të komunës, në tabelën e shpalljeve të komunës, në vendin ku gjendet prona e komunës e cila jepet në shfrytëzim dhe së paku në njërën nga mediat lokale të shkruara dhe elektronike.</w:t>
            </w:r>
          </w:p>
          <w:p w:rsidR="00A94ED0" w:rsidRPr="00ED71CD" w:rsidRDefault="00A94ED0" w:rsidP="00ED71CD">
            <w:pPr>
              <w:jc w:val="both"/>
              <w:rPr>
                <w:rFonts w:ascii="Book Antiqua" w:hAnsi="Book Antiqua"/>
                <w:lang w:val="sq-AL"/>
              </w:rPr>
            </w:pPr>
            <w:r w:rsidRPr="00ED71CD">
              <w:rPr>
                <w:rFonts w:ascii="Book Antiqua" w:hAnsi="Book Antiqua" w:cs="Cambria (Headings)"/>
                <w:b/>
                <w:lang w:val="sq-AL"/>
              </w:rPr>
              <w:t>Komenti:</w:t>
            </w:r>
            <w:r w:rsidRPr="00ED71CD">
              <w:rPr>
                <w:rFonts w:ascii="Book Antiqua" w:hAnsi="Book Antiqua" w:cs="Cambria (Headings)"/>
                <w:lang w:val="sq-AL"/>
              </w:rPr>
              <w:t xml:space="preserve"> Meqë zakonisht media të shkruara lokale ka shumë pak, është më mirë të bëhet njoftimi publik në</w:t>
            </w:r>
            <w:r w:rsidRPr="00ED71CD">
              <w:rPr>
                <w:rFonts w:ascii="Book Antiqua" w:hAnsi="Book Antiqua" w:cs="Cambria (Headings)"/>
                <w:b/>
                <w:lang w:val="sq-AL"/>
              </w:rPr>
              <w:t xml:space="preserve"> së paku </w:t>
            </w:r>
            <w:r w:rsidRPr="00ED71CD">
              <w:rPr>
                <w:rFonts w:ascii="Book Antiqua" w:hAnsi="Book Antiqua" w:cs="Cambria (Headings)"/>
                <w:lang w:val="sq-AL"/>
              </w:rPr>
              <w:t xml:space="preserve">dy media elektronike. </w:t>
            </w:r>
          </w:p>
        </w:tc>
        <w:tc>
          <w:tcPr>
            <w:tcW w:w="1570"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rsidR="00A94ED0" w:rsidRPr="00ED71CD" w:rsidRDefault="00A94ED0" w:rsidP="00ED71CD">
            <w:pPr>
              <w:jc w:val="both"/>
              <w:rPr>
                <w:rFonts w:ascii="Book Antiqua" w:hAnsi="Book Antiqua" w:cs="Times New Roman"/>
                <w:lang w:val="sq-AL"/>
              </w:rPr>
            </w:pPr>
            <w:r w:rsidRPr="00ED71CD">
              <w:rPr>
                <w:rFonts w:ascii="Book Antiqua" w:hAnsi="Book Antiqua" w:cs="Times New Roman"/>
                <w:lang w:val="sq-AL"/>
              </w:rPr>
              <w:t>Liridona Xhemajli - Qytetare</w:t>
            </w:r>
          </w:p>
        </w:tc>
        <w:tc>
          <w:tcPr>
            <w:tcW w:w="2003"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rsidR="00A94ED0" w:rsidRPr="00ED71CD" w:rsidRDefault="00A94ED0" w:rsidP="00ED71CD">
            <w:pPr>
              <w:rPr>
                <w:rFonts w:ascii="Book Antiqua" w:hAnsi="Book Antiqua" w:cs="Times New Roman"/>
                <w:lang w:val="sq-AL"/>
              </w:rPr>
            </w:pPr>
            <w:r w:rsidRPr="00ED71CD">
              <w:rPr>
                <w:rFonts w:ascii="Book Antiqua" w:hAnsi="Book Antiqua" w:cs="Times New Roman"/>
                <w:lang w:val="sq-AL"/>
              </w:rPr>
              <w:t>Nuk pranohet</w:t>
            </w:r>
          </w:p>
        </w:tc>
        <w:tc>
          <w:tcPr>
            <w:tcW w:w="4776"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rsidR="00A94ED0" w:rsidRPr="00ED71CD" w:rsidRDefault="00A94ED0" w:rsidP="00ED71CD">
            <w:pPr>
              <w:jc w:val="both"/>
              <w:rPr>
                <w:rFonts w:ascii="Book Antiqua" w:hAnsi="Book Antiqua" w:cs="Times New Roman"/>
                <w:lang w:val="sq-AL"/>
              </w:rPr>
            </w:pPr>
            <w:r w:rsidRPr="00ED71CD">
              <w:rPr>
                <w:rFonts w:ascii="Book Antiqua" w:hAnsi="Book Antiqua" w:cs="Times New Roman"/>
                <w:lang w:val="sq-AL"/>
              </w:rPr>
              <w:t xml:space="preserve">Komenti nuk pranohet, pasi jo të gjitha komunat kanë dy e më shumë medie të shkruar ose elektronike. </w:t>
            </w:r>
          </w:p>
        </w:tc>
      </w:tr>
      <w:tr w:rsidR="00A94ED0" w:rsidRPr="00ED71CD" w:rsidTr="00ED71CD">
        <w:trPr>
          <w:trHeight w:val="620"/>
        </w:trPr>
        <w:tc>
          <w:tcPr>
            <w:tcW w:w="2023" w:type="dxa"/>
            <w:vMerge/>
            <w:tcBorders>
              <w:top w:val="thinThickSmallGap" w:sz="12" w:space="0" w:color="auto"/>
              <w:left w:val="thinThickSmallGap" w:sz="12" w:space="0" w:color="auto"/>
              <w:right w:val="thinThickSmallGap" w:sz="12" w:space="0" w:color="auto"/>
            </w:tcBorders>
            <w:shd w:val="pct10" w:color="auto" w:fill="auto"/>
          </w:tcPr>
          <w:p w:rsidR="00A94ED0" w:rsidRPr="00ED71CD" w:rsidRDefault="00A94ED0" w:rsidP="00ED71CD">
            <w:pPr>
              <w:rPr>
                <w:rFonts w:ascii="Book Antiqua" w:hAnsi="Book Antiqua" w:cs="Times New Roman"/>
                <w:b/>
                <w:lang w:val="sq-AL"/>
              </w:rPr>
            </w:pPr>
          </w:p>
        </w:tc>
        <w:tc>
          <w:tcPr>
            <w:tcW w:w="4297"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rsidR="00A94ED0" w:rsidRPr="00ED71CD" w:rsidRDefault="00A94ED0" w:rsidP="00ED71CD">
            <w:pPr>
              <w:jc w:val="both"/>
              <w:rPr>
                <w:rFonts w:ascii="Book Antiqua" w:hAnsi="Book Antiqua"/>
                <w:lang w:val="sq-AL"/>
              </w:rPr>
            </w:pPr>
            <w:r w:rsidRPr="00ED71CD">
              <w:rPr>
                <w:rFonts w:ascii="Book Antiqua" w:hAnsi="Book Antiqua" w:cs="Cambria (Headings)"/>
                <w:b/>
                <w:lang w:val="sq-AL"/>
              </w:rPr>
              <w:t>Neni 32: Kushtet për këmbimin e pronës së paluajtshme më kërkesë të komunës</w:t>
            </w:r>
          </w:p>
          <w:p w:rsidR="00A94ED0" w:rsidRPr="00ED71CD" w:rsidRDefault="00A94ED0" w:rsidP="00ED71CD">
            <w:pPr>
              <w:jc w:val="both"/>
              <w:rPr>
                <w:rFonts w:ascii="Book Antiqua" w:hAnsi="Book Antiqua"/>
                <w:lang w:val="sq-AL"/>
              </w:rPr>
            </w:pPr>
          </w:p>
          <w:p w:rsidR="00A94ED0" w:rsidRPr="00ED71CD" w:rsidRDefault="00A94ED0" w:rsidP="00ED71CD">
            <w:pPr>
              <w:jc w:val="both"/>
              <w:rPr>
                <w:rFonts w:ascii="Book Antiqua" w:hAnsi="Book Antiqua"/>
                <w:lang w:val="sq-AL"/>
              </w:rPr>
            </w:pPr>
            <w:r w:rsidRPr="00ED71CD">
              <w:rPr>
                <w:rFonts w:ascii="Book Antiqua" w:hAnsi="Book Antiqua" w:cs="Cambria (Headings)"/>
                <w:b/>
                <w:lang w:val="sq-AL"/>
              </w:rPr>
              <w:t xml:space="preserve">Pika: 1. </w:t>
            </w:r>
            <w:r w:rsidRPr="00ED71CD">
              <w:rPr>
                <w:rFonts w:ascii="Book Antiqua" w:hAnsi="Book Antiqua" w:cs="Cambria (Headings)"/>
                <w:lang w:val="sq-AL"/>
              </w:rPr>
              <w:t xml:space="preserve">Kërkesa për këmbimin e pronës së paluajtshme të komunës mund të iniciohet nga kryetari i </w:t>
            </w:r>
            <w:r w:rsidRPr="00ED71CD">
              <w:rPr>
                <w:rFonts w:ascii="Book Antiqua" w:hAnsi="Book Antiqua" w:cs="Cambria (Headings)"/>
                <w:lang w:val="sq-AL"/>
              </w:rPr>
              <w:lastRenderedPageBreak/>
              <w:t>komunës dhe i adresohet kuvendit të komunës, më dokumentet përkatëse:</w:t>
            </w:r>
          </w:p>
          <w:p w:rsidR="00A94ED0" w:rsidRPr="00ED71CD" w:rsidRDefault="00A94ED0" w:rsidP="00ED71CD">
            <w:pPr>
              <w:jc w:val="both"/>
              <w:rPr>
                <w:rFonts w:ascii="Book Antiqua" w:hAnsi="Book Antiqua"/>
                <w:lang w:val="sq-AL"/>
              </w:rPr>
            </w:pPr>
          </w:p>
          <w:p w:rsidR="00A94ED0" w:rsidRPr="00ED71CD" w:rsidRDefault="00A94ED0" w:rsidP="00ED71CD">
            <w:pPr>
              <w:jc w:val="both"/>
              <w:rPr>
                <w:rFonts w:ascii="Book Antiqua" w:hAnsi="Book Antiqua"/>
                <w:lang w:val="sq-AL"/>
              </w:rPr>
            </w:pPr>
            <w:r w:rsidRPr="00ED71CD">
              <w:rPr>
                <w:rFonts w:ascii="Book Antiqua" w:hAnsi="Book Antiqua" w:cs="Cambria (Headings)"/>
                <w:b/>
                <w:lang w:val="sq-AL"/>
              </w:rPr>
              <w:t xml:space="preserve">Komenti: </w:t>
            </w:r>
            <w:r w:rsidRPr="00ED71CD">
              <w:rPr>
                <w:rFonts w:ascii="Book Antiqua" w:hAnsi="Book Antiqua" w:cs="Cambria (Headings)"/>
                <w:lang w:val="sq-AL"/>
              </w:rPr>
              <w:t xml:space="preserve">Do të ishte mire të ceket se Kryetari nuk mund të kërkojë këmbim të pronës pa miratimin e pronarit, edhe nëse një kërkesë e tillë nga Kryetari votohet në Kuvend Komunal. </w:t>
            </w:r>
          </w:p>
        </w:tc>
        <w:tc>
          <w:tcPr>
            <w:tcW w:w="1570"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rsidR="00A94ED0" w:rsidRPr="00ED71CD" w:rsidRDefault="00A94ED0" w:rsidP="00ED71CD">
            <w:pPr>
              <w:jc w:val="both"/>
              <w:rPr>
                <w:rFonts w:ascii="Book Antiqua" w:hAnsi="Book Antiqua" w:cs="Times New Roman"/>
                <w:lang w:val="sq-AL"/>
              </w:rPr>
            </w:pPr>
            <w:r w:rsidRPr="00ED71CD">
              <w:rPr>
                <w:rFonts w:ascii="Book Antiqua" w:hAnsi="Book Antiqua" w:cs="Times New Roman"/>
                <w:lang w:val="sq-AL"/>
              </w:rPr>
              <w:lastRenderedPageBreak/>
              <w:t>Liridona Xhemajli - Qytetare</w:t>
            </w:r>
          </w:p>
        </w:tc>
        <w:tc>
          <w:tcPr>
            <w:tcW w:w="2003"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rsidR="00A94ED0" w:rsidRPr="00ED71CD" w:rsidRDefault="00A94ED0" w:rsidP="00ED71CD">
            <w:pPr>
              <w:rPr>
                <w:rFonts w:ascii="Book Antiqua" w:hAnsi="Book Antiqua" w:cs="Times New Roman"/>
                <w:lang w:val="sq-AL"/>
              </w:rPr>
            </w:pPr>
            <w:r w:rsidRPr="00ED71CD">
              <w:rPr>
                <w:rFonts w:ascii="Book Antiqua" w:hAnsi="Book Antiqua" w:cs="Times New Roman"/>
                <w:lang w:val="sq-AL"/>
              </w:rPr>
              <w:t>Nuk pranohet</w:t>
            </w:r>
          </w:p>
        </w:tc>
        <w:tc>
          <w:tcPr>
            <w:tcW w:w="4776"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rsidR="00A94ED0" w:rsidRPr="00ED71CD" w:rsidRDefault="00A94ED0" w:rsidP="00ED71CD">
            <w:pPr>
              <w:jc w:val="both"/>
              <w:rPr>
                <w:rFonts w:ascii="Book Antiqua" w:hAnsi="Book Antiqua" w:cs="Times New Roman"/>
                <w:lang w:val="sq-AL"/>
              </w:rPr>
            </w:pPr>
            <w:r w:rsidRPr="00ED71CD">
              <w:rPr>
                <w:rFonts w:ascii="Book Antiqua" w:hAnsi="Book Antiqua" w:cs="Times New Roman"/>
                <w:lang w:val="sq-AL"/>
              </w:rPr>
              <w:t>Është e kuptueshme që këmbimi bëhet me vullnetin e dy palëve, komunës në njërën anë dhe pronarit privat.</w:t>
            </w:r>
          </w:p>
        </w:tc>
      </w:tr>
      <w:tr w:rsidR="00A94ED0" w:rsidRPr="00ED71CD" w:rsidTr="00ED71CD">
        <w:trPr>
          <w:trHeight w:val="620"/>
        </w:trPr>
        <w:tc>
          <w:tcPr>
            <w:tcW w:w="2023" w:type="dxa"/>
            <w:vMerge/>
            <w:tcBorders>
              <w:top w:val="thinThickSmallGap" w:sz="12" w:space="0" w:color="auto"/>
              <w:left w:val="thinThickSmallGap" w:sz="12" w:space="0" w:color="auto"/>
              <w:right w:val="thinThickSmallGap" w:sz="12" w:space="0" w:color="auto"/>
            </w:tcBorders>
            <w:shd w:val="pct10" w:color="auto" w:fill="auto"/>
          </w:tcPr>
          <w:p w:rsidR="00A94ED0" w:rsidRPr="00ED71CD" w:rsidRDefault="00A94ED0" w:rsidP="00ED71CD">
            <w:pPr>
              <w:rPr>
                <w:rFonts w:ascii="Book Antiqua" w:hAnsi="Book Antiqua" w:cs="Times New Roman"/>
                <w:b/>
                <w:lang w:val="sq-AL"/>
              </w:rPr>
            </w:pPr>
          </w:p>
        </w:tc>
        <w:tc>
          <w:tcPr>
            <w:tcW w:w="4297"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rsidR="00A94ED0" w:rsidRPr="00ED71CD" w:rsidRDefault="00A94ED0" w:rsidP="00ED71CD">
            <w:pPr>
              <w:pStyle w:val="BodyText"/>
              <w:tabs>
                <w:tab w:val="left" w:pos="1539"/>
              </w:tabs>
              <w:spacing w:after="0"/>
              <w:rPr>
                <w:rFonts w:ascii="Book Antiqua" w:hAnsi="Book Antiqua"/>
                <w:bCs/>
                <w:lang w:val="sq-AL"/>
              </w:rPr>
            </w:pPr>
            <w:r w:rsidRPr="00ED71CD">
              <w:rPr>
                <w:rFonts w:ascii="Book Antiqua" w:hAnsi="Book Antiqua"/>
                <w:b/>
                <w:bCs/>
                <w:lang w:val="sq-AL"/>
              </w:rPr>
              <w:t xml:space="preserve">Neni 11: </w:t>
            </w:r>
            <w:r w:rsidRPr="00ED71CD">
              <w:rPr>
                <w:rFonts w:ascii="Book Antiqua" w:hAnsi="Book Antiqua"/>
                <w:bCs/>
                <w:lang w:val="sq-AL"/>
              </w:rPr>
              <w:t>Procedura për mbajtjen e ankandit publik</w:t>
            </w:r>
          </w:p>
          <w:p w:rsidR="00A94ED0" w:rsidRPr="00ED71CD" w:rsidRDefault="00A94ED0" w:rsidP="00ED71CD">
            <w:pPr>
              <w:pStyle w:val="1tekst"/>
              <w:ind w:left="0" w:right="0" w:firstLine="0"/>
              <w:rPr>
                <w:rFonts w:ascii="Book Antiqua" w:hAnsi="Book Antiqua" w:cs="Times New Roman"/>
                <w:sz w:val="24"/>
                <w:szCs w:val="24"/>
                <w:lang w:val="sq-AL"/>
              </w:rPr>
            </w:pPr>
            <w:r w:rsidRPr="00ED71CD">
              <w:rPr>
                <w:rFonts w:ascii="Book Antiqua" w:hAnsi="Book Antiqua" w:cs="Times New Roman"/>
                <w:b/>
                <w:sz w:val="24"/>
                <w:szCs w:val="24"/>
                <w:lang w:val="sq-AL"/>
              </w:rPr>
              <w:t>Pika: 4.</w:t>
            </w:r>
            <w:r w:rsidRPr="00ED71CD">
              <w:rPr>
                <w:rFonts w:ascii="Book Antiqua" w:hAnsi="Book Antiqua" w:cs="Times New Roman"/>
                <w:sz w:val="24"/>
                <w:szCs w:val="24"/>
                <w:lang w:val="sq-AL"/>
              </w:rPr>
              <w:t xml:space="preserve"> Pas vlerësimit të ofertave në ankand publik, Komisioni vlerësues harton raportin përfundimtar dhe përzgjedh ofertën fituese.</w:t>
            </w:r>
          </w:p>
          <w:p w:rsidR="00A94ED0" w:rsidRPr="00ED71CD" w:rsidRDefault="00A94ED0" w:rsidP="00ED71CD">
            <w:pPr>
              <w:pStyle w:val="BodyText"/>
              <w:tabs>
                <w:tab w:val="left" w:pos="1539"/>
              </w:tabs>
              <w:spacing w:after="0"/>
              <w:jc w:val="both"/>
              <w:rPr>
                <w:rFonts w:ascii="Book Antiqua" w:hAnsi="Book Antiqua"/>
                <w:lang w:val="sq-AL"/>
              </w:rPr>
            </w:pPr>
            <w:r w:rsidRPr="00ED71CD">
              <w:rPr>
                <w:rFonts w:ascii="Book Antiqua" w:hAnsi="Book Antiqua"/>
                <w:b/>
                <w:lang w:val="sq-AL"/>
              </w:rPr>
              <w:t>Komenti:</w:t>
            </w:r>
            <w:r w:rsidRPr="00ED71CD">
              <w:rPr>
                <w:rFonts w:ascii="Book Antiqua" w:hAnsi="Book Antiqua"/>
                <w:lang w:val="sq-AL"/>
              </w:rPr>
              <w:t xml:space="preserve"> Propozojmë të ceket sa anëtarë i ka komisioni vlerësues, prej kujt emërohen anëtarët, si edhe në cilat fusha duhet të kenë ekspertizë. Në nenin 12 flitet për komisionin e vlerësimit por në bazë të tekstit nënkuptohet që është për prona që jepen për shfrytëzim afatgjatë.</w:t>
            </w:r>
          </w:p>
          <w:p w:rsidR="00A94ED0" w:rsidRPr="00ED71CD" w:rsidRDefault="00A94ED0" w:rsidP="00ED71CD">
            <w:pPr>
              <w:pStyle w:val="BodyText"/>
              <w:tabs>
                <w:tab w:val="left" w:pos="1539"/>
              </w:tabs>
              <w:spacing w:after="0"/>
              <w:jc w:val="both"/>
              <w:rPr>
                <w:rFonts w:ascii="Book Antiqua" w:hAnsi="Book Antiqua"/>
                <w:lang w:val="sq-AL"/>
              </w:rPr>
            </w:pPr>
          </w:p>
          <w:p w:rsidR="00A94ED0" w:rsidRPr="00ED71CD" w:rsidRDefault="00A94ED0" w:rsidP="00ED71CD">
            <w:pPr>
              <w:jc w:val="both"/>
              <w:rPr>
                <w:rFonts w:ascii="Book Antiqua" w:hAnsi="Book Antiqua"/>
                <w:lang w:val="sq-AL"/>
              </w:rPr>
            </w:pPr>
            <w:r w:rsidRPr="00ED71CD">
              <w:rPr>
                <w:rFonts w:ascii="Book Antiqua" w:hAnsi="Book Antiqua"/>
                <w:b/>
                <w:lang w:val="sq-AL"/>
              </w:rPr>
              <w:t>Pika 7.</w:t>
            </w:r>
            <w:r w:rsidRPr="00ED71CD">
              <w:rPr>
                <w:rFonts w:ascii="Book Antiqua" w:hAnsi="Book Antiqua"/>
                <w:lang w:val="sq-AL"/>
              </w:rPr>
              <w:t xml:space="preserve"> Komisioni i ankesave shqyrton ankesat brenda 10 (dhjetë) ditësh dhe nëse konstaton se ka pas shkelje gjatë procesit të vlerësimit, kërkon rishqyrtimin e ofertave. </w:t>
            </w:r>
          </w:p>
          <w:p w:rsidR="00A94ED0" w:rsidRPr="00ED71CD" w:rsidRDefault="00A94ED0" w:rsidP="00ED71CD">
            <w:pPr>
              <w:pStyle w:val="BodyText"/>
              <w:tabs>
                <w:tab w:val="left" w:pos="1539"/>
              </w:tabs>
              <w:spacing w:after="0"/>
              <w:jc w:val="both"/>
              <w:rPr>
                <w:rFonts w:ascii="Book Antiqua" w:hAnsi="Book Antiqua"/>
                <w:b/>
                <w:bCs/>
                <w:lang w:val="sq-AL"/>
              </w:rPr>
            </w:pPr>
            <w:r w:rsidRPr="00ED71CD">
              <w:rPr>
                <w:rFonts w:ascii="Book Antiqua" w:hAnsi="Book Antiqua"/>
                <w:b/>
                <w:lang w:val="sq-AL"/>
              </w:rPr>
              <w:lastRenderedPageBreak/>
              <w:t xml:space="preserve">Komenti: </w:t>
            </w:r>
            <w:r w:rsidRPr="00ED71CD">
              <w:rPr>
                <w:rFonts w:ascii="Book Antiqua" w:hAnsi="Book Antiqua"/>
                <w:lang w:val="sq-AL"/>
              </w:rPr>
              <w:t xml:space="preserve">Duhet të ceket sa anëtarë i ka komisioni i ankesave, prej kujt emërohen anëtarët, në cilat fusha duhet të kenë ekspertizë, si dhe të ceket se </w:t>
            </w:r>
            <w:r w:rsidRPr="00ED71CD">
              <w:rPr>
                <w:rFonts w:ascii="Book Antiqua" w:hAnsi="Book Antiqua"/>
                <w:b/>
                <w:lang w:val="sq-AL"/>
              </w:rPr>
              <w:t>nuk mund</w:t>
            </w:r>
            <w:r w:rsidRPr="00ED71CD">
              <w:rPr>
                <w:rFonts w:ascii="Book Antiqua" w:hAnsi="Book Antiqua"/>
                <w:lang w:val="sq-AL"/>
              </w:rPr>
              <w:t xml:space="preserve"> të jenë të njëjtit anëtarë që kanë qenë në komisionin vlerësues. </w:t>
            </w:r>
          </w:p>
        </w:tc>
        <w:tc>
          <w:tcPr>
            <w:tcW w:w="1570"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rsidR="00A94ED0" w:rsidRPr="00ED71CD" w:rsidRDefault="00A94ED0" w:rsidP="00ED71CD">
            <w:pPr>
              <w:jc w:val="both"/>
              <w:rPr>
                <w:rFonts w:ascii="Book Antiqua" w:hAnsi="Book Antiqua" w:cs="Times New Roman"/>
                <w:lang w:val="sq-AL"/>
              </w:rPr>
            </w:pPr>
            <w:r w:rsidRPr="00ED71CD">
              <w:rPr>
                <w:rFonts w:ascii="Book Antiqua" w:hAnsi="Book Antiqua" w:cs="Times New Roman"/>
                <w:lang w:val="sq-AL"/>
              </w:rPr>
              <w:lastRenderedPageBreak/>
              <w:t>OJQ Demokraci Plus</w:t>
            </w:r>
          </w:p>
        </w:tc>
        <w:tc>
          <w:tcPr>
            <w:tcW w:w="2003"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rsidR="00A94ED0" w:rsidRPr="00ED71CD" w:rsidRDefault="00A94ED0" w:rsidP="00ED71CD">
            <w:pPr>
              <w:rPr>
                <w:rFonts w:ascii="Book Antiqua" w:hAnsi="Book Antiqua" w:cs="Times New Roman"/>
                <w:color w:val="FF0000"/>
                <w:lang w:val="sq-AL"/>
              </w:rPr>
            </w:pPr>
            <w:r w:rsidRPr="00ED71CD">
              <w:rPr>
                <w:rFonts w:ascii="Book Antiqua" w:hAnsi="Book Antiqua" w:cs="Times New Roman"/>
                <w:lang w:val="sq-AL"/>
              </w:rPr>
              <w:t>Nuk pranohet</w:t>
            </w:r>
          </w:p>
        </w:tc>
        <w:tc>
          <w:tcPr>
            <w:tcW w:w="4776"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rsidR="00A94ED0" w:rsidRPr="00ED71CD" w:rsidRDefault="00A94ED0" w:rsidP="00ED71CD">
            <w:pPr>
              <w:jc w:val="both"/>
              <w:rPr>
                <w:rFonts w:ascii="Book Antiqua" w:hAnsi="Book Antiqua" w:cs="Times New Roman"/>
                <w:lang w:val="sq-AL"/>
              </w:rPr>
            </w:pPr>
            <w:r w:rsidRPr="00ED71CD">
              <w:rPr>
                <w:rFonts w:ascii="Book Antiqua" w:hAnsi="Book Antiqua" w:cs="Times New Roman"/>
                <w:lang w:val="sq-AL"/>
              </w:rPr>
              <w:t>Është e përcaktuar në Ligjin përkatës të pronës dhe në këtë rregullore në nenin 17 dhe 18.</w:t>
            </w:r>
          </w:p>
        </w:tc>
      </w:tr>
      <w:tr w:rsidR="00A94ED0" w:rsidRPr="00ED71CD" w:rsidTr="00ED71CD">
        <w:trPr>
          <w:trHeight w:val="620"/>
        </w:trPr>
        <w:tc>
          <w:tcPr>
            <w:tcW w:w="2023" w:type="dxa"/>
            <w:vMerge/>
            <w:tcBorders>
              <w:top w:val="thinThickSmallGap" w:sz="12" w:space="0" w:color="auto"/>
              <w:left w:val="thinThickSmallGap" w:sz="12" w:space="0" w:color="auto"/>
              <w:right w:val="thinThickSmallGap" w:sz="12" w:space="0" w:color="auto"/>
            </w:tcBorders>
            <w:shd w:val="pct10" w:color="auto" w:fill="auto"/>
          </w:tcPr>
          <w:p w:rsidR="00A94ED0" w:rsidRPr="00ED71CD" w:rsidRDefault="00A94ED0" w:rsidP="00ED71CD">
            <w:pPr>
              <w:rPr>
                <w:rFonts w:ascii="Book Antiqua" w:hAnsi="Book Antiqua" w:cs="Times New Roman"/>
                <w:b/>
                <w:lang w:val="sq-AL"/>
              </w:rPr>
            </w:pPr>
          </w:p>
        </w:tc>
        <w:tc>
          <w:tcPr>
            <w:tcW w:w="4297"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rsidR="00A94ED0" w:rsidRPr="00ED71CD" w:rsidRDefault="00A94ED0" w:rsidP="00ED71CD">
            <w:pPr>
              <w:jc w:val="both"/>
              <w:rPr>
                <w:rFonts w:ascii="Book Antiqua" w:hAnsi="Book Antiqua"/>
                <w:b/>
                <w:bCs/>
                <w:lang w:val="sq-AL"/>
              </w:rPr>
            </w:pPr>
            <w:r w:rsidRPr="00ED71CD">
              <w:rPr>
                <w:rFonts w:ascii="Book Antiqua" w:hAnsi="Book Antiqua"/>
                <w:b/>
                <w:bCs/>
                <w:lang w:val="sq-AL"/>
              </w:rPr>
              <w:t>Neni 17: Komisioni vlerësues</w:t>
            </w:r>
          </w:p>
          <w:p w:rsidR="00A94ED0" w:rsidRPr="00ED71CD" w:rsidRDefault="00A94ED0" w:rsidP="00ED71CD">
            <w:pPr>
              <w:jc w:val="both"/>
              <w:rPr>
                <w:rFonts w:ascii="Book Antiqua" w:hAnsi="Book Antiqua"/>
                <w:bCs/>
                <w:lang w:val="sq-AL"/>
              </w:rPr>
            </w:pPr>
            <w:r w:rsidRPr="00ED71CD">
              <w:rPr>
                <w:rFonts w:ascii="Book Antiqua" w:hAnsi="Book Antiqua"/>
                <w:b/>
                <w:bCs/>
                <w:lang w:val="sq-AL"/>
              </w:rPr>
              <w:t>Pika: 2.</w:t>
            </w:r>
            <w:r w:rsidRPr="00ED71CD">
              <w:rPr>
                <w:rFonts w:ascii="Book Antiqua" w:hAnsi="Book Antiqua"/>
                <w:bCs/>
                <w:lang w:val="sq-AL"/>
              </w:rPr>
              <w:t xml:space="preserve"> Komisioni vlerësues themelohet në përbërje prej pese (5) anëtarë:</w:t>
            </w:r>
          </w:p>
          <w:p w:rsidR="00A94ED0" w:rsidRPr="00ED71CD" w:rsidRDefault="00A94ED0" w:rsidP="00ED71CD">
            <w:pPr>
              <w:ind w:left="288"/>
              <w:jc w:val="both"/>
              <w:rPr>
                <w:rFonts w:ascii="Book Antiqua" w:hAnsi="Book Antiqua"/>
                <w:bCs/>
                <w:lang w:val="sq-AL"/>
              </w:rPr>
            </w:pPr>
            <w:r w:rsidRPr="00ED71CD">
              <w:rPr>
                <w:rFonts w:ascii="Book Antiqua" w:hAnsi="Book Antiqua"/>
                <w:bCs/>
                <w:lang w:val="sq-AL"/>
              </w:rPr>
              <w:t>2.1 Kryetari i Komunës i propozon dy (2) anëtarë nga ekzekutivi i komunës;</w:t>
            </w:r>
          </w:p>
          <w:p w:rsidR="00A94ED0" w:rsidRPr="00ED71CD" w:rsidRDefault="00A94ED0" w:rsidP="00ED71CD">
            <w:pPr>
              <w:ind w:left="288"/>
              <w:jc w:val="both"/>
              <w:rPr>
                <w:rFonts w:ascii="Book Antiqua" w:hAnsi="Book Antiqua"/>
                <w:bCs/>
                <w:lang w:val="sq-AL"/>
              </w:rPr>
            </w:pPr>
            <w:r w:rsidRPr="00ED71CD">
              <w:rPr>
                <w:rFonts w:ascii="Book Antiqua" w:hAnsi="Book Antiqua"/>
                <w:bCs/>
                <w:lang w:val="sq-AL"/>
              </w:rPr>
              <w:t>2.2 Kuvendi i Komunës propozon dy (2) anëtarë nga kuvendi i komunës nga radhët e subjekteve të ndryshme politike, dhe</w:t>
            </w:r>
          </w:p>
          <w:p w:rsidR="00A94ED0" w:rsidRPr="00ED71CD" w:rsidRDefault="00A94ED0" w:rsidP="00ED71CD">
            <w:pPr>
              <w:ind w:left="288"/>
              <w:jc w:val="both"/>
              <w:rPr>
                <w:rFonts w:ascii="Book Antiqua" w:hAnsi="Book Antiqua"/>
                <w:bCs/>
                <w:lang w:val="sq-AL"/>
              </w:rPr>
            </w:pPr>
            <w:r w:rsidRPr="00ED71CD">
              <w:rPr>
                <w:rFonts w:ascii="Book Antiqua" w:hAnsi="Book Antiqua"/>
                <w:bCs/>
                <w:lang w:val="sq-AL"/>
              </w:rPr>
              <w:t>2.3 Një (1) anëtar nga sektori jo qeveritar lokal, i cili propozohet nga sektori jo qeveritar lokal.</w:t>
            </w:r>
          </w:p>
          <w:p w:rsidR="00A94ED0" w:rsidRPr="00ED71CD" w:rsidRDefault="00A94ED0" w:rsidP="00ED71CD">
            <w:pPr>
              <w:jc w:val="both"/>
              <w:rPr>
                <w:rFonts w:ascii="Book Antiqua" w:hAnsi="Book Antiqua"/>
                <w:bCs/>
                <w:lang w:val="sq-AL"/>
              </w:rPr>
            </w:pPr>
            <w:r w:rsidRPr="00ED71CD">
              <w:rPr>
                <w:rFonts w:ascii="Book Antiqua" w:hAnsi="Book Antiqua"/>
                <w:b/>
                <w:bCs/>
                <w:lang w:val="sq-AL"/>
              </w:rPr>
              <w:t>Komenti:</w:t>
            </w:r>
            <w:r w:rsidRPr="00ED71CD">
              <w:rPr>
                <w:rFonts w:ascii="Book Antiqua" w:hAnsi="Book Antiqua"/>
                <w:bCs/>
                <w:lang w:val="sq-AL"/>
              </w:rPr>
              <w:t xml:space="preserve"> </w:t>
            </w:r>
            <w:r w:rsidRPr="00ED71CD">
              <w:rPr>
                <w:rFonts w:ascii="Book Antiqua" w:hAnsi="Book Antiqua"/>
                <w:lang w:val="sq-AL"/>
              </w:rPr>
              <w:t>Propozojmë të shtohet si kriter edhe fusha e njohurive që duhet t’i kenë anëtarët. Nuk mundet një jurist të ketë njohuri dhe të vlerësojë planet e biznesit, vlerësimin e impaktikt ekonomik të ofertës, etj.</w:t>
            </w:r>
          </w:p>
        </w:tc>
        <w:tc>
          <w:tcPr>
            <w:tcW w:w="1570"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rsidR="00A94ED0" w:rsidRPr="00ED71CD" w:rsidRDefault="00A94ED0" w:rsidP="00ED71CD">
            <w:pPr>
              <w:jc w:val="both"/>
              <w:rPr>
                <w:rFonts w:ascii="Book Antiqua" w:hAnsi="Book Antiqua" w:cs="Times New Roman"/>
                <w:lang w:val="sq-AL"/>
              </w:rPr>
            </w:pPr>
            <w:r w:rsidRPr="00ED71CD">
              <w:rPr>
                <w:rFonts w:ascii="Book Antiqua" w:hAnsi="Book Antiqua" w:cs="Times New Roman"/>
                <w:lang w:val="sq-AL"/>
              </w:rPr>
              <w:t>OJQ Demokraci Plus</w:t>
            </w:r>
          </w:p>
        </w:tc>
        <w:tc>
          <w:tcPr>
            <w:tcW w:w="2003"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rsidR="00A94ED0" w:rsidRPr="00ED71CD" w:rsidRDefault="00A94ED0" w:rsidP="00ED71CD">
            <w:pPr>
              <w:rPr>
                <w:rFonts w:ascii="Book Antiqua" w:hAnsi="Book Antiqua" w:cs="Times New Roman"/>
                <w:lang w:val="sq-AL"/>
              </w:rPr>
            </w:pPr>
            <w:r w:rsidRPr="00ED71CD">
              <w:rPr>
                <w:rFonts w:ascii="Book Antiqua" w:hAnsi="Book Antiqua" w:cs="Times New Roman"/>
                <w:lang w:val="sq-AL"/>
              </w:rPr>
              <w:t>Nuk pranohet</w:t>
            </w:r>
          </w:p>
        </w:tc>
        <w:tc>
          <w:tcPr>
            <w:tcW w:w="4776"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rsidR="00A94ED0" w:rsidRPr="00ED71CD" w:rsidRDefault="00A94ED0" w:rsidP="00ED71CD">
            <w:pPr>
              <w:jc w:val="both"/>
              <w:rPr>
                <w:rFonts w:ascii="Book Antiqua" w:hAnsi="Book Antiqua" w:cs="Times New Roman"/>
                <w:lang w:val="sq-AL"/>
              </w:rPr>
            </w:pPr>
            <w:r w:rsidRPr="00ED71CD">
              <w:rPr>
                <w:rFonts w:ascii="Book Antiqua" w:hAnsi="Book Antiqua" w:cs="Times New Roman"/>
                <w:lang w:val="sq-AL"/>
              </w:rPr>
              <w:t xml:space="preserve">Është në mandatin e Kuvendit dhe Kryetarit të vendosin për profilin e anëtarëve të komisioneve. </w:t>
            </w:r>
          </w:p>
        </w:tc>
      </w:tr>
      <w:tr w:rsidR="00A94ED0" w:rsidRPr="00ED71CD" w:rsidTr="00ED71CD">
        <w:trPr>
          <w:trHeight w:val="620"/>
        </w:trPr>
        <w:tc>
          <w:tcPr>
            <w:tcW w:w="2023" w:type="dxa"/>
            <w:vMerge/>
            <w:tcBorders>
              <w:left w:val="thinThickSmallGap" w:sz="12" w:space="0" w:color="auto"/>
              <w:right w:val="thinThickSmallGap" w:sz="12" w:space="0" w:color="auto"/>
            </w:tcBorders>
            <w:shd w:val="pct10" w:color="auto" w:fill="auto"/>
          </w:tcPr>
          <w:p w:rsidR="00A94ED0" w:rsidRPr="00ED71CD" w:rsidRDefault="00A94ED0" w:rsidP="00ED71CD">
            <w:pPr>
              <w:rPr>
                <w:rFonts w:ascii="Book Antiqua" w:hAnsi="Book Antiqua" w:cs="Times New Roman"/>
                <w:b/>
                <w:lang w:val="sq-AL"/>
              </w:rPr>
            </w:pPr>
          </w:p>
        </w:tc>
        <w:tc>
          <w:tcPr>
            <w:tcW w:w="4297"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rsidR="00A94ED0" w:rsidRPr="00ED71CD" w:rsidRDefault="00A94ED0" w:rsidP="00ED71CD">
            <w:pPr>
              <w:jc w:val="both"/>
              <w:rPr>
                <w:rFonts w:ascii="Book Antiqua" w:hAnsi="Book Antiqua"/>
                <w:b/>
                <w:bCs/>
                <w:lang w:val="sq-AL"/>
              </w:rPr>
            </w:pPr>
            <w:r w:rsidRPr="00ED71CD">
              <w:rPr>
                <w:rFonts w:ascii="Book Antiqua" w:hAnsi="Book Antiqua"/>
                <w:b/>
                <w:bCs/>
                <w:lang w:val="sq-AL"/>
              </w:rPr>
              <w:t>Neni 18: Komisioni i ankesave</w:t>
            </w:r>
          </w:p>
          <w:p w:rsidR="00A94ED0" w:rsidRPr="00ED71CD" w:rsidRDefault="00A94ED0" w:rsidP="00ED71CD">
            <w:pPr>
              <w:jc w:val="both"/>
              <w:rPr>
                <w:rFonts w:ascii="Book Antiqua" w:hAnsi="Book Antiqua"/>
                <w:bCs/>
                <w:lang w:val="sq-AL"/>
              </w:rPr>
            </w:pPr>
            <w:r w:rsidRPr="00ED71CD">
              <w:rPr>
                <w:rFonts w:ascii="Book Antiqua" w:hAnsi="Book Antiqua"/>
                <w:b/>
                <w:bCs/>
                <w:lang w:val="sq-AL"/>
              </w:rPr>
              <w:t>Pika: 2.</w:t>
            </w:r>
            <w:r w:rsidRPr="00ED71CD">
              <w:rPr>
                <w:rFonts w:ascii="Book Antiqua" w:hAnsi="Book Antiqua"/>
                <w:bCs/>
                <w:lang w:val="sq-AL"/>
              </w:rPr>
              <w:t xml:space="preserve"> Kryetari i Komunës i propozon dy (2) anëtarë nga ekzekutivi i komunës, Kuvendi i Komunës propozon dy (2) anëtarë nga Kuvendi i Komunës nga radhët e subjekteve të ndryshme politike dhe një (1) anëtar nga sektori jo qeveritar, i cili propozohet nga sektori jo qeveritar lokal.</w:t>
            </w:r>
          </w:p>
          <w:p w:rsidR="00A94ED0" w:rsidRPr="00ED71CD" w:rsidRDefault="00A94ED0" w:rsidP="00ED71CD">
            <w:pPr>
              <w:pStyle w:val="CommentText"/>
              <w:jc w:val="both"/>
              <w:rPr>
                <w:rFonts w:ascii="Book Antiqua" w:hAnsi="Book Antiqua"/>
                <w:sz w:val="24"/>
                <w:szCs w:val="24"/>
                <w:lang w:val="sq-AL"/>
              </w:rPr>
            </w:pPr>
            <w:r w:rsidRPr="00ED71CD">
              <w:rPr>
                <w:rFonts w:ascii="Book Antiqua" w:hAnsi="Book Antiqua"/>
                <w:b/>
                <w:bCs/>
                <w:sz w:val="24"/>
                <w:szCs w:val="24"/>
                <w:lang w:val="sq-AL"/>
              </w:rPr>
              <w:t xml:space="preserve">Komenti: </w:t>
            </w:r>
            <w:r w:rsidRPr="00ED71CD">
              <w:rPr>
                <w:rFonts w:ascii="Book Antiqua" w:hAnsi="Book Antiqua"/>
                <w:sz w:val="24"/>
                <w:szCs w:val="24"/>
                <w:lang w:val="sq-AL"/>
              </w:rPr>
              <w:t>Kështu siç qëndron kjo dispozitë mund të interpretohet se anëtarët e komisionit të vlerësimit mund të jenë edhe anëtarë të komisionit të ankesave. Kjo do të përbënte konflikt interesi.</w:t>
            </w:r>
          </w:p>
        </w:tc>
        <w:tc>
          <w:tcPr>
            <w:tcW w:w="1570"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rsidR="00A94ED0" w:rsidRPr="00ED71CD" w:rsidRDefault="00A94ED0" w:rsidP="00ED71CD">
            <w:pPr>
              <w:jc w:val="both"/>
              <w:rPr>
                <w:rFonts w:ascii="Book Antiqua" w:hAnsi="Book Antiqua" w:cs="Times New Roman"/>
                <w:lang w:val="sq-AL"/>
              </w:rPr>
            </w:pPr>
            <w:r w:rsidRPr="00ED71CD">
              <w:rPr>
                <w:rFonts w:ascii="Book Antiqua" w:hAnsi="Book Antiqua" w:cs="Times New Roman"/>
                <w:lang w:val="sq-AL"/>
              </w:rPr>
              <w:t>OJQ Demokraci Plus</w:t>
            </w:r>
          </w:p>
        </w:tc>
        <w:tc>
          <w:tcPr>
            <w:tcW w:w="2003"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rsidR="00A94ED0" w:rsidRPr="00ED71CD" w:rsidRDefault="00A94ED0" w:rsidP="00ED71CD">
            <w:pPr>
              <w:rPr>
                <w:rFonts w:ascii="Book Antiqua" w:hAnsi="Book Antiqua" w:cs="Times New Roman"/>
                <w:lang w:val="sq-AL"/>
              </w:rPr>
            </w:pPr>
            <w:r w:rsidRPr="00ED71CD">
              <w:rPr>
                <w:rFonts w:ascii="Book Antiqua" w:hAnsi="Book Antiqua" w:cs="Times New Roman"/>
                <w:lang w:val="sq-AL"/>
              </w:rPr>
              <w:t xml:space="preserve">Pranohet </w:t>
            </w:r>
          </w:p>
        </w:tc>
        <w:tc>
          <w:tcPr>
            <w:tcW w:w="4776"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rsidR="00A94ED0" w:rsidRPr="00ED71CD" w:rsidRDefault="00A94ED0" w:rsidP="00ED71CD">
            <w:pPr>
              <w:jc w:val="both"/>
              <w:rPr>
                <w:rFonts w:ascii="Book Antiqua" w:hAnsi="Book Antiqua" w:cs="Times New Roman"/>
                <w:lang w:val="sq-AL"/>
              </w:rPr>
            </w:pPr>
            <w:r w:rsidRPr="00ED71CD">
              <w:rPr>
                <w:rFonts w:ascii="Book Antiqua" w:hAnsi="Book Antiqua" w:cs="Times New Roman"/>
                <w:lang w:val="sq-AL"/>
              </w:rPr>
              <w:t xml:space="preserve">Komenti pranohet plotësisht. </w:t>
            </w:r>
          </w:p>
        </w:tc>
      </w:tr>
      <w:tr w:rsidR="00A94ED0" w:rsidRPr="00ED71CD" w:rsidTr="00ED71CD">
        <w:trPr>
          <w:trHeight w:val="620"/>
        </w:trPr>
        <w:tc>
          <w:tcPr>
            <w:tcW w:w="2023" w:type="dxa"/>
            <w:vMerge/>
            <w:tcBorders>
              <w:left w:val="thinThickSmallGap" w:sz="12" w:space="0" w:color="auto"/>
              <w:right w:val="thinThickSmallGap" w:sz="12" w:space="0" w:color="auto"/>
            </w:tcBorders>
            <w:shd w:val="pct10" w:color="auto" w:fill="auto"/>
          </w:tcPr>
          <w:p w:rsidR="00A94ED0" w:rsidRPr="00ED71CD" w:rsidRDefault="00A94ED0" w:rsidP="00ED71CD">
            <w:pPr>
              <w:rPr>
                <w:rFonts w:ascii="Book Antiqua" w:hAnsi="Book Antiqua" w:cs="Times New Roman"/>
                <w:b/>
                <w:lang w:val="sq-AL"/>
              </w:rPr>
            </w:pPr>
          </w:p>
        </w:tc>
        <w:tc>
          <w:tcPr>
            <w:tcW w:w="4297"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rsidR="00A94ED0" w:rsidRPr="00ED71CD" w:rsidRDefault="00A94ED0" w:rsidP="00ED71CD">
            <w:pPr>
              <w:jc w:val="both"/>
              <w:rPr>
                <w:rFonts w:ascii="Book Antiqua" w:hAnsi="Book Antiqua"/>
                <w:b/>
                <w:bCs/>
                <w:lang w:val="sq-AL"/>
              </w:rPr>
            </w:pPr>
            <w:r w:rsidRPr="00ED71CD">
              <w:rPr>
                <w:rFonts w:ascii="Book Antiqua" w:hAnsi="Book Antiqua"/>
                <w:b/>
                <w:bCs/>
                <w:lang w:val="sq-AL"/>
              </w:rPr>
              <w:t>Neni 19: Përgjegjësitë e komisionit vlerësues</w:t>
            </w:r>
          </w:p>
          <w:p w:rsidR="00A94ED0" w:rsidRPr="00ED71CD" w:rsidRDefault="00A94ED0" w:rsidP="00ED71CD">
            <w:pPr>
              <w:widowControl w:val="0"/>
              <w:autoSpaceDE w:val="0"/>
              <w:autoSpaceDN w:val="0"/>
              <w:adjustRightInd w:val="0"/>
              <w:jc w:val="both"/>
              <w:rPr>
                <w:rFonts w:ascii="Book Antiqua" w:hAnsi="Book Antiqua"/>
                <w:lang w:val="sq-AL"/>
              </w:rPr>
            </w:pPr>
            <w:r w:rsidRPr="00ED71CD">
              <w:rPr>
                <w:rFonts w:ascii="Book Antiqua" w:hAnsi="Book Antiqua"/>
                <w:b/>
                <w:lang w:val="sq-AL"/>
              </w:rPr>
              <w:t>Pika: 1.4</w:t>
            </w:r>
            <w:r w:rsidRPr="00ED71CD">
              <w:rPr>
                <w:rFonts w:ascii="Book Antiqua" w:hAnsi="Book Antiqua"/>
                <w:lang w:val="sq-AL"/>
              </w:rPr>
              <w:t xml:space="preserve"> Të sigurojë konfidencialitet për personat ose subjektet që marrin pjesë në konkurim.</w:t>
            </w:r>
          </w:p>
          <w:p w:rsidR="00A94ED0" w:rsidRPr="00ED71CD" w:rsidRDefault="00A94ED0" w:rsidP="00ED71CD">
            <w:pPr>
              <w:jc w:val="both"/>
              <w:rPr>
                <w:rFonts w:ascii="Book Antiqua" w:hAnsi="Book Antiqua"/>
                <w:lang w:val="sq-AL"/>
              </w:rPr>
            </w:pPr>
            <w:r w:rsidRPr="00ED71CD">
              <w:rPr>
                <w:rFonts w:ascii="Book Antiqua" w:hAnsi="Book Antiqua"/>
                <w:b/>
                <w:lang w:val="sq-AL"/>
              </w:rPr>
              <w:t>Komenti</w:t>
            </w:r>
            <w:r w:rsidRPr="00ED71CD">
              <w:rPr>
                <w:rFonts w:ascii="Book Antiqua" w:hAnsi="Book Antiqua"/>
                <w:lang w:val="sq-AL"/>
              </w:rPr>
              <w:t>: Propozojmë që në listën e përgjegjësive të shtohet edhe përgjegjësia për vlerësimin e ofertave, pra për çka faktikisht edhe krijohet komisioni vlerësues.</w:t>
            </w:r>
          </w:p>
          <w:p w:rsidR="00A94ED0" w:rsidRPr="00ED71CD" w:rsidRDefault="00A94ED0" w:rsidP="00ED71CD">
            <w:pPr>
              <w:rPr>
                <w:rFonts w:ascii="Book Antiqua" w:hAnsi="Book Antiqua"/>
                <w:lang w:val="sq-AL"/>
              </w:rPr>
            </w:pPr>
          </w:p>
          <w:p w:rsidR="00A94ED0" w:rsidRPr="00ED71CD" w:rsidRDefault="00A94ED0" w:rsidP="00ED71CD">
            <w:pPr>
              <w:jc w:val="both"/>
              <w:rPr>
                <w:rFonts w:ascii="Book Antiqua" w:hAnsi="Book Antiqua"/>
                <w:b/>
                <w:bCs/>
                <w:lang w:val="sq-AL"/>
              </w:rPr>
            </w:pPr>
            <w:r w:rsidRPr="00ED71CD">
              <w:rPr>
                <w:rFonts w:ascii="Book Antiqua" w:hAnsi="Book Antiqua"/>
                <w:b/>
                <w:bCs/>
                <w:lang w:val="sq-AL"/>
              </w:rPr>
              <w:lastRenderedPageBreak/>
              <w:t>Neni 23: Negocimi i ofertave nga Kryetari i Komunës</w:t>
            </w:r>
          </w:p>
          <w:p w:rsidR="00A94ED0" w:rsidRPr="00ED71CD" w:rsidRDefault="00A94ED0" w:rsidP="00ED71CD">
            <w:pPr>
              <w:snapToGrid w:val="0"/>
              <w:jc w:val="both"/>
              <w:rPr>
                <w:rFonts w:ascii="Book Antiqua" w:hAnsi="Book Antiqua"/>
                <w:bCs/>
                <w:lang w:val="sq-AL"/>
              </w:rPr>
            </w:pPr>
            <w:r w:rsidRPr="00ED71CD">
              <w:rPr>
                <w:rFonts w:ascii="Book Antiqua" w:hAnsi="Book Antiqua"/>
                <w:b/>
                <w:bCs/>
                <w:lang w:val="sq-AL"/>
              </w:rPr>
              <w:t>Pika: 2.</w:t>
            </w:r>
            <w:r w:rsidRPr="00ED71CD">
              <w:rPr>
                <w:rFonts w:ascii="Book Antiqua" w:hAnsi="Book Antiqua"/>
                <w:bCs/>
                <w:lang w:val="sq-AL"/>
              </w:rPr>
              <w:t xml:space="preserve"> Të drejtën e negocimit Kryetari i Komunës mund ta shfrytëzoj në rastet kur vlera e investimit është së paku 10% e buxhetit të përgjithshëm për investime kapitale të komunës të vitit paraprak, por jo më shumë se vlera minimale e përcaktuar me Ligjin për Investime Strategjike në Republikën e Kosovës sipas sektorëve në vijim:</w:t>
            </w:r>
          </w:p>
          <w:p w:rsidR="00A94ED0" w:rsidRPr="00ED71CD" w:rsidRDefault="00A94ED0" w:rsidP="00ED71CD">
            <w:pPr>
              <w:snapToGrid w:val="0"/>
              <w:ind w:left="288"/>
              <w:jc w:val="both"/>
              <w:rPr>
                <w:rFonts w:ascii="Book Antiqua" w:hAnsi="Book Antiqua"/>
                <w:bCs/>
                <w:lang w:val="sq-AL"/>
              </w:rPr>
            </w:pPr>
            <w:r w:rsidRPr="00ED71CD">
              <w:rPr>
                <w:rFonts w:ascii="Book Antiqua" w:hAnsi="Book Antiqua"/>
                <w:bCs/>
                <w:lang w:val="sq-AL"/>
              </w:rPr>
              <w:t xml:space="preserve">2.1 Në sektorët, </w:t>
            </w:r>
            <w:r w:rsidRPr="00ED71CD">
              <w:rPr>
                <w:rFonts w:ascii="Book Antiqua" w:hAnsi="Book Antiqua"/>
                <w:lang w:val="sq-AL"/>
              </w:rPr>
              <w:t>Energji me infrastrukturë dhe miniera; Transport dhe telekomunikacion dhe Shëndetësi, vlera e investimit duhet të jetë minimum 10% e investimeve kapitale, por jo më shumë së 30 milion.</w:t>
            </w:r>
          </w:p>
          <w:p w:rsidR="00A94ED0" w:rsidRPr="00ED71CD" w:rsidRDefault="00A94ED0" w:rsidP="00ED71CD">
            <w:pPr>
              <w:snapToGrid w:val="0"/>
              <w:ind w:left="288"/>
              <w:jc w:val="both"/>
              <w:rPr>
                <w:rFonts w:ascii="Book Antiqua" w:hAnsi="Book Antiqua"/>
                <w:bCs/>
                <w:lang w:val="sq-AL"/>
              </w:rPr>
            </w:pPr>
            <w:r w:rsidRPr="00ED71CD">
              <w:rPr>
                <w:rFonts w:ascii="Book Antiqua" w:hAnsi="Book Antiqua"/>
                <w:bCs/>
                <w:lang w:val="sq-AL"/>
              </w:rPr>
              <w:t xml:space="preserve">2.2 Në sektorët, </w:t>
            </w:r>
            <w:r w:rsidRPr="00ED71CD">
              <w:rPr>
                <w:rFonts w:ascii="Book Antiqua" w:hAnsi="Book Antiqua"/>
                <w:lang w:val="sq-AL"/>
              </w:rPr>
              <w:t>Turizëm dhe Industri përpunuese, vlera e investimit duhet të jetë minimum 10% e investimeve kapitale, por jo më shumë së 20 milion.</w:t>
            </w:r>
          </w:p>
          <w:p w:rsidR="00A94ED0" w:rsidRPr="00ED71CD" w:rsidRDefault="00A94ED0" w:rsidP="00ED71CD">
            <w:pPr>
              <w:snapToGrid w:val="0"/>
              <w:ind w:left="288"/>
              <w:jc w:val="both"/>
              <w:rPr>
                <w:rFonts w:ascii="Book Antiqua" w:hAnsi="Book Antiqua"/>
                <w:lang w:val="sq-AL"/>
              </w:rPr>
            </w:pPr>
            <w:r w:rsidRPr="00ED71CD">
              <w:rPr>
                <w:rFonts w:ascii="Book Antiqua" w:hAnsi="Book Antiqua"/>
                <w:bCs/>
                <w:lang w:val="sq-AL"/>
              </w:rPr>
              <w:t>2.3 Në sektorët</w:t>
            </w:r>
            <w:r w:rsidRPr="00ED71CD">
              <w:rPr>
                <w:rFonts w:ascii="Book Antiqua" w:hAnsi="Book Antiqua"/>
                <w:lang w:val="sq-AL"/>
              </w:rPr>
              <w:t xml:space="preserve">, Bujqësi dhe industri ushqimore, Parqe industriale dhe teknologjike; dhe Administrim i ujërave të zeza dhe mbeturinave, </w:t>
            </w:r>
            <w:r w:rsidRPr="00ED71CD">
              <w:rPr>
                <w:rFonts w:ascii="Book Antiqua" w:hAnsi="Book Antiqua"/>
                <w:lang w:val="sq-AL"/>
              </w:rPr>
              <w:lastRenderedPageBreak/>
              <w:t>vlera e investimit duhet të jetë minimum 10% e investimeve kapitale, por jo më shumë së 10 milion.</w:t>
            </w:r>
          </w:p>
          <w:p w:rsidR="00A94ED0" w:rsidRPr="00ED71CD" w:rsidRDefault="00A94ED0" w:rsidP="00ED71CD">
            <w:pPr>
              <w:pStyle w:val="CommentText"/>
              <w:jc w:val="both"/>
              <w:rPr>
                <w:rFonts w:ascii="Book Antiqua" w:hAnsi="Book Antiqua"/>
                <w:sz w:val="24"/>
                <w:szCs w:val="24"/>
                <w:lang w:val="sq-AL"/>
              </w:rPr>
            </w:pPr>
            <w:r w:rsidRPr="00ED71CD">
              <w:rPr>
                <w:rFonts w:ascii="Book Antiqua" w:hAnsi="Book Antiqua"/>
                <w:b/>
                <w:sz w:val="24"/>
                <w:szCs w:val="24"/>
                <w:lang w:val="sq-AL"/>
              </w:rPr>
              <w:t>Komenti:</w:t>
            </w:r>
            <w:r w:rsidRPr="00ED71CD">
              <w:rPr>
                <w:rFonts w:ascii="Book Antiqua" w:hAnsi="Book Antiqua"/>
                <w:sz w:val="24"/>
                <w:szCs w:val="24"/>
                <w:lang w:val="sq-AL"/>
              </w:rPr>
              <w:t xml:space="preserve"> Propozojmë që të ceket se për sa kohë mund ta propozojë investitori që do të kryhet investimi në mënyrë që të llogaritet si 10% e buxhetit të përgjithshëm për investime kapitale. Përderisa përqindja është për një vit buxhetor edhe propozimi për investim do të duhej të kishte vlerën për një vit. Për shembull nëse 10% e vlerës së investimeve kapitale në një komunë të vogël është 200,000 euro, atëherë rreziku është që Kryetari të negocojë një investim për pesë vite e që po të ndahej në mënyrë të barabartë është 40,000 në vit. Rekomandojmë që Kryetari të mos mund të negociojë nëse investimi nuk është </w:t>
            </w:r>
            <w:r w:rsidRPr="00ED71CD">
              <w:rPr>
                <w:rFonts w:ascii="Book Antiqua" w:hAnsi="Book Antiqua"/>
                <w:b/>
                <w:sz w:val="24"/>
                <w:szCs w:val="24"/>
                <w:lang w:val="sq-AL"/>
              </w:rPr>
              <w:t>së paku</w:t>
            </w:r>
            <w:r w:rsidRPr="00ED71CD">
              <w:rPr>
                <w:rFonts w:ascii="Book Antiqua" w:hAnsi="Book Antiqua"/>
                <w:sz w:val="24"/>
                <w:szCs w:val="24"/>
                <w:lang w:val="sq-AL"/>
              </w:rPr>
              <w:t xml:space="preserve"> 200,000 si në shembullin e përmendur.</w:t>
            </w:r>
          </w:p>
        </w:tc>
        <w:tc>
          <w:tcPr>
            <w:tcW w:w="1570"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rsidR="00A94ED0" w:rsidRPr="00ED71CD" w:rsidRDefault="00A94ED0" w:rsidP="00ED71CD">
            <w:pPr>
              <w:jc w:val="both"/>
              <w:rPr>
                <w:rFonts w:ascii="Book Antiqua" w:hAnsi="Book Antiqua" w:cs="Times New Roman"/>
                <w:lang w:val="sq-AL"/>
              </w:rPr>
            </w:pPr>
            <w:r w:rsidRPr="00ED71CD">
              <w:rPr>
                <w:rFonts w:ascii="Book Antiqua" w:hAnsi="Book Antiqua" w:cs="Times New Roman"/>
                <w:lang w:val="sq-AL"/>
              </w:rPr>
              <w:lastRenderedPageBreak/>
              <w:t>OJQ Demokraci Plus</w:t>
            </w:r>
          </w:p>
        </w:tc>
        <w:tc>
          <w:tcPr>
            <w:tcW w:w="2003"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rsidR="00A94ED0" w:rsidRPr="00ED71CD" w:rsidRDefault="00A94ED0" w:rsidP="00ED71CD">
            <w:pPr>
              <w:rPr>
                <w:rFonts w:ascii="Book Antiqua" w:hAnsi="Book Antiqua" w:cs="Times New Roman"/>
                <w:lang w:val="sq-AL"/>
              </w:rPr>
            </w:pPr>
            <w:r w:rsidRPr="00ED71CD">
              <w:rPr>
                <w:rFonts w:ascii="Book Antiqua" w:hAnsi="Book Antiqua" w:cs="Times New Roman"/>
                <w:lang w:val="sq-AL"/>
              </w:rPr>
              <w:t>Nuk pranohet</w:t>
            </w:r>
          </w:p>
          <w:p w:rsidR="00A94ED0" w:rsidRPr="00ED71CD" w:rsidRDefault="00A94ED0" w:rsidP="00ED71CD">
            <w:pPr>
              <w:rPr>
                <w:rFonts w:ascii="Book Antiqua" w:hAnsi="Book Antiqua" w:cs="Times New Roman"/>
                <w:lang w:val="sq-AL"/>
              </w:rPr>
            </w:pPr>
          </w:p>
          <w:p w:rsidR="00A94ED0" w:rsidRPr="00ED71CD" w:rsidRDefault="00A94ED0" w:rsidP="00ED71CD">
            <w:pPr>
              <w:rPr>
                <w:rFonts w:ascii="Book Antiqua" w:hAnsi="Book Antiqua" w:cs="Times New Roman"/>
                <w:lang w:val="sq-AL"/>
              </w:rPr>
            </w:pPr>
          </w:p>
          <w:p w:rsidR="00A94ED0" w:rsidRPr="00ED71CD" w:rsidRDefault="00A94ED0" w:rsidP="00ED71CD">
            <w:pPr>
              <w:rPr>
                <w:rFonts w:ascii="Book Antiqua" w:hAnsi="Book Antiqua" w:cs="Times New Roman"/>
                <w:lang w:val="sq-AL"/>
              </w:rPr>
            </w:pPr>
          </w:p>
          <w:p w:rsidR="00A94ED0" w:rsidRPr="00ED71CD" w:rsidRDefault="00A94ED0" w:rsidP="00ED71CD">
            <w:pPr>
              <w:rPr>
                <w:rFonts w:ascii="Book Antiqua" w:hAnsi="Book Antiqua" w:cs="Times New Roman"/>
                <w:lang w:val="sq-AL"/>
              </w:rPr>
            </w:pPr>
          </w:p>
          <w:p w:rsidR="00A94ED0" w:rsidRPr="00ED71CD" w:rsidRDefault="00A94ED0" w:rsidP="00ED71CD">
            <w:pPr>
              <w:rPr>
                <w:rFonts w:ascii="Book Antiqua" w:hAnsi="Book Antiqua" w:cs="Times New Roman"/>
                <w:lang w:val="sq-AL"/>
              </w:rPr>
            </w:pPr>
          </w:p>
          <w:p w:rsidR="00A94ED0" w:rsidRPr="00ED71CD" w:rsidRDefault="00A94ED0" w:rsidP="00ED71CD">
            <w:pPr>
              <w:rPr>
                <w:rFonts w:ascii="Book Antiqua" w:hAnsi="Book Antiqua" w:cs="Times New Roman"/>
                <w:lang w:val="sq-AL"/>
              </w:rPr>
            </w:pPr>
          </w:p>
          <w:p w:rsidR="00A94ED0" w:rsidRPr="00ED71CD" w:rsidRDefault="00A94ED0" w:rsidP="00ED71CD">
            <w:pPr>
              <w:rPr>
                <w:rFonts w:ascii="Book Antiqua" w:hAnsi="Book Antiqua" w:cs="Times New Roman"/>
                <w:lang w:val="sq-AL"/>
              </w:rPr>
            </w:pPr>
          </w:p>
          <w:p w:rsidR="00A94ED0" w:rsidRPr="00ED71CD" w:rsidRDefault="00A94ED0" w:rsidP="00ED71CD">
            <w:pPr>
              <w:rPr>
                <w:rFonts w:ascii="Book Antiqua" w:hAnsi="Book Antiqua" w:cs="Times New Roman"/>
                <w:lang w:val="sq-AL"/>
              </w:rPr>
            </w:pPr>
          </w:p>
          <w:p w:rsidR="00A94ED0" w:rsidRPr="00ED71CD" w:rsidRDefault="00A94ED0" w:rsidP="00ED71CD">
            <w:pPr>
              <w:rPr>
                <w:rFonts w:ascii="Book Antiqua" w:hAnsi="Book Antiqua" w:cs="Times New Roman"/>
                <w:lang w:val="sq-AL"/>
              </w:rPr>
            </w:pPr>
          </w:p>
          <w:p w:rsidR="00A94ED0" w:rsidRPr="00ED71CD" w:rsidRDefault="00A94ED0" w:rsidP="00ED71CD">
            <w:pPr>
              <w:rPr>
                <w:rFonts w:ascii="Book Antiqua" w:hAnsi="Book Antiqua" w:cs="Times New Roman"/>
                <w:lang w:val="sq-AL"/>
              </w:rPr>
            </w:pPr>
          </w:p>
          <w:p w:rsidR="00A94ED0" w:rsidRPr="00ED71CD" w:rsidRDefault="00A94ED0" w:rsidP="00ED71CD">
            <w:pPr>
              <w:rPr>
                <w:rFonts w:ascii="Book Antiqua" w:hAnsi="Book Antiqua" w:cs="Times New Roman"/>
                <w:lang w:val="sq-AL"/>
              </w:rPr>
            </w:pPr>
          </w:p>
          <w:p w:rsidR="00A94ED0" w:rsidRPr="00ED71CD" w:rsidRDefault="00A94ED0" w:rsidP="00ED71CD">
            <w:pPr>
              <w:rPr>
                <w:rFonts w:ascii="Book Antiqua" w:hAnsi="Book Antiqua" w:cs="Times New Roman"/>
                <w:lang w:val="sq-AL"/>
              </w:rPr>
            </w:pPr>
          </w:p>
          <w:p w:rsidR="00A94ED0" w:rsidRPr="00ED71CD" w:rsidRDefault="00A94ED0" w:rsidP="00ED71CD">
            <w:pPr>
              <w:rPr>
                <w:rFonts w:ascii="Book Antiqua" w:hAnsi="Book Antiqua" w:cs="Times New Roman"/>
                <w:lang w:val="sq-AL"/>
              </w:rPr>
            </w:pPr>
          </w:p>
          <w:p w:rsidR="00A94ED0" w:rsidRPr="00ED71CD" w:rsidRDefault="00A94ED0" w:rsidP="00ED71CD">
            <w:pPr>
              <w:rPr>
                <w:rFonts w:ascii="Book Antiqua" w:hAnsi="Book Antiqua" w:cs="Times New Roman"/>
                <w:lang w:val="sq-AL"/>
              </w:rPr>
            </w:pPr>
          </w:p>
          <w:p w:rsidR="00A94ED0" w:rsidRPr="00ED71CD" w:rsidRDefault="00A94ED0" w:rsidP="00ED71CD">
            <w:pPr>
              <w:rPr>
                <w:rFonts w:ascii="Book Antiqua" w:hAnsi="Book Antiqua" w:cs="Times New Roman"/>
                <w:lang w:val="sq-AL"/>
              </w:rPr>
            </w:pPr>
          </w:p>
          <w:p w:rsidR="00A94ED0" w:rsidRPr="00ED71CD" w:rsidRDefault="00A94ED0" w:rsidP="00ED71CD">
            <w:pPr>
              <w:rPr>
                <w:rFonts w:ascii="Book Antiqua" w:hAnsi="Book Antiqua" w:cs="Times New Roman"/>
                <w:lang w:val="sq-AL"/>
              </w:rPr>
            </w:pPr>
          </w:p>
          <w:p w:rsidR="00A94ED0" w:rsidRPr="00ED71CD" w:rsidRDefault="00A94ED0" w:rsidP="00ED71CD">
            <w:pPr>
              <w:rPr>
                <w:rFonts w:ascii="Book Antiqua" w:hAnsi="Book Antiqua" w:cs="Times New Roman"/>
                <w:lang w:val="sq-AL"/>
              </w:rPr>
            </w:pPr>
          </w:p>
          <w:p w:rsidR="00A94ED0" w:rsidRPr="00ED71CD" w:rsidRDefault="00A94ED0" w:rsidP="00ED71CD">
            <w:pPr>
              <w:rPr>
                <w:rFonts w:ascii="Book Antiqua" w:hAnsi="Book Antiqua" w:cs="Times New Roman"/>
                <w:lang w:val="sq-AL"/>
              </w:rPr>
            </w:pPr>
          </w:p>
          <w:p w:rsidR="00A94ED0" w:rsidRPr="00ED71CD" w:rsidRDefault="00A94ED0" w:rsidP="00ED71CD">
            <w:pPr>
              <w:rPr>
                <w:rFonts w:ascii="Book Antiqua" w:hAnsi="Book Antiqua" w:cs="Times New Roman"/>
                <w:lang w:val="sq-AL"/>
              </w:rPr>
            </w:pPr>
          </w:p>
          <w:p w:rsidR="00A94ED0" w:rsidRPr="00ED71CD" w:rsidRDefault="00A94ED0" w:rsidP="00ED71CD">
            <w:pPr>
              <w:rPr>
                <w:rFonts w:ascii="Book Antiqua" w:hAnsi="Book Antiqua" w:cs="Times New Roman"/>
                <w:lang w:val="sq-AL"/>
              </w:rPr>
            </w:pPr>
          </w:p>
          <w:p w:rsidR="00A94ED0" w:rsidRPr="00ED71CD" w:rsidRDefault="00A94ED0" w:rsidP="00ED71CD">
            <w:pPr>
              <w:rPr>
                <w:rFonts w:ascii="Book Antiqua" w:hAnsi="Book Antiqua" w:cs="Times New Roman"/>
                <w:lang w:val="sq-AL"/>
              </w:rPr>
            </w:pPr>
          </w:p>
          <w:p w:rsidR="00A94ED0" w:rsidRPr="00ED71CD" w:rsidRDefault="00A94ED0" w:rsidP="00ED71CD">
            <w:pPr>
              <w:rPr>
                <w:rFonts w:ascii="Book Antiqua" w:hAnsi="Book Antiqua" w:cs="Times New Roman"/>
                <w:lang w:val="sq-AL"/>
              </w:rPr>
            </w:pPr>
          </w:p>
          <w:p w:rsidR="00A94ED0" w:rsidRPr="00ED71CD" w:rsidRDefault="00A94ED0" w:rsidP="00ED71CD">
            <w:pPr>
              <w:rPr>
                <w:rFonts w:ascii="Book Antiqua" w:hAnsi="Book Antiqua" w:cs="Times New Roman"/>
                <w:lang w:val="sq-AL"/>
              </w:rPr>
            </w:pPr>
          </w:p>
          <w:p w:rsidR="00A94ED0" w:rsidRPr="00ED71CD" w:rsidRDefault="00A94ED0" w:rsidP="00ED71CD">
            <w:pPr>
              <w:rPr>
                <w:rFonts w:ascii="Book Antiqua" w:hAnsi="Book Antiqua" w:cs="Times New Roman"/>
                <w:lang w:val="sq-AL"/>
              </w:rPr>
            </w:pPr>
          </w:p>
          <w:p w:rsidR="00A94ED0" w:rsidRPr="00ED71CD" w:rsidRDefault="00A94ED0" w:rsidP="00ED71CD">
            <w:pPr>
              <w:rPr>
                <w:rFonts w:ascii="Book Antiqua" w:hAnsi="Book Antiqua" w:cs="Times New Roman"/>
                <w:lang w:val="sq-AL"/>
              </w:rPr>
            </w:pPr>
          </w:p>
          <w:p w:rsidR="00A94ED0" w:rsidRPr="00ED71CD" w:rsidRDefault="00A94ED0" w:rsidP="00ED71CD">
            <w:pPr>
              <w:rPr>
                <w:rFonts w:ascii="Book Antiqua" w:hAnsi="Book Antiqua" w:cs="Times New Roman"/>
                <w:lang w:val="sq-AL"/>
              </w:rPr>
            </w:pPr>
          </w:p>
          <w:p w:rsidR="00A94ED0" w:rsidRPr="00ED71CD" w:rsidRDefault="00A94ED0" w:rsidP="00ED71CD">
            <w:pPr>
              <w:rPr>
                <w:rFonts w:ascii="Book Antiqua" w:hAnsi="Book Antiqua" w:cs="Times New Roman"/>
                <w:lang w:val="sq-AL"/>
              </w:rPr>
            </w:pPr>
          </w:p>
          <w:p w:rsidR="00A94ED0" w:rsidRPr="00ED71CD" w:rsidRDefault="00A94ED0" w:rsidP="00ED71CD">
            <w:pPr>
              <w:rPr>
                <w:rFonts w:ascii="Book Antiqua" w:hAnsi="Book Antiqua" w:cs="Times New Roman"/>
                <w:lang w:val="sq-AL"/>
              </w:rPr>
            </w:pPr>
          </w:p>
          <w:p w:rsidR="00A94ED0" w:rsidRPr="00ED71CD" w:rsidRDefault="00A94ED0" w:rsidP="00ED71CD">
            <w:pPr>
              <w:rPr>
                <w:rFonts w:ascii="Book Antiqua" w:hAnsi="Book Antiqua" w:cs="Times New Roman"/>
                <w:lang w:val="sq-AL"/>
              </w:rPr>
            </w:pPr>
          </w:p>
          <w:p w:rsidR="00A94ED0" w:rsidRPr="00ED71CD" w:rsidRDefault="00A94ED0" w:rsidP="00ED71CD">
            <w:pPr>
              <w:rPr>
                <w:rFonts w:ascii="Book Antiqua" w:hAnsi="Book Antiqua" w:cs="Times New Roman"/>
                <w:lang w:val="sq-AL"/>
              </w:rPr>
            </w:pPr>
          </w:p>
          <w:p w:rsidR="00A94ED0" w:rsidRPr="00ED71CD" w:rsidRDefault="00A94ED0" w:rsidP="00ED71CD">
            <w:pPr>
              <w:rPr>
                <w:rFonts w:ascii="Book Antiqua" w:hAnsi="Book Antiqua" w:cs="Times New Roman"/>
                <w:lang w:val="sq-AL"/>
              </w:rPr>
            </w:pPr>
          </w:p>
          <w:p w:rsidR="00A94ED0" w:rsidRPr="00ED71CD" w:rsidRDefault="00A94ED0" w:rsidP="00ED71CD">
            <w:pPr>
              <w:rPr>
                <w:rFonts w:ascii="Book Antiqua" w:hAnsi="Book Antiqua" w:cs="Times New Roman"/>
                <w:lang w:val="sq-AL"/>
              </w:rPr>
            </w:pPr>
          </w:p>
          <w:p w:rsidR="00A94ED0" w:rsidRPr="00ED71CD" w:rsidRDefault="00A94ED0" w:rsidP="00ED71CD">
            <w:pPr>
              <w:rPr>
                <w:rFonts w:ascii="Book Antiqua" w:hAnsi="Book Antiqua" w:cs="Times New Roman"/>
                <w:lang w:val="sq-AL"/>
              </w:rPr>
            </w:pPr>
          </w:p>
          <w:p w:rsidR="00A94ED0" w:rsidRPr="00ED71CD" w:rsidRDefault="00A94ED0" w:rsidP="00ED71CD">
            <w:pPr>
              <w:rPr>
                <w:rFonts w:ascii="Book Antiqua" w:hAnsi="Book Antiqua" w:cs="Times New Roman"/>
                <w:lang w:val="sq-AL"/>
              </w:rPr>
            </w:pPr>
          </w:p>
          <w:p w:rsidR="00A94ED0" w:rsidRPr="00ED71CD" w:rsidRDefault="00A94ED0" w:rsidP="00ED71CD">
            <w:pPr>
              <w:rPr>
                <w:rFonts w:ascii="Book Antiqua" w:hAnsi="Book Antiqua" w:cs="Times New Roman"/>
                <w:lang w:val="sq-AL"/>
              </w:rPr>
            </w:pPr>
          </w:p>
          <w:p w:rsidR="00A94ED0" w:rsidRPr="00ED71CD" w:rsidRDefault="00A94ED0" w:rsidP="00ED71CD">
            <w:pPr>
              <w:rPr>
                <w:rFonts w:ascii="Book Antiqua" w:hAnsi="Book Antiqua" w:cs="Times New Roman"/>
                <w:lang w:val="sq-AL"/>
              </w:rPr>
            </w:pPr>
          </w:p>
          <w:p w:rsidR="00A94ED0" w:rsidRPr="00ED71CD" w:rsidRDefault="00A94ED0" w:rsidP="00ED71CD">
            <w:pPr>
              <w:rPr>
                <w:rFonts w:ascii="Book Antiqua" w:hAnsi="Book Antiqua" w:cs="Times New Roman"/>
                <w:lang w:val="sq-AL"/>
              </w:rPr>
            </w:pPr>
          </w:p>
          <w:p w:rsidR="00A94ED0" w:rsidRPr="00ED71CD" w:rsidRDefault="00A94ED0" w:rsidP="00ED71CD">
            <w:pPr>
              <w:rPr>
                <w:rFonts w:ascii="Book Antiqua" w:hAnsi="Book Antiqua" w:cs="Times New Roman"/>
                <w:lang w:val="sq-AL"/>
              </w:rPr>
            </w:pPr>
          </w:p>
          <w:p w:rsidR="00A94ED0" w:rsidRPr="00ED71CD" w:rsidRDefault="00A94ED0" w:rsidP="00ED71CD">
            <w:pPr>
              <w:rPr>
                <w:rFonts w:ascii="Book Antiqua" w:hAnsi="Book Antiqua" w:cs="Times New Roman"/>
                <w:lang w:val="sq-AL"/>
              </w:rPr>
            </w:pPr>
            <w:r w:rsidRPr="00ED71CD">
              <w:rPr>
                <w:rFonts w:ascii="Book Antiqua" w:hAnsi="Book Antiqua" w:cs="Times New Roman"/>
                <w:lang w:val="sq-AL"/>
              </w:rPr>
              <w:t>Nuk pranohet</w:t>
            </w:r>
          </w:p>
        </w:tc>
        <w:tc>
          <w:tcPr>
            <w:tcW w:w="4776"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rsidR="00A94ED0" w:rsidRPr="00ED71CD" w:rsidRDefault="00A94ED0" w:rsidP="00ED71CD">
            <w:pPr>
              <w:jc w:val="both"/>
              <w:rPr>
                <w:rFonts w:ascii="Book Antiqua" w:hAnsi="Book Antiqua" w:cs="Times New Roman"/>
                <w:lang w:val="sq-AL"/>
              </w:rPr>
            </w:pPr>
            <w:r w:rsidRPr="00ED71CD">
              <w:rPr>
                <w:rFonts w:ascii="Book Antiqua" w:hAnsi="Book Antiqua" w:cs="Times New Roman"/>
                <w:lang w:val="sq-AL"/>
              </w:rPr>
              <w:lastRenderedPageBreak/>
              <w:t xml:space="preserve">Është përcaktuar në nenin 11 të kësaj rregullore. </w:t>
            </w:r>
          </w:p>
          <w:p w:rsidR="00A94ED0" w:rsidRPr="00ED71CD" w:rsidRDefault="00A94ED0" w:rsidP="00ED71CD">
            <w:pPr>
              <w:jc w:val="both"/>
              <w:rPr>
                <w:rFonts w:ascii="Book Antiqua" w:hAnsi="Book Antiqua" w:cs="Times New Roman"/>
                <w:lang w:val="sq-AL"/>
              </w:rPr>
            </w:pPr>
          </w:p>
          <w:p w:rsidR="00A94ED0" w:rsidRPr="00ED71CD" w:rsidRDefault="00A94ED0" w:rsidP="00ED71CD">
            <w:pPr>
              <w:jc w:val="both"/>
              <w:rPr>
                <w:rFonts w:ascii="Book Antiqua" w:hAnsi="Book Antiqua" w:cs="Times New Roman"/>
                <w:lang w:val="sq-AL"/>
              </w:rPr>
            </w:pPr>
          </w:p>
          <w:p w:rsidR="00A94ED0" w:rsidRPr="00ED71CD" w:rsidRDefault="00A94ED0" w:rsidP="00ED71CD">
            <w:pPr>
              <w:jc w:val="both"/>
              <w:rPr>
                <w:rFonts w:ascii="Book Antiqua" w:hAnsi="Book Antiqua" w:cs="Times New Roman"/>
                <w:lang w:val="sq-AL"/>
              </w:rPr>
            </w:pPr>
          </w:p>
          <w:p w:rsidR="00A94ED0" w:rsidRPr="00ED71CD" w:rsidRDefault="00A94ED0" w:rsidP="00ED71CD">
            <w:pPr>
              <w:jc w:val="both"/>
              <w:rPr>
                <w:rFonts w:ascii="Book Antiqua" w:hAnsi="Book Antiqua" w:cs="Times New Roman"/>
                <w:lang w:val="sq-AL"/>
              </w:rPr>
            </w:pPr>
          </w:p>
          <w:p w:rsidR="00A94ED0" w:rsidRPr="00ED71CD" w:rsidRDefault="00A94ED0" w:rsidP="00ED71CD">
            <w:pPr>
              <w:jc w:val="both"/>
              <w:rPr>
                <w:rFonts w:ascii="Book Antiqua" w:hAnsi="Book Antiqua" w:cs="Times New Roman"/>
                <w:lang w:val="sq-AL"/>
              </w:rPr>
            </w:pPr>
          </w:p>
          <w:p w:rsidR="00A94ED0" w:rsidRPr="00ED71CD" w:rsidRDefault="00A94ED0" w:rsidP="00ED71CD">
            <w:pPr>
              <w:jc w:val="both"/>
              <w:rPr>
                <w:rFonts w:ascii="Book Antiqua" w:hAnsi="Book Antiqua" w:cs="Times New Roman"/>
                <w:lang w:val="sq-AL"/>
              </w:rPr>
            </w:pPr>
          </w:p>
          <w:p w:rsidR="00A94ED0" w:rsidRPr="00ED71CD" w:rsidRDefault="00A94ED0" w:rsidP="00ED71CD">
            <w:pPr>
              <w:jc w:val="both"/>
              <w:rPr>
                <w:rFonts w:ascii="Book Antiqua" w:hAnsi="Book Antiqua" w:cs="Times New Roman"/>
                <w:lang w:val="sq-AL"/>
              </w:rPr>
            </w:pPr>
          </w:p>
          <w:p w:rsidR="00A94ED0" w:rsidRPr="00ED71CD" w:rsidRDefault="00A94ED0" w:rsidP="00ED71CD">
            <w:pPr>
              <w:jc w:val="both"/>
              <w:rPr>
                <w:rFonts w:ascii="Book Antiqua" w:hAnsi="Book Antiqua" w:cs="Times New Roman"/>
                <w:lang w:val="sq-AL"/>
              </w:rPr>
            </w:pPr>
          </w:p>
          <w:p w:rsidR="00A94ED0" w:rsidRPr="00ED71CD" w:rsidRDefault="00A94ED0" w:rsidP="00ED71CD">
            <w:pPr>
              <w:jc w:val="both"/>
              <w:rPr>
                <w:rFonts w:ascii="Book Antiqua" w:hAnsi="Book Antiqua" w:cs="Times New Roman"/>
                <w:lang w:val="sq-AL"/>
              </w:rPr>
            </w:pPr>
          </w:p>
          <w:p w:rsidR="00A94ED0" w:rsidRPr="00ED71CD" w:rsidRDefault="00A94ED0" w:rsidP="00ED71CD">
            <w:pPr>
              <w:jc w:val="both"/>
              <w:rPr>
                <w:rFonts w:ascii="Book Antiqua" w:hAnsi="Book Antiqua" w:cs="Times New Roman"/>
                <w:lang w:val="sq-AL"/>
              </w:rPr>
            </w:pPr>
          </w:p>
          <w:p w:rsidR="00A94ED0" w:rsidRPr="00ED71CD" w:rsidRDefault="00A94ED0" w:rsidP="00ED71CD">
            <w:pPr>
              <w:jc w:val="both"/>
              <w:rPr>
                <w:rFonts w:ascii="Book Antiqua" w:hAnsi="Book Antiqua" w:cs="Times New Roman"/>
                <w:lang w:val="sq-AL"/>
              </w:rPr>
            </w:pPr>
          </w:p>
          <w:p w:rsidR="00A94ED0" w:rsidRPr="00ED71CD" w:rsidRDefault="00A94ED0" w:rsidP="00ED71CD">
            <w:pPr>
              <w:jc w:val="both"/>
              <w:rPr>
                <w:rFonts w:ascii="Book Antiqua" w:hAnsi="Book Antiqua" w:cs="Times New Roman"/>
                <w:lang w:val="sq-AL"/>
              </w:rPr>
            </w:pPr>
          </w:p>
          <w:p w:rsidR="00A94ED0" w:rsidRPr="00ED71CD" w:rsidRDefault="00A94ED0" w:rsidP="00ED71CD">
            <w:pPr>
              <w:jc w:val="both"/>
              <w:rPr>
                <w:rFonts w:ascii="Book Antiqua" w:hAnsi="Book Antiqua" w:cs="Times New Roman"/>
                <w:lang w:val="sq-AL"/>
              </w:rPr>
            </w:pPr>
          </w:p>
          <w:p w:rsidR="00A94ED0" w:rsidRPr="00ED71CD" w:rsidRDefault="00A94ED0" w:rsidP="00ED71CD">
            <w:pPr>
              <w:jc w:val="both"/>
              <w:rPr>
                <w:rFonts w:ascii="Book Antiqua" w:hAnsi="Book Antiqua" w:cs="Times New Roman"/>
                <w:lang w:val="sq-AL"/>
              </w:rPr>
            </w:pPr>
          </w:p>
          <w:p w:rsidR="00A94ED0" w:rsidRPr="00ED71CD" w:rsidRDefault="00A94ED0" w:rsidP="00ED71CD">
            <w:pPr>
              <w:jc w:val="both"/>
              <w:rPr>
                <w:rFonts w:ascii="Book Antiqua" w:hAnsi="Book Antiqua" w:cs="Times New Roman"/>
                <w:lang w:val="sq-AL"/>
              </w:rPr>
            </w:pPr>
          </w:p>
          <w:p w:rsidR="00A94ED0" w:rsidRPr="00ED71CD" w:rsidRDefault="00A94ED0" w:rsidP="00ED71CD">
            <w:pPr>
              <w:jc w:val="both"/>
              <w:rPr>
                <w:rFonts w:ascii="Book Antiqua" w:hAnsi="Book Antiqua" w:cs="Times New Roman"/>
                <w:lang w:val="sq-AL"/>
              </w:rPr>
            </w:pPr>
          </w:p>
          <w:p w:rsidR="00A94ED0" w:rsidRPr="00ED71CD" w:rsidRDefault="00A94ED0" w:rsidP="00ED71CD">
            <w:pPr>
              <w:jc w:val="both"/>
              <w:rPr>
                <w:rFonts w:ascii="Book Antiqua" w:hAnsi="Book Antiqua" w:cs="Times New Roman"/>
                <w:lang w:val="sq-AL"/>
              </w:rPr>
            </w:pPr>
          </w:p>
          <w:p w:rsidR="00A94ED0" w:rsidRPr="00ED71CD" w:rsidRDefault="00A94ED0" w:rsidP="00ED71CD">
            <w:pPr>
              <w:jc w:val="both"/>
              <w:rPr>
                <w:rFonts w:ascii="Book Antiqua" w:hAnsi="Book Antiqua" w:cs="Times New Roman"/>
                <w:lang w:val="sq-AL"/>
              </w:rPr>
            </w:pPr>
          </w:p>
          <w:p w:rsidR="00A94ED0" w:rsidRPr="00ED71CD" w:rsidRDefault="00A94ED0" w:rsidP="00ED71CD">
            <w:pPr>
              <w:jc w:val="both"/>
              <w:rPr>
                <w:rFonts w:ascii="Book Antiqua" w:hAnsi="Book Antiqua" w:cs="Times New Roman"/>
                <w:lang w:val="sq-AL"/>
              </w:rPr>
            </w:pPr>
          </w:p>
          <w:p w:rsidR="00A94ED0" w:rsidRPr="00ED71CD" w:rsidRDefault="00A94ED0" w:rsidP="00ED71CD">
            <w:pPr>
              <w:jc w:val="both"/>
              <w:rPr>
                <w:rFonts w:ascii="Book Antiqua" w:hAnsi="Book Antiqua" w:cs="Times New Roman"/>
                <w:lang w:val="sq-AL"/>
              </w:rPr>
            </w:pPr>
          </w:p>
          <w:p w:rsidR="00A94ED0" w:rsidRPr="00ED71CD" w:rsidRDefault="00A94ED0" w:rsidP="00ED71CD">
            <w:pPr>
              <w:jc w:val="both"/>
              <w:rPr>
                <w:rFonts w:ascii="Book Antiqua" w:hAnsi="Book Antiqua" w:cs="Times New Roman"/>
                <w:lang w:val="sq-AL"/>
              </w:rPr>
            </w:pPr>
          </w:p>
          <w:p w:rsidR="00A94ED0" w:rsidRPr="00ED71CD" w:rsidRDefault="00A94ED0" w:rsidP="00ED71CD">
            <w:pPr>
              <w:jc w:val="both"/>
              <w:rPr>
                <w:rFonts w:ascii="Book Antiqua" w:hAnsi="Book Antiqua" w:cs="Times New Roman"/>
                <w:lang w:val="sq-AL"/>
              </w:rPr>
            </w:pPr>
          </w:p>
          <w:p w:rsidR="00A94ED0" w:rsidRPr="00ED71CD" w:rsidRDefault="00A94ED0" w:rsidP="00ED71CD">
            <w:pPr>
              <w:jc w:val="both"/>
              <w:rPr>
                <w:rFonts w:ascii="Book Antiqua" w:hAnsi="Book Antiqua" w:cs="Times New Roman"/>
                <w:lang w:val="sq-AL"/>
              </w:rPr>
            </w:pPr>
          </w:p>
          <w:p w:rsidR="00A94ED0" w:rsidRPr="00ED71CD" w:rsidRDefault="00A94ED0" w:rsidP="00ED71CD">
            <w:pPr>
              <w:jc w:val="both"/>
              <w:rPr>
                <w:rFonts w:ascii="Book Antiqua" w:hAnsi="Book Antiqua" w:cs="Times New Roman"/>
                <w:lang w:val="sq-AL"/>
              </w:rPr>
            </w:pPr>
          </w:p>
          <w:p w:rsidR="00A94ED0" w:rsidRPr="00ED71CD" w:rsidRDefault="00A94ED0" w:rsidP="00ED71CD">
            <w:pPr>
              <w:jc w:val="both"/>
              <w:rPr>
                <w:rFonts w:ascii="Book Antiqua" w:hAnsi="Book Antiqua" w:cs="Times New Roman"/>
                <w:lang w:val="sq-AL"/>
              </w:rPr>
            </w:pPr>
          </w:p>
          <w:p w:rsidR="00A94ED0" w:rsidRPr="00ED71CD" w:rsidRDefault="00A94ED0" w:rsidP="00ED71CD">
            <w:pPr>
              <w:jc w:val="both"/>
              <w:rPr>
                <w:rFonts w:ascii="Book Antiqua" w:hAnsi="Book Antiqua" w:cs="Times New Roman"/>
                <w:lang w:val="sq-AL"/>
              </w:rPr>
            </w:pPr>
          </w:p>
          <w:p w:rsidR="00A94ED0" w:rsidRPr="00ED71CD" w:rsidRDefault="00A94ED0" w:rsidP="00ED71CD">
            <w:pPr>
              <w:jc w:val="both"/>
              <w:rPr>
                <w:rFonts w:ascii="Book Antiqua" w:hAnsi="Book Antiqua" w:cs="Times New Roman"/>
                <w:lang w:val="sq-AL"/>
              </w:rPr>
            </w:pPr>
          </w:p>
          <w:p w:rsidR="00A94ED0" w:rsidRPr="00ED71CD" w:rsidRDefault="00A94ED0" w:rsidP="00ED71CD">
            <w:pPr>
              <w:jc w:val="both"/>
              <w:rPr>
                <w:rFonts w:ascii="Book Antiqua" w:hAnsi="Book Antiqua" w:cs="Times New Roman"/>
                <w:lang w:val="sq-AL"/>
              </w:rPr>
            </w:pPr>
          </w:p>
          <w:p w:rsidR="00A94ED0" w:rsidRPr="00ED71CD" w:rsidRDefault="00A94ED0" w:rsidP="00ED71CD">
            <w:pPr>
              <w:jc w:val="both"/>
              <w:rPr>
                <w:rFonts w:ascii="Book Antiqua" w:hAnsi="Book Antiqua" w:cs="Times New Roman"/>
                <w:lang w:val="sq-AL"/>
              </w:rPr>
            </w:pPr>
          </w:p>
          <w:p w:rsidR="00A94ED0" w:rsidRPr="00ED71CD" w:rsidRDefault="00A94ED0" w:rsidP="00ED71CD">
            <w:pPr>
              <w:jc w:val="both"/>
              <w:rPr>
                <w:rFonts w:ascii="Book Antiqua" w:hAnsi="Book Antiqua" w:cs="Times New Roman"/>
                <w:lang w:val="sq-AL"/>
              </w:rPr>
            </w:pPr>
          </w:p>
          <w:p w:rsidR="00A94ED0" w:rsidRPr="00ED71CD" w:rsidRDefault="00A94ED0" w:rsidP="00ED71CD">
            <w:pPr>
              <w:jc w:val="both"/>
              <w:rPr>
                <w:rFonts w:ascii="Book Antiqua" w:hAnsi="Book Antiqua" w:cs="Times New Roman"/>
                <w:lang w:val="sq-AL"/>
              </w:rPr>
            </w:pPr>
          </w:p>
          <w:p w:rsidR="00A94ED0" w:rsidRPr="00ED71CD" w:rsidRDefault="00A94ED0" w:rsidP="00ED71CD">
            <w:pPr>
              <w:jc w:val="both"/>
              <w:rPr>
                <w:rFonts w:ascii="Book Antiqua" w:hAnsi="Book Antiqua" w:cs="Times New Roman"/>
                <w:lang w:val="sq-AL"/>
              </w:rPr>
            </w:pPr>
          </w:p>
          <w:p w:rsidR="00A94ED0" w:rsidRPr="00ED71CD" w:rsidRDefault="00A94ED0" w:rsidP="00ED71CD">
            <w:pPr>
              <w:jc w:val="both"/>
              <w:rPr>
                <w:rFonts w:ascii="Book Antiqua" w:hAnsi="Book Antiqua" w:cs="Times New Roman"/>
                <w:lang w:val="sq-AL"/>
              </w:rPr>
            </w:pPr>
          </w:p>
          <w:p w:rsidR="00A94ED0" w:rsidRPr="00ED71CD" w:rsidRDefault="00A94ED0" w:rsidP="00ED71CD">
            <w:pPr>
              <w:jc w:val="both"/>
              <w:rPr>
                <w:rFonts w:ascii="Book Antiqua" w:hAnsi="Book Antiqua" w:cs="Times New Roman"/>
                <w:lang w:val="sq-AL"/>
              </w:rPr>
            </w:pPr>
          </w:p>
          <w:p w:rsidR="00A94ED0" w:rsidRPr="00ED71CD" w:rsidRDefault="00A94ED0" w:rsidP="00ED71CD">
            <w:pPr>
              <w:jc w:val="both"/>
              <w:rPr>
                <w:rFonts w:ascii="Book Antiqua" w:hAnsi="Book Antiqua" w:cs="Times New Roman"/>
                <w:lang w:val="sq-AL"/>
              </w:rPr>
            </w:pPr>
          </w:p>
          <w:p w:rsidR="00A94ED0" w:rsidRPr="00ED71CD" w:rsidRDefault="00A94ED0" w:rsidP="00ED71CD">
            <w:pPr>
              <w:jc w:val="both"/>
              <w:rPr>
                <w:rFonts w:ascii="Book Antiqua" w:hAnsi="Book Antiqua" w:cs="Times New Roman"/>
                <w:lang w:val="sq-AL"/>
              </w:rPr>
            </w:pPr>
          </w:p>
          <w:p w:rsidR="00A94ED0" w:rsidRPr="00ED71CD" w:rsidRDefault="00A94ED0" w:rsidP="00ED71CD">
            <w:pPr>
              <w:jc w:val="both"/>
              <w:rPr>
                <w:rFonts w:ascii="Book Antiqua" w:hAnsi="Book Antiqua" w:cs="Times New Roman"/>
                <w:lang w:val="sq-AL"/>
              </w:rPr>
            </w:pPr>
          </w:p>
          <w:p w:rsidR="00A94ED0" w:rsidRPr="00ED71CD" w:rsidRDefault="00A94ED0" w:rsidP="00ED71CD">
            <w:pPr>
              <w:jc w:val="both"/>
              <w:rPr>
                <w:rFonts w:ascii="Book Antiqua" w:hAnsi="Book Antiqua" w:cs="Times New Roman"/>
                <w:lang w:val="sq-AL"/>
              </w:rPr>
            </w:pPr>
            <w:r w:rsidRPr="00ED71CD">
              <w:rPr>
                <w:rFonts w:ascii="Book Antiqua" w:hAnsi="Book Antiqua" w:cs="Times New Roman"/>
                <w:lang w:val="sq-AL"/>
              </w:rPr>
              <w:lastRenderedPageBreak/>
              <w:t xml:space="preserve">Ka raste kur investimet nuk mundë të përfundohen brenda vitit fiskal për shkak të faktorëve të ndryshëm. Ato përcaktohen me kontratë. </w:t>
            </w:r>
          </w:p>
        </w:tc>
      </w:tr>
      <w:tr w:rsidR="00A94ED0" w:rsidRPr="00ED71CD" w:rsidTr="00ED71CD">
        <w:trPr>
          <w:trHeight w:val="620"/>
        </w:trPr>
        <w:tc>
          <w:tcPr>
            <w:tcW w:w="2023" w:type="dxa"/>
            <w:vMerge/>
            <w:tcBorders>
              <w:left w:val="thinThickSmallGap" w:sz="12" w:space="0" w:color="auto"/>
              <w:right w:val="thinThickSmallGap" w:sz="12" w:space="0" w:color="auto"/>
            </w:tcBorders>
            <w:shd w:val="pct10" w:color="auto" w:fill="auto"/>
          </w:tcPr>
          <w:p w:rsidR="00A94ED0" w:rsidRPr="00ED71CD" w:rsidRDefault="00A94ED0" w:rsidP="00ED71CD">
            <w:pPr>
              <w:rPr>
                <w:rFonts w:ascii="Book Antiqua" w:hAnsi="Book Antiqua" w:cs="Times New Roman"/>
                <w:b/>
                <w:lang w:val="sq-AL"/>
              </w:rPr>
            </w:pPr>
          </w:p>
        </w:tc>
        <w:tc>
          <w:tcPr>
            <w:tcW w:w="4297"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rsidR="00A94ED0" w:rsidRPr="00ED71CD" w:rsidRDefault="00A94ED0" w:rsidP="00ED71CD">
            <w:pPr>
              <w:jc w:val="both"/>
              <w:rPr>
                <w:rFonts w:ascii="Book Antiqua" w:hAnsi="Book Antiqua"/>
                <w:b/>
                <w:bCs/>
                <w:lang w:val="sq-AL"/>
              </w:rPr>
            </w:pPr>
            <w:r w:rsidRPr="00ED71CD">
              <w:rPr>
                <w:rFonts w:ascii="Book Antiqua" w:hAnsi="Book Antiqua"/>
                <w:b/>
                <w:bCs/>
                <w:lang w:val="sq-AL"/>
              </w:rPr>
              <w:t>Neni 24: Dhënia në shfrytëzim e pronës se paluajtshme të komunës për rastet e veçanta</w:t>
            </w:r>
          </w:p>
          <w:p w:rsidR="00A94ED0" w:rsidRPr="00ED71CD" w:rsidRDefault="00A94ED0" w:rsidP="00ED71CD">
            <w:pPr>
              <w:jc w:val="both"/>
              <w:rPr>
                <w:rFonts w:ascii="Book Antiqua" w:hAnsi="Book Antiqua"/>
                <w:lang w:val="sq-AL"/>
              </w:rPr>
            </w:pPr>
            <w:r w:rsidRPr="00ED71CD">
              <w:rPr>
                <w:rFonts w:ascii="Book Antiqua" w:hAnsi="Book Antiqua"/>
                <w:b/>
                <w:lang w:val="sq-AL"/>
              </w:rPr>
              <w:t>Pika 2.</w:t>
            </w:r>
            <w:r w:rsidRPr="00ED71CD">
              <w:rPr>
                <w:rFonts w:ascii="Book Antiqua" w:hAnsi="Book Antiqua"/>
                <w:lang w:val="sq-AL"/>
              </w:rPr>
              <w:t xml:space="preserve"> Procedurat e konkurrimit nuk zbatohen për këto raste kur kërkesa për dhënien në shfrytëzim bëhet nga </w:t>
            </w:r>
            <w:r w:rsidRPr="00ED71CD">
              <w:rPr>
                <w:rFonts w:ascii="Book Antiqua" w:hAnsi="Book Antiqua"/>
                <w:lang w:val="sq-AL"/>
              </w:rPr>
              <w:lastRenderedPageBreak/>
              <w:t>institucionet qendrore të Republikës së Kosovës.</w:t>
            </w:r>
          </w:p>
          <w:p w:rsidR="00A94ED0" w:rsidRPr="00ED71CD" w:rsidRDefault="00A94ED0" w:rsidP="00ED71CD">
            <w:pPr>
              <w:pStyle w:val="CommentText"/>
              <w:jc w:val="both"/>
              <w:rPr>
                <w:rFonts w:ascii="Book Antiqua" w:hAnsi="Book Antiqua"/>
                <w:sz w:val="24"/>
                <w:szCs w:val="24"/>
                <w:lang w:val="sq-AL"/>
              </w:rPr>
            </w:pPr>
            <w:r w:rsidRPr="00ED71CD">
              <w:rPr>
                <w:rFonts w:ascii="Book Antiqua" w:hAnsi="Book Antiqua"/>
                <w:b/>
                <w:sz w:val="24"/>
                <w:szCs w:val="24"/>
                <w:lang w:val="sq-AL"/>
              </w:rPr>
              <w:t>Komenti:</w:t>
            </w:r>
            <w:r w:rsidRPr="00ED71CD">
              <w:rPr>
                <w:rFonts w:ascii="Book Antiqua" w:hAnsi="Book Antiqua"/>
                <w:sz w:val="24"/>
                <w:szCs w:val="24"/>
                <w:lang w:val="sq-AL"/>
              </w:rPr>
              <w:t xml:space="preserve"> Të qartësohet a jepet prona në shfrytëzim vetëm për kërkuesin apo edhe për palë të treta. Për shembull, a mund qeveria të kërkojë pronën për shfrytëzim për qëllime të veta, apo mund ta kërkojë që t’ja jap në shfrytëzim një paleve të tretë e cila mund të jetë person fizik ose juridik?</w:t>
            </w:r>
          </w:p>
        </w:tc>
        <w:tc>
          <w:tcPr>
            <w:tcW w:w="1570"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rsidR="00A94ED0" w:rsidRPr="00ED71CD" w:rsidRDefault="00A94ED0" w:rsidP="00ED71CD">
            <w:pPr>
              <w:jc w:val="both"/>
              <w:rPr>
                <w:rFonts w:ascii="Book Antiqua" w:hAnsi="Book Antiqua" w:cs="Times New Roman"/>
                <w:lang w:val="sq-AL"/>
              </w:rPr>
            </w:pPr>
            <w:r w:rsidRPr="00ED71CD">
              <w:rPr>
                <w:rFonts w:ascii="Book Antiqua" w:hAnsi="Book Antiqua" w:cs="Times New Roman"/>
                <w:lang w:val="sq-AL"/>
              </w:rPr>
              <w:lastRenderedPageBreak/>
              <w:t>OJQ Demokraci Plus</w:t>
            </w:r>
          </w:p>
        </w:tc>
        <w:tc>
          <w:tcPr>
            <w:tcW w:w="2003"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rsidR="00A94ED0" w:rsidRPr="00ED71CD" w:rsidRDefault="00A94ED0" w:rsidP="00ED71CD">
            <w:pPr>
              <w:rPr>
                <w:rFonts w:ascii="Book Antiqua" w:hAnsi="Book Antiqua" w:cs="Times New Roman"/>
                <w:lang w:val="sq-AL"/>
              </w:rPr>
            </w:pPr>
            <w:r w:rsidRPr="00ED71CD">
              <w:rPr>
                <w:rFonts w:ascii="Book Antiqua" w:hAnsi="Book Antiqua" w:cs="Times New Roman"/>
                <w:lang w:val="sq-AL"/>
              </w:rPr>
              <w:t>Nuk pranohet</w:t>
            </w:r>
          </w:p>
        </w:tc>
        <w:tc>
          <w:tcPr>
            <w:tcW w:w="4776"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rsidR="00A94ED0" w:rsidRPr="00ED71CD" w:rsidRDefault="00A94ED0" w:rsidP="00ED71CD">
            <w:pPr>
              <w:jc w:val="both"/>
              <w:rPr>
                <w:rFonts w:ascii="Book Antiqua" w:hAnsi="Book Antiqua" w:cs="Times New Roman"/>
                <w:lang w:val="sq-AL"/>
              </w:rPr>
            </w:pPr>
            <w:r w:rsidRPr="00ED71CD">
              <w:rPr>
                <w:rFonts w:ascii="Book Antiqua" w:hAnsi="Book Antiqua" w:cs="Times New Roman"/>
                <w:lang w:val="sq-AL"/>
              </w:rPr>
              <w:t xml:space="preserve">Është sqaruare në këtë rregullore. </w:t>
            </w:r>
          </w:p>
        </w:tc>
      </w:tr>
      <w:tr w:rsidR="00A94ED0" w:rsidRPr="00ED71CD" w:rsidTr="00ED71CD">
        <w:trPr>
          <w:trHeight w:val="620"/>
        </w:trPr>
        <w:tc>
          <w:tcPr>
            <w:tcW w:w="2023" w:type="dxa"/>
            <w:vMerge/>
            <w:tcBorders>
              <w:left w:val="thinThickSmallGap" w:sz="12" w:space="0" w:color="auto"/>
              <w:right w:val="thinThickSmallGap" w:sz="12" w:space="0" w:color="auto"/>
            </w:tcBorders>
            <w:shd w:val="pct10" w:color="auto" w:fill="auto"/>
          </w:tcPr>
          <w:p w:rsidR="00A94ED0" w:rsidRPr="00ED71CD" w:rsidRDefault="00A94ED0" w:rsidP="00ED71CD">
            <w:pPr>
              <w:rPr>
                <w:rFonts w:ascii="Book Antiqua" w:hAnsi="Book Antiqua" w:cs="Times New Roman"/>
                <w:b/>
                <w:lang w:val="sq-AL"/>
              </w:rPr>
            </w:pPr>
          </w:p>
        </w:tc>
        <w:tc>
          <w:tcPr>
            <w:tcW w:w="4297"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rsidR="00A94ED0" w:rsidRPr="00ED71CD" w:rsidRDefault="00A94ED0" w:rsidP="00ED71CD">
            <w:pPr>
              <w:pStyle w:val="ListParagraph"/>
              <w:ind w:left="0"/>
              <w:jc w:val="both"/>
              <w:rPr>
                <w:rFonts w:ascii="Book Antiqua" w:eastAsia="Times New Roman" w:hAnsi="Book Antiqua"/>
                <w:b/>
                <w:lang w:val="sq-AL"/>
              </w:rPr>
            </w:pPr>
            <w:r w:rsidRPr="00ED71CD">
              <w:rPr>
                <w:rFonts w:ascii="Book Antiqua" w:hAnsi="Book Antiqua"/>
                <w:b/>
                <w:lang w:val="sq-AL"/>
              </w:rPr>
              <w:t>Neni 27: Mbikëqyrja e kontratave gjatë fazës së realizimit të planit dinamik</w:t>
            </w:r>
          </w:p>
          <w:p w:rsidR="00A94ED0" w:rsidRPr="00ED71CD" w:rsidRDefault="00A94ED0" w:rsidP="00ED71CD">
            <w:pPr>
              <w:jc w:val="both"/>
              <w:rPr>
                <w:rFonts w:ascii="Book Antiqua" w:hAnsi="Book Antiqua"/>
                <w:lang w:val="sq-AL"/>
              </w:rPr>
            </w:pPr>
            <w:r w:rsidRPr="00ED71CD">
              <w:rPr>
                <w:rFonts w:ascii="Book Antiqua" w:hAnsi="Book Antiqua"/>
                <w:b/>
                <w:lang w:val="sq-AL"/>
              </w:rPr>
              <w:t>Pika: 3.</w:t>
            </w:r>
            <w:r w:rsidRPr="00ED71CD">
              <w:rPr>
                <w:rFonts w:ascii="Book Antiqua" w:hAnsi="Book Antiqua"/>
                <w:lang w:val="sq-AL"/>
              </w:rPr>
              <w:t xml:space="preserve"> Kryetari i komunës pas shqyrtimit të raportit merr masave përkatëse ndaj investitorit më qëllim të përmbushjes së planit dinamik sipas kontratës.</w:t>
            </w:r>
          </w:p>
          <w:p w:rsidR="00A94ED0" w:rsidRPr="00ED71CD" w:rsidRDefault="00A94ED0" w:rsidP="00ED71CD">
            <w:pPr>
              <w:pStyle w:val="CommentText"/>
              <w:jc w:val="both"/>
              <w:rPr>
                <w:rFonts w:ascii="Book Antiqua" w:hAnsi="Book Antiqua"/>
                <w:sz w:val="24"/>
                <w:szCs w:val="24"/>
                <w:lang w:val="sq-AL"/>
              </w:rPr>
            </w:pPr>
            <w:r w:rsidRPr="00ED71CD">
              <w:rPr>
                <w:rFonts w:ascii="Book Antiqua" w:hAnsi="Book Antiqua"/>
                <w:b/>
                <w:sz w:val="24"/>
                <w:szCs w:val="24"/>
                <w:lang w:val="sq-AL"/>
              </w:rPr>
              <w:t>Komenti:</w:t>
            </w:r>
            <w:r w:rsidRPr="00ED71CD">
              <w:rPr>
                <w:rFonts w:ascii="Book Antiqua" w:hAnsi="Book Antiqua"/>
                <w:sz w:val="24"/>
                <w:szCs w:val="24"/>
                <w:lang w:val="sq-AL"/>
              </w:rPr>
              <w:t xml:space="preserve"> Propozojmë të sqarohet konkretisht se çfarë masa mund të marrë Kryetari. </w:t>
            </w:r>
          </w:p>
          <w:p w:rsidR="00A94ED0" w:rsidRPr="00ED71CD" w:rsidRDefault="00A94ED0" w:rsidP="00ED71CD">
            <w:pPr>
              <w:jc w:val="both"/>
              <w:rPr>
                <w:rFonts w:ascii="Book Antiqua" w:hAnsi="Book Antiqua"/>
                <w:b/>
                <w:lang w:val="sq-AL"/>
              </w:rPr>
            </w:pPr>
          </w:p>
          <w:p w:rsidR="00A94ED0" w:rsidRPr="00ED71CD" w:rsidRDefault="00A94ED0" w:rsidP="00ED71CD">
            <w:pPr>
              <w:jc w:val="both"/>
              <w:rPr>
                <w:rFonts w:ascii="Book Antiqua" w:hAnsi="Book Antiqua"/>
                <w:lang w:val="sq-AL"/>
              </w:rPr>
            </w:pPr>
            <w:r w:rsidRPr="00ED71CD">
              <w:rPr>
                <w:rFonts w:ascii="Book Antiqua" w:hAnsi="Book Antiqua"/>
                <w:b/>
                <w:lang w:val="sq-AL"/>
              </w:rPr>
              <w:t>Pika: 4.</w:t>
            </w:r>
            <w:r w:rsidRPr="00ED71CD">
              <w:rPr>
                <w:rFonts w:ascii="Book Antiqua" w:hAnsi="Book Antiqua"/>
                <w:lang w:val="sq-AL"/>
              </w:rPr>
              <w:t xml:space="preserve"> Nëse investitori edhe pas masave të shqiptuara nga kryetari, nuk ndërmerr veprime për realizimin e planit dinamik sipas kontratës, kryetari i komunës merr vendimin për </w:t>
            </w:r>
            <w:r w:rsidRPr="00ED71CD">
              <w:rPr>
                <w:rFonts w:ascii="Book Antiqua" w:hAnsi="Book Antiqua"/>
                <w:lang w:val="sq-AL"/>
              </w:rPr>
              <w:lastRenderedPageBreak/>
              <w:t>shkëputjen e kontratës dhe e njofton kuvendin e komunës.</w:t>
            </w:r>
          </w:p>
          <w:p w:rsidR="00A94ED0" w:rsidRPr="00ED71CD" w:rsidRDefault="00A94ED0" w:rsidP="00ED71CD">
            <w:pPr>
              <w:jc w:val="both"/>
              <w:rPr>
                <w:rFonts w:ascii="Book Antiqua" w:hAnsi="Book Antiqua"/>
                <w:lang w:val="sq-AL"/>
              </w:rPr>
            </w:pPr>
            <w:r w:rsidRPr="00ED71CD">
              <w:rPr>
                <w:rFonts w:ascii="Book Antiqua" w:hAnsi="Book Antiqua"/>
                <w:b/>
                <w:lang w:val="sq-AL"/>
              </w:rPr>
              <w:t>Komenti:</w:t>
            </w:r>
            <w:r w:rsidRPr="00ED71CD">
              <w:rPr>
                <w:rFonts w:ascii="Book Antiqua" w:hAnsi="Book Antiqua"/>
                <w:lang w:val="sq-AL"/>
              </w:rPr>
              <w:t xml:space="preserve"> Përderisa vendimin për dhënie e merr kuvendi i komunës sipas nenit 22, do të duhej që edhe shkëputjen e kontratës ta bëjë kuvendi. Ky nen i jep fuqi jo proporcionalisht të madhe Kryetarit, sidomos në komunat ku subjekti politik të cilit i përket Kryetari nuk e ka shumicën në kuvend.</w:t>
            </w:r>
          </w:p>
        </w:tc>
        <w:tc>
          <w:tcPr>
            <w:tcW w:w="1570"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rsidR="00A94ED0" w:rsidRPr="00ED71CD" w:rsidRDefault="00A94ED0" w:rsidP="00ED71CD">
            <w:pPr>
              <w:jc w:val="both"/>
              <w:rPr>
                <w:rFonts w:ascii="Book Antiqua" w:hAnsi="Book Antiqua" w:cs="Times New Roman"/>
                <w:lang w:val="sq-AL"/>
              </w:rPr>
            </w:pPr>
            <w:r w:rsidRPr="00ED71CD">
              <w:rPr>
                <w:rFonts w:ascii="Book Antiqua" w:hAnsi="Book Antiqua" w:cs="Times New Roman"/>
                <w:lang w:val="sq-AL"/>
              </w:rPr>
              <w:lastRenderedPageBreak/>
              <w:t>OJQ Demokraci Plus</w:t>
            </w:r>
          </w:p>
        </w:tc>
        <w:tc>
          <w:tcPr>
            <w:tcW w:w="2003"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rsidR="00A94ED0" w:rsidRPr="00ED71CD" w:rsidRDefault="00A94ED0" w:rsidP="00ED71CD">
            <w:pPr>
              <w:rPr>
                <w:rFonts w:ascii="Book Antiqua" w:hAnsi="Book Antiqua" w:cs="Times New Roman"/>
                <w:lang w:val="sq-AL"/>
              </w:rPr>
            </w:pPr>
            <w:r w:rsidRPr="00ED71CD">
              <w:rPr>
                <w:rFonts w:ascii="Book Antiqua" w:hAnsi="Book Antiqua" w:cs="Times New Roman"/>
                <w:lang w:val="sq-AL"/>
              </w:rPr>
              <w:t>Nuk pranohet</w:t>
            </w:r>
          </w:p>
          <w:p w:rsidR="00A94ED0" w:rsidRPr="00ED71CD" w:rsidRDefault="00A94ED0" w:rsidP="00ED71CD">
            <w:pPr>
              <w:rPr>
                <w:rFonts w:ascii="Book Antiqua" w:hAnsi="Book Antiqua" w:cs="Times New Roman"/>
                <w:lang w:val="sq-AL"/>
              </w:rPr>
            </w:pPr>
          </w:p>
          <w:p w:rsidR="00A94ED0" w:rsidRPr="00ED71CD" w:rsidRDefault="00A94ED0" w:rsidP="00ED71CD">
            <w:pPr>
              <w:rPr>
                <w:rFonts w:ascii="Book Antiqua" w:hAnsi="Book Antiqua" w:cs="Times New Roman"/>
                <w:lang w:val="sq-AL"/>
              </w:rPr>
            </w:pPr>
          </w:p>
          <w:p w:rsidR="00A94ED0" w:rsidRPr="00ED71CD" w:rsidRDefault="00A94ED0" w:rsidP="00ED71CD">
            <w:pPr>
              <w:rPr>
                <w:rFonts w:ascii="Book Antiqua" w:hAnsi="Book Antiqua" w:cs="Times New Roman"/>
                <w:lang w:val="sq-AL"/>
              </w:rPr>
            </w:pPr>
          </w:p>
          <w:p w:rsidR="00A94ED0" w:rsidRPr="00ED71CD" w:rsidRDefault="00A94ED0" w:rsidP="00ED71CD">
            <w:pPr>
              <w:rPr>
                <w:rFonts w:ascii="Book Antiqua" w:hAnsi="Book Antiqua" w:cs="Times New Roman"/>
                <w:lang w:val="sq-AL"/>
              </w:rPr>
            </w:pPr>
          </w:p>
          <w:p w:rsidR="00A94ED0" w:rsidRPr="00ED71CD" w:rsidRDefault="00A94ED0" w:rsidP="00ED71CD">
            <w:pPr>
              <w:rPr>
                <w:rFonts w:ascii="Book Antiqua" w:hAnsi="Book Antiqua" w:cs="Times New Roman"/>
                <w:lang w:val="sq-AL"/>
              </w:rPr>
            </w:pPr>
          </w:p>
          <w:p w:rsidR="00A94ED0" w:rsidRPr="00ED71CD" w:rsidRDefault="00A94ED0" w:rsidP="00ED71CD">
            <w:pPr>
              <w:rPr>
                <w:rFonts w:ascii="Book Antiqua" w:hAnsi="Book Antiqua" w:cs="Times New Roman"/>
                <w:lang w:val="sq-AL"/>
              </w:rPr>
            </w:pPr>
          </w:p>
          <w:p w:rsidR="00A94ED0" w:rsidRPr="00ED71CD" w:rsidRDefault="00A94ED0" w:rsidP="00ED71CD">
            <w:pPr>
              <w:rPr>
                <w:rFonts w:ascii="Book Antiqua" w:hAnsi="Book Antiqua" w:cs="Times New Roman"/>
                <w:lang w:val="sq-AL"/>
              </w:rPr>
            </w:pPr>
          </w:p>
          <w:p w:rsidR="00A94ED0" w:rsidRPr="00ED71CD" w:rsidRDefault="00A94ED0" w:rsidP="00ED71CD">
            <w:pPr>
              <w:rPr>
                <w:rFonts w:ascii="Book Antiqua" w:hAnsi="Book Antiqua" w:cs="Times New Roman"/>
                <w:lang w:val="sq-AL"/>
              </w:rPr>
            </w:pPr>
          </w:p>
          <w:p w:rsidR="00A94ED0" w:rsidRPr="00ED71CD" w:rsidRDefault="00A94ED0" w:rsidP="00ED71CD">
            <w:pPr>
              <w:rPr>
                <w:rFonts w:ascii="Book Antiqua" w:hAnsi="Book Antiqua" w:cs="Times New Roman"/>
                <w:lang w:val="sq-AL"/>
              </w:rPr>
            </w:pPr>
          </w:p>
          <w:p w:rsidR="00A94ED0" w:rsidRPr="00ED71CD" w:rsidRDefault="00A94ED0" w:rsidP="00ED71CD">
            <w:pPr>
              <w:rPr>
                <w:rFonts w:ascii="Book Antiqua" w:hAnsi="Book Antiqua" w:cs="Times New Roman"/>
                <w:lang w:val="sq-AL"/>
              </w:rPr>
            </w:pPr>
          </w:p>
          <w:p w:rsidR="00A94ED0" w:rsidRPr="00ED71CD" w:rsidRDefault="00A94ED0" w:rsidP="00ED71CD">
            <w:pPr>
              <w:rPr>
                <w:rFonts w:ascii="Book Antiqua" w:hAnsi="Book Antiqua" w:cs="Times New Roman"/>
                <w:lang w:val="sq-AL"/>
              </w:rPr>
            </w:pPr>
            <w:r w:rsidRPr="00ED71CD">
              <w:rPr>
                <w:rFonts w:ascii="Book Antiqua" w:hAnsi="Book Antiqua" w:cs="Times New Roman"/>
                <w:lang w:val="sq-AL"/>
              </w:rPr>
              <w:t>Nuk pranohet</w:t>
            </w:r>
          </w:p>
        </w:tc>
        <w:tc>
          <w:tcPr>
            <w:tcW w:w="4776"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rsidR="00A94ED0" w:rsidRPr="00ED71CD" w:rsidRDefault="00A94ED0" w:rsidP="00ED71CD">
            <w:pPr>
              <w:jc w:val="both"/>
              <w:rPr>
                <w:rFonts w:ascii="Book Antiqua" w:hAnsi="Book Antiqua" w:cs="Times New Roman"/>
                <w:lang w:val="sq-AL"/>
              </w:rPr>
            </w:pPr>
            <w:r w:rsidRPr="00ED71CD">
              <w:rPr>
                <w:rFonts w:ascii="Book Antiqua" w:hAnsi="Book Antiqua" w:cs="Times New Roman"/>
                <w:lang w:val="sq-AL"/>
              </w:rPr>
              <w:t xml:space="preserve">Mbetet ne mandatin e kryetarit te caktoj masat që mundë ti ndërmerr për mos realizimin e planit dinamik dhe kontratës në tersi. </w:t>
            </w:r>
          </w:p>
          <w:p w:rsidR="00A94ED0" w:rsidRPr="00ED71CD" w:rsidRDefault="00A94ED0" w:rsidP="00ED71CD">
            <w:pPr>
              <w:rPr>
                <w:rFonts w:ascii="Book Antiqua" w:hAnsi="Book Antiqua" w:cs="Times New Roman"/>
                <w:b/>
                <w:lang w:val="sq-AL"/>
              </w:rPr>
            </w:pPr>
          </w:p>
          <w:p w:rsidR="00A94ED0" w:rsidRPr="00ED71CD" w:rsidRDefault="00A94ED0" w:rsidP="00ED71CD">
            <w:pPr>
              <w:rPr>
                <w:rFonts w:ascii="Book Antiqua" w:hAnsi="Book Antiqua" w:cs="Times New Roman"/>
                <w:b/>
                <w:lang w:val="sq-AL"/>
              </w:rPr>
            </w:pPr>
          </w:p>
          <w:p w:rsidR="00A94ED0" w:rsidRPr="00ED71CD" w:rsidRDefault="00A94ED0" w:rsidP="00ED71CD">
            <w:pPr>
              <w:rPr>
                <w:rFonts w:ascii="Book Antiqua" w:hAnsi="Book Antiqua" w:cs="Times New Roman"/>
                <w:b/>
                <w:lang w:val="sq-AL"/>
              </w:rPr>
            </w:pPr>
          </w:p>
          <w:p w:rsidR="00A94ED0" w:rsidRPr="00ED71CD" w:rsidRDefault="00A94ED0" w:rsidP="00ED71CD">
            <w:pPr>
              <w:rPr>
                <w:rFonts w:ascii="Book Antiqua" w:hAnsi="Book Antiqua" w:cs="Times New Roman"/>
                <w:b/>
                <w:lang w:val="sq-AL"/>
              </w:rPr>
            </w:pPr>
          </w:p>
          <w:p w:rsidR="00A94ED0" w:rsidRPr="00ED71CD" w:rsidRDefault="00A94ED0" w:rsidP="00ED71CD">
            <w:pPr>
              <w:rPr>
                <w:rFonts w:ascii="Book Antiqua" w:hAnsi="Book Antiqua" w:cs="Times New Roman"/>
                <w:b/>
                <w:lang w:val="sq-AL"/>
              </w:rPr>
            </w:pPr>
          </w:p>
          <w:p w:rsidR="00A94ED0" w:rsidRPr="00ED71CD" w:rsidRDefault="00A94ED0" w:rsidP="00ED71CD">
            <w:pPr>
              <w:rPr>
                <w:rFonts w:ascii="Book Antiqua" w:hAnsi="Book Antiqua" w:cs="Times New Roman"/>
                <w:b/>
                <w:lang w:val="sq-AL"/>
              </w:rPr>
            </w:pPr>
          </w:p>
          <w:p w:rsidR="00A94ED0" w:rsidRPr="00ED71CD" w:rsidRDefault="00A94ED0" w:rsidP="00ED71CD">
            <w:pPr>
              <w:rPr>
                <w:rFonts w:ascii="Book Antiqua" w:hAnsi="Book Antiqua" w:cs="Times New Roman"/>
                <w:b/>
                <w:lang w:val="sq-AL"/>
              </w:rPr>
            </w:pPr>
          </w:p>
          <w:p w:rsidR="00A94ED0" w:rsidRPr="00ED71CD" w:rsidRDefault="00A94ED0" w:rsidP="00ED71CD">
            <w:pPr>
              <w:rPr>
                <w:rFonts w:ascii="Book Antiqua" w:hAnsi="Book Antiqua" w:cs="Times New Roman"/>
                <w:b/>
                <w:lang w:val="sq-AL"/>
              </w:rPr>
            </w:pPr>
          </w:p>
          <w:p w:rsidR="00A94ED0" w:rsidRPr="00ED71CD" w:rsidRDefault="00A94ED0" w:rsidP="00ED71CD">
            <w:pPr>
              <w:jc w:val="both"/>
              <w:rPr>
                <w:rFonts w:ascii="Book Antiqua" w:hAnsi="Book Antiqua" w:cs="Times New Roman"/>
                <w:lang w:val="sq-AL"/>
              </w:rPr>
            </w:pPr>
            <w:r w:rsidRPr="00ED71CD">
              <w:rPr>
                <w:rFonts w:ascii="Book Antiqua" w:hAnsi="Book Antiqua" w:cs="Times New Roman"/>
                <w:lang w:val="sq-AL"/>
              </w:rPr>
              <w:t xml:space="preserve">Kontratën e </w:t>
            </w:r>
            <w:r w:rsidR="00ED71CD" w:rsidRPr="00ED71CD">
              <w:rPr>
                <w:rFonts w:ascii="Book Antiqua" w:hAnsi="Book Antiqua" w:cs="Times New Roman"/>
                <w:lang w:val="sq-AL"/>
              </w:rPr>
              <w:t>shkëputë</w:t>
            </w:r>
            <w:r w:rsidRPr="00ED71CD">
              <w:rPr>
                <w:rFonts w:ascii="Book Antiqua" w:hAnsi="Book Antiqua" w:cs="Times New Roman"/>
                <w:lang w:val="sq-AL"/>
              </w:rPr>
              <w:t xml:space="preserve"> organi i cili e ka lidhë, dhe njëkohësisht edhe vendimi shfuqizohet nga organi përkatës që e ka miratu</w:t>
            </w:r>
            <w:r w:rsidR="00ED71CD">
              <w:rPr>
                <w:rFonts w:ascii="Book Antiqua" w:hAnsi="Book Antiqua" w:cs="Times New Roman"/>
                <w:lang w:val="sq-AL"/>
              </w:rPr>
              <w:t>ar</w:t>
            </w:r>
            <w:r w:rsidRPr="00ED71CD">
              <w:rPr>
                <w:rFonts w:ascii="Book Antiqua" w:hAnsi="Book Antiqua" w:cs="Times New Roman"/>
                <w:lang w:val="sq-AL"/>
              </w:rPr>
              <w:t xml:space="preserve">. </w:t>
            </w:r>
          </w:p>
        </w:tc>
      </w:tr>
      <w:tr w:rsidR="00A94ED0" w:rsidRPr="00ED71CD" w:rsidTr="00ED71CD">
        <w:trPr>
          <w:trHeight w:val="620"/>
        </w:trPr>
        <w:tc>
          <w:tcPr>
            <w:tcW w:w="2023" w:type="dxa"/>
            <w:vMerge/>
            <w:tcBorders>
              <w:left w:val="thinThickSmallGap" w:sz="12" w:space="0" w:color="auto"/>
              <w:right w:val="thinThickSmallGap" w:sz="12" w:space="0" w:color="auto"/>
            </w:tcBorders>
            <w:shd w:val="pct10" w:color="auto" w:fill="auto"/>
          </w:tcPr>
          <w:p w:rsidR="00A94ED0" w:rsidRPr="00ED71CD" w:rsidRDefault="00A94ED0" w:rsidP="00ED71CD">
            <w:pPr>
              <w:rPr>
                <w:rFonts w:ascii="Book Antiqua" w:hAnsi="Book Antiqua" w:cs="Times New Roman"/>
                <w:b/>
                <w:lang w:val="sq-AL"/>
              </w:rPr>
            </w:pPr>
          </w:p>
        </w:tc>
        <w:tc>
          <w:tcPr>
            <w:tcW w:w="4297"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rsidR="00A94ED0" w:rsidRPr="00ED71CD" w:rsidRDefault="00A94ED0" w:rsidP="00ED71CD">
            <w:pPr>
              <w:pStyle w:val="BodyText2"/>
              <w:spacing w:after="0" w:line="240" w:lineRule="auto"/>
              <w:contextualSpacing/>
              <w:jc w:val="both"/>
              <w:rPr>
                <w:rFonts w:ascii="Book Antiqua" w:hAnsi="Book Antiqua"/>
                <w:b/>
                <w:bCs/>
                <w:lang w:val="sq-AL"/>
              </w:rPr>
            </w:pPr>
            <w:r w:rsidRPr="00ED71CD">
              <w:rPr>
                <w:rFonts w:ascii="Book Antiqua" w:hAnsi="Book Antiqua"/>
                <w:b/>
                <w:bCs/>
                <w:lang w:val="sq-AL"/>
              </w:rPr>
              <w:t xml:space="preserve">Neni 30: Këmbimi i pronës së paluajtshme të komunës </w:t>
            </w:r>
          </w:p>
          <w:p w:rsidR="00A94ED0" w:rsidRPr="00ED71CD" w:rsidRDefault="00A94ED0" w:rsidP="00ED71CD">
            <w:pPr>
              <w:pStyle w:val="BodyText2"/>
              <w:spacing w:after="0" w:line="240" w:lineRule="auto"/>
              <w:contextualSpacing/>
              <w:jc w:val="both"/>
              <w:rPr>
                <w:rFonts w:ascii="Book Antiqua" w:hAnsi="Book Antiqua"/>
                <w:bCs/>
                <w:lang w:val="sq-AL"/>
              </w:rPr>
            </w:pPr>
            <w:r w:rsidRPr="00ED71CD">
              <w:rPr>
                <w:rFonts w:ascii="Book Antiqua" w:hAnsi="Book Antiqua"/>
                <w:b/>
                <w:bCs/>
                <w:lang w:val="sq-AL"/>
              </w:rPr>
              <w:t xml:space="preserve">Pika: 5. </w:t>
            </w:r>
            <w:r w:rsidRPr="00ED71CD">
              <w:rPr>
                <w:rFonts w:ascii="Book Antiqua" w:hAnsi="Book Antiqua"/>
                <w:bCs/>
                <w:lang w:val="sq-AL"/>
              </w:rPr>
              <w:t>Prona që kërkohet të këmbehet, paraprakisht duhet të jetë shpallur nga kuvendi i komunës pronë me interes publik, përveç nëse nevoja për pronën e tillë arsyetohet në planet zhvillimore të komunës.</w:t>
            </w:r>
          </w:p>
          <w:p w:rsidR="00A94ED0" w:rsidRPr="00ED71CD" w:rsidRDefault="00A94ED0" w:rsidP="00ED71CD">
            <w:pPr>
              <w:pStyle w:val="BodyText2"/>
              <w:spacing w:after="0" w:line="240" w:lineRule="auto"/>
              <w:contextualSpacing/>
              <w:jc w:val="both"/>
              <w:rPr>
                <w:rFonts w:ascii="Book Antiqua" w:hAnsi="Book Antiqua"/>
                <w:lang w:val="sq-AL"/>
              </w:rPr>
            </w:pPr>
            <w:r w:rsidRPr="00ED71CD">
              <w:rPr>
                <w:rFonts w:ascii="Book Antiqua" w:hAnsi="Book Antiqua"/>
                <w:b/>
                <w:bCs/>
                <w:lang w:val="sq-AL"/>
              </w:rPr>
              <w:t xml:space="preserve">Komenti: </w:t>
            </w:r>
            <w:r w:rsidRPr="00ED71CD">
              <w:rPr>
                <w:rFonts w:ascii="Book Antiqua" w:hAnsi="Book Antiqua"/>
                <w:lang w:val="sq-AL"/>
              </w:rPr>
              <w:t xml:space="preserve">Në nenin 30.1 thuhet që kërkesën për këmbim të pronës mund ta bëjnë personat fizik dhe juridik, si dhe thuhet që prona duhet të jetë e shpallur pronë me interes publik. Por personi fizik ose juridik nuk mund ta shpallë pronën e vet me interes publik, rrjedhimisht kjo nënkupton që kërkesën për këmbim mund ta bëjë </w:t>
            </w:r>
            <w:r w:rsidRPr="00ED71CD">
              <w:rPr>
                <w:rFonts w:ascii="Book Antiqua" w:hAnsi="Book Antiqua"/>
                <w:lang w:val="sq-AL"/>
              </w:rPr>
              <w:lastRenderedPageBreak/>
              <w:t xml:space="preserve">vetëm komuna. Në këtë rast personi fizik ose juridik së pari duhet të kërkojë që prona e saj/tij të shpallet për interes publik e pastaj të kërkojë që e </w:t>
            </w:r>
            <w:r w:rsidR="00ED71CD" w:rsidRPr="00ED71CD">
              <w:rPr>
                <w:rFonts w:ascii="Book Antiqua" w:hAnsi="Book Antiqua"/>
                <w:lang w:val="sq-AL"/>
              </w:rPr>
              <w:t>njëjta</w:t>
            </w:r>
            <w:r w:rsidRPr="00ED71CD">
              <w:rPr>
                <w:rFonts w:ascii="Book Antiqua" w:hAnsi="Book Antiqua"/>
                <w:lang w:val="sq-AL"/>
              </w:rPr>
              <w:t xml:space="preserve"> të këmbehet. </w:t>
            </w:r>
          </w:p>
        </w:tc>
        <w:tc>
          <w:tcPr>
            <w:tcW w:w="1570"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rsidR="00A94ED0" w:rsidRPr="00ED71CD" w:rsidRDefault="00A94ED0" w:rsidP="00ED71CD">
            <w:pPr>
              <w:jc w:val="both"/>
              <w:rPr>
                <w:rFonts w:ascii="Book Antiqua" w:hAnsi="Book Antiqua" w:cs="Times New Roman"/>
                <w:lang w:val="sq-AL"/>
              </w:rPr>
            </w:pPr>
            <w:r w:rsidRPr="00ED71CD">
              <w:rPr>
                <w:rFonts w:ascii="Book Antiqua" w:hAnsi="Book Antiqua" w:cs="Times New Roman"/>
                <w:lang w:val="sq-AL"/>
              </w:rPr>
              <w:lastRenderedPageBreak/>
              <w:t>OJQ Demokraci Plus</w:t>
            </w:r>
          </w:p>
        </w:tc>
        <w:tc>
          <w:tcPr>
            <w:tcW w:w="2003"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rsidR="00A94ED0" w:rsidRPr="00ED71CD" w:rsidRDefault="00A94ED0" w:rsidP="00ED71CD">
            <w:pPr>
              <w:rPr>
                <w:rFonts w:ascii="Book Antiqua" w:hAnsi="Book Antiqua" w:cs="Times New Roman"/>
                <w:lang w:val="sq-AL"/>
              </w:rPr>
            </w:pPr>
          </w:p>
        </w:tc>
        <w:tc>
          <w:tcPr>
            <w:tcW w:w="4776"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rsidR="00A94ED0" w:rsidRPr="00ED71CD" w:rsidRDefault="00A94ED0" w:rsidP="00ED71CD">
            <w:pPr>
              <w:jc w:val="both"/>
              <w:rPr>
                <w:rFonts w:ascii="Book Antiqua" w:hAnsi="Book Antiqua" w:cs="Times New Roman"/>
                <w:b/>
                <w:lang w:val="sq-AL"/>
              </w:rPr>
            </w:pPr>
            <w:r w:rsidRPr="00ED71CD">
              <w:rPr>
                <w:rFonts w:ascii="Book Antiqua" w:hAnsi="Book Antiqua" w:cs="Times New Roman"/>
                <w:lang w:val="sq-AL"/>
              </w:rPr>
              <w:t>Kurë kërkesa paraqitet nga personat fizik dhe juridikë, kryetari shqyrton kërkesën dhe nëse e vlerëson se prona e cila ofrohet për këmbim është në interes të komunës, i propozon kuvendit të shpallet prona me interes publik dhe te incohen procedurat e këmbimit.</w:t>
            </w:r>
          </w:p>
        </w:tc>
      </w:tr>
      <w:tr w:rsidR="00A94ED0" w:rsidRPr="00ED71CD" w:rsidTr="00ED71CD">
        <w:trPr>
          <w:trHeight w:val="620"/>
        </w:trPr>
        <w:tc>
          <w:tcPr>
            <w:tcW w:w="2023" w:type="dxa"/>
            <w:vMerge/>
            <w:tcBorders>
              <w:left w:val="thinThickSmallGap" w:sz="12" w:space="0" w:color="auto"/>
              <w:right w:val="thinThickSmallGap" w:sz="12" w:space="0" w:color="auto"/>
            </w:tcBorders>
            <w:shd w:val="pct10" w:color="auto" w:fill="auto"/>
          </w:tcPr>
          <w:p w:rsidR="00A94ED0" w:rsidRPr="00ED71CD" w:rsidRDefault="00A94ED0" w:rsidP="00ED71CD">
            <w:pPr>
              <w:rPr>
                <w:rFonts w:ascii="Book Antiqua" w:hAnsi="Book Antiqua" w:cs="Times New Roman"/>
                <w:b/>
                <w:lang w:val="sq-AL"/>
              </w:rPr>
            </w:pPr>
          </w:p>
        </w:tc>
        <w:tc>
          <w:tcPr>
            <w:tcW w:w="4297"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rsidR="00A94ED0" w:rsidRPr="00ED71CD" w:rsidRDefault="00A94ED0" w:rsidP="00ED71CD">
            <w:pPr>
              <w:pStyle w:val="ListParagraph"/>
              <w:ind w:left="0"/>
              <w:jc w:val="both"/>
              <w:rPr>
                <w:rFonts w:ascii="Book Antiqua" w:eastAsia="Times New Roman" w:hAnsi="Book Antiqua"/>
                <w:b/>
                <w:bCs/>
                <w:lang w:val="sq-AL"/>
              </w:rPr>
            </w:pPr>
            <w:r w:rsidRPr="00ED71CD">
              <w:rPr>
                <w:rFonts w:ascii="Book Antiqua" w:hAnsi="Book Antiqua"/>
                <w:b/>
                <w:bCs/>
                <w:lang w:val="sq-AL"/>
              </w:rPr>
              <w:t>Neni 32: Kushtet për këmbimin e pronës së paluajtshme më kërkesë të komunës</w:t>
            </w:r>
          </w:p>
          <w:p w:rsidR="00A94ED0" w:rsidRPr="00ED71CD" w:rsidRDefault="00A94ED0" w:rsidP="00ED71CD">
            <w:pPr>
              <w:jc w:val="both"/>
              <w:rPr>
                <w:rFonts w:ascii="Book Antiqua" w:hAnsi="Book Antiqua"/>
                <w:lang w:val="sq-AL"/>
              </w:rPr>
            </w:pPr>
            <w:r w:rsidRPr="00ED71CD">
              <w:rPr>
                <w:rFonts w:ascii="Book Antiqua" w:hAnsi="Book Antiqua"/>
                <w:b/>
                <w:lang w:val="sq-AL"/>
              </w:rPr>
              <w:t>Pika: 1.</w:t>
            </w:r>
            <w:r w:rsidRPr="00ED71CD">
              <w:rPr>
                <w:rFonts w:ascii="Book Antiqua" w:hAnsi="Book Antiqua"/>
                <w:lang w:val="sq-AL"/>
              </w:rPr>
              <w:t xml:space="preserve"> Kërkesa për këmbimin e pronës së paluajtshme të komunës mund të iniciohet nga kryetari i komunës dhe i adresohet kuvendit të komunës, më dokumentet përkatëse:</w:t>
            </w:r>
          </w:p>
          <w:p w:rsidR="00A94ED0" w:rsidRPr="00ED71CD" w:rsidRDefault="00A94ED0" w:rsidP="00ED71CD">
            <w:pPr>
              <w:pStyle w:val="CommentText"/>
              <w:jc w:val="both"/>
              <w:rPr>
                <w:rFonts w:ascii="Book Antiqua" w:hAnsi="Book Antiqua"/>
                <w:sz w:val="24"/>
                <w:szCs w:val="24"/>
                <w:lang w:val="sq-AL"/>
              </w:rPr>
            </w:pPr>
            <w:r w:rsidRPr="00ED71CD">
              <w:rPr>
                <w:rFonts w:ascii="Book Antiqua" w:hAnsi="Book Antiqua"/>
                <w:b/>
                <w:sz w:val="24"/>
                <w:szCs w:val="24"/>
                <w:lang w:val="sq-AL"/>
              </w:rPr>
              <w:t>Komenti:</w:t>
            </w:r>
            <w:r w:rsidRPr="00ED71CD">
              <w:rPr>
                <w:rFonts w:ascii="Book Antiqua" w:hAnsi="Book Antiqua"/>
                <w:sz w:val="24"/>
                <w:szCs w:val="24"/>
                <w:lang w:val="sq-AL"/>
              </w:rPr>
              <w:t xml:space="preserve"> Propozojmë që ky nen të cek se a duhet të jenë pajtuar paraprakisht kryetari i komunës me pronarin e pronës që prona të këmbehet. Kështu siç është e shkruar, po nënkupton se kryetari mund të kërkojë këmbim të pronës pa marrë miratimin nga pronari. Pastaj nëse kjo kërkesë e kryetarit do të votohej në kuvend, do të nxirrej një vendim pa pajtimin e vetë pronarit. Këtu mund të shtohet si pika 1.6 e këtij neni: Pajtueshmëria për këmbim të tokës së pronarit.</w:t>
            </w:r>
          </w:p>
        </w:tc>
        <w:tc>
          <w:tcPr>
            <w:tcW w:w="1570"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rsidR="00A94ED0" w:rsidRPr="00ED71CD" w:rsidRDefault="00A94ED0" w:rsidP="00ED71CD">
            <w:pPr>
              <w:jc w:val="both"/>
              <w:rPr>
                <w:rFonts w:ascii="Book Antiqua" w:hAnsi="Book Antiqua" w:cs="Times New Roman"/>
                <w:lang w:val="sq-AL"/>
              </w:rPr>
            </w:pPr>
            <w:r w:rsidRPr="00ED71CD">
              <w:rPr>
                <w:rFonts w:ascii="Book Antiqua" w:hAnsi="Book Antiqua" w:cs="Times New Roman"/>
                <w:lang w:val="sq-AL"/>
              </w:rPr>
              <w:t>OJQ Demokraci Plus</w:t>
            </w:r>
          </w:p>
        </w:tc>
        <w:tc>
          <w:tcPr>
            <w:tcW w:w="2003"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rsidR="00A94ED0" w:rsidRPr="00ED71CD" w:rsidRDefault="00A94ED0" w:rsidP="00ED71CD">
            <w:pPr>
              <w:rPr>
                <w:rFonts w:ascii="Book Antiqua" w:hAnsi="Book Antiqua" w:cs="Times New Roman"/>
                <w:lang w:val="sq-AL"/>
              </w:rPr>
            </w:pPr>
            <w:r w:rsidRPr="00ED71CD">
              <w:rPr>
                <w:rFonts w:ascii="Book Antiqua" w:hAnsi="Book Antiqua" w:cs="Times New Roman"/>
                <w:lang w:val="sq-AL"/>
              </w:rPr>
              <w:t>Nuk pranohet</w:t>
            </w:r>
          </w:p>
        </w:tc>
        <w:tc>
          <w:tcPr>
            <w:tcW w:w="4776"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rsidR="00A94ED0" w:rsidRPr="00ED71CD" w:rsidRDefault="00A94ED0" w:rsidP="00ED71CD">
            <w:pPr>
              <w:jc w:val="both"/>
              <w:rPr>
                <w:rFonts w:ascii="Book Antiqua" w:hAnsi="Book Antiqua" w:cs="Times New Roman"/>
                <w:lang w:val="sq-AL"/>
              </w:rPr>
            </w:pPr>
            <w:r w:rsidRPr="00ED71CD">
              <w:rPr>
                <w:rFonts w:ascii="Book Antiqua" w:hAnsi="Book Antiqua" w:cs="Times New Roman"/>
                <w:lang w:val="sq-AL"/>
              </w:rPr>
              <w:t>Kurë kërkesa paraqitet nga personat fizik dhe juridikë, kryetari shqyrton kërkesën dhe nëse e vlerëson se prona e cila ofrohet për këmbim është në interes të komunës, i propozon kuvendit të shpallet prona</w:t>
            </w:r>
            <w:r w:rsidR="00ED71CD">
              <w:rPr>
                <w:rFonts w:ascii="Book Antiqua" w:hAnsi="Book Antiqua" w:cs="Times New Roman"/>
                <w:lang w:val="sq-AL"/>
              </w:rPr>
              <w:t xml:space="preserve"> me interes publik dhe te inicohë</w:t>
            </w:r>
            <w:r w:rsidRPr="00ED71CD">
              <w:rPr>
                <w:rFonts w:ascii="Book Antiqua" w:hAnsi="Book Antiqua" w:cs="Times New Roman"/>
                <w:lang w:val="sq-AL"/>
              </w:rPr>
              <w:t xml:space="preserve">n procedurat e këmbimit. </w:t>
            </w:r>
          </w:p>
        </w:tc>
      </w:tr>
      <w:tr w:rsidR="00A94ED0" w:rsidRPr="00ED71CD" w:rsidTr="00ED71CD">
        <w:trPr>
          <w:trHeight w:val="620"/>
        </w:trPr>
        <w:tc>
          <w:tcPr>
            <w:tcW w:w="2023" w:type="dxa"/>
            <w:vMerge/>
            <w:tcBorders>
              <w:left w:val="thinThickSmallGap" w:sz="12" w:space="0" w:color="auto"/>
              <w:right w:val="thinThickSmallGap" w:sz="12" w:space="0" w:color="auto"/>
            </w:tcBorders>
            <w:shd w:val="pct10" w:color="auto" w:fill="auto"/>
          </w:tcPr>
          <w:p w:rsidR="00A94ED0" w:rsidRPr="00ED71CD" w:rsidRDefault="00A94ED0" w:rsidP="00ED71CD">
            <w:pPr>
              <w:rPr>
                <w:rFonts w:ascii="Book Antiqua" w:hAnsi="Book Antiqua" w:cs="Times New Roman"/>
                <w:b/>
                <w:lang w:val="sq-AL"/>
              </w:rPr>
            </w:pPr>
          </w:p>
        </w:tc>
        <w:tc>
          <w:tcPr>
            <w:tcW w:w="4297"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rsidR="00A94ED0" w:rsidRPr="00ED71CD" w:rsidRDefault="00A94ED0" w:rsidP="00ED71CD">
            <w:pPr>
              <w:autoSpaceDE w:val="0"/>
              <w:autoSpaceDN w:val="0"/>
              <w:adjustRightInd w:val="0"/>
              <w:jc w:val="both"/>
              <w:rPr>
                <w:rFonts w:ascii="Book Antiqua" w:eastAsia="Calibri" w:hAnsi="Book Antiqua"/>
                <w:b/>
                <w:bCs/>
                <w:lang w:val="sq-AL"/>
              </w:rPr>
            </w:pPr>
            <w:r w:rsidRPr="00ED71CD">
              <w:rPr>
                <w:rFonts w:ascii="Book Antiqua" w:eastAsia="Calibri" w:hAnsi="Book Antiqua"/>
                <w:b/>
                <w:bCs/>
                <w:lang w:val="sq-AL"/>
              </w:rPr>
              <w:t>Neni 37: Kufizimet lidhur me bartjen e të drejtës mbi pronën e paluajtshme</w:t>
            </w:r>
          </w:p>
          <w:p w:rsidR="00A94ED0" w:rsidRPr="00ED71CD" w:rsidRDefault="00A94ED0" w:rsidP="00ED71CD">
            <w:pPr>
              <w:autoSpaceDE w:val="0"/>
              <w:autoSpaceDN w:val="0"/>
              <w:adjustRightInd w:val="0"/>
              <w:jc w:val="both"/>
              <w:rPr>
                <w:rFonts w:ascii="Book Antiqua" w:eastAsia="Calibri" w:hAnsi="Book Antiqua"/>
                <w:lang w:val="sq-AL"/>
              </w:rPr>
            </w:pPr>
            <w:r w:rsidRPr="00ED71CD">
              <w:rPr>
                <w:rFonts w:ascii="Book Antiqua" w:eastAsia="Calibri" w:hAnsi="Book Antiqua"/>
                <w:b/>
                <w:bCs/>
                <w:lang w:val="sq-AL"/>
              </w:rPr>
              <w:t xml:space="preserve">Pika: </w:t>
            </w:r>
            <w:r w:rsidRPr="00ED71CD">
              <w:rPr>
                <w:rFonts w:ascii="Book Antiqua" w:eastAsia="Calibri" w:hAnsi="Book Antiqua"/>
                <w:b/>
                <w:lang w:val="sq-AL"/>
              </w:rPr>
              <w:t>2.</w:t>
            </w:r>
            <w:r w:rsidRPr="00ED71CD">
              <w:rPr>
                <w:rFonts w:ascii="Book Antiqua" w:eastAsia="Calibri" w:hAnsi="Book Antiqua"/>
                <w:lang w:val="sq-AL"/>
              </w:rPr>
              <w:t xml:space="preserve"> Ne rast të mosrespektimit të paragrafit 1 të këtij neni, Qeveria ka të drejtë që me vendim të anulojë bartjen e pronës brenda katër (4) viteve.</w:t>
            </w:r>
          </w:p>
          <w:p w:rsidR="00A94ED0" w:rsidRPr="00ED71CD" w:rsidRDefault="00A94ED0" w:rsidP="00ED71CD">
            <w:pPr>
              <w:autoSpaceDE w:val="0"/>
              <w:autoSpaceDN w:val="0"/>
              <w:adjustRightInd w:val="0"/>
              <w:jc w:val="both"/>
              <w:rPr>
                <w:rFonts w:ascii="Book Antiqua" w:hAnsi="Book Antiqua"/>
                <w:lang w:val="sq-AL"/>
              </w:rPr>
            </w:pPr>
            <w:r w:rsidRPr="00ED71CD">
              <w:rPr>
                <w:rFonts w:ascii="Book Antiqua" w:eastAsia="Calibri" w:hAnsi="Book Antiqua"/>
                <w:b/>
                <w:bCs/>
                <w:lang w:val="sq-AL"/>
              </w:rPr>
              <w:t xml:space="preserve">Komenti: </w:t>
            </w:r>
            <w:r w:rsidRPr="00ED71CD">
              <w:rPr>
                <w:rFonts w:ascii="Book Antiqua" w:eastAsia="Calibri" w:hAnsi="Book Antiqua"/>
                <w:bCs/>
                <w:lang w:val="sq-AL"/>
              </w:rPr>
              <w:t xml:space="preserve">Periudha kohore e caktuar </w:t>
            </w:r>
            <w:r w:rsidRPr="00ED71CD">
              <w:rPr>
                <w:rFonts w:ascii="Book Antiqua" w:hAnsi="Book Antiqua"/>
                <w:lang w:val="sq-AL"/>
              </w:rPr>
              <w:t>për anulim të vendimit është shumë e gjatë. P.sh. nëse komuna e jep pronën për qëllim jo publik dhe qeveria e anulon pas 3.5 viteve, dëmi në këtë rast është bërë edhe po të anulohet vendimi. Mosrespektimi i paragrafit 1 do të duhej të kishte pasoja më të mëdha, ndër to keqpërdorim i detyrës zyrtare.</w:t>
            </w:r>
          </w:p>
        </w:tc>
        <w:tc>
          <w:tcPr>
            <w:tcW w:w="1570"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rsidR="00A94ED0" w:rsidRPr="00ED71CD" w:rsidRDefault="00A94ED0" w:rsidP="00ED71CD">
            <w:pPr>
              <w:jc w:val="both"/>
              <w:rPr>
                <w:rFonts w:ascii="Book Antiqua" w:hAnsi="Book Antiqua" w:cs="Times New Roman"/>
                <w:lang w:val="sq-AL"/>
              </w:rPr>
            </w:pPr>
            <w:r w:rsidRPr="00ED71CD">
              <w:rPr>
                <w:rFonts w:ascii="Book Antiqua" w:hAnsi="Book Antiqua" w:cs="Times New Roman"/>
                <w:lang w:val="sq-AL"/>
              </w:rPr>
              <w:t>OJQ Demokraci Plus</w:t>
            </w:r>
          </w:p>
        </w:tc>
        <w:tc>
          <w:tcPr>
            <w:tcW w:w="2003"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rsidR="00A94ED0" w:rsidRPr="00ED71CD" w:rsidRDefault="00A94ED0" w:rsidP="00ED71CD">
            <w:pPr>
              <w:rPr>
                <w:rFonts w:ascii="Book Antiqua" w:hAnsi="Book Antiqua" w:cs="Times New Roman"/>
                <w:lang w:val="sq-AL"/>
              </w:rPr>
            </w:pPr>
            <w:r w:rsidRPr="00ED71CD">
              <w:rPr>
                <w:rFonts w:ascii="Book Antiqua" w:hAnsi="Book Antiqua" w:cs="Times New Roman"/>
                <w:lang w:val="sq-AL"/>
              </w:rPr>
              <w:t xml:space="preserve">Nuk pranohet, </w:t>
            </w:r>
          </w:p>
        </w:tc>
        <w:tc>
          <w:tcPr>
            <w:tcW w:w="4776"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rsidR="00A94ED0" w:rsidRPr="00ED71CD" w:rsidRDefault="00A94ED0" w:rsidP="00ED71CD">
            <w:pPr>
              <w:rPr>
                <w:rFonts w:ascii="Book Antiqua" w:hAnsi="Book Antiqua" w:cs="Times New Roman"/>
                <w:lang w:val="sq-AL"/>
              </w:rPr>
            </w:pPr>
            <w:r w:rsidRPr="00ED71CD">
              <w:rPr>
                <w:rFonts w:ascii="Book Antiqua" w:hAnsi="Book Antiqua" w:cs="Times New Roman"/>
                <w:lang w:val="sq-AL"/>
              </w:rPr>
              <w:t xml:space="preserve">Ky nen rregullon  bartjen e </w:t>
            </w:r>
            <w:r w:rsidR="00ED71CD" w:rsidRPr="00ED71CD">
              <w:rPr>
                <w:rFonts w:ascii="Book Antiqua" w:hAnsi="Book Antiqua" w:cs="Times New Roman"/>
                <w:lang w:val="sq-AL"/>
              </w:rPr>
              <w:t>pronës</w:t>
            </w:r>
            <w:r w:rsidRPr="00ED71CD">
              <w:rPr>
                <w:rFonts w:ascii="Book Antiqua" w:hAnsi="Book Antiqua" w:cs="Times New Roman"/>
                <w:lang w:val="sq-AL"/>
              </w:rPr>
              <w:t xml:space="preserve"> nga organet qendrore në pronësi të komunës. </w:t>
            </w:r>
          </w:p>
        </w:tc>
      </w:tr>
      <w:tr w:rsidR="00A94ED0" w:rsidRPr="00ED71CD" w:rsidTr="00ED71CD">
        <w:trPr>
          <w:trHeight w:val="620"/>
        </w:trPr>
        <w:tc>
          <w:tcPr>
            <w:tcW w:w="2023" w:type="dxa"/>
            <w:tcBorders>
              <w:left w:val="thinThickSmallGap" w:sz="12" w:space="0" w:color="auto"/>
              <w:right w:val="thinThickSmallGap" w:sz="12" w:space="0" w:color="auto"/>
            </w:tcBorders>
            <w:shd w:val="pct10" w:color="auto" w:fill="auto"/>
          </w:tcPr>
          <w:p w:rsidR="00A94ED0" w:rsidRPr="00ED71CD" w:rsidRDefault="00A94ED0" w:rsidP="00ED71CD">
            <w:pPr>
              <w:rPr>
                <w:rFonts w:ascii="Book Antiqua" w:hAnsi="Book Antiqua" w:cs="Times New Roman"/>
                <w:b/>
                <w:lang w:val="sq-AL"/>
              </w:rPr>
            </w:pPr>
          </w:p>
        </w:tc>
        <w:tc>
          <w:tcPr>
            <w:tcW w:w="4297"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rsidR="00A94ED0" w:rsidRPr="0055434C" w:rsidRDefault="00A94ED0" w:rsidP="00ED71CD">
            <w:pPr>
              <w:pStyle w:val="CommentText"/>
              <w:jc w:val="both"/>
              <w:rPr>
                <w:rFonts w:ascii="Book Antiqua" w:eastAsia="Arial" w:hAnsi="Book Antiqua" w:cs="Cambria (Headings)"/>
                <w:sz w:val="24"/>
                <w:szCs w:val="24"/>
                <w:lang w:val="sq-AL"/>
              </w:rPr>
            </w:pPr>
            <w:r w:rsidRPr="0055434C">
              <w:rPr>
                <w:rFonts w:ascii="Book Antiqua" w:eastAsia="Arial" w:hAnsi="Book Antiqua" w:cs="Cambria (Headings)"/>
                <w:sz w:val="24"/>
                <w:szCs w:val="24"/>
                <w:lang w:val="sq-AL"/>
              </w:rPr>
              <w:t xml:space="preserve">Në mënyre që të jetë më i saktë interpretimi i termit “interes i përgjithshëm” e shohim të nevojshme të </w:t>
            </w:r>
            <w:r w:rsidR="00ED71CD" w:rsidRPr="0055434C">
              <w:rPr>
                <w:rFonts w:ascii="Book Antiqua" w:eastAsia="Arial" w:hAnsi="Book Antiqua" w:cs="Cambria (Headings)"/>
                <w:sz w:val="24"/>
                <w:szCs w:val="24"/>
                <w:lang w:val="sq-AL"/>
              </w:rPr>
              <w:t>sqarohet</w:t>
            </w:r>
            <w:r w:rsidRPr="0055434C">
              <w:rPr>
                <w:rFonts w:ascii="Book Antiqua" w:eastAsia="Arial" w:hAnsi="Book Antiqua" w:cs="Cambria (Headings)"/>
                <w:sz w:val="24"/>
                <w:szCs w:val="24"/>
                <w:lang w:val="sq-AL"/>
              </w:rPr>
              <w:t xml:space="preserve"> në hollësi përmbajtja e  termit në fjalë. </w:t>
            </w:r>
          </w:p>
          <w:p w:rsidR="00A94ED0" w:rsidRPr="0055434C" w:rsidRDefault="00ED71CD" w:rsidP="00ED71CD">
            <w:pPr>
              <w:pStyle w:val="CommentText"/>
              <w:jc w:val="both"/>
              <w:rPr>
                <w:rFonts w:ascii="Book Antiqua" w:eastAsia="Arial" w:hAnsi="Book Antiqua" w:cs="Cambria (Headings)"/>
                <w:sz w:val="24"/>
                <w:szCs w:val="24"/>
                <w:lang w:val="sq-AL"/>
              </w:rPr>
            </w:pPr>
            <w:r w:rsidRPr="0055434C">
              <w:rPr>
                <w:rFonts w:ascii="Book Antiqua" w:eastAsia="Arial" w:hAnsi="Book Antiqua" w:cs="Cambria (Headings)"/>
                <w:sz w:val="24"/>
                <w:szCs w:val="24"/>
                <w:lang w:val="sq-AL"/>
              </w:rPr>
              <w:t xml:space="preserve">Ndër të tjera, konsiderohet e rëndësisë </w:t>
            </w:r>
            <w:r w:rsidR="00A94ED0" w:rsidRPr="0055434C">
              <w:rPr>
                <w:rFonts w:ascii="Book Antiqua" w:eastAsia="Arial" w:hAnsi="Book Antiqua" w:cs="Cambria (Headings)"/>
                <w:sz w:val="24"/>
                <w:szCs w:val="24"/>
                <w:lang w:val="sq-AL"/>
              </w:rPr>
              <w:t xml:space="preserve">së </w:t>
            </w:r>
            <w:r w:rsidRPr="0055434C">
              <w:rPr>
                <w:rFonts w:ascii="Book Antiqua" w:eastAsia="Arial" w:hAnsi="Book Antiqua" w:cs="Cambria (Headings)"/>
                <w:sz w:val="24"/>
                <w:szCs w:val="24"/>
                <w:lang w:val="sq-AL"/>
              </w:rPr>
              <w:t>veçantë përcaktimi i çështjes së b</w:t>
            </w:r>
            <w:r w:rsidR="00A94ED0" w:rsidRPr="0055434C">
              <w:rPr>
                <w:rFonts w:ascii="Book Antiqua" w:eastAsia="Arial" w:hAnsi="Book Antiqua" w:cs="Cambria (Headings)"/>
                <w:sz w:val="24"/>
                <w:szCs w:val="24"/>
                <w:lang w:val="sq-AL"/>
              </w:rPr>
              <w:t xml:space="preserve">animit </w:t>
            </w:r>
            <w:r w:rsidRPr="0055434C">
              <w:rPr>
                <w:rFonts w:ascii="Book Antiqua" w:eastAsia="Arial" w:hAnsi="Book Antiqua" w:cs="Cambria (Headings)"/>
                <w:sz w:val="24"/>
                <w:szCs w:val="24"/>
                <w:lang w:val="sq-AL"/>
              </w:rPr>
              <w:t>s</w:t>
            </w:r>
            <w:r w:rsidR="00A94ED0" w:rsidRPr="0055434C">
              <w:rPr>
                <w:rFonts w:ascii="Book Antiqua" w:eastAsia="Arial" w:hAnsi="Book Antiqua" w:cs="Cambria (Headings)"/>
                <w:sz w:val="24"/>
                <w:szCs w:val="24"/>
                <w:lang w:val="sq-AL"/>
              </w:rPr>
              <w:t>ocial si çështje e interes</w:t>
            </w:r>
            <w:r w:rsidRPr="0055434C">
              <w:rPr>
                <w:rFonts w:ascii="Book Antiqua" w:eastAsia="Arial" w:hAnsi="Book Antiqua" w:cs="Cambria (Headings)"/>
                <w:sz w:val="24"/>
                <w:szCs w:val="24"/>
                <w:lang w:val="sq-AL"/>
              </w:rPr>
              <w:t>i</w:t>
            </w:r>
            <w:r w:rsidR="00A94ED0" w:rsidRPr="0055434C">
              <w:rPr>
                <w:rFonts w:ascii="Book Antiqua" w:eastAsia="Arial" w:hAnsi="Book Antiqua" w:cs="Cambria (Headings)"/>
                <w:sz w:val="24"/>
                <w:szCs w:val="24"/>
                <w:lang w:val="sq-AL"/>
              </w:rPr>
              <w:t>t të përgjithshëm, e cila mendojmë se duhet të përcaktohet si kategori e cila duhet të përfitojë nga dhën</w:t>
            </w:r>
            <w:r w:rsidRPr="0055434C">
              <w:rPr>
                <w:rFonts w:ascii="Book Antiqua" w:eastAsia="Arial" w:hAnsi="Book Antiqua" w:cs="Cambria (Headings)"/>
                <w:sz w:val="24"/>
                <w:szCs w:val="24"/>
                <w:lang w:val="sq-AL"/>
              </w:rPr>
              <w:t>i</w:t>
            </w:r>
            <w:r w:rsidR="00A94ED0" w:rsidRPr="0055434C">
              <w:rPr>
                <w:rFonts w:ascii="Book Antiqua" w:eastAsia="Arial" w:hAnsi="Book Antiqua" w:cs="Cambria (Headings)"/>
                <w:sz w:val="24"/>
                <w:szCs w:val="24"/>
                <w:lang w:val="sq-AL"/>
              </w:rPr>
              <w:t xml:space="preserve">a në shfrytëzim afatgjatë e tokës Komunale </w:t>
            </w:r>
            <w:r w:rsidR="00A94ED0" w:rsidRPr="0055434C">
              <w:rPr>
                <w:rFonts w:ascii="Book Antiqua" w:eastAsia="Arial" w:hAnsi="Book Antiqua" w:cs="Cambria (Headings)"/>
                <w:sz w:val="24"/>
                <w:szCs w:val="24"/>
                <w:lang w:val="sq-AL"/>
              </w:rPr>
              <w:lastRenderedPageBreak/>
              <w:t xml:space="preserve">sipas </w:t>
            </w:r>
            <w:r w:rsidRPr="0055434C">
              <w:rPr>
                <w:rFonts w:ascii="Book Antiqua" w:eastAsia="Arial" w:hAnsi="Book Antiqua" w:cs="Cambria (Headings)"/>
                <w:sz w:val="24"/>
                <w:szCs w:val="24"/>
                <w:lang w:val="sq-AL"/>
              </w:rPr>
              <w:t xml:space="preserve">Ligjit Nr.06/L-092 për Dhënien në Shfrytëzim dhe Këmbimin e Pronës së Paluajtshme të Komunës, Ligjin Nr.03/L-164 për Financimin e Programeve të Veçanta të Banimit si dhe Ligjin Nr.03/L-040 për Vetëqeverisjen Lokale, </w:t>
            </w:r>
            <w:r w:rsidR="00A94ED0" w:rsidRPr="0055434C">
              <w:rPr>
                <w:rFonts w:ascii="Book Antiqua" w:eastAsia="Arial" w:hAnsi="Book Antiqua" w:cs="Cambria (Headings)"/>
                <w:sz w:val="24"/>
                <w:szCs w:val="24"/>
                <w:lang w:val="sq-AL"/>
              </w:rPr>
              <w:t xml:space="preserve">ku duke u bazuar në dispozitat e këtyre ligjeve të rregullohet çështja e ndarjes së tokës për të krijuar kushte për financimin e programeve të banimit social. </w:t>
            </w:r>
          </w:p>
          <w:p w:rsidR="00A94ED0" w:rsidRPr="00ED71CD" w:rsidRDefault="00A94ED0" w:rsidP="00ED71CD">
            <w:pPr>
              <w:jc w:val="both"/>
              <w:rPr>
                <w:rFonts w:ascii="Book Antiqua" w:eastAsia="Calibri" w:hAnsi="Book Antiqua"/>
                <w:b/>
                <w:bCs/>
                <w:lang w:val="sq-AL"/>
              </w:rPr>
            </w:pPr>
            <w:r w:rsidRPr="0055434C">
              <w:rPr>
                <w:rFonts w:ascii="Book Antiqua" w:hAnsi="Book Antiqua" w:cs="Cambria (Headings)"/>
                <w:lang w:val="sq-AL"/>
              </w:rPr>
              <w:t>Ndaj për të qenë më e qartë në këtë aspekt sa i përket interpretimit</w:t>
            </w:r>
            <w:r w:rsidR="00ED71CD" w:rsidRPr="0055434C">
              <w:rPr>
                <w:rFonts w:ascii="Book Antiqua" w:hAnsi="Book Antiqua" w:cs="Cambria (Headings)"/>
                <w:lang w:val="sq-AL"/>
              </w:rPr>
              <w:t>,</w:t>
            </w:r>
            <w:r w:rsidRPr="0055434C">
              <w:rPr>
                <w:rFonts w:ascii="Book Antiqua" w:hAnsi="Book Antiqua" w:cs="Cambria (Headings)"/>
                <w:lang w:val="sq-AL"/>
              </w:rPr>
              <w:t xml:space="preserve"> kjo rregullore, kërkojmë që të përfshij zgjerimin e sqarimit se </w:t>
            </w:r>
            <w:r w:rsidR="00ED71CD" w:rsidRPr="0055434C">
              <w:rPr>
                <w:rFonts w:ascii="Book Antiqua" w:hAnsi="Book Antiqua" w:cs="Cambria (Headings)"/>
                <w:lang w:val="sq-AL"/>
              </w:rPr>
              <w:t>çka</w:t>
            </w:r>
            <w:r w:rsidRPr="0055434C">
              <w:rPr>
                <w:rFonts w:ascii="Book Antiqua" w:hAnsi="Book Antiqua" w:cs="Cambria (Headings)"/>
                <w:lang w:val="sq-AL"/>
              </w:rPr>
              <w:t xml:space="preserve"> do të konsiderohet interes i </w:t>
            </w:r>
            <w:r w:rsidR="00ED71CD" w:rsidRPr="0055434C">
              <w:rPr>
                <w:rFonts w:ascii="Book Antiqua" w:hAnsi="Book Antiqua" w:cs="Cambria (Headings)"/>
                <w:lang w:val="sq-AL"/>
              </w:rPr>
              <w:t>përgjithshëm</w:t>
            </w:r>
            <w:r w:rsidRPr="0055434C">
              <w:rPr>
                <w:rFonts w:ascii="Book Antiqua" w:hAnsi="Book Antiqua" w:cs="Cambria (Headings)"/>
                <w:lang w:val="sq-AL"/>
              </w:rPr>
              <w:t xml:space="preserve"> lidhur me këtë çështje, dhe aty të specifikohet edhe çështja e banimit social si mundësi për përfitim nga dhënia në shfrytëzim të tokës komunale në raste të </w:t>
            </w:r>
            <w:r w:rsidR="00ED71CD" w:rsidRPr="0055434C">
              <w:rPr>
                <w:rFonts w:ascii="Book Antiqua" w:hAnsi="Book Antiqua" w:cs="Cambria (Headings)"/>
                <w:lang w:val="sq-AL"/>
              </w:rPr>
              <w:t>veçanta</w:t>
            </w:r>
            <w:r w:rsidRPr="0055434C">
              <w:rPr>
                <w:rFonts w:ascii="Book Antiqua" w:hAnsi="Book Antiqua" w:cs="Cambria (Headings)"/>
                <w:lang w:val="sq-AL"/>
              </w:rPr>
              <w:t>.</w:t>
            </w:r>
          </w:p>
        </w:tc>
        <w:tc>
          <w:tcPr>
            <w:tcW w:w="1570"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rsidR="00A94ED0" w:rsidRPr="0055434C" w:rsidRDefault="00A94ED0" w:rsidP="00ED71CD">
            <w:pPr>
              <w:jc w:val="both"/>
              <w:rPr>
                <w:rFonts w:ascii="Book Antiqua" w:hAnsi="Book Antiqua" w:cs="Times New Roman"/>
                <w:lang w:val="sq-AL"/>
              </w:rPr>
            </w:pPr>
            <w:r w:rsidRPr="0055434C">
              <w:rPr>
                <w:rFonts w:ascii="Book Antiqua" w:hAnsi="Book Antiqua" w:cs="Cambria (Headings)"/>
                <w:b/>
                <w:lang w:val="sq-AL"/>
              </w:rPr>
              <w:lastRenderedPageBreak/>
              <w:t>OJQ “Advancing Together”</w:t>
            </w:r>
          </w:p>
        </w:tc>
        <w:tc>
          <w:tcPr>
            <w:tcW w:w="2003"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rsidR="00A94ED0" w:rsidRPr="0055434C" w:rsidRDefault="00977CFD" w:rsidP="00ED71CD">
            <w:pPr>
              <w:rPr>
                <w:rFonts w:ascii="Book Antiqua" w:hAnsi="Book Antiqua" w:cs="Times New Roman"/>
                <w:lang w:val="sq-AL"/>
              </w:rPr>
            </w:pPr>
            <w:r w:rsidRPr="0055434C">
              <w:rPr>
                <w:rFonts w:ascii="Book Antiqua" w:hAnsi="Book Antiqua" w:cs="Times New Roman"/>
                <w:lang w:val="sq-AL"/>
              </w:rPr>
              <w:t>Nuk pranohet</w:t>
            </w:r>
          </w:p>
        </w:tc>
        <w:tc>
          <w:tcPr>
            <w:tcW w:w="4776" w:type="dxa"/>
            <w:tcBorders>
              <w:top w:val="thinThickSmallGap" w:sz="12" w:space="0" w:color="auto"/>
              <w:left w:val="thinThickSmallGap" w:sz="12" w:space="0" w:color="auto"/>
              <w:bottom w:val="thinThickSmallGap" w:sz="12" w:space="0" w:color="auto"/>
              <w:right w:val="thinThickSmallGap" w:sz="12" w:space="0" w:color="auto"/>
            </w:tcBorders>
            <w:shd w:val="pct10" w:color="auto" w:fill="auto"/>
          </w:tcPr>
          <w:p w:rsidR="0081597E" w:rsidRPr="0055434C" w:rsidRDefault="00500424" w:rsidP="00500424">
            <w:pPr>
              <w:jc w:val="both"/>
              <w:rPr>
                <w:rFonts w:ascii="Book Antiqua" w:eastAsia="Arial" w:hAnsi="Book Antiqua" w:cs="Cambria (Headings)"/>
                <w:lang w:val="sq-AL"/>
              </w:rPr>
            </w:pPr>
            <w:r w:rsidRPr="0055434C">
              <w:rPr>
                <w:rFonts w:ascii="Book Antiqua" w:hAnsi="Book Antiqua" w:cs="Times New Roman"/>
                <w:lang w:val="sq-AL"/>
              </w:rPr>
              <w:t xml:space="preserve">Interesi i përgjithshëm ne kuptim të kësaj rregullore është </w:t>
            </w:r>
            <w:r w:rsidR="0072189D" w:rsidRPr="0055434C">
              <w:rPr>
                <w:rFonts w:ascii="Book Antiqua" w:hAnsi="Book Antiqua" w:cs="Times New Roman"/>
                <w:lang w:val="sq-AL"/>
              </w:rPr>
              <w:t xml:space="preserve">përkufizuarë </w:t>
            </w:r>
            <w:r w:rsidRPr="0055434C">
              <w:rPr>
                <w:rFonts w:ascii="Book Antiqua" w:hAnsi="Book Antiqua" w:cs="Times New Roman"/>
                <w:lang w:val="sq-AL"/>
              </w:rPr>
              <w:t xml:space="preserve">në </w:t>
            </w:r>
            <w:r w:rsidRPr="0055434C">
              <w:rPr>
                <w:rFonts w:ascii="Book Antiqua" w:eastAsia="Arial" w:hAnsi="Book Antiqua" w:cs="Cambria (Headings)"/>
                <w:lang w:val="sq-AL"/>
              </w:rPr>
              <w:t>Ligjin Nr.06/L-092 për Dhënien në Shfrytëzim dhe Këmbimin e Pronës së Paluajtshme të Komunës,</w:t>
            </w:r>
            <w:r w:rsidR="0081597E" w:rsidRPr="0055434C">
              <w:rPr>
                <w:rFonts w:ascii="Book Antiqua" w:eastAsia="Arial" w:hAnsi="Book Antiqua" w:cs="Cambria (Headings)"/>
                <w:lang w:val="sq-AL"/>
              </w:rPr>
              <w:t xml:space="preserve"> neni 3, paragrafi 1, nënparagrafi 1.13.</w:t>
            </w:r>
          </w:p>
          <w:p w:rsidR="00A94ED0" w:rsidRPr="0055434C" w:rsidRDefault="0081597E" w:rsidP="00500424">
            <w:pPr>
              <w:jc w:val="both"/>
              <w:rPr>
                <w:rFonts w:ascii="Book Antiqua" w:hAnsi="Book Antiqua" w:cs="Times New Roman"/>
                <w:lang w:val="sq-AL"/>
              </w:rPr>
            </w:pPr>
            <w:r w:rsidRPr="0055434C">
              <w:rPr>
                <w:rFonts w:ascii="Book Antiqua" w:eastAsia="Arial" w:hAnsi="Book Antiqua" w:cs="Cambria (Headings)"/>
                <w:lang w:val="sq-AL"/>
              </w:rPr>
              <w:t xml:space="preserve">Sa i përket banimit social, kjo është e rregulluar me </w:t>
            </w:r>
            <w:r w:rsidR="00500424" w:rsidRPr="0055434C">
              <w:rPr>
                <w:rFonts w:ascii="Book Antiqua" w:eastAsia="Arial" w:hAnsi="Book Antiqua" w:cs="Cambria (Headings)"/>
                <w:lang w:val="sq-AL"/>
              </w:rPr>
              <w:t>Ligjin Nr.03/L-164 për Financimin e Programeve të Veçanta të Banimit</w:t>
            </w:r>
            <w:r w:rsidRPr="0055434C">
              <w:rPr>
                <w:rFonts w:ascii="Book Antiqua" w:eastAsia="Arial" w:hAnsi="Book Antiqua" w:cs="Cambria (Headings)"/>
                <w:lang w:val="sq-AL"/>
              </w:rPr>
              <w:t>, dhe nuk mundet të trajtohet më këtë ligje.</w:t>
            </w:r>
          </w:p>
          <w:p w:rsidR="00500424" w:rsidRPr="0055434C" w:rsidRDefault="00500424" w:rsidP="00ED71CD">
            <w:pPr>
              <w:rPr>
                <w:rFonts w:ascii="Book Antiqua" w:hAnsi="Book Antiqua" w:cs="Times New Roman"/>
                <w:lang w:val="sq-AL"/>
              </w:rPr>
            </w:pPr>
          </w:p>
          <w:p w:rsidR="00500424" w:rsidRPr="0055434C" w:rsidRDefault="00500424" w:rsidP="00ED71CD">
            <w:pPr>
              <w:rPr>
                <w:rFonts w:ascii="Book Antiqua" w:hAnsi="Book Antiqua" w:cs="Times New Roman"/>
                <w:lang w:val="sq-AL"/>
              </w:rPr>
            </w:pPr>
          </w:p>
          <w:p w:rsidR="00500424" w:rsidRPr="0055434C" w:rsidRDefault="00500424" w:rsidP="00ED71CD">
            <w:pPr>
              <w:rPr>
                <w:rFonts w:ascii="Book Antiqua" w:hAnsi="Book Antiqua" w:cs="Times New Roman"/>
                <w:lang w:val="sq-AL"/>
              </w:rPr>
            </w:pPr>
          </w:p>
        </w:tc>
      </w:tr>
    </w:tbl>
    <w:p w:rsidR="00F82518" w:rsidRPr="00ED71CD" w:rsidRDefault="00F82518" w:rsidP="00ED71CD">
      <w:pPr>
        <w:rPr>
          <w:rFonts w:ascii="Book Antiqua" w:hAnsi="Book Antiqua"/>
          <w:lang w:val="sq-AL"/>
        </w:rPr>
      </w:pPr>
    </w:p>
    <w:sectPr w:rsidR="00F82518" w:rsidRPr="00ED71CD" w:rsidSect="000149C9">
      <w:pgSz w:w="15840" w:h="12240" w:orient="landscape"/>
      <w:pgMar w:top="1797" w:right="1440" w:bottom="179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2459" w:rsidRDefault="00FE2459">
      <w:r>
        <w:separator/>
      </w:r>
    </w:p>
  </w:endnote>
  <w:endnote w:type="continuationSeparator" w:id="0">
    <w:p w:rsidR="00FE2459" w:rsidRDefault="00FE2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imesNewRoman">
    <w:altName w:val="Cambria"/>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Heading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C80" w:rsidRDefault="00A94ED0" w:rsidP="00B876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B5C80" w:rsidRDefault="00FE24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C80" w:rsidRDefault="00A94ED0" w:rsidP="00B876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62325">
      <w:rPr>
        <w:rStyle w:val="PageNumber"/>
        <w:noProof/>
      </w:rPr>
      <w:t>14</w:t>
    </w:r>
    <w:r>
      <w:rPr>
        <w:rStyle w:val="PageNumber"/>
      </w:rPr>
      <w:fldChar w:fldCharType="end"/>
    </w:r>
  </w:p>
  <w:p w:rsidR="000B5C80" w:rsidRDefault="00FE24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2459" w:rsidRDefault="00FE2459">
      <w:r>
        <w:separator/>
      </w:r>
    </w:p>
  </w:footnote>
  <w:footnote w:type="continuationSeparator" w:id="0">
    <w:p w:rsidR="00FE2459" w:rsidRDefault="00FE24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BC6913"/>
    <w:multiLevelType w:val="hybridMultilevel"/>
    <w:tmpl w:val="B5B2265E"/>
    <w:lvl w:ilvl="0" w:tplc="2C5657E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83F"/>
    <w:rsid w:val="00001883"/>
    <w:rsid w:val="00093520"/>
    <w:rsid w:val="00154FDF"/>
    <w:rsid w:val="0024383F"/>
    <w:rsid w:val="00397FE4"/>
    <w:rsid w:val="0044704F"/>
    <w:rsid w:val="00500424"/>
    <w:rsid w:val="0055434C"/>
    <w:rsid w:val="005A05C4"/>
    <w:rsid w:val="005D3B3F"/>
    <w:rsid w:val="0072189D"/>
    <w:rsid w:val="007F235A"/>
    <w:rsid w:val="007F5142"/>
    <w:rsid w:val="0081597E"/>
    <w:rsid w:val="00962325"/>
    <w:rsid w:val="00977CFD"/>
    <w:rsid w:val="00A72C92"/>
    <w:rsid w:val="00A94ED0"/>
    <w:rsid w:val="00E16A15"/>
    <w:rsid w:val="00ED71CD"/>
    <w:rsid w:val="00F75DFF"/>
    <w:rsid w:val="00F82518"/>
    <w:rsid w:val="00FE2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4A4D5C-D79B-4CDF-AB15-14E4EE262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ED0"/>
    <w:pPr>
      <w:spacing w:after="0" w:line="240" w:lineRule="auto"/>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94ED0"/>
    <w:pPr>
      <w:widowControl w:val="0"/>
      <w:autoSpaceDE w:val="0"/>
      <w:autoSpaceDN w:val="0"/>
      <w:adjustRightInd w:val="0"/>
      <w:spacing w:after="0" w:line="240" w:lineRule="auto"/>
    </w:pPr>
    <w:rPr>
      <w:rFonts w:ascii="Times New Roman" w:hAnsi="Times New Roman" w:cs="Times New Roman"/>
      <w:color w:val="000000"/>
      <w:sz w:val="24"/>
      <w:szCs w:val="24"/>
    </w:rPr>
  </w:style>
  <w:style w:type="table" w:customStyle="1" w:styleId="GridTable1Light-Accent51">
    <w:name w:val="Grid Table 1 Light - Accent 51"/>
    <w:basedOn w:val="TableNormal"/>
    <w:uiPriority w:val="46"/>
    <w:rsid w:val="00A94ED0"/>
    <w:pPr>
      <w:spacing w:after="0" w:line="240" w:lineRule="auto"/>
    </w:pPr>
    <w:rPr>
      <w:sz w:val="24"/>
      <w:szCs w:val="24"/>
    </w:rPr>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ListParagraph">
    <w:name w:val="List Paragraph"/>
    <w:basedOn w:val="Normal"/>
    <w:uiPriority w:val="99"/>
    <w:qFormat/>
    <w:rsid w:val="00A94ED0"/>
    <w:pPr>
      <w:ind w:left="720"/>
      <w:contextualSpacing/>
    </w:pPr>
  </w:style>
  <w:style w:type="character" w:styleId="PageNumber">
    <w:name w:val="page number"/>
    <w:rsid w:val="00A94ED0"/>
  </w:style>
  <w:style w:type="paragraph" w:styleId="Footer">
    <w:name w:val="footer"/>
    <w:basedOn w:val="Normal"/>
    <w:link w:val="FooterChar"/>
    <w:uiPriority w:val="99"/>
    <w:unhideWhenUsed/>
    <w:rsid w:val="00A94ED0"/>
    <w:pPr>
      <w:tabs>
        <w:tab w:val="center" w:pos="4320"/>
        <w:tab w:val="right" w:pos="8640"/>
      </w:tabs>
    </w:pPr>
  </w:style>
  <w:style w:type="character" w:customStyle="1" w:styleId="FooterChar">
    <w:name w:val="Footer Char"/>
    <w:basedOn w:val="DefaultParagraphFont"/>
    <w:link w:val="Footer"/>
    <w:uiPriority w:val="99"/>
    <w:rsid w:val="00A94ED0"/>
    <w:rPr>
      <w:sz w:val="24"/>
      <w:szCs w:val="24"/>
      <w:lang w:val="en-GB"/>
    </w:rPr>
  </w:style>
  <w:style w:type="paragraph" w:styleId="Title">
    <w:name w:val="Title"/>
    <w:basedOn w:val="Normal"/>
    <w:link w:val="TitleChar"/>
    <w:qFormat/>
    <w:rsid w:val="00A94ED0"/>
    <w:pPr>
      <w:jc w:val="center"/>
    </w:pPr>
    <w:rPr>
      <w:rFonts w:ascii="Times New Roman" w:eastAsia="MS Mincho" w:hAnsi="Times New Roman" w:cs="Times New Roman"/>
      <w:b/>
      <w:bCs/>
      <w:lang w:val="sq-AL" w:eastAsia="x-none"/>
    </w:rPr>
  </w:style>
  <w:style w:type="character" w:customStyle="1" w:styleId="TitleChar">
    <w:name w:val="Title Char"/>
    <w:basedOn w:val="DefaultParagraphFont"/>
    <w:link w:val="Title"/>
    <w:rsid w:val="00A94ED0"/>
    <w:rPr>
      <w:rFonts w:ascii="Times New Roman" w:eastAsia="MS Mincho" w:hAnsi="Times New Roman" w:cs="Times New Roman"/>
      <w:b/>
      <w:bCs/>
      <w:sz w:val="24"/>
      <w:szCs w:val="24"/>
      <w:lang w:val="sq-AL" w:eastAsia="x-none"/>
    </w:rPr>
  </w:style>
  <w:style w:type="paragraph" w:styleId="CommentText">
    <w:name w:val="annotation text"/>
    <w:basedOn w:val="Normal"/>
    <w:link w:val="CommentTextChar"/>
    <w:uiPriority w:val="99"/>
    <w:unhideWhenUsed/>
    <w:rsid w:val="00A94ED0"/>
    <w:rPr>
      <w:sz w:val="20"/>
      <w:szCs w:val="20"/>
    </w:rPr>
  </w:style>
  <w:style w:type="character" w:customStyle="1" w:styleId="CommentTextChar">
    <w:name w:val="Comment Text Char"/>
    <w:basedOn w:val="DefaultParagraphFont"/>
    <w:link w:val="CommentText"/>
    <w:uiPriority w:val="99"/>
    <w:rsid w:val="00A94ED0"/>
    <w:rPr>
      <w:sz w:val="20"/>
      <w:szCs w:val="20"/>
      <w:lang w:val="en-GB"/>
    </w:rPr>
  </w:style>
  <w:style w:type="paragraph" w:styleId="BodyText">
    <w:name w:val="Body Text"/>
    <w:basedOn w:val="Normal"/>
    <w:link w:val="BodyTextChar"/>
    <w:uiPriority w:val="99"/>
    <w:unhideWhenUsed/>
    <w:rsid w:val="00A94ED0"/>
    <w:pPr>
      <w:spacing w:after="120"/>
    </w:pPr>
    <w:rPr>
      <w:rFonts w:ascii="Times New Roman" w:eastAsia="Times New Roman" w:hAnsi="Times New Roman" w:cs="Times New Roman"/>
      <w:lang w:val="en-US"/>
    </w:rPr>
  </w:style>
  <w:style w:type="character" w:customStyle="1" w:styleId="BodyTextChar">
    <w:name w:val="Body Text Char"/>
    <w:basedOn w:val="DefaultParagraphFont"/>
    <w:link w:val="BodyText"/>
    <w:uiPriority w:val="99"/>
    <w:rsid w:val="00A94ED0"/>
    <w:rPr>
      <w:rFonts w:ascii="Times New Roman" w:eastAsia="Times New Roman" w:hAnsi="Times New Roman" w:cs="Times New Roman"/>
      <w:sz w:val="24"/>
      <w:szCs w:val="24"/>
    </w:rPr>
  </w:style>
  <w:style w:type="paragraph" w:customStyle="1" w:styleId="1tekst">
    <w:name w:val="1tekst"/>
    <w:basedOn w:val="Normal"/>
    <w:uiPriority w:val="99"/>
    <w:rsid w:val="00A94ED0"/>
    <w:pPr>
      <w:ind w:left="375" w:right="375" w:firstLine="240"/>
      <w:jc w:val="both"/>
    </w:pPr>
    <w:rPr>
      <w:rFonts w:ascii="Arial" w:eastAsia="Times New Roman" w:hAnsi="Arial" w:cs="Arial"/>
      <w:sz w:val="20"/>
      <w:szCs w:val="20"/>
      <w:lang w:val="en-US"/>
    </w:rPr>
  </w:style>
  <w:style w:type="paragraph" w:styleId="BodyText2">
    <w:name w:val="Body Text 2"/>
    <w:basedOn w:val="Normal"/>
    <w:link w:val="BodyText2Char"/>
    <w:uiPriority w:val="99"/>
    <w:unhideWhenUsed/>
    <w:rsid w:val="00A94ED0"/>
    <w:pPr>
      <w:spacing w:after="120" w:line="480" w:lineRule="auto"/>
    </w:pPr>
  </w:style>
  <w:style w:type="character" w:customStyle="1" w:styleId="BodyText2Char">
    <w:name w:val="Body Text 2 Char"/>
    <w:basedOn w:val="DefaultParagraphFont"/>
    <w:link w:val="BodyText2"/>
    <w:uiPriority w:val="99"/>
    <w:rsid w:val="00A94ED0"/>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14</Pages>
  <Words>2423</Words>
  <Characters>13817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Jeton Qela</dc:creator>
  <cp:keywords/>
  <dc:description/>
  <cp:lastModifiedBy>MAPL</cp:lastModifiedBy>
  <cp:revision>16</cp:revision>
  <dcterms:created xsi:type="dcterms:W3CDTF">2019-10-29T12:29:00Z</dcterms:created>
  <dcterms:modified xsi:type="dcterms:W3CDTF">2020-04-18T17:37:00Z</dcterms:modified>
</cp:coreProperties>
</file>