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DA36" w14:textId="77777777" w:rsidR="00DC4A9B" w:rsidRPr="0092044F" w:rsidRDefault="00DC4A9B" w:rsidP="00DC4A9B">
      <w:pPr>
        <w:tabs>
          <w:tab w:val="center" w:pos="6480"/>
        </w:tabs>
        <w:spacing w:after="0" w:line="240" w:lineRule="auto"/>
        <w:rPr>
          <w:rFonts w:ascii="Sylfaen" w:eastAsia="Calibri" w:hAnsi="Sylfaen"/>
          <w:sz w:val="24"/>
          <w:szCs w:val="24"/>
          <w:lang w:val="en-GB"/>
        </w:rPr>
      </w:pPr>
    </w:p>
    <w:p w14:paraId="434104D0" w14:textId="3A7D9C0A" w:rsidR="00DC4A9B" w:rsidRPr="0092044F" w:rsidRDefault="001026DC" w:rsidP="00F77D0F">
      <w:pPr>
        <w:spacing w:after="0" w:line="240" w:lineRule="auto"/>
        <w:jc w:val="center"/>
        <w:rPr>
          <w:rFonts w:ascii="Book Antiqua" w:eastAsia="Calibri" w:hAnsi="Book Antiqua"/>
          <w:b/>
          <w:bCs/>
          <w:smallCaps/>
          <w:sz w:val="24"/>
          <w:szCs w:val="24"/>
        </w:rPr>
      </w:pPr>
      <w:r w:rsidRPr="0092044F">
        <w:rPr>
          <w:rFonts w:ascii="Book Antiqua" w:eastAsia="Calibri" w:hAnsi="Book Antiqua"/>
          <w:b/>
          <w:bCs/>
          <w:smallCaps/>
          <w:sz w:val="24"/>
          <w:szCs w:val="24"/>
        </w:rPr>
        <w:t xml:space="preserve"> Raporti</w:t>
      </w:r>
      <w:r w:rsidR="00DC4A9B" w:rsidRPr="0092044F">
        <w:rPr>
          <w:rFonts w:ascii="Book Antiqua" w:eastAsia="Calibri" w:hAnsi="Book Antiqua"/>
          <w:b/>
          <w:bCs/>
          <w:smallCaps/>
          <w:sz w:val="24"/>
          <w:szCs w:val="24"/>
        </w:rPr>
        <w:t xml:space="preserve"> nga procesi i konsultimit</w:t>
      </w:r>
      <w:r w:rsidR="00F77D0F" w:rsidRPr="0092044F">
        <w:rPr>
          <w:rFonts w:ascii="Book Antiqua" w:eastAsia="Calibri" w:hAnsi="Book Antiqua"/>
          <w:b/>
          <w:bCs/>
          <w:smallCaps/>
          <w:sz w:val="24"/>
          <w:szCs w:val="24"/>
        </w:rPr>
        <w:t xml:space="preserve"> </w:t>
      </w:r>
      <w:r w:rsidR="003B2E73" w:rsidRPr="0092044F">
        <w:rPr>
          <w:rFonts w:ascii="Book Antiqua" w:eastAsia="Calibri" w:hAnsi="Book Antiqua"/>
          <w:b/>
          <w:bCs/>
          <w:smallCaps/>
          <w:sz w:val="24"/>
          <w:szCs w:val="24"/>
        </w:rPr>
        <w:t>për</w:t>
      </w:r>
      <w:r w:rsidR="00641AE5" w:rsidRPr="0092044F">
        <w:rPr>
          <w:rFonts w:ascii="Book Antiqua" w:eastAsia="Calibri" w:hAnsi="Book Antiqua"/>
          <w:b/>
          <w:bCs/>
          <w:smallCaps/>
          <w:sz w:val="24"/>
          <w:szCs w:val="24"/>
        </w:rPr>
        <w:t xml:space="preserve"> projektligjin </w:t>
      </w:r>
      <w:r w:rsidR="003B2E73" w:rsidRPr="0092044F">
        <w:rPr>
          <w:rFonts w:ascii="Book Antiqua" w:eastAsia="Calibri" w:hAnsi="Book Antiqua"/>
          <w:b/>
          <w:bCs/>
          <w:smallCaps/>
          <w:sz w:val="24"/>
          <w:szCs w:val="24"/>
        </w:rPr>
        <w:t>për</w:t>
      </w:r>
      <w:r w:rsidR="00F77D0F" w:rsidRPr="0092044F">
        <w:rPr>
          <w:rFonts w:ascii="Book Antiqua" w:eastAsia="Calibri" w:hAnsi="Book Antiqua"/>
          <w:b/>
          <w:bCs/>
          <w:smallCaps/>
          <w:sz w:val="24"/>
          <w:szCs w:val="24"/>
        </w:rPr>
        <w:t xml:space="preserve"> inspektime</w:t>
      </w:r>
    </w:p>
    <w:p w14:paraId="30626612" w14:textId="77777777" w:rsidR="00DC4A9B" w:rsidRPr="0092044F" w:rsidRDefault="00DC4A9B" w:rsidP="00DC4A9B">
      <w:pPr>
        <w:spacing w:after="0" w:line="240" w:lineRule="auto"/>
        <w:jc w:val="center"/>
        <w:rPr>
          <w:rFonts w:ascii="Sylfaen" w:eastAsia="Calibri" w:hAnsi="Sylfaen"/>
          <w:b/>
          <w:sz w:val="24"/>
          <w:szCs w:val="24"/>
          <w:lang w:val="da-DK"/>
        </w:rPr>
      </w:pPr>
      <w:r w:rsidRPr="0092044F">
        <w:rPr>
          <w:rFonts w:ascii="Sylfaen" w:eastAsia="Calibri" w:hAnsi="Sylfaen"/>
          <w:b/>
          <w:sz w:val="24"/>
          <w:szCs w:val="24"/>
          <w:lang w:val="hr-HR"/>
        </w:rPr>
        <w:t>Hyrja/sfond</w:t>
      </w:r>
      <w:r w:rsidRPr="0092044F">
        <w:rPr>
          <w:rFonts w:ascii="Sylfaen" w:eastAsia="Calibri" w:hAnsi="Sylfaen"/>
          <w:b/>
          <w:sz w:val="24"/>
          <w:szCs w:val="24"/>
          <w:lang w:val="da-DK"/>
        </w:rPr>
        <w:t>i</w:t>
      </w:r>
    </w:p>
    <w:p w14:paraId="49F29775" w14:textId="77777777" w:rsidR="00DC4A9B" w:rsidRPr="00AE29F5" w:rsidRDefault="00DC4A9B" w:rsidP="00DC4A9B">
      <w:pPr>
        <w:spacing w:after="0" w:line="240" w:lineRule="auto"/>
        <w:jc w:val="both"/>
        <w:rPr>
          <w:rFonts w:ascii="Book Antiqua" w:eastAsia="Calibri" w:hAnsi="Book Antiqua"/>
          <w:sz w:val="24"/>
          <w:szCs w:val="24"/>
          <w:lang w:val="hr-HR"/>
        </w:rPr>
      </w:pPr>
    </w:p>
    <w:p w14:paraId="7AA931F3" w14:textId="1E9C4F9A" w:rsidR="00DC4A9B" w:rsidRPr="00AE29F5" w:rsidRDefault="001026DC" w:rsidP="007015A5">
      <w:pPr>
        <w:spacing w:after="0" w:line="240" w:lineRule="auto"/>
        <w:jc w:val="both"/>
        <w:rPr>
          <w:rFonts w:ascii="Book Antiqua" w:hAnsi="Book Antiqua"/>
          <w:sz w:val="24"/>
          <w:szCs w:val="24"/>
        </w:rPr>
      </w:pPr>
      <w:r w:rsidRPr="00AE29F5">
        <w:rPr>
          <w:rFonts w:ascii="Book Antiqua" w:eastAsia="Calibri" w:hAnsi="Book Antiqua"/>
          <w:noProof/>
          <w:sz w:val="24"/>
          <w:szCs w:val="24"/>
        </w:rPr>
        <w:t>Mini</w:t>
      </w:r>
      <w:r w:rsidR="001569EA" w:rsidRPr="00AE29F5">
        <w:rPr>
          <w:rFonts w:ascii="Book Antiqua" w:eastAsia="Calibri" w:hAnsi="Book Antiqua"/>
          <w:noProof/>
          <w:sz w:val="24"/>
          <w:szCs w:val="24"/>
        </w:rPr>
        <w:t xml:space="preserve">stria e Tregtisë dhe Industrisë respektivisht </w:t>
      </w:r>
      <w:r w:rsidR="000442D2" w:rsidRPr="00AE29F5">
        <w:rPr>
          <w:rFonts w:ascii="Book Antiqua" w:eastAsia="Calibri" w:hAnsi="Book Antiqua"/>
          <w:noProof/>
          <w:sz w:val="24"/>
          <w:szCs w:val="24"/>
        </w:rPr>
        <w:t>Departam</w:t>
      </w:r>
      <w:r w:rsidR="00F77D0F" w:rsidRPr="00AE29F5">
        <w:rPr>
          <w:rFonts w:ascii="Book Antiqua" w:eastAsia="Calibri" w:hAnsi="Book Antiqua"/>
          <w:noProof/>
          <w:sz w:val="24"/>
          <w:szCs w:val="24"/>
        </w:rPr>
        <w:t>enti Ligjor</w:t>
      </w:r>
      <w:r w:rsidR="00711A05" w:rsidRPr="00AE29F5">
        <w:rPr>
          <w:rFonts w:ascii="Book Antiqua" w:eastAsia="Calibri" w:hAnsi="Book Antiqua"/>
          <w:noProof/>
          <w:sz w:val="24"/>
          <w:szCs w:val="24"/>
        </w:rPr>
        <w:t xml:space="preserve"> </w:t>
      </w:r>
      <w:r w:rsidRPr="00AE29F5">
        <w:rPr>
          <w:rFonts w:ascii="Book Antiqua" w:eastAsia="Calibri" w:hAnsi="Book Antiqua"/>
          <w:noProof/>
          <w:sz w:val="24"/>
          <w:szCs w:val="24"/>
        </w:rPr>
        <w:t xml:space="preserve">në cilësinë e </w:t>
      </w:r>
      <w:r w:rsidR="0068520F" w:rsidRPr="00AE29F5">
        <w:rPr>
          <w:rFonts w:ascii="Book Antiqua" w:eastAsia="Calibri" w:hAnsi="Book Antiqua"/>
          <w:noProof/>
          <w:sz w:val="24"/>
          <w:szCs w:val="24"/>
        </w:rPr>
        <w:t xml:space="preserve">Organit Propozues </w:t>
      </w:r>
      <w:r w:rsidR="00176FA1" w:rsidRPr="00AE29F5">
        <w:rPr>
          <w:rFonts w:ascii="Book Antiqua" w:eastAsia="Calibri" w:hAnsi="Book Antiqua"/>
          <w:noProof/>
          <w:sz w:val="24"/>
          <w:szCs w:val="24"/>
        </w:rPr>
        <w:t>t</w:t>
      </w:r>
      <w:r w:rsidR="00557CE9" w:rsidRPr="00AE29F5">
        <w:rPr>
          <w:rFonts w:ascii="Book Antiqua" w:eastAsia="Calibri" w:hAnsi="Book Antiqua"/>
          <w:noProof/>
          <w:sz w:val="24"/>
          <w:szCs w:val="24"/>
        </w:rPr>
        <w:t>ë</w:t>
      </w:r>
      <w:r w:rsidR="0068520F" w:rsidRPr="00AE29F5">
        <w:rPr>
          <w:rFonts w:ascii="Book Antiqua" w:eastAsia="Calibri" w:hAnsi="Book Antiqua"/>
          <w:noProof/>
          <w:sz w:val="24"/>
          <w:szCs w:val="24"/>
        </w:rPr>
        <w:t xml:space="preserve"> </w:t>
      </w:r>
      <w:r w:rsidR="00376DB0" w:rsidRPr="00AE29F5">
        <w:rPr>
          <w:rFonts w:ascii="Book Antiqua" w:eastAsia="Calibri" w:hAnsi="Book Antiqua"/>
          <w:noProof/>
          <w:sz w:val="24"/>
          <w:szCs w:val="24"/>
        </w:rPr>
        <w:t>Projektligjit p</w:t>
      </w:r>
      <w:r w:rsidR="00557CE9" w:rsidRPr="00AE29F5">
        <w:rPr>
          <w:rFonts w:ascii="Book Antiqua" w:eastAsia="Calibri" w:hAnsi="Book Antiqua"/>
          <w:noProof/>
          <w:sz w:val="24"/>
          <w:szCs w:val="24"/>
        </w:rPr>
        <w:t>ë</w:t>
      </w:r>
      <w:r w:rsidR="00376DB0" w:rsidRPr="00AE29F5">
        <w:rPr>
          <w:rFonts w:ascii="Book Antiqua" w:eastAsia="Calibri" w:hAnsi="Book Antiqua"/>
          <w:noProof/>
          <w:sz w:val="24"/>
          <w:szCs w:val="24"/>
        </w:rPr>
        <w:t>r I</w:t>
      </w:r>
      <w:r w:rsidR="00F77D0F" w:rsidRPr="00AE29F5">
        <w:rPr>
          <w:rFonts w:ascii="Book Antiqua" w:eastAsia="Calibri" w:hAnsi="Book Antiqua"/>
          <w:noProof/>
          <w:sz w:val="24"/>
          <w:szCs w:val="24"/>
        </w:rPr>
        <w:t>nspektime</w:t>
      </w:r>
      <w:r w:rsidR="0079131E" w:rsidRPr="00AE29F5">
        <w:rPr>
          <w:rFonts w:ascii="Book Antiqua" w:eastAsia="Calibri" w:hAnsi="Book Antiqua"/>
          <w:noProof/>
          <w:sz w:val="24"/>
          <w:szCs w:val="24"/>
        </w:rPr>
        <w:t>,</w:t>
      </w:r>
      <w:r w:rsidR="0026542E" w:rsidRPr="00AE29F5">
        <w:rPr>
          <w:rFonts w:ascii="Book Antiqua" w:eastAsia="Calibri" w:hAnsi="Book Antiqua"/>
          <w:noProof/>
          <w:sz w:val="24"/>
          <w:szCs w:val="24"/>
        </w:rPr>
        <w:t xml:space="preserve"> ka </w:t>
      </w:r>
      <w:r w:rsidRPr="00AE29F5">
        <w:rPr>
          <w:rFonts w:ascii="Book Antiqua" w:eastAsia="Calibri" w:hAnsi="Book Antiqua"/>
          <w:noProof/>
          <w:sz w:val="24"/>
          <w:szCs w:val="24"/>
        </w:rPr>
        <w:t xml:space="preserve">propozuar hartimin e </w:t>
      </w:r>
      <w:r w:rsidR="00641AE5" w:rsidRPr="00AE29F5">
        <w:rPr>
          <w:rFonts w:ascii="Book Antiqua" w:eastAsia="Calibri" w:hAnsi="Book Antiqua"/>
          <w:noProof/>
          <w:sz w:val="24"/>
          <w:szCs w:val="24"/>
        </w:rPr>
        <w:t>kë</w:t>
      </w:r>
      <w:r w:rsidR="00F77D0F" w:rsidRPr="00AE29F5">
        <w:rPr>
          <w:rFonts w:ascii="Book Antiqua" w:eastAsia="Calibri" w:hAnsi="Book Antiqua"/>
          <w:noProof/>
          <w:sz w:val="24"/>
          <w:szCs w:val="24"/>
        </w:rPr>
        <w:t>tij projekligji</w:t>
      </w:r>
      <w:r w:rsidR="000442D2" w:rsidRPr="00AE29F5">
        <w:rPr>
          <w:rFonts w:ascii="Book Antiqua" w:eastAsia="Calibri" w:hAnsi="Book Antiqua"/>
          <w:noProof/>
          <w:sz w:val="24"/>
          <w:szCs w:val="24"/>
        </w:rPr>
        <w:t>,</w:t>
      </w:r>
      <w:r w:rsidR="00176FA1" w:rsidRPr="00AE29F5">
        <w:rPr>
          <w:rFonts w:ascii="Book Antiqua" w:eastAsia="Calibri" w:hAnsi="Book Antiqua"/>
          <w:noProof/>
          <w:sz w:val="24"/>
          <w:szCs w:val="24"/>
        </w:rPr>
        <w:t xml:space="preserve"> si nj</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ri nd</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r parakushtet themelore p</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r implementimin e reform</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s s</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inspek</w:t>
      </w:r>
      <w:r w:rsidR="00FD687E">
        <w:rPr>
          <w:rFonts w:ascii="Book Antiqua" w:eastAsia="Calibri" w:hAnsi="Book Antiqua"/>
          <w:noProof/>
          <w:sz w:val="24"/>
          <w:szCs w:val="24"/>
        </w:rPr>
        <w:t>t</w:t>
      </w:r>
      <w:r w:rsidR="00176FA1" w:rsidRPr="00AE29F5">
        <w:rPr>
          <w:rFonts w:ascii="Book Antiqua" w:eastAsia="Calibri" w:hAnsi="Book Antiqua"/>
          <w:noProof/>
          <w:sz w:val="24"/>
          <w:szCs w:val="24"/>
        </w:rPr>
        <w:t>imeve, e cila do t</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zhvillohet n</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disa faza</w:t>
      </w:r>
      <w:r w:rsidR="00F77D0F" w:rsidRPr="00AE29F5">
        <w:rPr>
          <w:rFonts w:ascii="Book Antiqua" w:hAnsi="Book Antiqua"/>
          <w:sz w:val="24"/>
          <w:szCs w:val="24"/>
        </w:rPr>
        <w:t>.</w:t>
      </w:r>
    </w:p>
    <w:p w14:paraId="47EE3E4C" w14:textId="77777777" w:rsidR="00641AE5" w:rsidRPr="00AE29F5" w:rsidRDefault="00641AE5" w:rsidP="007015A5">
      <w:pPr>
        <w:spacing w:after="0" w:line="240" w:lineRule="auto"/>
        <w:jc w:val="both"/>
        <w:rPr>
          <w:rFonts w:ascii="Book Antiqua" w:hAnsi="Book Antiqua"/>
          <w:sz w:val="24"/>
          <w:szCs w:val="24"/>
        </w:rPr>
      </w:pPr>
    </w:p>
    <w:p w14:paraId="19D8CFBD" w14:textId="06D11FAA" w:rsidR="00641AE5" w:rsidRPr="00AE29F5" w:rsidRDefault="00176FA1" w:rsidP="00A3779E">
      <w:pPr>
        <w:jc w:val="both"/>
        <w:rPr>
          <w:rFonts w:ascii="Book Antiqua" w:hAnsi="Book Antiqua"/>
          <w:sz w:val="24"/>
          <w:szCs w:val="24"/>
        </w:rPr>
      </w:pPr>
      <w:r w:rsidRPr="00AE29F5">
        <w:rPr>
          <w:rFonts w:ascii="Book Antiqua" w:hAnsi="Book Antiqua"/>
          <w:sz w:val="24"/>
          <w:szCs w:val="24"/>
        </w:rPr>
        <w:t>Projektligji p</w:t>
      </w:r>
      <w:r w:rsidR="00557CE9" w:rsidRPr="00AE29F5">
        <w:rPr>
          <w:rFonts w:ascii="Book Antiqua" w:hAnsi="Book Antiqua"/>
          <w:sz w:val="24"/>
          <w:szCs w:val="24"/>
        </w:rPr>
        <w:t>ë</w:t>
      </w:r>
      <w:r w:rsidRPr="00AE29F5">
        <w:rPr>
          <w:rFonts w:ascii="Book Antiqua" w:hAnsi="Book Antiqua"/>
          <w:sz w:val="24"/>
          <w:szCs w:val="24"/>
        </w:rPr>
        <w:t>r Inspektimet</w:t>
      </w:r>
      <w:r w:rsidR="00641AE5" w:rsidRPr="00AE29F5">
        <w:rPr>
          <w:rFonts w:ascii="Book Antiqua" w:hAnsi="Book Antiqua"/>
          <w:sz w:val="24"/>
          <w:szCs w:val="24"/>
        </w:rPr>
        <w:t xml:space="preserve"> ka për qëllim krijimin e kuadrit të nevojshëm ligjor për zbatimin e reformës së inspektimeve në Republikën e Kosovës përmes racionalizimit të numrit të organeve inspektuese në administratën shtetërore, sqarimin e kompetencave të tyre përkatëse,  përmirësimin e koordinimit dhe unifikimin e procedurave si dhe kërkesave për zhvillimin e inspektimeve nga organet inspektuese në administratën shtetërore dhe nivelin komunal.</w:t>
      </w:r>
    </w:p>
    <w:p w14:paraId="2DA64F3E" w14:textId="77777777" w:rsidR="00F77D0F" w:rsidRPr="00AE29F5" w:rsidRDefault="00F77D0F" w:rsidP="00DC4A9B">
      <w:pPr>
        <w:spacing w:after="0" w:line="240" w:lineRule="auto"/>
        <w:jc w:val="both"/>
        <w:rPr>
          <w:rFonts w:ascii="Book Antiqua" w:eastAsia="Calibri" w:hAnsi="Book Antiqua"/>
          <w:noProof/>
          <w:sz w:val="24"/>
          <w:szCs w:val="24"/>
        </w:rPr>
      </w:pPr>
    </w:p>
    <w:p w14:paraId="603ABF3C" w14:textId="77777777" w:rsidR="00DC4A9B" w:rsidRPr="00AE29F5" w:rsidRDefault="00DC4A9B" w:rsidP="00DC4A9B">
      <w:pPr>
        <w:spacing w:after="0" w:line="240" w:lineRule="auto"/>
        <w:jc w:val="center"/>
        <w:rPr>
          <w:rFonts w:ascii="Book Antiqua" w:eastAsia="Calibri" w:hAnsi="Book Antiqua"/>
          <w:b/>
          <w:noProof/>
          <w:sz w:val="24"/>
          <w:szCs w:val="24"/>
        </w:rPr>
      </w:pPr>
      <w:r w:rsidRPr="00AE29F5">
        <w:rPr>
          <w:rFonts w:ascii="Book Antiqua" w:eastAsia="Calibri" w:hAnsi="Book Antiqua"/>
          <w:b/>
          <w:noProof/>
          <w:sz w:val="24"/>
          <w:szCs w:val="24"/>
        </w:rPr>
        <w:t xml:space="preserve">Ecuria </w:t>
      </w:r>
      <w:r w:rsidR="00CE6A48" w:rsidRPr="00AE29F5">
        <w:rPr>
          <w:rFonts w:ascii="Book Antiqua" w:eastAsia="Calibri" w:hAnsi="Book Antiqua"/>
          <w:b/>
          <w:noProof/>
          <w:sz w:val="24"/>
          <w:szCs w:val="24"/>
        </w:rPr>
        <w:t xml:space="preserve">e </w:t>
      </w:r>
      <w:r w:rsidRPr="00AE29F5">
        <w:rPr>
          <w:rFonts w:ascii="Book Antiqua" w:eastAsia="Calibri" w:hAnsi="Book Antiqua"/>
          <w:b/>
          <w:noProof/>
          <w:sz w:val="24"/>
          <w:szCs w:val="24"/>
        </w:rPr>
        <w:t>procesit të konsultimit</w:t>
      </w:r>
    </w:p>
    <w:p w14:paraId="48C7461A" w14:textId="77777777" w:rsidR="00DC4A9B" w:rsidRPr="00AE29F5" w:rsidRDefault="00DC4A9B" w:rsidP="00DC4A9B">
      <w:pPr>
        <w:spacing w:after="0" w:line="240" w:lineRule="auto"/>
        <w:jc w:val="both"/>
        <w:rPr>
          <w:rFonts w:ascii="Book Antiqua" w:eastAsia="Calibri" w:hAnsi="Book Antiqua"/>
          <w:noProof/>
          <w:sz w:val="24"/>
          <w:szCs w:val="24"/>
        </w:rPr>
      </w:pPr>
    </w:p>
    <w:p w14:paraId="1FD91D1A" w14:textId="69A6974C" w:rsidR="00E673B1" w:rsidRPr="00AE29F5" w:rsidRDefault="00176FA1" w:rsidP="008C2B5B">
      <w:pPr>
        <w:spacing w:after="0" w:line="240" w:lineRule="auto"/>
        <w:jc w:val="both"/>
        <w:rPr>
          <w:rFonts w:ascii="Book Antiqua" w:eastAsia="Calibri" w:hAnsi="Book Antiqua"/>
          <w:noProof/>
          <w:sz w:val="24"/>
          <w:szCs w:val="24"/>
        </w:rPr>
      </w:pPr>
      <w:r w:rsidRPr="00AE29F5">
        <w:rPr>
          <w:rFonts w:ascii="Book Antiqua" w:eastAsia="Calibri" w:hAnsi="Book Antiqua"/>
          <w:noProof/>
          <w:sz w:val="24"/>
          <w:szCs w:val="24"/>
        </w:rPr>
        <w:t>N</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pajtim me k</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rkesat procedurale </w:t>
      </w:r>
      <w:r w:rsidR="00983DEE" w:rsidRPr="00AE29F5">
        <w:rPr>
          <w:rFonts w:ascii="Book Antiqua" w:eastAsia="Calibri" w:hAnsi="Book Antiqua"/>
          <w:noProof/>
          <w:sz w:val="24"/>
          <w:szCs w:val="24"/>
        </w:rPr>
        <w:t xml:space="preserve">të përcaktuara në Rregulloren </w:t>
      </w:r>
      <w:r w:rsidRPr="00AE29F5">
        <w:rPr>
          <w:rFonts w:ascii="Book Antiqua" w:eastAsia="Calibri" w:hAnsi="Book Antiqua"/>
          <w:noProof/>
          <w:sz w:val="24"/>
          <w:szCs w:val="24"/>
        </w:rPr>
        <w:t xml:space="preserve">Nr. 09/2011 </w:t>
      </w:r>
      <w:r w:rsidR="00983DEE" w:rsidRPr="00AE29F5">
        <w:rPr>
          <w:rFonts w:ascii="Book Antiqua" w:eastAsia="Calibri" w:hAnsi="Book Antiqua"/>
          <w:noProof/>
          <w:sz w:val="24"/>
          <w:szCs w:val="24"/>
        </w:rPr>
        <w:t>për Punën e Qeverisë</w:t>
      </w:r>
      <w:r w:rsidRPr="00AE29F5">
        <w:rPr>
          <w:rFonts w:ascii="Book Antiqua" w:eastAsia="Calibri" w:hAnsi="Book Antiqua"/>
          <w:noProof/>
          <w:sz w:val="24"/>
          <w:szCs w:val="24"/>
        </w:rPr>
        <w:t>,</w:t>
      </w:r>
      <w:r w:rsidR="00983DEE" w:rsidRPr="00AE29F5">
        <w:rPr>
          <w:rFonts w:ascii="Book Antiqua" w:eastAsia="Calibri" w:hAnsi="Book Antiqua"/>
          <w:noProof/>
          <w:sz w:val="24"/>
          <w:szCs w:val="24"/>
        </w:rPr>
        <w:t xml:space="preserve"> </w:t>
      </w:r>
      <w:r w:rsidR="008C2B5B" w:rsidRPr="00AE29F5">
        <w:rPr>
          <w:rFonts w:ascii="Book Antiqua" w:eastAsia="Calibri" w:hAnsi="Book Antiqua"/>
          <w:noProof/>
          <w:sz w:val="24"/>
          <w:szCs w:val="24"/>
        </w:rPr>
        <w:t>Rregulloren N</w:t>
      </w:r>
      <w:r w:rsidR="00386BF1" w:rsidRPr="00AE29F5">
        <w:rPr>
          <w:rFonts w:ascii="Book Antiqua" w:eastAsia="Calibri" w:hAnsi="Book Antiqua"/>
          <w:noProof/>
          <w:sz w:val="24"/>
          <w:szCs w:val="24"/>
        </w:rPr>
        <w:t>r</w:t>
      </w:r>
      <w:r w:rsidR="008C2B5B" w:rsidRPr="00AE29F5">
        <w:rPr>
          <w:rFonts w:ascii="Book Antiqua" w:eastAsia="Calibri" w:hAnsi="Book Antiqua"/>
          <w:noProof/>
          <w:sz w:val="24"/>
          <w:szCs w:val="24"/>
        </w:rPr>
        <w:t xml:space="preserve">. 05/2016 </w:t>
      </w:r>
      <w:r w:rsidRPr="00AE29F5">
        <w:rPr>
          <w:rFonts w:ascii="Book Antiqua" w:eastAsia="Calibri" w:hAnsi="Book Antiqua"/>
          <w:noProof/>
          <w:sz w:val="24"/>
          <w:szCs w:val="24"/>
        </w:rPr>
        <w:t xml:space="preserve">për Standardet Minimale </w:t>
      </w:r>
      <w:r w:rsidR="008C2B5B" w:rsidRPr="00AE29F5">
        <w:rPr>
          <w:rFonts w:ascii="Book Antiqua" w:eastAsia="Calibri" w:hAnsi="Book Antiqua"/>
          <w:noProof/>
          <w:sz w:val="24"/>
          <w:szCs w:val="24"/>
        </w:rPr>
        <w:t xml:space="preserve">për </w:t>
      </w:r>
      <w:r w:rsidRPr="00AE29F5">
        <w:rPr>
          <w:rFonts w:ascii="Book Antiqua" w:eastAsia="Calibri" w:hAnsi="Book Antiqua"/>
          <w:noProof/>
          <w:sz w:val="24"/>
          <w:szCs w:val="24"/>
        </w:rPr>
        <w:t xml:space="preserve">Procesin </w:t>
      </w:r>
      <w:r w:rsidR="008C2B5B" w:rsidRPr="00AE29F5">
        <w:rPr>
          <w:rFonts w:ascii="Book Antiqua" w:eastAsia="Calibri" w:hAnsi="Book Antiqua"/>
          <w:noProof/>
          <w:sz w:val="24"/>
          <w:szCs w:val="24"/>
        </w:rPr>
        <w:t xml:space="preserve">e </w:t>
      </w:r>
      <w:r w:rsidRPr="00AE29F5">
        <w:rPr>
          <w:rFonts w:ascii="Book Antiqua" w:eastAsia="Calibri" w:hAnsi="Book Antiqua"/>
          <w:noProof/>
          <w:sz w:val="24"/>
          <w:szCs w:val="24"/>
        </w:rPr>
        <w:t>Konsultimit Publik</w:t>
      </w:r>
      <w:r w:rsidR="008C2B5B" w:rsidRPr="00AE29F5">
        <w:rPr>
          <w:rFonts w:ascii="Book Antiqua" w:eastAsia="Calibri" w:hAnsi="Book Antiqua"/>
          <w:noProof/>
          <w:sz w:val="24"/>
          <w:szCs w:val="24"/>
        </w:rPr>
        <w:t xml:space="preserve">, </w:t>
      </w:r>
      <w:r w:rsidR="00983DEE" w:rsidRPr="00AE29F5">
        <w:rPr>
          <w:rFonts w:ascii="Book Antiqua" w:eastAsia="Calibri" w:hAnsi="Book Antiqua"/>
          <w:noProof/>
          <w:sz w:val="24"/>
          <w:szCs w:val="24"/>
        </w:rPr>
        <w:t xml:space="preserve">Udhëzuesin </w:t>
      </w:r>
      <w:r w:rsidRPr="00AE29F5">
        <w:rPr>
          <w:rFonts w:ascii="Book Antiqua" w:eastAsia="Calibri" w:hAnsi="Book Antiqua"/>
          <w:noProof/>
          <w:sz w:val="24"/>
          <w:szCs w:val="24"/>
        </w:rPr>
        <w:t xml:space="preserve">Nr. 062/2011 </w:t>
      </w:r>
      <w:r w:rsidR="00983DEE" w:rsidRPr="00AE29F5">
        <w:rPr>
          <w:rFonts w:ascii="Book Antiqua" w:eastAsia="Calibri" w:hAnsi="Book Antiqua"/>
          <w:noProof/>
          <w:sz w:val="24"/>
          <w:szCs w:val="24"/>
        </w:rPr>
        <w:t xml:space="preserve">për </w:t>
      </w:r>
      <w:r w:rsidRPr="00AE29F5">
        <w:rPr>
          <w:rFonts w:ascii="Book Antiqua" w:eastAsia="Calibri" w:hAnsi="Book Antiqua"/>
          <w:noProof/>
          <w:sz w:val="24"/>
          <w:szCs w:val="24"/>
        </w:rPr>
        <w:t xml:space="preserve">Procesin </w:t>
      </w:r>
      <w:r w:rsidR="00983DEE" w:rsidRPr="00AE29F5">
        <w:rPr>
          <w:rFonts w:ascii="Book Antiqua" w:eastAsia="Calibri" w:hAnsi="Book Antiqua"/>
          <w:noProof/>
          <w:sz w:val="24"/>
          <w:szCs w:val="24"/>
        </w:rPr>
        <w:t xml:space="preserve">e </w:t>
      </w:r>
      <w:r w:rsidRPr="00AE29F5">
        <w:rPr>
          <w:rFonts w:ascii="Book Antiqua" w:eastAsia="Calibri" w:hAnsi="Book Antiqua"/>
          <w:noProof/>
          <w:sz w:val="24"/>
          <w:szCs w:val="24"/>
        </w:rPr>
        <w:t>Konsultimeve t</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dat</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s </w:t>
      </w:r>
      <w:r w:rsidR="00983DEE" w:rsidRPr="00AE29F5">
        <w:rPr>
          <w:rFonts w:ascii="Book Antiqua" w:eastAsia="Calibri" w:hAnsi="Book Antiqua"/>
          <w:noProof/>
          <w:sz w:val="24"/>
          <w:szCs w:val="24"/>
        </w:rPr>
        <w:t>26.09.2011,</w:t>
      </w:r>
      <w:r w:rsidR="00C85E8B" w:rsidRPr="00AE29F5">
        <w:rPr>
          <w:rFonts w:ascii="Book Antiqua" w:hAnsi="Book Antiqua"/>
          <w:noProof/>
          <w:sz w:val="24"/>
          <w:szCs w:val="24"/>
        </w:rPr>
        <w:t xml:space="preserve"> </w:t>
      </w:r>
      <w:r w:rsidR="00C85E8B" w:rsidRPr="00AE29F5">
        <w:rPr>
          <w:rFonts w:ascii="Book Antiqua" w:eastAsia="Calibri" w:hAnsi="Book Antiqua"/>
          <w:noProof/>
          <w:sz w:val="24"/>
          <w:szCs w:val="24"/>
        </w:rPr>
        <w:t xml:space="preserve">Ministria e Tregtisë dhe Industrisë, si organ propozues i këtij </w:t>
      </w:r>
      <w:r w:rsidR="00641AE5" w:rsidRPr="00AE29F5">
        <w:rPr>
          <w:rFonts w:ascii="Book Antiqua" w:eastAsia="Calibri" w:hAnsi="Book Antiqua"/>
          <w:noProof/>
          <w:sz w:val="24"/>
          <w:szCs w:val="24"/>
        </w:rPr>
        <w:t>projektligji</w:t>
      </w:r>
      <w:r w:rsidRPr="00AE29F5">
        <w:rPr>
          <w:rFonts w:ascii="Book Antiqua" w:eastAsia="Calibri" w:hAnsi="Book Antiqua"/>
          <w:noProof/>
          <w:sz w:val="24"/>
          <w:szCs w:val="24"/>
        </w:rPr>
        <w:t>,</w:t>
      </w:r>
      <w:r w:rsidR="00633068" w:rsidRPr="00AE29F5">
        <w:rPr>
          <w:rFonts w:ascii="Book Antiqua" w:eastAsia="Calibri" w:hAnsi="Book Antiqua"/>
          <w:noProof/>
          <w:sz w:val="24"/>
          <w:szCs w:val="24"/>
        </w:rPr>
        <w:t xml:space="preserve"> </w:t>
      </w:r>
      <w:r w:rsidR="00C85E8B" w:rsidRPr="00AE29F5">
        <w:rPr>
          <w:rFonts w:ascii="Book Antiqua" w:eastAsia="Calibri" w:hAnsi="Book Antiqua"/>
          <w:noProof/>
          <w:sz w:val="24"/>
          <w:szCs w:val="24"/>
        </w:rPr>
        <w:t>ka zhvilluar procesin e konsultimeve paraprake dhe p</w:t>
      </w:r>
      <w:r w:rsidR="008879E6" w:rsidRPr="00AE29F5">
        <w:rPr>
          <w:rFonts w:ascii="Book Antiqua" w:eastAsia="Calibri" w:hAnsi="Book Antiqua"/>
          <w:noProof/>
          <w:sz w:val="24"/>
          <w:szCs w:val="24"/>
        </w:rPr>
        <w:t xml:space="preserve">ublike </w:t>
      </w:r>
      <w:r w:rsidRPr="00AE29F5">
        <w:rPr>
          <w:rFonts w:ascii="Book Antiqua" w:eastAsia="Calibri" w:hAnsi="Book Antiqua"/>
          <w:noProof/>
          <w:sz w:val="24"/>
          <w:szCs w:val="24"/>
        </w:rPr>
        <w:t>duke ua d</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rguar Projektligjin p</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r Inspektime p</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r konsultim</w:t>
      </w:r>
      <w:r w:rsidR="00C85E8B" w:rsidRPr="00AE29F5">
        <w:rPr>
          <w:rFonts w:ascii="Book Antiqua" w:eastAsia="Calibri" w:hAnsi="Book Antiqua"/>
          <w:noProof/>
          <w:sz w:val="24"/>
          <w:szCs w:val="24"/>
        </w:rPr>
        <w:t xml:space="preserve"> të gjitha </w:t>
      </w:r>
      <w:r w:rsidRPr="00AE29F5">
        <w:rPr>
          <w:rFonts w:ascii="Book Antiqua" w:eastAsia="Calibri" w:hAnsi="Book Antiqua"/>
          <w:noProof/>
          <w:sz w:val="24"/>
          <w:szCs w:val="24"/>
        </w:rPr>
        <w:t xml:space="preserve">institucioneve dhe shoqatave </w:t>
      </w:r>
      <w:r w:rsidR="00C85E8B" w:rsidRPr="00AE29F5">
        <w:rPr>
          <w:rFonts w:ascii="Book Antiqua" w:eastAsia="Calibri" w:hAnsi="Book Antiqua"/>
          <w:noProof/>
          <w:sz w:val="24"/>
          <w:szCs w:val="24"/>
        </w:rPr>
        <w:t xml:space="preserve">përkatëse </w:t>
      </w:r>
      <w:r w:rsidRPr="00AE29F5">
        <w:rPr>
          <w:rFonts w:ascii="Book Antiqua" w:eastAsia="Calibri" w:hAnsi="Book Antiqua"/>
          <w:noProof/>
          <w:sz w:val="24"/>
          <w:szCs w:val="24"/>
        </w:rPr>
        <w:t xml:space="preserve"> duke ofruar t</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gjitha informatat e nevojshme p</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r </w:t>
      </w:r>
      <w:r w:rsidR="00C85E8B" w:rsidRPr="00AE29F5">
        <w:rPr>
          <w:rFonts w:ascii="Book Antiqua" w:eastAsia="Calibri" w:hAnsi="Book Antiqua"/>
          <w:noProof/>
          <w:sz w:val="24"/>
          <w:szCs w:val="24"/>
        </w:rPr>
        <w:t xml:space="preserve">publikun </w:t>
      </w:r>
      <w:r w:rsidRPr="00AE29F5">
        <w:rPr>
          <w:rFonts w:ascii="Book Antiqua" w:eastAsia="Calibri" w:hAnsi="Book Antiqua"/>
          <w:noProof/>
          <w:sz w:val="24"/>
          <w:szCs w:val="24"/>
        </w:rPr>
        <w:t>n</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p</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rgjith</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si dhe pal</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t e interesit n</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vecanti, me q</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llim t</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marrjes s</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mendimeve t</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 xml:space="preserve"> tyre lidhur me p</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rmbajtjen e k</w:t>
      </w:r>
      <w:r w:rsidR="00557CE9" w:rsidRPr="00AE29F5">
        <w:rPr>
          <w:rFonts w:ascii="Book Antiqua" w:eastAsia="Calibri" w:hAnsi="Book Antiqua"/>
          <w:noProof/>
          <w:sz w:val="24"/>
          <w:szCs w:val="24"/>
        </w:rPr>
        <w:t>ë</w:t>
      </w:r>
      <w:r w:rsidRPr="00AE29F5">
        <w:rPr>
          <w:rFonts w:ascii="Book Antiqua" w:eastAsia="Calibri" w:hAnsi="Book Antiqua"/>
          <w:noProof/>
          <w:sz w:val="24"/>
          <w:szCs w:val="24"/>
        </w:rPr>
        <w:t>tij Projektligji</w:t>
      </w:r>
    </w:p>
    <w:p w14:paraId="673E3720" w14:textId="77777777" w:rsidR="00E673B1" w:rsidRPr="00AE29F5" w:rsidRDefault="00E673B1" w:rsidP="008C2B5B">
      <w:pPr>
        <w:spacing w:after="0" w:line="240" w:lineRule="auto"/>
        <w:jc w:val="both"/>
        <w:rPr>
          <w:rFonts w:ascii="Book Antiqua" w:eastAsia="Calibri" w:hAnsi="Book Antiqua"/>
          <w:noProof/>
          <w:sz w:val="24"/>
          <w:szCs w:val="24"/>
        </w:rPr>
      </w:pPr>
    </w:p>
    <w:p w14:paraId="58D5A7CE" w14:textId="1E97CEBC" w:rsidR="00983DEE" w:rsidRPr="00AE29F5" w:rsidRDefault="00E673B1" w:rsidP="008C2B5B">
      <w:pPr>
        <w:spacing w:after="0" w:line="240" w:lineRule="auto"/>
        <w:jc w:val="both"/>
        <w:rPr>
          <w:rFonts w:ascii="Book Antiqua" w:eastAsia="Calibri" w:hAnsi="Book Antiqua"/>
          <w:noProof/>
          <w:sz w:val="24"/>
          <w:szCs w:val="24"/>
        </w:rPr>
      </w:pPr>
      <w:r w:rsidRPr="00AE29F5">
        <w:rPr>
          <w:rFonts w:ascii="Book Antiqua" w:eastAsia="Calibri" w:hAnsi="Book Antiqua"/>
          <w:noProof/>
          <w:sz w:val="24"/>
          <w:szCs w:val="24"/>
        </w:rPr>
        <w:t>G</w:t>
      </w:r>
      <w:r w:rsidR="00EB53EA" w:rsidRPr="00AE29F5">
        <w:rPr>
          <w:rFonts w:ascii="Book Antiqua" w:eastAsia="Calibri" w:hAnsi="Book Antiqua"/>
          <w:noProof/>
          <w:sz w:val="24"/>
          <w:szCs w:val="24"/>
        </w:rPr>
        <w:t>jatë kësaj periudhe</w:t>
      </w:r>
      <w:r w:rsidR="00176FA1" w:rsidRPr="00AE29F5">
        <w:rPr>
          <w:rFonts w:ascii="Book Antiqua" w:eastAsia="Calibri" w:hAnsi="Book Antiqua"/>
          <w:noProof/>
          <w:sz w:val="24"/>
          <w:szCs w:val="24"/>
        </w:rPr>
        <w:t xml:space="preserve">, </w:t>
      </w:r>
      <w:r w:rsidR="00191BEB" w:rsidRPr="00AE29F5">
        <w:rPr>
          <w:rFonts w:ascii="Book Antiqua" w:eastAsia="Calibri" w:hAnsi="Book Antiqua"/>
          <w:noProof/>
          <w:sz w:val="24"/>
          <w:szCs w:val="24"/>
        </w:rPr>
        <w:t>kemi pranuar komente</w:t>
      </w:r>
      <w:r w:rsidR="00461838" w:rsidRPr="00AE29F5">
        <w:rPr>
          <w:rFonts w:ascii="Book Antiqua" w:eastAsia="Calibri" w:hAnsi="Book Antiqua"/>
          <w:noProof/>
          <w:sz w:val="24"/>
          <w:szCs w:val="24"/>
        </w:rPr>
        <w:t xml:space="preserve"> nga </w:t>
      </w:r>
      <w:r w:rsidR="00EB53EA" w:rsidRPr="00AE29F5">
        <w:rPr>
          <w:rFonts w:ascii="Book Antiqua" w:eastAsia="Calibri" w:hAnsi="Book Antiqua"/>
          <w:noProof/>
          <w:sz w:val="24"/>
          <w:szCs w:val="24"/>
        </w:rPr>
        <w:t>palë</w:t>
      </w:r>
      <w:r w:rsidR="00176FA1" w:rsidRPr="00AE29F5">
        <w:rPr>
          <w:rFonts w:ascii="Book Antiqua" w:eastAsia="Calibri" w:hAnsi="Book Antiqua"/>
          <w:noProof/>
          <w:sz w:val="24"/>
          <w:szCs w:val="24"/>
        </w:rPr>
        <w:t xml:space="preserve"> t</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ndryshme t</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interesit</w:t>
      </w:r>
      <w:r w:rsidR="0073470C" w:rsidRPr="00AE29F5">
        <w:rPr>
          <w:rFonts w:ascii="Book Antiqua" w:eastAsia="Calibri" w:hAnsi="Book Antiqua"/>
          <w:noProof/>
          <w:sz w:val="24"/>
          <w:szCs w:val="24"/>
        </w:rPr>
        <w:t>.</w:t>
      </w:r>
      <w:r w:rsidR="00191BEB" w:rsidRPr="00AE29F5">
        <w:rPr>
          <w:rFonts w:ascii="Book Antiqua" w:eastAsia="Calibri" w:hAnsi="Book Antiqua"/>
          <w:noProof/>
          <w:sz w:val="24"/>
          <w:szCs w:val="24"/>
        </w:rPr>
        <w:t xml:space="preserve"> </w:t>
      </w:r>
    </w:p>
    <w:p w14:paraId="17937A3B" w14:textId="77777777" w:rsidR="005D65F8" w:rsidRPr="00AE29F5" w:rsidRDefault="005D65F8" w:rsidP="00DC4A9B">
      <w:pPr>
        <w:spacing w:after="0" w:line="240" w:lineRule="auto"/>
        <w:jc w:val="both"/>
        <w:rPr>
          <w:rFonts w:ascii="Book Antiqua" w:eastAsia="Calibri" w:hAnsi="Book Antiqua"/>
          <w:noProof/>
          <w:sz w:val="24"/>
          <w:szCs w:val="24"/>
        </w:rPr>
      </w:pPr>
    </w:p>
    <w:p w14:paraId="0FC4EE98" w14:textId="65F1CB26" w:rsidR="00DC4A9B" w:rsidRPr="00AE29F5" w:rsidRDefault="005D65F8" w:rsidP="00DC4A9B">
      <w:pPr>
        <w:spacing w:after="0" w:line="240" w:lineRule="auto"/>
        <w:jc w:val="both"/>
        <w:rPr>
          <w:rFonts w:ascii="Book Antiqua" w:eastAsia="Calibri" w:hAnsi="Book Antiqua"/>
          <w:noProof/>
          <w:sz w:val="24"/>
          <w:szCs w:val="24"/>
        </w:rPr>
      </w:pPr>
      <w:r w:rsidRPr="00AE29F5">
        <w:rPr>
          <w:rFonts w:ascii="Book Antiqua" w:eastAsia="Calibri" w:hAnsi="Book Antiqua"/>
          <w:noProof/>
          <w:sz w:val="24"/>
          <w:szCs w:val="24"/>
        </w:rPr>
        <w:t>Kohëzgjatja</w:t>
      </w:r>
      <w:r w:rsidR="00DC4A9B" w:rsidRPr="00AE29F5">
        <w:rPr>
          <w:rFonts w:ascii="Book Antiqua" w:eastAsia="Calibri" w:hAnsi="Book Antiqua"/>
          <w:noProof/>
          <w:sz w:val="24"/>
          <w:szCs w:val="24"/>
        </w:rPr>
        <w:t xml:space="preserve"> e procesit të kons</w:t>
      </w:r>
      <w:r w:rsidRPr="00AE29F5">
        <w:rPr>
          <w:rFonts w:ascii="Book Antiqua" w:eastAsia="Calibri" w:hAnsi="Book Antiqua"/>
          <w:noProof/>
          <w:sz w:val="24"/>
          <w:szCs w:val="24"/>
        </w:rPr>
        <w:t xml:space="preserve">ultimit </w:t>
      </w:r>
      <w:r w:rsidR="00176FA1" w:rsidRPr="00AE29F5">
        <w:rPr>
          <w:rFonts w:ascii="Book Antiqua" w:eastAsia="Calibri" w:hAnsi="Book Antiqua"/>
          <w:noProof/>
          <w:sz w:val="24"/>
          <w:szCs w:val="24"/>
        </w:rPr>
        <w:t>ka qen</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n</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p</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rputhje me k</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rkesat e </w:t>
      </w:r>
      <w:r w:rsidRPr="00AE29F5">
        <w:rPr>
          <w:rFonts w:ascii="Book Antiqua" w:eastAsia="Calibri" w:hAnsi="Book Antiqua"/>
          <w:noProof/>
          <w:sz w:val="24"/>
          <w:szCs w:val="24"/>
        </w:rPr>
        <w:t xml:space="preserve">Rregullores </w:t>
      </w:r>
      <w:r w:rsidR="00176FA1" w:rsidRPr="00AE29F5">
        <w:rPr>
          <w:rFonts w:ascii="Book Antiqua" w:eastAsia="Calibri" w:hAnsi="Book Antiqua"/>
          <w:noProof/>
          <w:sz w:val="24"/>
          <w:szCs w:val="24"/>
        </w:rPr>
        <w:t xml:space="preserve">Nr. 09/2011 </w:t>
      </w:r>
      <w:r w:rsidRPr="00AE29F5">
        <w:rPr>
          <w:rFonts w:ascii="Book Antiqua" w:eastAsia="Calibri" w:hAnsi="Book Antiqua"/>
          <w:noProof/>
          <w:sz w:val="24"/>
          <w:szCs w:val="24"/>
        </w:rPr>
        <w:t>për Punën e Qeverisë</w:t>
      </w:r>
      <w:r w:rsidR="00176FA1" w:rsidRPr="00AE29F5">
        <w:rPr>
          <w:rFonts w:ascii="Book Antiqua" w:eastAsia="Calibri" w:hAnsi="Book Antiqua"/>
          <w:noProof/>
          <w:sz w:val="24"/>
          <w:szCs w:val="24"/>
        </w:rPr>
        <w:t>,</w:t>
      </w:r>
      <w:r w:rsidRPr="00AE29F5">
        <w:rPr>
          <w:rFonts w:ascii="Book Antiqua" w:eastAsia="Calibri" w:hAnsi="Book Antiqua"/>
          <w:noProof/>
          <w:sz w:val="24"/>
          <w:szCs w:val="24"/>
        </w:rPr>
        <w:t xml:space="preserve"> </w:t>
      </w:r>
      <w:r w:rsidR="00CE6A48" w:rsidRPr="00AE29F5">
        <w:rPr>
          <w:rFonts w:ascii="Book Antiqua" w:eastAsia="Calibri" w:hAnsi="Book Antiqua"/>
          <w:noProof/>
          <w:sz w:val="24"/>
          <w:szCs w:val="24"/>
        </w:rPr>
        <w:t>gjegjësisht</w:t>
      </w:r>
      <w:r w:rsidR="001622CE" w:rsidRPr="00AE29F5">
        <w:rPr>
          <w:rFonts w:ascii="Book Antiqua" w:eastAsia="Calibri" w:hAnsi="Book Antiqua"/>
          <w:noProof/>
          <w:sz w:val="24"/>
          <w:szCs w:val="24"/>
        </w:rPr>
        <w:t xml:space="preserve"> neni</w:t>
      </w:r>
      <w:r w:rsidR="00CE6A48" w:rsidRPr="00AE29F5">
        <w:rPr>
          <w:rFonts w:ascii="Book Antiqua" w:eastAsia="Calibri" w:hAnsi="Book Antiqua"/>
          <w:noProof/>
          <w:sz w:val="24"/>
          <w:szCs w:val="24"/>
        </w:rPr>
        <w:t>t</w:t>
      </w:r>
      <w:r w:rsidR="001622CE" w:rsidRPr="00AE29F5">
        <w:rPr>
          <w:rFonts w:ascii="Book Antiqua" w:eastAsia="Calibri" w:hAnsi="Book Antiqua"/>
          <w:noProof/>
          <w:sz w:val="24"/>
          <w:szCs w:val="24"/>
        </w:rPr>
        <w:t xml:space="preserve"> 7 </w:t>
      </w:r>
      <w:r w:rsidR="00176FA1" w:rsidRPr="00AE29F5">
        <w:rPr>
          <w:rFonts w:ascii="Book Antiqua" w:eastAsia="Calibri" w:hAnsi="Book Antiqua"/>
          <w:noProof/>
          <w:sz w:val="24"/>
          <w:szCs w:val="24"/>
        </w:rPr>
        <w:t>t</w:t>
      </w:r>
      <w:r w:rsidR="00557CE9" w:rsidRPr="00AE29F5">
        <w:rPr>
          <w:rFonts w:ascii="Book Antiqua" w:eastAsia="Calibri" w:hAnsi="Book Antiqua"/>
          <w:noProof/>
          <w:sz w:val="24"/>
          <w:szCs w:val="24"/>
        </w:rPr>
        <w:t>ë</w:t>
      </w:r>
      <w:r w:rsidR="00176FA1" w:rsidRPr="00AE29F5">
        <w:rPr>
          <w:rFonts w:ascii="Book Antiqua" w:eastAsia="Calibri" w:hAnsi="Book Antiqua"/>
          <w:noProof/>
          <w:sz w:val="24"/>
          <w:szCs w:val="24"/>
        </w:rPr>
        <w:t xml:space="preserve"> </w:t>
      </w:r>
      <w:r w:rsidR="00633068" w:rsidRPr="00AE29F5">
        <w:rPr>
          <w:rFonts w:ascii="Book Antiqua" w:eastAsia="Calibri" w:hAnsi="Book Antiqua"/>
          <w:noProof/>
          <w:sz w:val="24"/>
          <w:szCs w:val="24"/>
        </w:rPr>
        <w:t>k</w:t>
      </w:r>
      <w:r w:rsidR="00557CE9" w:rsidRPr="00AE29F5">
        <w:rPr>
          <w:rFonts w:ascii="Book Antiqua" w:eastAsia="Calibri" w:hAnsi="Book Antiqua"/>
          <w:noProof/>
          <w:sz w:val="24"/>
          <w:szCs w:val="24"/>
        </w:rPr>
        <w:t>ë</w:t>
      </w:r>
      <w:r w:rsidR="00633068" w:rsidRPr="00AE29F5">
        <w:rPr>
          <w:rFonts w:ascii="Book Antiqua" w:eastAsia="Calibri" w:hAnsi="Book Antiqua"/>
          <w:noProof/>
          <w:sz w:val="24"/>
          <w:szCs w:val="24"/>
        </w:rPr>
        <w:t>saj Rregullore</w:t>
      </w:r>
      <w:r w:rsidR="000442D2" w:rsidRPr="00AE29F5">
        <w:rPr>
          <w:rFonts w:ascii="Book Antiqua" w:eastAsia="Calibri" w:hAnsi="Book Antiqua"/>
          <w:noProof/>
          <w:sz w:val="24"/>
          <w:szCs w:val="24"/>
        </w:rPr>
        <w:t>.</w:t>
      </w:r>
    </w:p>
    <w:p w14:paraId="110209CC" w14:textId="77777777" w:rsidR="00633068" w:rsidRPr="00971802" w:rsidRDefault="00633068" w:rsidP="00DC4A9B">
      <w:pPr>
        <w:spacing w:after="0" w:line="240" w:lineRule="auto"/>
        <w:jc w:val="both"/>
        <w:rPr>
          <w:rFonts w:ascii="Sylfaen" w:eastAsia="Calibri" w:hAnsi="Sylfaen"/>
          <w:i/>
          <w:noProof/>
          <w:sz w:val="24"/>
          <w:szCs w:val="24"/>
        </w:rPr>
      </w:pPr>
    </w:p>
    <w:p w14:paraId="163EA304" w14:textId="77777777" w:rsidR="00633068" w:rsidRDefault="00633068" w:rsidP="00DC4A9B">
      <w:pPr>
        <w:spacing w:after="0" w:line="240" w:lineRule="auto"/>
        <w:jc w:val="both"/>
        <w:rPr>
          <w:rFonts w:ascii="Book Antiqua" w:eastAsia="Calibri" w:hAnsi="Book Antiqua"/>
          <w:i/>
          <w:noProof/>
          <w:sz w:val="24"/>
          <w:szCs w:val="24"/>
        </w:rPr>
      </w:pPr>
    </w:p>
    <w:p w14:paraId="7C008400" w14:textId="77777777" w:rsidR="005C1A57" w:rsidRDefault="005C1A57" w:rsidP="00DC4A9B">
      <w:pPr>
        <w:spacing w:after="0" w:line="240" w:lineRule="auto"/>
        <w:jc w:val="both"/>
        <w:rPr>
          <w:rFonts w:ascii="Book Antiqua" w:eastAsia="Calibri" w:hAnsi="Book Antiqua"/>
          <w:i/>
          <w:noProof/>
          <w:sz w:val="24"/>
          <w:szCs w:val="24"/>
        </w:rPr>
      </w:pPr>
    </w:p>
    <w:p w14:paraId="3AD4F301" w14:textId="77777777" w:rsidR="005C1A57" w:rsidRDefault="005C1A57" w:rsidP="00DC4A9B">
      <w:pPr>
        <w:spacing w:after="0" w:line="240" w:lineRule="auto"/>
        <w:jc w:val="both"/>
        <w:rPr>
          <w:rFonts w:ascii="Book Antiqua" w:eastAsia="Calibri" w:hAnsi="Book Antiqua"/>
          <w:i/>
          <w:noProof/>
          <w:sz w:val="24"/>
          <w:szCs w:val="24"/>
        </w:rPr>
      </w:pPr>
    </w:p>
    <w:p w14:paraId="167B42B6" w14:textId="77777777" w:rsidR="005C1A57" w:rsidRDefault="005C1A57" w:rsidP="00DC4A9B">
      <w:pPr>
        <w:spacing w:after="0" w:line="240" w:lineRule="auto"/>
        <w:jc w:val="both"/>
        <w:rPr>
          <w:rFonts w:ascii="Book Antiqua" w:eastAsia="Calibri" w:hAnsi="Book Antiqua"/>
          <w:i/>
          <w:noProof/>
          <w:sz w:val="24"/>
          <w:szCs w:val="24"/>
        </w:rPr>
      </w:pPr>
    </w:p>
    <w:p w14:paraId="11BAEF53" w14:textId="77777777" w:rsidR="005C1A57" w:rsidRDefault="005C1A57" w:rsidP="00DC4A9B">
      <w:pPr>
        <w:spacing w:after="0" w:line="240" w:lineRule="auto"/>
        <w:jc w:val="both"/>
        <w:rPr>
          <w:rFonts w:ascii="Book Antiqua" w:eastAsia="Calibri" w:hAnsi="Book Antiqua"/>
          <w:i/>
          <w:noProof/>
          <w:sz w:val="24"/>
          <w:szCs w:val="24"/>
        </w:rPr>
      </w:pPr>
    </w:p>
    <w:p w14:paraId="4B7C0743" w14:textId="77777777" w:rsidR="005C1A57" w:rsidRDefault="005C1A57" w:rsidP="00DC4A9B">
      <w:pPr>
        <w:spacing w:after="0" w:line="240" w:lineRule="auto"/>
        <w:jc w:val="both"/>
        <w:rPr>
          <w:rFonts w:ascii="Book Antiqua" w:eastAsia="Calibri" w:hAnsi="Book Antiqua"/>
          <w:i/>
          <w:noProof/>
          <w:sz w:val="24"/>
          <w:szCs w:val="24"/>
        </w:rPr>
      </w:pPr>
    </w:p>
    <w:p w14:paraId="702F7372" w14:textId="77777777" w:rsidR="005C1A57" w:rsidRDefault="005C1A57" w:rsidP="00DC4A9B">
      <w:pPr>
        <w:spacing w:after="0" w:line="240" w:lineRule="auto"/>
        <w:jc w:val="both"/>
        <w:rPr>
          <w:rFonts w:ascii="Book Antiqua" w:eastAsia="Calibri" w:hAnsi="Book Antiqua"/>
          <w:i/>
          <w:noProof/>
          <w:sz w:val="24"/>
          <w:szCs w:val="24"/>
        </w:rPr>
      </w:pPr>
    </w:p>
    <w:p w14:paraId="676CE202" w14:textId="77777777" w:rsidR="005C1A57" w:rsidRPr="00971802" w:rsidRDefault="005C1A57" w:rsidP="00DC4A9B">
      <w:pPr>
        <w:spacing w:after="0" w:line="240" w:lineRule="auto"/>
        <w:jc w:val="both"/>
        <w:rPr>
          <w:rFonts w:ascii="Book Antiqua" w:eastAsia="Calibri" w:hAnsi="Book Antiqua"/>
          <w:i/>
          <w:noProof/>
          <w:sz w:val="24"/>
          <w:szCs w:val="24"/>
        </w:rPr>
      </w:pPr>
    </w:p>
    <w:p w14:paraId="572761D5" w14:textId="77777777" w:rsidR="00DC4A9B" w:rsidRPr="00971802" w:rsidRDefault="00DC4A9B" w:rsidP="00DC4A9B">
      <w:pPr>
        <w:spacing w:after="0" w:line="240" w:lineRule="auto"/>
        <w:jc w:val="both"/>
        <w:rPr>
          <w:rFonts w:ascii="Book Antiqua" w:eastAsia="Calibri" w:hAnsi="Book Antiqua"/>
          <w:i/>
          <w:noProof/>
          <w:sz w:val="24"/>
          <w:szCs w:val="24"/>
        </w:rPr>
      </w:pPr>
    </w:p>
    <w:p w14:paraId="1CE112EE" w14:textId="77777777" w:rsidR="00A51FD3" w:rsidRDefault="00A51FD3" w:rsidP="00DC4A9B">
      <w:pPr>
        <w:spacing w:after="0" w:line="240" w:lineRule="auto"/>
        <w:jc w:val="both"/>
        <w:rPr>
          <w:rFonts w:ascii="Book Antiqua" w:eastAsia="Calibri" w:hAnsi="Book Antiqua"/>
          <w:i/>
          <w:noProof/>
          <w:sz w:val="24"/>
          <w:szCs w:val="24"/>
        </w:rPr>
      </w:pPr>
    </w:p>
    <w:p w14:paraId="019FF32E" w14:textId="77777777" w:rsidR="00176FA1" w:rsidRDefault="00176FA1" w:rsidP="00DC4A9B">
      <w:pPr>
        <w:spacing w:after="0" w:line="240" w:lineRule="auto"/>
        <w:jc w:val="both"/>
        <w:rPr>
          <w:rFonts w:ascii="Book Antiqua" w:eastAsia="Calibri" w:hAnsi="Book Antiqua"/>
          <w:i/>
          <w:noProof/>
          <w:sz w:val="24"/>
          <w:szCs w:val="24"/>
        </w:rPr>
      </w:pPr>
    </w:p>
    <w:p w14:paraId="7040E075" w14:textId="77777777" w:rsidR="00176FA1" w:rsidRDefault="00176FA1" w:rsidP="00DC4A9B">
      <w:pPr>
        <w:spacing w:after="0" w:line="240" w:lineRule="auto"/>
        <w:jc w:val="both"/>
        <w:rPr>
          <w:rFonts w:ascii="Book Antiqua" w:eastAsia="Calibri" w:hAnsi="Book Antiqua"/>
          <w:i/>
          <w:noProof/>
          <w:sz w:val="24"/>
          <w:szCs w:val="24"/>
        </w:rPr>
        <w:sectPr w:rsidR="00176FA1" w:rsidSect="00CF5A43">
          <w:footerReference w:type="default" r:id="rId8"/>
          <w:pgSz w:w="11907" w:h="16839" w:code="9"/>
          <w:pgMar w:top="1276" w:right="1440" w:bottom="1440" w:left="1440" w:header="720" w:footer="720" w:gutter="0"/>
          <w:cols w:space="720"/>
          <w:docGrid w:linePitch="360"/>
        </w:sectPr>
      </w:pPr>
    </w:p>
    <w:tbl>
      <w:tblPr>
        <w:tblStyle w:val="GridTable1Light-Accent51"/>
        <w:tblpPr w:leftFromText="180" w:rightFromText="180" w:vertAnchor="text" w:horzAnchor="margin" w:tblpY="-571"/>
        <w:tblW w:w="15025" w:type="dxa"/>
        <w:tblLayout w:type="fixed"/>
        <w:tblLook w:val="04A0" w:firstRow="1" w:lastRow="0" w:firstColumn="1" w:lastColumn="0" w:noHBand="0" w:noVBand="1"/>
      </w:tblPr>
      <w:tblGrid>
        <w:gridCol w:w="1975"/>
        <w:gridCol w:w="1350"/>
        <w:gridCol w:w="1350"/>
        <w:gridCol w:w="1350"/>
        <w:gridCol w:w="1440"/>
        <w:gridCol w:w="1170"/>
        <w:gridCol w:w="1620"/>
        <w:gridCol w:w="990"/>
        <w:gridCol w:w="990"/>
        <w:gridCol w:w="1170"/>
        <w:gridCol w:w="1620"/>
      </w:tblGrid>
      <w:tr w:rsidR="00F34666" w:rsidRPr="00176FA1" w14:paraId="6700FFDB" w14:textId="77777777" w:rsidTr="00F34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4B565516" w14:textId="77777777" w:rsidR="00F34666" w:rsidRDefault="00F34666" w:rsidP="00F34666">
            <w:pPr>
              <w:widowControl w:val="0"/>
              <w:autoSpaceDE w:val="0"/>
              <w:autoSpaceDN w:val="0"/>
              <w:adjustRightInd w:val="0"/>
              <w:spacing w:after="0" w:line="240" w:lineRule="auto"/>
              <w:rPr>
                <w:rFonts w:ascii="Sylfaen" w:hAnsi="Sylfaen"/>
                <w:b w:val="0"/>
                <w:bCs w:val="0"/>
                <w:noProof/>
                <w:sz w:val="18"/>
                <w:szCs w:val="18"/>
              </w:rPr>
            </w:pPr>
            <w:r w:rsidRPr="000249A1">
              <w:rPr>
                <w:rFonts w:ascii="Sylfaen" w:hAnsi="Sylfaen"/>
                <w:noProof/>
                <w:sz w:val="18"/>
                <w:szCs w:val="18"/>
              </w:rPr>
              <w:lastRenderedPageBreak/>
              <w:t xml:space="preserve">Metodat e </w:t>
            </w:r>
          </w:p>
          <w:p w14:paraId="4A0B0CD3" w14:textId="77777777" w:rsidR="00F34666" w:rsidRPr="000249A1" w:rsidRDefault="00F34666" w:rsidP="00F34666">
            <w:pPr>
              <w:widowControl w:val="0"/>
              <w:autoSpaceDE w:val="0"/>
              <w:autoSpaceDN w:val="0"/>
              <w:adjustRightInd w:val="0"/>
              <w:spacing w:after="0" w:line="240" w:lineRule="auto"/>
              <w:rPr>
                <w:rFonts w:ascii="Sylfaen" w:hAnsi="Sylfaen"/>
                <w:noProof/>
                <w:sz w:val="18"/>
                <w:szCs w:val="18"/>
              </w:rPr>
            </w:pPr>
            <w:r w:rsidRPr="000249A1">
              <w:rPr>
                <w:rFonts w:ascii="Sylfaen" w:hAnsi="Sylfaen"/>
                <w:noProof/>
                <w:sz w:val="18"/>
                <w:szCs w:val="18"/>
              </w:rPr>
              <w:t>Konsultimit</w:t>
            </w:r>
          </w:p>
        </w:tc>
        <w:tc>
          <w:tcPr>
            <w:tcW w:w="1350" w:type="dxa"/>
            <w:shd w:val="clear" w:color="auto" w:fill="FBE4D5"/>
          </w:tcPr>
          <w:p w14:paraId="24F7E0B5" w14:textId="77777777" w:rsidR="00F34666"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b w:val="0"/>
                <w:bCs w:val="0"/>
                <w:noProof/>
                <w:sz w:val="18"/>
                <w:szCs w:val="18"/>
              </w:rPr>
            </w:pPr>
            <w:r w:rsidRPr="000249A1">
              <w:rPr>
                <w:rFonts w:ascii="Sylfaen" w:hAnsi="Sylfaen"/>
                <w:noProof/>
                <w:sz w:val="18"/>
                <w:szCs w:val="18"/>
              </w:rPr>
              <w:t>Datat/</w:t>
            </w:r>
          </w:p>
          <w:p w14:paraId="5474425D" w14:textId="77777777" w:rsidR="00F34666" w:rsidRPr="000249A1" w:rsidRDefault="00F34666" w:rsidP="00F34666">
            <w:pPr>
              <w:widowControl w:val="0"/>
              <w:tabs>
                <w:tab w:val="left" w:pos="680"/>
              </w:tabs>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kohëzgjatja</w:t>
            </w:r>
          </w:p>
        </w:tc>
        <w:tc>
          <w:tcPr>
            <w:tcW w:w="1350" w:type="dxa"/>
            <w:shd w:val="clear" w:color="auto" w:fill="FBE4D5"/>
          </w:tcPr>
          <w:p w14:paraId="0B22D5FC"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 xml:space="preserve">Numri i pjesëmarrësve </w:t>
            </w:r>
          </w:p>
        </w:tc>
        <w:tc>
          <w:tcPr>
            <w:tcW w:w="1350" w:type="dxa"/>
            <w:tcBorders>
              <w:right w:val="single" w:sz="4" w:space="0" w:color="auto"/>
            </w:tcBorders>
            <w:shd w:val="clear" w:color="auto" w:fill="FBE4D5"/>
          </w:tcPr>
          <w:p w14:paraId="5277E31C"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 xml:space="preserve">Numri i pjesëmarrësve te cilet kane kontribuar </w:t>
            </w:r>
          </w:p>
        </w:tc>
        <w:tc>
          <w:tcPr>
            <w:tcW w:w="1440" w:type="dxa"/>
            <w:tcBorders>
              <w:left w:val="single" w:sz="4" w:space="0" w:color="auto"/>
            </w:tcBorders>
            <w:shd w:val="clear" w:color="auto" w:fill="FBE4D5"/>
          </w:tcPr>
          <w:p w14:paraId="5C509CB6"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Metodat e konsultimit</w:t>
            </w:r>
          </w:p>
        </w:tc>
        <w:tc>
          <w:tcPr>
            <w:tcW w:w="1170" w:type="dxa"/>
            <w:shd w:val="clear" w:color="auto" w:fill="FBE4D5"/>
          </w:tcPr>
          <w:p w14:paraId="1B98CF68"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Numri i komenteve  te pranuara</w:t>
            </w:r>
          </w:p>
        </w:tc>
        <w:tc>
          <w:tcPr>
            <w:tcW w:w="1620" w:type="dxa"/>
            <w:shd w:val="clear" w:color="auto" w:fill="FBE4D5"/>
          </w:tcPr>
          <w:p w14:paraId="505981BA"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Metodat e Konsultimit</w:t>
            </w:r>
          </w:p>
        </w:tc>
        <w:tc>
          <w:tcPr>
            <w:tcW w:w="990" w:type="dxa"/>
            <w:shd w:val="clear" w:color="auto" w:fill="FBE4D5"/>
          </w:tcPr>
          <w:p w14:paraId="14D29836" w14:textId="77777777" w:rsidR="00F34666" w:rsidRPr="009D686B"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Datat/</w:t>
            </w:r>
          </w:p>
          <w:p w14:paraId="6E2608B6"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kohëzgjatja</w:t>
            </w:r>
          </w:p>
        </w:tc>
        <w:tc>
          <w:tcPr>
            <w:tcW w:w="990" w:type="dxa"/>
            <w:shd w:val="clear" w:color="auto" w:fill="FBE4D5"/>
          </w:tcPr>
          <w:p w14:paraId="442917B1"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 xml:space="preserve">Numri i pjesmarresve </w:t>
            </w:r>
          </w:p>
        </w:tc>
        <w:tc>
          <w:tcPr>
            <w:tcW w:w="1170" w:type="dxa"/>
            <w:shd w:val="clear" w:color="auto" w:fill="FBE4D5"/>
          </w:tcPr>
          <w:p w14:paraId="777EB897"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 xml:space="preserve">Numri i pjesmarresve te cilet kane kontribuar </w:t>
            </w:r>
          </w:p>
        </w:tc>
        <w:tc>
          <w:tcPr>
            <w:tcW w:w="1620" w:type="dxa"/>
            <w:shd w:val="clear" w:color="auto" w:fill="FBE4D5"/>
          </w:tcPr>
          <w:p w14:paraId="537C6A25" w14:textId="77777777" w:rsidR="00F34666" w:rsidRPr="000249A1" w:rsidRDefault="00F34666" w:rsidP="00F3466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Sylfaen" w:hAnsi="Sylfaen"/>
                <w:noProof/>
                <w:sz w:val="18"/>
                <w:szCs w:val="18"/>
              </w:rPr>
            </w:pPr>
            <w:r w:rsidRPr="000249A1">
              <w:rPr>
                <w:rFonts w:ascii="Sylfaen" w:hAnsi="Sylfaen"/>
                <w:noProof/>
                <w:sz w:val="18"/>
                <w:szCs w:val="18"/>
              </w:rPr>
              <w:t>Numri i komenteve  te pranuara</w:t>
            </w:r>
          </w:p>
        </w:tc>
      </w:tr>
      <w:tr w:rsidR="00F34666" w:rsidRPr="0092044F" w14:paraId="15B1420A"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2C645C69"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color w:val="000000"/>
                <w:sz w:val="18"/>
                <w:szCs w:val="18"/>
              </w:rPr>
            </w:pPr>
            <w:r w:rsidRPr="0092044F">
              <w:rPr>
                <w:rFonts w:ascii="Sylfaen" w:hAnsi="Sylfaen"/>
                <w:noProof/>
                <w:color w:val="000000"/>
                <w:sz w:val="18"/>
                <w:szCs w:val="18"/>
              </w:rPr>
              <w:t>Konsultimet me shkrim / në mënyrë elektronike;</w:t>
            </w:r>
          </w:p>
        </w:tc>
        <w:tc>
          <w:tcPr>
            <w:tcW w:w="1350" w:type="dxa"/>
            <w:shd w:val="clear" w:color="auto" w:fill="FBE4D5"/>
          </w:tcPr>
          <w:p w14:paraId="2139F88B"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sz w:val="18"/>
                <w:szCs w:val="18"/>
              </w:rPr>
              <w:t xml:space="preserve">24.07.2019    15.07.2019  </w:t>
            </w:r>
          </w:p>
          <w:p w14:paraId="4800C28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sz w:val="18"/>
                <w:szCs w:val="18"/>
              </w:rPr>
              <w:t>15 ditë pune</w:t>
            </w:r>
          </w:p>
        </w:tc>
        <w:tc>
          <w:tcPr>
            <w:tcW w:w="1350" w:type="dxa"/>
            <w:shd w:val="clear" w:color="auto" w:fill="FBE4D5"/>
          </w:tcPr>
          <w:p w14:paraId="6033098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2100ABFA"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highlight w:val="yellow"/>
              </w:rPr>
            </w:pPr>
            <w:r w:rsidRPr="0092044F">
              <w:rPr>
                <w:rFonts w:ascii="Sylfaen" w:hAnsi="Sylfaen"/>
                <w:noProof/>
                <w:sz w:val="18"/>
                <w:szCs w:val="18"/>
              </w:rPr>
              <w:t>5</w:t>
            </w:r>
          </w:p>
        </w:tc>
        <w:tc>
          <w:tcPr>
            <w:tcW w:w="1440" w:type="dxa"/>
            <w:tcBorders>
              <w:left w:val="single" w:sz="4" w:space="0" w:color="auto"/>
            </w:tcBorders>
            <w:shd w:val="clear" w:color="auto" w:fill="FBE4D5"/>
          </w:tcPr>
          <w:p w14:paraId="31D250F1"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sz w:val="18"/>
                <w:szCs w:val="18"/>
              </w:rPr>
              <w:t>Konsultimet me shkrime/ ne  forme elektronike</w:t>
            </w:r>
          </w:p>
        </w:tc>
        <w:tc>
          <w:tcPr>
            <w:tcW w:w="1170" w:type="dxa"/>
            <w:shd w:val="clear" w:color="auto" w:fill="FBE4D5"/>
          </w:tcPr>
          <w:p w14:paraId="6C77ED16"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sz w:val="18"/>
                <w:szCs w:val="18"/>
              </w:rPr>
              <w:t>1</w:t>
            </w:r>
          </w:p>
        </w:tc>
        <w:tc>
          <w:tcPr>
            <w:tcW w:w="1620" w:type="dxa"/>
            <w:shd w:val="clear" w:color="auto" w:fill="FBE4D5"/>
          </w:tcPr>
          <w:p w14:paraId="4FCF6665"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18"/>
                <w:szCs w:val="18"/>
              </w:rPr>
            </w:pPr>
            <w:r w:rsidRPr="0092044F">
              <w:rPr>
                <w:rFonts w:ascii="Sylfaen" w:hAnsi="Sylfaen"/>
                <w:noProof/>
                <w:color w:val="000000"/>
                <w:sz w:val="18"/>
                <w:szCs w:val="18"/>
              </w:rPr>
              <w:t>Konsultimet me shkrim / në mënyrë elektronike;</w:t>
            </w:r>
          </w:p>
        </w:tc>
        <w:tc>
          <w:tcPr>
            <w:tcW w:w="990" w:type="dxa"/>
            <w:shd w:val="clear" w:color="auto" w:fill="FBE4D5"/>
          </w:tcPr>
          <w:p w14:paraId="6297FED7"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7C186940"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4F8AB2B6"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16F6D0B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0CBECB83"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4C3F3965"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Publikimi në ueb faqe/Platforma elektronike</w:t>
            </w:r>
          </w:p>
        </w:tc>
        <w:tc>
          <w:tcPr>
            <w:tcW w:w="1350" w:type="dxa"/>
            <w:shd w:val="clear" w:color="auto" w:fill="FBE4D5"/>
          </w:tcPr>
          <w:p w14:paraId="3089C7A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sz w:val="18"/>
                <w:szCs w:val="18"/>
              </w:rPr>
              <w:t xml:space="preserve">24.07.2019    15.07.2019  </w:t>
            </w:r>
          </w:p>
          <w:p w14:paraId="30BC79E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sz w:val="18"/>
                <w:szCs w:val="18"/>
              </w:rPr>
              <w:t>15 ditë pune</w:t>
            </w:r>
          </w:p>
        </w:tc>
        <w:tc>
          <w:tcPr>
            <w:tcW w:w="1350" w:type="dxa"/>
            <w:shd w:val="clear" w:color="auto" w:fill="FBE4D5"/>
          </w:tcPr>
          <w:p w14:paraId="499E5E67"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5B985F1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7F842494"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Publikimi në ueb faqe/Platforma elektronike</w:t>
            </w:r>
          </w:p>
        </w:tc>
        <w:tc>
          <w:tcPr>
            <w:tcW w:w="1170" w:type="dxa"/>
            <w:shd w:val="clear" w:color="auto" w:fill="FBE4D5"/>
          </w:tcPr>
          <w:p w14:paraId="0B7C4950"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3A154C2B"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Publikimi në ueb faqe/Platforma elektronike</w:t>
            </w:r>
          </w:p>
        </w:tc>
        <w:tc>
          <w:tcPr>
            <w:tcW w:w="990" w:type="dxa"/>
            <w:shd w:val="clear" w:color="auto" w:fill="FBE4D5"/>
          </w:tcPr>
          <w:p w14:paraId="5E17D9B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5409633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072FB489"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4C2D9BCC"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12E2A39C"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0E92115F"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Takimet publike</w:t>
            </w:r>
          </w:p>
        </w:tc>
        <w:tc>
          <w:tcPr>
            <w:tcW w:w="1350" w:type="dxa"/>
            <w:shd w:val="clear" w:color="auto" w:fill="FBE4D5"/>
          </w:tcPr>
          <w:p w14:paraId="14B1268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6B1EF728"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1DFCA0A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7FAB3E4A"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Takimet publike</w:t>
            </w:r>
          </w:p>
        </w:tc>
        <w:tc>
          <w:tcPr>
            <w:tcW w:w="1170" w:type="dxa"/>
            <w:shd w:val="clear" w:color="auto" w:fill="FBE4D5"/>
          </w:tcPr>
          <w:p w14:paraId="67819C1C"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724EC87E"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Takimet publike</w:t>
            </w:r>
          </w:p>
        </w:tc>
        <w:tc>
          <w:tcPr>
            <w:tcW w:w="990" w:type="dxa"/>
            <w:shd w:val="clear" w:color="auto" w:fill="FBE4D5"/>
          </w:tcPr>
          <w:p w14:paraId="536E804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513D3E5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358CD80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7747A71B"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71919E00"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1BAB4142"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Konferencat</w:t>
            </w:r>
          </w:p>
        </w:tc>
        <w:tc>
          <w:tcPr>
            <w:tcW w:w="1350" w:type="dxa"/>
            <w:shd w:val="clear" w:color="auto" w:fill="FBE4D5"/>
          </w:tcPr>
          <w:p w14:paraId="13F3538D"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78D9022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3834089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3F39E604"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2B39EF89"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68A72A91"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Konferencat</w:t>
            </w:r>
          </w:p>
        </w:tc>
        <w:tc>
          <w:tcPr>
            <w:tcW w:w="990" w:type="dxa"/>
            <w:shd w:val="clear" w:color="auto" w:fill="FBE4D5"/>
          </w:tcPr>
          <w:p w14:paraId="7018E7AC"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067C9A0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752D278C"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60532A7B"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4378723E" w14:textId="77777777" w:rsidTr="00F34666">
        <w:trPr>
          <w:trHeight w:val="283"/>
        </w:trPr>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7A6766B9"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Takime me grupe të interesit</w:t>
            </w:r>
          </w:p>
        </w:tc>
        <w:tc>
          <w:tcPr>
            <w:tcW w:w="1350" w:type="dxa"/>
            <w:shd w:val="clear" w:color="auto" w:fill="FBE4D5"/>
          </w:tcPr>
          <w:p w14:paraId="6BDCC9C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1036D4C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228CBFC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0CA578E7"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Takime me grupe të interesit</w:t>
            </w:r>
          </w:p>
        </w:tc>
        <w:tc>
          <w:tcPr>
            <w:tcW w:w="1170" w:type="dxa"/>
            <w:shd w:val="clear" w:color="auto" w:fill="FBE4D5"/>
          </w:tcPr>
          <w:p w14:paraId="431C0052"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244531CB"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Takime me grupe të interesit</w:t>
            </w:r>
          </w:p>
        </w:tc>
        <w:tc>
          <w:tcPr>
            <w:tcW w:w="990" w:type="dxa"/>
            <w:shd w:val="clear" w:color="auto" w:fill="FBE4D5"/>
          </w:tcPr>
          <w:p w14:paraId="0D93F0B9"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7F86909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6866EC11"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4F7B2CF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5B45770D"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7EC39A0C" w14:textId="77777777" w:rsidR="00F34666" w:rsidRPr="00F34666" w:rsidRDefault="00F34666" w:rsidP="00F34666">
            <w:pPr>
              <w:widowControl w:val="0"/>
              <w:numPr>
                <w:ilvl w:val="0"/>
                <w:numId w:val="12"/>
              </w:numPr>
              <w:autoSpaceDE w:val="0"/>
              <w:autoSpaceDN w:val="0"/>
              <w:adjustRightInd w:val="0"/>
              <w:spacing w:after="0" w:line="240" w:lineRule="auto"/>
              <w:ind w:left="454"/>
              <w:rPr>
                <w:rFonts w:ascii="Sylfaen" w:hAnsi="Sylfaen"/>
                <w:noProof/>
                <w:sz w:val="20"/>
                <w:szCs w:val="20"/>
              </w:rPr>
            </w:pPr>
            <w:r w:rsidRPr="00F34666">
              <w:rPr>
                <w:rFonts w:ascii="Sylfaen" w:hAnsi="Sylfaen"/>
                <w:noProof/>
                <w:color w:val="000000"/>
                <w:sz w:val="20"/>
                <w:szCs w:val="20"/>
              </w:rPr>
              <w:t>Punëtoritë</w:t>
            </w:r>
          </w:p>
        </w:tc>
        <w:tc>
          <w:tcPr>
            <w:tcW w:w="1350" w:type="dxa"/>
            <w:shd w:val="clear" w:color="auto" w:fill="FBE4D5"/>
          </w:tcPr>
          <w:p w14:paraId="30F9C349" w14:textId="77777777" w:rsidR="00F34666" w:rsidRPr="00F34666" w:rsidRDefault="00F34666" w:rsidP="00F34666">
            <w:pPr>
              <w:autoSpaceDE w:val="0"/>
              <w:autoSpaceDN w:val="0"/>
              <w:spacing w:before="40" w:after="40" w:line="240"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rPr>
            </w:pPr>
            <w:r w:rsidRPr="00F34666">
              <w:rPr>
                <w:rFonts w:ascii="Times New Roman" w:eastAsia="Times New Roman" w:hAnsi="Times New Roman"/>
                <w:sz w:val="18"/>
                <w:szCs w:val="18"/>
                <w:lang w:val="en-US"/>
              </w:rPr>
              <w:t>14-16.06.2019</w:t>
            </w:r>
          </w:p>
          <w:p w14:paraId="78C583FC" w14:textId="77777777" w:rsidR="00F34666" w:rsidRPr="00F34666" w:rsidRDefault="00F34666" w:rsidP="00F34666">
            <w:pPr>
              <w:autoSpaceDE w:val="0"/>
              <w:autoSpaceDN w:val="0"/>
              <w:spacing w:before="40" w:after="40" w:line="240"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rPr>
            </w:pPr>
            <w:r w:rsidRPr="00F34666">
              <w:rPr>
                <w:rFonts w:ascii="Times New Roman" w:eastAsia="Times New Roman" w:hAnsi="Times New Roman"/>
                <w:sz w:val="18"/>
                <w:szCs w:val="18"/>
                <w:lang w:val="en-US"/>
              </w:rPr>
              <w:t>18.12.2018</w:t>
            </w:r>
          </w:p>
          <w:p w14:paraId="4C654ACA" w14:textId="77777777" w:rsidR="00F34666" w:rsidRPr="00F34666" w:rsidRDefault="00F34666" w:rsidP="00F34666">
            <w:pPr>
              <w:autoSpaceDE w:val="0"/>
              <w:autoSpaceDN w:val="0"/>
              <w:spacing w:before="40" w:after="40" w:line="240"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rPr>
            </w:pPr>
            <w:r w:rsidRPr="00F34666">
              <w:rPr>
                <w:rFonts w:ascii="Times New Roman" w:eastAsia="Times New Roman" w:hAnsi="Times New Roman"/>
                <w:sz w:val="18"/>
                <w:szCs w:val="18"/>
                <w:lang w:val="en-US"/>
              </w:rPr>
              <w:t>21.03.2019</w:t>
            </w:r>
          </w:p>
          <w:p w14:paraId="64F3051E" w14:textId="77777777" w:rsidR="00F34666" w:rsidRPr="00F34666" w:rsidRDefault="00F34666" w:rsidP="00F34666">
            <w:pPr>
              <w:autoSpaceDE w:val="0"/>
              <w:autoSpaceDN w:val="0"/>
              <w:spacing w:before="40" w:after="40" w:line="240"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rPr>
            </w:pPr>
            <w:r w:rsidRPr="00F34666">
              <w:rPr>
                <w:rFonts w:ascii="Times New Roman" w:eastAsia="Times New Roman" w:hAnsi="Times New Roman"/>
                <w:sz w:val="18"/>
                <w:szCs w:val="18"/>
                <w:lang w:val="en-US"/>
              </w:rPr>
              <w:t>22.03.2019</w:t>
            </w:r>
          </w:p>
          <w:p w14:paraId="5A1832A7" w14:textId="77777777" w:rsidR="00F34666" w:rsidRPr="00F34666" w:rsidRDefault="00F34666" w:rsidP="00F34666">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US"/>
              </w:rPr>
            </w:pPr>
            <w:r w:rsidRPr="00F34666">
              <w:rPr>
                <w:rFonts w:ascii="Times New Roman" w:eastAsia="Times New Roman" w:hAnsi="Times New Roman"/>
                <w:sz w:val="18"/>
                <w:szCs w:val="18"/>
              </w:rPr>
              <w:t>25-27.01.2029</w:t>
            </w:r>
          </w:p>
          <w:p w14:paraId="6D5C19F1" w14:textId="77777777" w:rsidR="00F34666" w:rsidRPr="00F34666"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20"/>
                <w:szCs w:val="20"/>
              </w:rPr>
            </w:pPr>
          </w:p>
        </w:tc>
        <w:tc>
          <w:tcPr>
            <w:tcW w:w="1350" w:type="dxa"/>
            <w:shd w:val="clear" w:color="auto" w:fill="FBE4D5"/>
          </w:tcPr>
          <w:p w14:paraId="015C144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4481FC6C"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49BD89E9"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Punëtoritë</w:t>
            </w:r>
          </w:p>
        </w:tc>
        <w:tc>
          <w:tcPr>
            <w:tcW w:w="1170" w:type="dxa"/>
            <w:shd w:val="clear" w:color="auto" w:fill="FBE4D5"/>
          </w:tcPr>
          <w:p w14:paraId="07608A50" w14:textId="77777777" w:rsidR="00F34666" w:rsidRPr="0092044F" w:rsidRDefault="00F34666" w:rsidP="00F34666">
            <w:pPr>
              <w:widowControl w:val="0"/>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1DA6CA4C"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Punëtoritë</w:t>
            </w:r>
          </w:p>
        </w:tc>
        <w:tc>
          <w:tcPr>
            <w:tcW w:w="990" w:type="dxa"/>
            <w:shd w:val="clear" w:color="auto" w:fill="FBE4D5"/>
          </w:tcPr>
          <w:p w14:paraId="22AB9808"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2BF43D41"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53DEB1F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215F2CC6"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213C7F4E"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12F526BC"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Intervistat/takimet sy në sy</w:t>
            </w:r>
          </w:p>
        </w:tc>
        <w:tc>
          <w:tcPr>
            <w:tcW w:w="1350" w:type="dxa"/>
            <w:shd w:val="clear" w:color="auto" w:fill="FBE4D5"/>
          </w:tcPr>
          <w:p w14:paraId="61DBBB2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45A8DF7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7A9135C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2FC864C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35CE6E79"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4B70E56F"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Intervistat/takimet sy në sy</w:t>
            </w:r>
          </w:p>
        </w:tc>
        <w:tc>
          <w:tcPr>
            <w:tcW w:w="990" w:type="dxa"/>
            <w:shd w:val="clear" w:color="auto" w:fill="FBE4D5"/>
          </w:tcPr>
          <w:p w14:paraId="451EA61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43D7C216"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473DA321"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22A7FA5D"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602384FB"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28EC8BAF"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Hulumtimet e opinionit</w:t>
            </w:r>
          </w:p>
        </w:tc>
        <w:tc>
          <w:tcPr>
            <w:tcW w:w="1350" w:type="dxa"/>
            <w:shd w:val="clear" w:color="auto" w:fill="FBE4D5"/>
          </w:tcPr>
          <w:p w14:paraId="15B782D5"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3C22D91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1FEEBAD8"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2482BD7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46AC807C"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62C9FC99"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Hulumtimet e opinionit</w:t>
            </w:r>
          </w:p>
        </w:tc>
        <w:tc>
          <w:tcPr>
            <w:tcW w:w="990" w:type="dxa"/>
            <w:shd w:val="clear" w:color="auto" w:fill="FBE4D5"/>
          </w:tcPr>
          <w:p w14:paraId="79EC5478"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7A716618"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6B66932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59279F9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505E2C41"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4DB17271"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sz w:val="18"/>
                <w:szCs w:val="18"/>
              </w:rPr>
            </w:pPr>
            <w:r w:rsidRPr="0092044F">
              <w:rPr>
                <w:rFonts w:ascii="Sylfaen" w:hAnsi="Sylfaen"/>
                <w:noProof/>
                <w:color w:val="000000"/>
                <w:sz w:val="18"/>
                <w:szCs w:val="18"/>
              </w:rPr>
              <w:t>Votimi diskutues</w:t>
            </w:r>
          </w:p>
        </w:tc>
        <w:tc>
          <w:tcPr>
            <w:tcW w:w="1350" w:type="dxa"/>
            <w:shd w:val="clear" w:color="auto" w:fill="FBE4D5"/>
          </w:tcPr>
          <w:p w14:paraId="2B802A0D"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6ED9F5C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3AB606CB"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742F623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58D7312B"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5286152A"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r w:rsidRPr="0092044F">
              <w:rPr>
                <w:rFonts w:ascii="Sylfaen" w:hAnsi="Sylfaen"/>
                <w:noProof/>
                <w:color w:val="000000"/>
                <w:sz w:val="18"/>
                <w:szCs w:val="18"/>
              </w:rPr>
              <w:t>Votimi diskutues</w:t>
            </w:r>
          </w:p>
        </w:tc>
        <w:tc>
          <w:tcPr>
            <w:tcW w:w="990" w:type="dxa"/>
            <w:shd w:val="clear" w:color="auto" w:fill="FBE4D5"/>
          </w:tcPr>
          <w:p w14:paraId="7CE6BE3A"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3B1CAC55"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560C1D0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29C39CAC"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25FA19BE"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47D4952D"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color w:val="000000"/>
                <w:sz w:val="18"/>
                <w:szCs w:val="18"/>
              </w:rPr>
            </w:pPr>
            <w:r w:rsidRPr="0092044F">
              <w:rPr>
                <w:rFonts w:ascii="Sylfaen" w:hAnsi="Sylfaen"/>
                <w:noProof/>
                <w:color w:val="000000"/>
                <w:sz w:val="18"/>
                <w:szCs w:val="18"/>
              </w:rPr>
              <w:t xml:space="preserve">Panelet me qytetarë </w:t>
            </w:r>
          </w:p>
        </w:tc>
        <w:tc>
          <w:tcPr>
            <w:tcW w:w="1350" w:type="dxa"/>
            <w:shd w:val="clear" w:color="auto" w:fill="FBE4D5"/>
          </w:tcPr>
          <w:p w14:paraId="416BB7D7"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5C787A70"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14FDF188"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6D27B5E3"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2779AA3F"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0184F235"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18"/>
                <w:szCs w:val="18"/>
              </w:rPr>
            </w:pPr>
            <w:r w:rsidRPr="0092044F">
              <w:rPr>
                <w:rFonts w:ascii="Sylfaen" w:hAnsi="Sylfaen"/>
                <w:noProof/>
                <w:color w:val="000000"/>
                <w:sz w:val="18"/>
                <w:szCs w:val="18"/>
              </w:rPr>
              <w:t xml:space="preserve">Panelet me qytetarë </w:t>
            </w:r>
          </w:p>
        </w:tc>
        <w:tc>
          <w:tcPr>
            <w:tcW w:w="990" w:type="dxa"/>
            <w:shd w:val="clear" w:color="auto" w:fill="FBE4D5"/>
          </w:tcPr>
          <w:p w14:paraId="644C7B06"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65186F9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757EEEEA"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21A0842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0B49D8D1"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06BA5E80"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color w:val="000000"/>
                <w:sz w:val="18"/>
                <w:szCs w:val="18"/>
              </w:rPr>
            </w:pPr>
            <w:r w:rsidRPr="0092044F">
              <w:rPr>
                <w:rFonts w:ascii="Sylfaen" w:hAnsi="Sylfaen"/>
                <w:noProof/>
                <w:color w:val="000000"/>
                <w:sz w:val="18"/>
                <w:szCs w:val="18"/>
              </w:rPr>
              <w:t>Stendat në rrugë</w:t>
            </w:r>
          </w:p>
        </w:tc>
        <w:tc>
          <w:tcPr>
            <w:tcW w:w="1350" w:type="dxa"/>
            <w:shd w:val="clear" w:color="auto" w:fill="FBE4D5"/>
          </w:tcPr>
          <w:p w14:paraId="36C80B20"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335F8E10"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73D9C191"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03E3DC01"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577BBD7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411FA943"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18"/>
                <w:szCs w:val="18"/>
              </w:rPr>
            </w:pPr>
            <w:r w:rsidRPr="0092044F">
              <w:rPr>
                <w:rFonts w:ascii="Sylfaen" w:hAnsi="Sylfaen"/>
                <w:noProof/>
                <w:color w:val="000000"/>
                <w:sz w:val="18"/>
                <w:szCs w:val="18"/>
              </w:rPr>
              <w:t>Stendat në rrugë</w:t>
            </w:r>
          </w:p>
        </w:tc>
        <w:tc>
          <w:tcPr>
            <w:tcW w:w="990" w:type="dxa"/>
            <w:shd w:val="clear" w:color="auto" w:fill="FBE4D5"/>
          </w:tcPr>
          <w:p w14:paraId="76AD49ED"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70F9FA16"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40FC1AE6"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22A0BB9A"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r w:rsidR="00F34666" w:rsidRPr="0092044F" w14:paraId="662C8374" w14:textId="77777777" w:rsidTr="00F34666">
        <w:tc>
          <w:tcPr>
            <w:cnfStyle w:val="001000000000" w:firstRow="0" w:lastRow="0" w:firstColumn="1" w:lastColumn="0" w:oddVBand="0" w:evenVBand="0" w:oddHBand="0" w:evenHBand="0" w:firstRowFirstColumn="0" w:firstRowLastColumn="0" w:lastRowFirstColumn="0" w:lastRowLastColumn="0"/>
            <w:tcW w:w="1975" w:type="dxa"/>
            <w:shd w:val="clear" w:color="auto" w:fill="FBE4D5"/>
          </w:tcPr>
          <w:p w14:paraId="2B0F838C" w14:textId="77777777" w:rsidR="00F34666" w:rsidRPr="0092044F" w:rsidRDefault="00F34666" w:rsidP="00F34666">
            <w:pPr>
              <w:widowControl w:val="0"/>
              <w:numPr>
                <w:ilvl w:val="0"/>
                <w:numId w:val="12"/>
              </w:numPr>
              <w:autoSpaceDE w:val="0"/>
              <w:autoSpaceDN w:val="0"/>
              <w:adjustRightInd w:val="0"/>
              <w:spacing w:after="0" w:line="240" w:lineRule="auto"/>
              <w:ind w:left="454"/>
              <w:rPr>
                <w:rFonts w:ascii="Sylfaen" w:hAnsi="Sylfaen"/>
                <w:noProof/>
                <w:color w:val="000000"/>
                <w:sz w:val="18"/>
                <w:szCs w:val="18"/>
              </w:rPr>
            </w:pPr>
            <w:r w:rsidRPr="0092044F">
              <w:rPr>
                <w:rFonts w:ascii="Sylfaen" w:hAnsi="Sylfaen"/>
                <w:noProof/>
                <w:color w:val="000000"/>
                <w:sz w:val="18"/>
                <w:szCs w:val="18"/>
              </w:rPr>
              <w:t>tjetër</w:t>
            </w:r>
          </w:p>
        </w:tc>
        <w:tc>
          <w:tcPr>
            <w:tcW w:w="1350" w:type="dxa"/>
            <w:shd w:val="clear" w:color="auto" w:fill="FBE4D5"/>
          </w:tcPr>
          <w:p w14:paraId="0D365F7D"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shd w:val="clear" w:color="auto" w:fill="FBE4D5"/>
          </w:tcPr>
          <w:p w14:paraId="79F9F8C7"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350" w:type="dxa"/>
            <w:tcBorders>
              <w:right w:val="single" w:sz="4" w:space="0" w:color="auto"/>
            </w:tcBorders>
            <w:shd w:val="clear" w:color="auto" w:fill="FBE4D5"/>
          </w:tcPr>
          <w:p w14:paraId="05C9D73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440" w:type="dxa"/>
            <w:tcBorders>
              <w:left w:val="single" w:sz="4" w:space="0" w:color="auto"/>
            </w:tcBorders>
            <w:shd w:val="clear" w:color="auto" w:fill="FBE4D5"/>
          </w:tcPr>
          <w:p w14:paraId="2B531D32"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170" w:type="dxa"/>
            <w:shd w:val="clear" w:color="auto" w:fill="FBE4D5"/>
          </w:tcPr>
          <w:p w14:paraId="2E93DF6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noProof/>
                <w:sz w:val="18"/>
                <w:szCs w:val="18"/>
              </w:rPr>
            </w:pPr>
          </w:p>
        </w:tc>
        <w:tc>
          <w:tcPr>
            <w:tcW w:w="1620" w:type="dxa"/>
            <w:shd w:val="clear" w:color="auto" w:fill="FBE4D5"/>
          </w:tcPr>
          <w:p w14:paraId="79EF57BF" w14:textId="77777777" w:rsidR="00F34666" w:rsidRPr="0092044F" w:rsidRDefault="00F34666" w:rsidP="00F34666">
            <w:pPr>
              <w:widowControl w:val="0"/>
              <w:numPr>
                <w:ilvl w:val="0"/>
                <w:numId w:val="12"/>
              </w:numPr>
              <w:autoSpaceDE w:val="0"/>
              <w:autoSpaceDN w:val="0"/>
              <w:adjustRightInd w:val="0"/>
              <w:spacing w:after="0" w:line="240" w:lineRule="auto"/>
              <w:ind w:left="454"/>
              <w:cnfStyle w:val="000000000000" w:firstRow="0" w:lastRow="0" w:firstColumn="0" w:lastColumn="0" w:oddVBand="0" w:evenVBand="0" w:oddHBand="0" w:evenHBand="0" w:firstRowFirstColumn="0" w:firstRowLastColumn="0" w:lastRowFirstColumn="0" w:lastRowLastColumn="0"/>
              <w:rPr>
                <w:rFonts w:ascii="Sylfaen" w:hAnsi="Sylfaen"/>
                <w:noProof/>
                <w:color w:val="000000"/>
                <w:sz w:val="18"/>
                <w:szCs w:val="18"/>
              </w:rPr>
            </w:pPr>
            <w:r w:rsidRPr="0092044F">
              <w:rPr>
                <w:rFonts w:ascii="Sylfaen" w:hAnsi="Sylfaen"/>
                <w:noProof/>
                <w:color w:val="000000"/>
                <w:sz w:val="18"/>
                <w:szCs w:val="18"/>
              </w:rPr>
              <w:t>tjetër</w:t>
            </w:r>
          </w:p>
        </w:tc>
        <w:tc>
          <w:tcPr>
            <w:tcW w:w="990" w:type="dxa"/>
            <w:shd w:val="clear" w:color="auto" w:fill="FBE4D5"/>
          </w:tcPr>
          <w:p w14:paraId="6E0643F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990" w:type="dxa"/>
            <w:shd w:val="clear" w:color="auto" w:fill="FBE4D5"/>
          </w:tcPr>
          <w:p w14:paraId="0169D45E"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170" w:type="dxa"/>
            <w:shd w:val="clear" w:color="auto" w:fill="FBE4D5"/>
          </w:tcPr>
          <w:p w14:paraId="5404BCD7"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c>
          <w:tcPr>
            <w:tcW w:w="1620" w:type="dxa"/>
            <w:shd w:val="clear" w:color="auto" w:fill="FBE4D5"/>
          </w:tcPr>
          <w:p w14:paraId="54CD61C4" w14:textId="77777777" w:rsidR="00F34666" w:rsidRPr="0092044F" w:rsidRDefault="00F34666" w:rsidP="00F3466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Sylfaen" w:hAnsi="Sylfaen"/>
                <w:b/>
                <w:bCs/>
                <w:noProof/>
                <w:sz w:val="18"/>
                <w:szCs w:val="18"/>
              </w:rPr>
            </w:pPr>
          </w:p>
        </w:tc>
      </w:tr>
    </w:tbl>
    <w:p w14:paraId="03EFE3EA" w14:textId="77777777" w:rsidR="00176FA1" w:rsidRPr="00971802" w:rsidRDefault="00176FA1" w:rsidP="00DC4A9B">
      <w:pPr>
        <w:spacing w:after="0" w:line="240" w:lineRule="auto"/>
        <w:jc w:val="both"/>
        <w:rPr>
          <w:rFonts w:ascii="Book Antiqua" w:eastAsia="Calibri" w:hAnsi="Book Antiqua"/>
          <w:i/>
          <w:noProof/>
          <w:sz w:val="24"/>
          <w:szCs w:val="24"/>
        </w:rPr>
      </w:pPr>
    </w:p>
    <w:p w14:paraId="6A98116E" w14:textId="77777777" w:rsidR="00DC4A9B" w:rsidRPr="00971802" w:rsidRDefault="00DC4A9B" w:rsidP="00DC4A9B">
      <w:pPr>
        <w:spacing w:after="0" w:line="240" w:lineRule="auto"/>
        <w:jc w:val="both"/>
        <w:rPr>
          <w:rFonts w:ascii="Sylfaen" w:eastAsia="Calibri" w:hAnsi="Sylfaen"/>
          <w:noProof/>
          <w:sz w:val="24"/>
          <w:szCs w:val="24"/>
        </w:rPr>
      </w:pPr>
    </w:p>
    <w:p w14:paraId="66E19F45" w14:textId="77777777" w:rsidR="00DC4A9B" w:rsidRPr="00971802" w:rsidRDefault="00DC4A9B" w:rsidP="00DC4A9B">
      <w:pPr>
        <w:spacing w:after="0" w:line="240" w:lineRule="auto"/>
        <w:jc w:val="center"/>
        <w:rPr>
          <w:rFonts w:ascii="Sylfaen" w:eastAsia="Calibri" w:hAnsi="Sylfaen"/>
          <w:b/>
          <w:noProof/>
          <w:sz w:val="24"/>
          <w:szCs w:val="24"/>
        </w:rPr>
      </w:pPr>
      <w:r w:rsidRPr="00971802">
        <w:rPr>
          <w:rFonts w:ascii="Sylfaen" w:eastAsia="Calibri" w:hAnsi="Sylfaen"/>
          <w:b/>
          <w:noProof/>
          <w:sz w:val="24"/>
          <w:szCs w:val="24"/>
        </w:rPr>
        <w:t xml:space="preserve">Përmbledhje e  kontributeve të pranuara gjatë procesit të konsultimit dhe kategoritë e kontribuesve </w:t>
      </w:r>
    </w:p>
    <w:p w14:paraId="78A812FF" w14:textId="6BA6F487" w:rsidR="007C4FE1" w:rsidRPr="00971802" w:rsidRDefault="00283A9C" w:rsidP="007C4FE1">
      <w:pPr>
        <w:spacing w:after="240" w:line="240" w:lineRule="auto"/>
        <w:jc w:val="both"/>
        <w:rPr>
          <w:rFonts w:ascii="Times New Roman" w:eastAsia="Calibri" w:hAnsi="Times New Roman"/>
          <w:sz w:val="24"/>
          <w:szCs w:val="24"/>
          <w:lang w:eastAsia="sq-AL"/>
        </w:rPr>
      </w:pPr>
      <w:r>
        <w:rPr>
          <w:rFonts w:ascii="Times New Roman" w:eastAsia="Calibri" w:hAnsi="Times New Roman"/>
          <w:sz w:val="24"/>
          <w:szCs w:val="24"/>
          <w:lang w:eastAsia="sq-AL"/>
        </w:rPr>
        <w:t>Ka pasur komente të</w:t>
      </w:r>
      <w:r w:rsidR="009D686B">
        <w:rPr>
          <w:rFonts w:ascii="Times New Roman" w:eastAsia="Calibri" w:hAnsi="Times New Roman"/>
          <w:sz w:val="24"/>
          <w:szCs w:val="24"/>
          <w:lang w:eastAsia="sq-AL"/>
        </w:rPr>
        <w:t xml:space="preserve"> cilat janë elaboruara si më</w:t>
      </w:r>
      <w:r w:rsidR="000141CA">
        <w:rPr>
          <w:rFonts w:ascii="Times New Roman" w:eastAsia="Calibri" w:hAnsi="Times New Roman"/>
          <w:sz w:val="24"/>
          <w:szCs w:val="24"/>
          <w:lang w:eastAsia="sq-AL"/>
        </w:rPr>
        <w:t xml:space="preserve"> </w:t>
      </w:r>
      <w:r w:rsidR="006E7616">
        <w:rPr>
          <w:rFonts w:ascii="Times New Roman" w:eastAsia="Calibri" w:hAnsi="Times New Roman"/>
          <w:sz w:val="24"/>
          <w:szCs w:val="24"/>
          <w:lang w:eastAsia="sq-AL"/>
        </w:rPr>
        <w:t>poshtë</w:t>
      </w:r>
      <w:r w:rsidR="000141CA">
        <w:rPr>
          <w:rFonts w:ascii="Times New Roman" w:eastAsia="Calibri" w:hAnsi="Times New Roman"/>
          <w:sz w:val="24"/>
          <w:szCs w:val="24"/>
          <w:lang w:eastAsia="sq-AL"/>
        </w:rPr>
        <w:t>.</w:t>
      </w:r>
    </w:p>
    <w:p w14:paraId="62EDC748" w14:textId="77777777" w:rsidR="00234BF9" w:rsidRDefault="00234BF9" w:rsidP="00DC4A9B">
      <w:pPr>
        <w:spacing w:after="0" w:line="240" w:lineRule="auto"/>
        <w:jc w:val="center"/>
        <w:rPr>
          <w:rFonts w:ascii="Sylfaen" w:eastAsia="Calibri" w:hAnsi="Sylfaen"/>
          <w:i/>
          <w:noProof/>
          <w:sz w:val="24"/>
          <w:szCs w:val="24"/>
        </w:rPr>
      </w:pPr>
      <w:r>
        <w:rPr>
          <w:rFonts w:ascii="Sylfaen" w:eastAsia="Calibri" w:hAnsi="Sylfaen"/>
          <w:i/>
          <w:noProof/>
          <w:sz w:val="24"/>
          <w:szCs w:val="24"/>
        </w:rPr>
        <w:br w:type="page"/>
      </w:r>
    </w:p>
    <w:p w14:paraId="5702FEBB" w14:textId="77777777" w:rsidR="00176FA1" w:rsidRDefault="00176FA1" w:rsidP="00DC4A9B">
      <w:pPr>
        <w:spacing w:after="0" w:line="240" w:lineRule="auto"/>
        <w:jc w:val="center"/>
        <w:rPr>
          <w:rFonts w:ascii="Sylfaen" w:eastAsia="Calibri" w:hAnsi="Sylfaen"/>
          <w:i/>
          <w:noProof/>
          <w:sz w:val="24"/>
          <w:szCs w:val="24"/>
        </w:rPr>
        <w:sectPr w:rsidR="00176FA1" w:rsidSect="0092044F">
          <w:pgSz w:w="16839" w:h="11907" w:orient="landscape" w:code="9"/>
          <w:pgMar w:top="1008" w:right="1008" w:bottom="1008" w:left="1008" w:header="720" w:footer="720" w:gutter="0"/>
          <w:cols w:space="720"/>
          <w:docGrid w:linePitch="360"/>
        </w:sectPr>
      </w:pPr>
    </w:p>
    <w:p w14:paraId="28F32327" w14:textId="77777777" w:rsidR="00234BF9" w:rsidRDefault="00234BF9" w:rsidP="00234BF9">
      <w:pPr>
        <w:tabs>
          <w:tab w:val="left" w:pos="810"/>
        </w:tabs>
        <w:spacing w:after="0" w:line="240" w:lineRule="auto"/>
        <w:jc w:val="center"/>
        <w:rPr>
          <w:rFonts w:ascii="Book Antiqua" w:eastAsia="Calibri" w:hAnsi="Book Antiqua"/>
          <w:b/>
          <w:noProof/>
        </w:rPr>
      </w:pPr>
    </w:p>
    <w:p w14:paraId="12985322" w14:textId="77777777" w:rsidR="00DC4A9B" w:rsidRPr="00283A9C" w:rsidRDefault="00DC4A9B" w:rsidP="00E32559">
      <w:pPr>
        <w:tabs>
          <w:tab w:val="left" w:pos="810"/>
          <w:tab w:val="left" w:pos="2340"/>
          <w:tab w:val="left" w:pos="3690"/>
        </w:tabs>
        <w:spacing w:after="0" w:line="240" w:lineRule="auto"/>
        <w:jc w:val="center"/>
        <w:rPr>
          <w:rFonts w:ascii="Book Antiqua" w:eastAsia="Calibri" w:hAnsi="Book Antiqua"/>
          <w:b/>
          <w:noProof/>
          <w:sz w:val="24"/>
          <w:szCs w:val="24"/>
        </w:rPr>
      </w:pPr>
      <w:r w:rsidRPr="00283A9C">
        <w:rPr>
          <w:rFonts w:ascii="Book Antiqua" w:eastAsia="Calibri" w:hAnsi="Book Antiqua"/>
          <w:b/>
          <w:noProof/>
          <w:sz w:val="24"/>
          <w:szCs w:val="24"/>
        </w:rPr>
        <w:t>Hapat e ardhshëm</w:t>
      </w:r>
    </w:p>
    <w:p w14:paraId="78B9E929" w14:textId="77777777" w:rsidR="008860B9" w:rsidRPr="00283A9C" w:rsidRDefault="008860B9" w:rsidP="00E32559">
      <w:pPr>
        <w:tabs>
          <w:tab w:val="left" w:pos="810"/>
          <w:tab w:val="left" w:pos="2340"/>
          <w:tab w:val="left" w:pos="3690"/>
        </w:tabs>
        <w:spacing w:after="0" w:line="240" w:lineRule="auto"/>
        <w:jc w:val="center"/>
        <w:rPr>
          <w:rFonts w:ascii="Book Antiqua" w:eastAsia="Calibri" w:hAnsi="Book Antiqua"/>
          <w:b/>
          <w:noProof/>
          <w:sz w:val="24"/>
          <w:szCs w:val="24"/>
        </w:rPr>
      </w:pPr>
    </w:p>
    <w:p w14:paraId="0F32B160" w14:textId="77777777" w:rsidR="00DC4A9B" w:rsidRPr="00283A9C" w:rsidRDefault="00DC4A9B" w:rsidP="00E32559">
      <w:pPr>
        <w:tabs>
          <w:tab w:val="left" w:pos="810"/>
          <w:tab w:val="left" w:pos="2340"/>
          <w:tab w:val="left" w:pos="3690"/>
        </w:tabs>
        <w:spacing w:after="0" w:line="240" w:lineRule="auto"/>
        <w:jc w:val="both"/>
        <w:rPr>
          <w:rFonts w:ascii="Book Antiqua" w:eastAsia="Calibri" w:hAnsi="Book Antiqua"/>
          <w:noProof/>
          <w:sz w:val="24"/>
          <w:szCs w:val="24"/>
        </w:rPr>
      </w:pPr>
      <w:r w:rsidRPr="00283A9C">
        <w:rPr>
          <w:rFonts w:ascii="Book Antiqua" w:eastAsia="Calibri" w:hAnsi="Book Antiqua"/>
          <w:noProof/>
          <w:sz w:val="24"/>
          <w:szCs w:val="24"/>
        </w:rPr>
        <w:t xml:space="preserve">Pas përfundimit të procesit të konsultimit </w:t>
      </w:r>
      <w:r w:rsidR="00BC4366" w:rsidRPr="00283A9C">
        <w:rPr>
          <w:rFonts w:ascii="Book Antiqua" w:eastAsia="Calibri" w:hAnsi="Book Antiqua"/>
          <w:noProof/>
          <w:sz w:val="24"/>
          <w:szCs w:val="24"/>
        </w:rPr>
        <w:t xml:space="preserve">paraprak dhe </w:t>
      </w:r>
      <w:r w:rsidR="00E94A8D" w:rsidRPr="00283A9C">
        <w:rPr>
          <w:rFonts w:ascii="Book Antiqua" w:eastAsia="Calibri" w:hAnsi="Book Antiqua"/>
          <w:noProof/>
          <w:sz w:val="24"/>
          <w:szCs w:val="24"/>
        </w:rPr>
        <w:t>konsultimit publik i cil</w:t>
      </w:r>
      <w:r w:rsidR="001215C8" w:rsidRPr="00283A9C">
        <w:rPr>
          <w:rFonts w:ascii="Book Antiqua" w:eastAsia="Calibri" w:hAnsi="Book Antiqua"/>
          <w:noProof/>
          <w:sz w:val="24"/>
          <w:szCs w:val="24"/>
        </w:rPr>
        <w:t>i</w:t>
      </w:r>
      <w:r w:rsidR="00E94A8D" w:rsidRPr="00283A9C">
        <w:rPr>
          <w:rFonts w:ascii="Book Antiqua" w:eastAsia="Calibri" w:hAnsi="Book Antiqua"/>
          <w:noProof/>
          <w:sz w:val="24"/>
          <w:szCs w:val="24"/>
        </w:rPr>
        <w:t xml:space="preserve"> është bërë në pajtim me udhëzuesit dhe standardet përkatëse për konsultime publike të nxjerra në pajtim me RRPQ</w:t>
      </w:r>
      <w:r w:rsidR="001215C8" w:rsidRPr="00283A9C">
        <w:rPr>
          <w:rFonts w:ascii="Book Antiqua" w:eastAsia="Calibri" w:hAnsi="Book Antiqua"/>
          <w:noProof/>
          <w:sz w:val="24"/>
          <w:szCs w:val="24"/>
        </w:rPr>
        <w:t xml:space="preserve">, zyrtari përgjegjës për hartimin e </w:t>
      </w:r>
      <w:r w:rsidR="004C365F" w:rsidRPr="00283A9C">
        <w:rPr>
          <w:rFonts w:ascii="Book Antiqua" w:eastAsia="Calibri" w:hAnsi="Book Antiqua"/>
          <w:noProof/>
          <w:sz w:val="24"/>
          <w:szCs w:val="24"/>
        </w:rPr>
        <w:t>Projektligjit per Inspektime</w:t>
      </w:r>
      <w:r w:rsidR="00633068" w:rsidRPr="00283A9C">
        <w:rPr>
          <w:rFonts w:ascii="Book Antiqua" w:eastAsia="Calibri" w:hAnsi="Book Antiqua"/>
          <w:noProof/>
          <w:sz w:val="24"/>
          <w:szCs w:val="24"/>
        </w:rPr>
        <w:t xml:space="preserve">, </w:t>
      </w:r>
      <w:r w:rsidR="001215C8" w:rsidRPr="00283A9C">
        <w:rPr>
          <w:rFonts w:ascii="Book Antiqua" w:eastAsia="Calibri" w:hAnsi="Book Antiqua"/>
          <w:noProof/>
          <w:sz w:val="24"/>
          <w:szCs w:val="24"/>
        </w:rPr>
        <w:t>ia dërgon drejtorit të departamentit Ligjor të ministrisë përkatëse</w:t>
      </w:r>
      <w:r w:rsidR="001215C8" w:rsidRPr="00283A9C">
        <w:rPr>
          <w:rFonts w:ascii="Book Antiqua" w:hAnsi="Book Antiqua"/>
          <w:noProof/>
          <w:sz w:val="24"/>
          <w:szCs w:val="24"/>
        </w:rPr>
        <w:t xml:space="preserve"> i cili  </w:t>
      </w:r>
      <w:r w:rsidR="001215C8" w:rsidRPr="00283A9C">
        <w:rPr>
          <w:rFonts w:ascii="Book Antiqua" w:eastAsia="Calibri" w:hAnsi="Book Antiqua"/>
          <w:noProof/>
          <w:sz w:val="24"/>
          <w:szCs w:val="24"/>
        </w:rPr>
        <w:t xml:space="preserve">nëse nuk ka vërejtje, ia dërgon </w:t>
      </w:r>
      <w:r w:rsidR="00674602" w:rsidRPr="00283A9C">
        <w:rPr>
          <w:rFonts w:ascii="Book Antiqua" w:eastAsia="Calibri" w:hAnsi="Book Antiqua"/>
          <w:noProof/>
          <w:sz w:val="24"/>
          <w:szCs w:val="24"/>
        </w:rPr>
        <w:t xml:space="preserve">Projektligjin </w:t>
      </w:r>
      <w:r w:rsidR="001215C8" w:rsidRPr="00283A9C">
        <w:rPr>
          <w:rFonts w:ascii="Book Antiqua" w:eastAsia="Calibri" w:hAnsi="Book Antiqua"/>
          <w:noProof/>
          <w:sz w:val="24"/>
          <w:szCs w:val="24"/>
        </w:rPr>
        <w:t>për shqyrtim dhe miratim Ministrit përkatës përmes Sekretarit të Përgjithshëm të ministrisë përkatës</w:t>
      </w:r>
      <w:r w:rsidR="00CE6A48" w:rsidRPr="00283A9C">
        <w:rPr>
          <w:rFonts w:ascii="Book Antiqua" w:eastAsia="Calibri" w:hAnsi="Book Antiqua"/>
          <w:noProof/>
          <w:sz w:val="24"/>
          <w:szCs w:val="24"/>
        </w:rPr>
        <w:t>e</w:t>
      </w:r>
      <w:r w:rsidR="001215C8" w:rsidRPr="00283A9C">
        <w:rPr>
          <w:rFonts w:ascii="Book Antiqua" w:eastAsia="Calibri" w:hAnsi="Book Antiqua"/>
          <w:noProof/>
          <w:sz w:val="24"/>
          <w:szCs w:val="24"/>
        </w:rPr>
        <w:t>.</w:t>
      </w:r>
    </w:p>
    <w:p w14:paraId="26CB5D82" w14:textId="77777777" w:rsidR="001215C8" w:rsidRPr="00283A9C" w:rsidRDefault="001215C8" w:rsidP="00E32559">
      <w:pPr>
        <w:tabs>
          <w:tab w:val="left" w:pos="810"/>
          <w:tab w:val="left" w:pos="2340"/>
          <w:tab w:val="left" w:pos="3690"/>
        </w:tabs>
        <w:spacing w:after="0" w:line="240" w:lineRule="auto"/>
        <w:jc w:val="both"/>
        <w:rPr>
          <w:rFonts w:ascii="Book Antiqua" w:eastAsia="Calibri" w:hAnsi="Book Antiqua"/>
          <w:noProof/>
          <w:sz w:val="24"/>
          <w:szCs w:val="24"/>
        </w:rPr>
      </w:pPr>
    </w:p>
    <w:p w14:paraId="62CF0F74" w14:textId="77777777" w:rsidR="00DC4A9B" w:rsidRPr="00283A9C" w:rsidRDefault="00E32559" w:rsidP="00E32559">
      <w:pPr>
        <w:tabs>
          <w:tab w:val="left" w:pos="810"/>
          <w:tab w:val="left" w:pos="2340"/>
          <w:tab w:val="left" w:pos="3690"/>
        </w:tabs>
        <w:spacing w:after="0" w:line="240" w:lineRule="auto"/>
        <w:rPr>
          <w:rFonts w:ascii="Book Antiqua" w:eastAsia="Calibri" w:hAnsi="Book Antiqua"/>
          <w:noProof/>
          <w:sz w:val="24"/>
          <w:szCs w:val="24"/>
        </w:rPr>
      </w:pPr>
      <w:r w:rsidRPr="00283A9C">
        <w:rPr>
          <w:rFonts w:ascii="Book Antiqua" w:eastAsia="Calibri" w:hAnsi="Book Antiqua"/>
          <w:noProof/>
          <w:sz w:val="24"/>
          <w:szCs w:val="24"/>
        </w:rPr>
        <w:t>P</w:t>
      </w:r>
      <w:r w:rsidR="00557CE9" w:rsidRPr="00283A9C">
        <w:rPr>
          <w:rFonts w:ascii="Book Antiqua" w:eastAsia="Calibri" w:hAnsi="Book Antiqua"/>
          <w:noProof/>
          <w:sz w:val="24"/>
          <w:szCs w:val="24"/>
        </w:rPr>
        <w:t>ë</w:t>
      </w:r>
      <w:r w:rsidRPr="00283A9C">
        <w:rPr>
          <w:rFonts w:ascii="Book Antiqua" w:eastAsia="Calibri" w:hAnsi="Book Antiqua"/>
          <w:noProof/>
          <w:sz w:val="24"/>
          <w:szCs w:val="24"/>
        </w:rPr>
        <w:t>r m</w:t>
      </w:r>
      <w:r w:rsidR="00557CE9" w:rsidRPr="00283A9C">
        <w:rPr>
          <w:rFonts w:ascii="Book Antiqua" w:eastAsia="Calibri" w:hAnsi="Book Antiqua"/>
          <w:noProof/>
          <w:sz w:val="24"/>
          <w:szCs w:val="24"/>
        </w:rPr>
        <w:t>ë</w:t>
      </w:r>
      <w:r w:rsidRPr="00283A9C">
        <w:rPr>
          <w:rFonts w:ascii="Book Antiqua" w:eastAsia="Calibri" w:hAnsi="Book Antiqua"/>
          <w:noProof/>
          <w:sz w:val="24"/>
          <w:szCs w:val="24"/>
        </w:rPr>
        <w:t xml:space="preserve"> shum</w:t>
      </w:r>
      <w:r w:rsidR="00557CE9" w:rsidRPr="00283A9C">
        <w:rPr>
          <w:rFonts w:ascii="Book Antiqua" w:eastAsia="Calibri" w:hAnsi="Book Antiqua"/>
          <w:noProof/>
          <w:sz w:val="24"/>
          <w:szCs w:val="24"/>
        </w:rPr>
        <w:t>ë</w:t>
      </w:r>
      <w:r w:rsidRPr="00283A9C">
        <w:rPr>
          <w:rFonts w:ascii="Book Antiqua" w:eastAsia="Calibri" w:hAnsi="Book Antiqua"/>
          <w:noProof/>
          <w:sz w:val="24"/>
          <w:szCs w:val="24"/>
        </w:rPr>
        <w:t xml:space="preserve"> informata, shihni tabelen </w:t>
      </w:r>
      <w:r w:rsidR="009151E1" w:rsidRPr="00283A9C">
        <w:rPr>
          <w:rFonts w:ascii="Book Antiqua" w:eastAsia="Calibri" w:hAnsi="Book Antiqua"/>
          <w:noProof/>
          <w:sz w:val="24"/>
          <w:szCs w:val="24"/>
        </w:rPr>
        <w:t>e detajuar me informatat pë</w:t>
      </w:r>
      <w:r w:rsidR="00DC4A9B" w:rsidRPr="00283A9C">
        <w:rPr>
          <w:rFonts w:ascii="Book Antiqua" w:eastAsia="Calibri" w:hAnsi="Book Antiqua"/>
          <w:noProof/>
          <w:sz w:val="24"/>
          <w:szCs w:val="24"/>
        </w:rPr>
        <w:t xml:space="preserve">r kontribuesit, arsyetimet për përgjigjet e pranuara dhe të refuzuara.  </w:t>
      </w:r>
    </w:p>
    <w:p w14:paraId="3C90BD11"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17B20C8C"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24980265"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76A0A49F"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0BD84FFE"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048169DE"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73C70BAA" w14:textId="77777777" w:rsidR="0092044F" w:rsidRDefault="0092044F" w:rsidP="00E32559">
      <w:pPr>
        <w:tabs>
          <w:tab w:val="left" w:pos="810"/>
          <w:tab w:val="left" w:pos="2340"/>
          <w:tab w:val="left" w:pos="3690"/>
        </w:tabs>
        <w:spacing w:after="0" w:line="240" w:lineRule="auto"/>
        <w:rPr>
          <w:rFonts w:ascii="Book Antiqua" w:eastAsia="Calibri" w:hAnsi="Book Antiqua"/>
          <w:noProof/>
        </w:rPr>
      </w:pPr>
    </w:p>
    <w:p w14:paraId="3617646E" w14:textId="77777777" w:rsidR="0092044F" w:rsidRDefault="0092044F" w:rsidP="00E32559">
      <w:pPr>
        <w:tabs>
          <w:tab w:val="left" w:pos="810"/>
        </w:tabs>
        <w:spacing w:after="0" w:line="240" w:lineRule="auto"/>
        <w:rPr>
          <w:rFonts w:ascii="Book Antiqua" w:eastAsia="Calibri" w:hAnsi="Book Antiqua"/>
          <w:noProof/>
        </w:rPr>
      </w:pPr>
    </w:p>
    <w:p w14:paraId="3A74AA8D" w14:textId="77777777" w:rsidR="0092044F" w:rsidRDefault="0092044F" w:rsidP="00E32559">
      <w:pPr>
        <w:tabs>
          <w:tab w:val="left" w:pos="810"/>
        </w:tabs>
        <w:spacing w:after="0" w:line="240" w:lineRule="auto"/>
        <w:rPr>
          <w:rFonts w:ascii="Book Antiqua" w:eastAsia="Calibri" w:hAnsi="Book Antiqua"/>
          <w:noProof/>
        </w:rPr>
      </w:pPr>
    </w:p>
    <w:p w14:paraId="28BFADDA" w14:textId="77777777" w:rsidR="0092044F" w:rsidRDefault="0092044F" w:rsidP="00E32559">
      <w:pPr>
        <w:tabs>
          <w:tab w:val="left" w:pos="810"/>
        </w:tabs>
        <w:spacing w:after="0" w:line="240" w:lineRule="auto"/>
        <w:rPr>
          <w:rFonts w:ascii="Book Antiqua" w:eastAsia="Calibri" w:hAnsi="Book Antiqua"/>
          <w:noProof/>
        </w:rPr>
      </w:pPr>
    </w:p>
    <w:p w14:paraId="5C7D5ABC" w14:textId="77777777" w:rsidR="0092044F" w:rsidRDefault="0092044F" w:rsidP="00E32559">
      <w:pPr>
        <w:tabs>
          <w:tab w:val="left" w:pos="810"/>
        </w:tabs>
        <w:spacing w:after="0" w:line="240" w:lineRule="auto"/>
        <w:rPr>
          <w:rFonts w:ascii="Book Antiqua" w:eastAsia="Calibri" w:hAnsi="Book Antiqua"/>
          <w:noProof/>
        </w:rPr>
      </w:pPr>
    </w:p>
    <w:p w14:paraId="500ED6A2" w14:textId="77777777" w:rsidR="0092044F" w:rsidRDefault="0092044F" w:rsidP="00E32559">
      <w:pPr>
        <w:tabs>
          <w:tab w:val="left" w:pos="810"/>
        </w:tabs>
        <w:spacing w:after="0" w:line="240" w:lineRule="auto"/>
        <w:rPr>
          <w:rFonts w:ascii="Book Antiqua" w:eastAsia="Calibri" w:hAnsi="Book Antiqua"/>
          <w:noProof/>
        </w:rPr>
      </w:pPr>
    </w:p>
    <w:p w14:paraId="644CD3C0" w14:textId="77777777" w:rsidR="0092044F" w:rsidRDefault="0092044F" w:rsidP="00E32559">
      <w:pPr>
        <w:tabs>
          <w:tab w:val="left" w:pos="810"/>
        </w:tabs>
        <w:spacing w:after="0" w:line="240" w:lineRule="auto"/>
        <w:rPr>
          <w:rFonts w:ascii="Book Antiqua" w:eastAsia="Calibri" w:hAnsi="Book Antiqua"/>
          <w:noProof/>
        </w:rPr>
      </w:pPr>
    </w:p>
    <w:p w14:paraId="726450DA" w14:textId="77777777" w:rsidR="0092044F" w:rsidRDefault="0092044F" w:rsidP="00E32559">
      <w:pPr>
        <w:tabs>
          <w:tab w:val="left" w:pos="810"/>
        </w:tabs>
        <w:spacing w:after="0" w:line="240" w:lineRule="auto"/>
        <w:rPr>
          <w:rFonts w:ascii="Book Antiqua" w:eastAsia="Calibri" w:hAnsi="Book Antiqua"/>
          <w:noProof/>
        </w:rPr>
      </w:pPr>
    </w:p>
    <w:p w14:paraId="0D7EAED0" w14:textId="77777777" w:rsidR="0092044F" w:rsidRDefault="0092044F" w:rsidP="00E32559">
      <w:pPr>
        <w:tabs>
          <w:tab w:val="left" w:pos="810"/>
        </w:tabs>
        <w:spacing w:after="0" w:line="240" w:lineRule="auto"/>
        <w:rPr>
          <w:rFonts w:ascii="Book Antiqua" w:eastAsia="Calibri" w:hAnsi="Book Antiqua"/>
          <w:noProof/>
        </w:rPr>
      </w:pPr>
    </w:p>
    <w:p w14:paraId="50051F87" w14:textId="77777777" w:rsidR="0092044F" w:rsidRDefault="0092044F" w:rsidP="00E32559">
      <w:pPr>
        <w:tabs>
          <w:tab w:val="left" w:pos="810"/>
        </w:tabs>
        <w:spacing w:after="0" w:line="240" w:lineRule="auto"/>
        <w:rPr>
          <w:rFonts w:ascii="Book Antiqua" w:eastAsia="Calibri" w:hAnsi="Book Antiqua"/>
          <w:noProof/>
        </w:rPr>
      </w:pPr>
    </w:p>
    <w:p w14:paraId="6F976032" w14:textId="77777777" w:rsidR="0092044F" w:rsidRDefault="0092044F" w:rsidP="00E32559">
      <w:pPr>
        <w:tabs>
          <w:tab w:val="left" w:pos="810"/>
        </w:tabs>
        <w:spacing w:after="0" w:line="240" w:lineRule="auto"/>
        <w:rPr>
          <w:rFonts w:ascii="Book Antiqua" w:eastAsia="Calibri" w:hAnsi="Book Antiqua"/>
          <w:noProof/>
        </w:rPr>
      </w:pPr>
    </w:p>
    <w:p w14:paraId="1D525C6C" w14:textId="77777777" w:rsidR="0092044F" w:rsidRDefault="0092044F" w:rsidP="00E32559">
      <w:pPr>
        <w:tabs>
          <w:tab w:val="left" w:pos="810"/>
        </w:tabs>
        <w:spacing w:after="0" w:line="240" w:lineRule="auto"/>
        <w:rPr>
          <w:rFonts w:ascii="Book Antiqua" w:eastAsia="Calibri" w:hAnsi="Book Antiqua"/>
          <w:noProof/>
        </w:rPr>
      </w:pPr>
    </w:p>
    <w:p w14:paraId="7BB05141" w14:textId="77777777" w:rsidR="0092044F" w:rsidRDefault="0092044F" w:rsidP="00E32559">
      <w:pPr>
        <w:tabs>
          <w:tab w:val="left" w:pos="810"/>
        </w:tabs>
        <w:spacing w:after="0" w:line="240" w:lineRule="auto"/>
        <w:rPr>
          <w:rFonts w:ascii="Book Antiqua" w:eastAsia="Calibri" w:hAnsi="Book Antiqua"/>
          <w:noProof/>
        </w:rPr>
      </w:pPr>
    </w:p>
    <w:p w14:paraId="362A2965" w14:textId="77777777" w:rsidR="0092044F" w:rsidRDefault="0092044F" w:rsidP="00E32559">
      <w:pPr>
        <w:tabs>
          <w:tab w:val="left" w:pos="810"/>
        </w:tabs>
        <w:spacing w:after="0" w:line="240" w:lineRule="auto"/>
        <w:rPr>
          <w:rFonts w:ascii="Book Antiqua" w:eastAsia="Calibri" w:hAnsi="Book Antiqua"/>
          <w:noProof/>
        </w:rPr>
      </w:pPr>
    </w:p>
    <w:p w14:paraId="0A82C80F" w14:textId="77777777" w:rsidR="0092044F" w:rsidRDefault="0092044F" w:rsidP="00234BF9">
      <w:pPr>
        <w:tabs>
          <w:tab w:val="left" w:pos="810"/>
        </w:tabs>
        <w:spacing w:after="0" w:line="240" w:lineRule="auto"/>
        <w:rPr>
          <w:rFonts w:ascii="Book Antiqua" w:eastAsia="Calibri" w:hAnsi="Book Antiqua"/>
          <w:noProof/>
        </w:rPr>
      </w:pPr>
    </w:p>
    <w:p w14:paraId="56419C0C" w14:textId="77777777" w:rsidR="00234BF9" w:rsidRDefault="00234BF9" w:rsidP="00234BF9">
      <w:pPr>
        <w:tabs>
          <w:tab w:val="left" w:pos="810"/>
        </w:tabs>
        <w:spacing w:after="0" w:line="240" w:lineRule="auto"/>
        <w:rPr>
          <w:rFonts w:ascii="Book Antiqua" w:eastAsia="Calibri" w:hAnsi="Book Antiqua"/>
          <w:noProof/>
        </w:rPr>
      </w:pPr>
    </w:p>
    <w:p w14:paraId="2E0C65D5" w14:textId="77777777" w:rsidR="00234BF9" w:rsidRDefault="00234BF9" w:rsidP="00234BF9">
      <w:pPr>
        <w:tabs>
          <w:tab w:val="left" w:pos="810"/>
        </w:tabs>
        <w:spacing w:after="0" w:line="240" w:lineRule="auto"/>
        <w:rPr>
          <w:rFonts w:ascii="Book Antiqua" w:eastAsia="Calibri" w:hAnsi="Book Antiqua"/>
          <w:noProof/>
        </w:rPr>
      </w:pPr>
    </w:p>
    <w:p w14:paraId="2CAB5E51" w14:textId="77777777" w:rsidR="00234BF9" w:rsidRDefault="00234BF9" w:rsidP="00234BF9">
      <w:pPr>
        <w:tabs>
          <w:tab w:val="left" w:pos="810"/>
        </w:tabs>
        <w:spacing w:after="0" w:line="240" w:lineRule="auto"/>
        <w:rPr>
          <w:rFonts w:ascii="Book Antiqua" w:eastAsia="Calibri" w:hAnsi="Book Antiqua"/>
          <w:noProof/>
        </w:rPr>
      </w:pPr>
    </w:p>
    <w:p w14:paraId="454E1D45" w14:textId="77777777" w:rsidR="00234BF9" w:rsidRDefault="00234BF9" w:rsidP="00234BF9">
      <w:pPr>
        <w:tabs>
          <w:tab w:val="left" w:pos="810"/>
        </w:tabs>
        <w:spacing w:after="0" w:line="240" w:lineRule="auto"/>
        <w:rPr>
          <w:rFonts w:ascii="Book Antiqua" w:eastAsia="Calibri" w:hAnsi="Book Antiqua"/>
          <w:noProof/>
        </w:rPr>
      </w:pPr>
    </w:p>
    <w:p w14:paraId="60C5C3B8" w14:textId="77777777" w:rsidR="00234BF9" w:rsidRDefault="00234BF9" w:rsidP="00234BF9">
      <w:pPr>
        <w:tabs>
          <w:tab w:val="left" w:pos="810"/>
        </w:tabs>
        <w:spacing w:after="0" w:line="240" w:lineRule="auto"/>
        <w:rPr>
          <w:rFonts w:ascii="Book Antiqua" w:eastAsia="Calibri" w:hAnsi="Book Antiqua"/>
          <w:noProof/>
        </w:rPr>
      </w:pPr>
    </w:p>
    <w:p w14:paraId="1DF25A04" w14:textId="77777777" w:rsidR="00234BF9" w:rsidRDefault="00234BF9" w:rsidP="00234BF9">
      <w:pPr>
        <w:tabs>
          <w:tab w:val="left" w:pos="810"/>
        </w:tabs>
        <w:spacing w:after="0" w:line="240" w:lineRule="auto"/>
        <w:rPr>
          <w:rFonts w:ascii="Book Antiqua" w:eastAsia="Calibri" w:hAnsi="Book Antiqua"/>
          <w:noProof/>
        </w:rPr>
      </w:pPr>
    </w:p>
    <w:p w14:paraId="7573FBB4" w14:textId="77777777" w:rsidR="00234BF9" w:rsidRDefault="00234BF9" w:rsidP="00234BF9">
      <w:pPr>
        <w:tabs>
          <w:tab w:val="left" w:pos="810"/>
        </w:tabs>
        <w:spacing w:after="0" w:line="240" w:lineRule="auto"/>
        <w:rPr>
          <w:rFonts w:ascii="Book Antiqua" w:eastAsia="Calibri" w:hAnsi="Book Antiqua"/>
          <w:noProof/>
        </w:rPr>
      </w:pPr>
    </w:p>
    <w:p w14:paraId="7D8C27B1" w14:textId="77777777" w:rsidR="00234BF9" w:rsidRDefault="00234BF9" w:rsidP="00234BF9">
      <w:pPr>
        <w:tabs>
          <w:tab w:val="left" w:pos="810"/>
        </w:tabs>
        <w:spacing w:after="0" w:line="240" w:lineRule="auto"/>
        <w:rPr>
          <w:rFonts w:ascii="Book Antiqua" w:eastAsia="Calibri" w:hAnsi="Book Antiqua"/>
          <w:noProof/>
        </w:rPr>
      </w:pPr>
    </w:p>
    <w:p w14:paraId="04DBA285" w14:textId="77777777" w:rsidR="00234BF9" w:rsidRDefault="00234BF9" w:rsidP="00234BF9">
      <w:pPr>
        <w:tabs>
          <w:tab w:val="left" w:pos="810"/>
        </w:tabs>
        <w:spacing w:after="0" w:line="240" w:lineRule="auto"/>
        <w:rPr>
          <w:rFonts w:ascii="Book Antiqua" w:eastAsia="Calibri" w:hAnsi="Book Antiqua"/>
          <w:noProof/>
        </w:rPr>
      </w:pPr>
    </w:p>
    <w:p w14:paraId="78F68D79" w14:textId="77777777" w:rsidR="00234BF9" w:rsidRDefault="00234BF9" w:rsidP="00234BF9">
      <w:pPr>
        <w:tabs>
          <w:tab w:val="left" w:pos="810"/>
        </w:tabs>
        <w:spacing w:after="0" w:line="240" w:lineRule="auto"/>
        <w:rPr>
          <w:rFonts w:ascii="Book Antiqua" w:eastAsia="Calibri" w:hAnsi="Book Antiqua"/>
          <w:noProof/>
        </w:rPr>
      </w:pPr>
    </w:p>
    <w:p w14:paraId="259E4DE6" w14:textId="77777777" w:rsidR="00234BF9" w:rsidRDefault="00234BF9" w:rsidP="00234BF9">
      <w:pPr>
        <w:tabs>
          <w:tab w:val="left" w:pos="810"/>
        </w:tabs>
        <w:spacing w:after="0" w:line="240" w:lineRule="auto"/>
        <w:rPr>
          <w:rFonts w:ascii="Book Antiqua" w:eastAsia="Calibri" w:hAnsi="Book Antiqua"/>
          <w:noProof/>
        </w:rPr>
      </w:pPr>
    </w:p>
    <w:p w14:paraId="451F3C9B" w14:textId="77777777" w:rsidR="00234BF9" w:rsidRDefault="00234BF9" w:rsidP="00234BF9">
      <w:pPr>
        <w:tabs>
          <w:tab w:val="left" w:pos="810"/>
        </w:tabs>
        <w:spacing w:after="0" w:line="240" w:lineRule="auto"/>
        <w:rPr>
          <w:rFonts w:ascii="Book Antiqua" w:eastAsia="Calibri" w:hAnsi="Book Antiqua"/>
          <w:noProof/>
        </w:rPr>
      </w:pPr>
    </w:p>
    <w:p w14:paraId="5A64EE28" w14:textId="77777777" w:rsidR="00234BF9" w:rsidRDefault="00234BF9" w:rsidP="00234BF9">
      <w:pPr>
        <w:tabs>
          <w:tab w:val="left" w:pos="810"/>
        </w:tabs>
        <w:spacing w:after="0" w:line="240" w:lineRule="auto"/>
        <w:rPr>
          <w:rFonts w:ascii="Book Antiqua" w:eastAsia="Calibri" w:hAnsi="Book Antiqua"/>
          <w:noProof/>
        </w:rPr>
      </w:pPr>
    </w:p>
    <w:p w14:paraId="6D116B4A" w14:textId="77777777" w:rsidR="00234BF9" w:rsidRDefault="00234BF9" w:rsidP="00234BF9">
      <w:pPr>
        <w:tabs>
          <w:tab w:val="left" w:pos="810"/>
        </w:tabs>
        <w:spacing w:after="0" w:line="240" w:lineRule="auto"/>
        <w:rPr>
          <w:rFonts w:ascii="Book Antiqua" w:eastAsia="Calibri" w:hAnsi="Book Antiqua"/>
          <w:noProof/>
        </w:rPr>
      </w:pPr>
    </w:p>
    <w:p w14:paraId="19B228D8" w14:textId="77777777" w:rsidR="00234BF9" w:rsidRDefault="00234BF9" w:rsidP="00234BF9">
      <w:pPr>
        <w:tabs>
          <w:tab w:val="left" w:pos="360"/>
          <w:tab w:val="left" w:pos="810"/>
        </w:tabs>
        <w:spacing w:after="0" w:line="240" w:lineRule="auto"/>
        <w:rPr>
          <w:rFonts w:ascii="Book Antiqua" w:eastAsia="Calibri" w:hAnsi="Book Antiqua"/>
          <w:noProof/>
        </w:rPr>
        <w:sectPr w:rsidR="00234BF9" w:rsidSect="00234BF9">
          <w:pgSz w:w="11907" w:h="16839" w:code="9"/>
          <w:pgMar w:top="1282" w:right="1440" w:bottom="1440" w:left="1440" w:header="720" w:footer="720" w:gutter="0"/>
          <w:cols w:space="720"/>
          <w:docGrid w:linePitch="360"/>
        </w:sectPr>
      </w:pPr>
    </w:p>
    <w:p w14:paraId="62D5B223" w14:textId="77777777" w:rsidR="00234BF9" w:rsidRDefault="00234BF9" w:rsidP="00234BF9">
      <w:pPr>
        <w:tabs>
          <w:tab w:val="left" w:pos="360"/>
          <w:tab w:val="left" w:pos="810"/>
        </w:tabs>
        <w:spacing w:after="0" w:line="240" w:lineRule="auto"/>
        <w:rPr>
          <w:rFonts w:ascii="Book Antiqua" w:eastAsia="Calibri" w:hAnsi="Book Antiqua"/>
          <w:noProof/>
        </w:rPr>
      </w:pPr>
    </w:p>
    <w:tbl>
      <w:tblPr>
        <w:tblStyle w:val="GridTable1Light-Accent51"/>
        <w:tblW w:w="14215" w:type="dxa"/>
        <w:tblLook w:val="0420" w:firstRow="1" w:lastRow="0" w:firstColumn="0" w:lastColumn="0" w:noHBand="0" w:noVBand="1"/>
      </w:tblPr>
      <w:tblGrid>
        <w:gridCol w:w="1853"/>
        <w:gridCol w:w="4604"/>
        <w:gridCol w:w="2225"/>
        <w:gridCol w:w="5533"/>
      </w:tblGrid>
      <w:tr w:rsidR="00234BF9" w:rsidRPr="00152C7C" w14:paraId="4640193A" w14:textId="77777777" w:rsidTr="00152C7C">
        <w:trPr>
          <w:cnfStyle w:val="100000000000" w:firstRow="1" w:lastRow="0" w:firstColumn="0" w:lastColumn="0" w:oddVBand="0" w:evenVBand="0" w:oddHBand="0" w:evenHBand="0" w:firstRowFirstColumn="0" w:firstRowLastColumn="0" w:lastRowFirstColumn="0" w:lastRowLastColumn="0"/>
          <w:trHeight w:val="1582"/>
        </w:trPr>
        <w:tc>
          <w:tcPr>
            <w:tcW w:w="1853" w:type="dxa"/>
            <w:shd w:val="clear" w:color="auto" w:fill="FBE4D5"/>
            <w:hideMark/>
          </w:tcPr>
          <w:p w14:paraId="3B1FC4D7"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Emri   i organizatës /individit</w:t>
            </w:r>
          </w:p>
        </w:tc>
        <w:tc>
          <w:tcPr>
            <w:tcW w:w="4604" w:type="dxa"/>
            <w:shd w:val="clear" w:color="auto" w:fill="FBE4D5"/>
            <w:hideMark/>
          </w:tcPr>
          <w:p w14:paraId="4CCF3F47"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Koment i organizatës /individit</w:t>
            </w:r>
          </w:p>
        </w:tc>
        <w:tc>
          <w:tcPr>
            <w:tcW w:w="2225" w:type="dxa"/>
            <w:shd w:val="clear" w:color="auto" w:fill="FBE4D5"/>
            <w:hideMark/>
          </w:tcPr>
          <w:p w14:paraId="45BB5219"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Përgjigja nga Ministria</w:t>
            </w:r>
          </w:p>
          <w:p w14:paraId="3E49519D"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E pranuar plotësisht</w:t>
            </w:r>
          </w:p>
          <w:p w14:paraId="1DCCC748"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 xml:space="preserve">E pranuar pjesërisht </w:t>
            </w:r>
          </w:p>
          <w:p w14:paraId="5405E76D"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E refuzuar</w:t>
            </w:r>
          </w:p>
          <w:p w14:paraId="018C2B60"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p>
        </w:tc>
        <w:tc>
          <w:tcPr>
            <w:tcW w:w="5533" w:type="dxa"/>
            <w:shd w:val="clear" w:color="auto" w:fill="FBE4D5"/>
            <w:hideMark/>
          </w:tcPr>
          <w:p w14:paraId="7968AF21" w14:textId="77777777" w:rsidR="00B53F59" w:rsidRPr="00152C7C" w:rsidRDefault="00B53F5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 xml:space="preserve">Sqarim nga Ministria </w:t>
            </w:r>
          </w:p>
          <w:p w14:paraId="40137A1A" w14:textId="77777777" w:rsidR="00B53F59" w:rsidRPr="00152C7C" w:rsidRDefault="00B53F59" w:rsidP="00234BF9">
            <w:pPr>
              <w:tabs>
                <w:tab w:val="left" w:pos="360"/>
                <w:tab w:val="left" w:pos="2556"/>
              </w:tabs>
              <w:spacing w:after="0" w:line="240" w:lineRule="auto"/>
              <w:ind w:right="541"/>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(veçanërisht arsyet për të mos pranuar komente të caktuara)</w:t>
            </w:r>
          </w:p>
        </w:tc>
      </w:tr>
      <w:tr w:rsidR="00234BF9" w:rsidRPr="00152C7C" w14:paraId="5A13C3CE" w14:textId="77777777" w:rsidTr="00152C7C">
        <w:trPr>
          <w:trHeight w:val="510"/>
        </w:trPr>
        <w:tc>
          <w:tcPr>
            <w:tcW w:w="1853" w:type="dxa"/>
          </w:tcPr>
          <w:p w14:paraId="2414A17C" w14:textId="77777777" w:rsidR="007C4FE1" w:rsidRPr="00152C7C" w:rsidRDefault="009151E1" w:rsidP="00234BF9">
            <w:pPr>
              <w:tabs>
                <w:tab w:val="left" w:pos="360"/>
              </w:tabs>
              <w:spacing w:after="0" w:line="240" w:lineRule="auto"/>
              <w:rPr>
                <w:rFonts w:ascii="Book Antiqua" w:eastAsia="MS Mincho" w:hAnsi="Book Antiqua"/>
                <w:noProof/>
                <w:sz w:val="20"/>
                <w:szCs w:val="20"/>
              </w:rPr>
            </w:pPr>
            <w:r w:rsidRPr="00152C7C">
              <w:rPr>
                <w:rFonts w:ascii="Book Antiqua" w:eastAsia="MS Mincho" w:hAnsi="Book Antiqua"/>
                <w:noProof/>
                <w:sz w:val="20"/>
                <w:szCs w:val="20"/>
              </w:rPr>
              <w:t>Oda Ekonomike Amerikane</w:t>
            </w:r>
          </w:p>
        </w:tc>
        <w:tc>
          <w:tcPr>
            <w:tcW w:w="4604" w:type="dxa"/>
          </w:tcPr>
          <w:tbl>
            <w:tblPr>
              <w:tblW w:w="0" w:type="auto"/>
              <w:tblBorders>
                <w:top w:val="nil"/>
                <w:left w:val="nil"/>
                <w:bottom w:val="nil"/>
                <w:right w:val="nil"/>
              </w:tblBorders>
              <w:tblLook w:val="0000" w:firstRow="0" w:lastRow="0" w:firstColumn="0" w:lastColumn="0" w:noHBand="0" w:noVBand="0"/>
            </w:tblPr>
            <w:tblGrid>
              <w:gridCol w:w="4388"/>
            </w:tblGrid>
            <w:tr w:rsidR="007E1F98" w:rsidRPr="00626E84" w14:paraId="1AC361E8" w14:textId="77777777">
              <w:trPr>
                <w:trHeight w:val="222"/>
              </w:trPr>
              <w:tc>
                <w:tcPr>
                  <w:tcW w:w="0" w:type="auto"/>
                </w:tcPr>
                <w:p w14:paraId="25CFF769" w14:textId="5B481B03" w:rsidR="00393C8C" w:rsidRPr="00626E84" w:rsidRDefault="00393C8C" w:rsidP="00234BF9">
                  <w:pPr>
                    <w:pStyle w:val="Default"/>
                    <w:tabs>
                      <w:tab w:val="left" w:pos="360"/>
                    </w:tabs>
                    <w:spacing w:after="200" w:line="276" w:lineRule="auto"/>
                    <w:rPr>
                      <w:rFonts w:ascii="Book Antiqua" w:hAnsi="Book Antiqua"/>
                      <w:sz w:val="20"/>
                      <w:szCs w:val="20"/>
                      <w:lang w:val="sq-AL"/>
                    </w:rPr>
                  </w:pPr>
                  <w:r w:rsidRPr="00626E84">
                    <w:rPr>
                      <w:rFonts w:ascii="Book Antiqua" w:hAnsi="Book Antiqua"/>
                      <w:b/>
                      <w:sz w:val="20"/>
                      <w:szCs w:val="20"/>
                      <w:lang w:val="sq-AL"/>
                    </w:rPr>
                    <w:t>Propozimi:</w:t>
                  </w:r>
                  <w:r w:rsidRPr="00626E84">
                    <w:rPr>
                      <w:rFonts w:ascii="Book Antiqua" w:hAnsi="Book Antiqua"/>
                      <w:sz w:val="20"/>
                      <w:szCs w:val="20"/>
                      <w:lang w:val="sq-AL"/>
                    </w:rPr>
                    <w:t xml:space="preserve"> </w:t>
                  </w:r>
                  <w:r w:rsidR="00E32559" w:rsidRPr="00626E84">
                    <w:rPr>
                      <w:rFonts w:ascii="Book Antiqua" w:hAnsi="Book Antiqua"/>
                      <w:sz w:val="20"/>
                      <w:szCs w:val="20"/>
                      <w:lang w:val="sq-AL"/>
                    </w:rPr>
                    <w:t>Neni 23, Inspektimi i paplanifikuar Paragrafi 1.1:</w:t>
                  </w:r>
                  <w:r w:rsidR="00B924B4" w:rsidRPr="00626E84">
                    <w:rPr>
                      <w:rFonts w:ascii="Book Antiqua" w:hAnsi="Book Antiqua"/>
                      <w:sz w:val="20"/>
                      <w:szCs w:val="20"/>
                      <w:lang w:val="sq-AL"/>
                    </w:rPr>
                    <w:t xml:space="preserve"> Termi ‘bazë e arsyeshme’ për autorizimin e inspektimit te paplanifikuar duhet te definohet. </w:t>
                  </w:r>
                  <w:r w:rsidR="00B924B4" w:rsidRPr="00626E84">
                    <w:rPr>
                      <w:rFonts w:ascii="Book Antiqua" w:hAnsi="Book Antiqua"/>
                      <w:b/>
                      <w:sz w:val="20"/>
                      <w:szCs w:val="20"/>
                      <w:lang w:val="sq-AL"/>
                    </w:rPr>
                    <w:t>Arsyetimi:</w:t>
                  </w:r>
                  <w:r w:rsidR="00B924B4" w:rsidRPr="00626E84">
                    <w:rPr>
                      <w:rFonts w:ascii="Book Antiqua" w:hAnsi="Book Antiqua"/>
                      <w:sz w:val="20"/>
                      <w:szCs w:val="20"/>
                      <w:lang w:val="sq-AL"/>
                    </w:rPr>
                    <w:t xml:space="preserve"> Mungesa e definicionit të qartë se çfarë nënkupton ‘baza e arsyeshme’ krijon hapësirë të panevojshme për keqinterpretime, e që rrjedhimisht ndikon në kualitetin e inspektimit.</w:t>
                  </w:r>
                </w:p>
                <w:tbl>
                  <w:tblPr>
                    <w:tblW w:w="0" w:type="auto"/>
                    <w:tblBorders>
                      <w:top w:val="nil"/>
                      <w:left w:val="nil"/>
                      <w:bottom w:val="nil"/>
                      <w:right w:val="nil"/>
                    </w:tblBorders>
                    <w:tblLook w:val="0000" w:firstRow="0" w:lastRow="0" w:firstColumn="0" w:lastColumn="0" w:noHBand="0" w:noVBand="0"/>
                  </w:tblPr>
                  <w:tblGrid>
                    <w:gridCol w:w="222"/>
                  </w:tblGrid>
                  <w:tr w:rsidR="007E1F98" w:rsidRPr="00626E84" w14:paraId="33A498BF" w14:textId="77777777">
                    <w:trPr>
                      <w:trHeight w:val="465"/>
                    </w:trPr>
                    <w:tc>
                      <w:tcPr>
                        <w:tcW w:w="0" w:type="auto"/>
                      </w:tcPr>
                      <w:p w14:paraId="365345AC" w14:textId="77777777" w:rsidR="007E1F98" w:rsidRPr="00626E84" w:rsidRDefault="007E1F98" w:rsidP="00234BF9">
                        <w:pPr>
                          <w:pStyle w:val="Default"/>
                          <w:tabs>
                            <w:tab w:val="left" w:pos="360"/>
                          </w:tabs>
                          <w:rPr>
                            <w:rFonts w:ascii="Book Antiqua" w:hAnsi="Book Antiqua"/>
                            <w:sz w:val="20"/>
                            <w:szCs w:val="20"/>
                            <w:lang w:val="sq-AL"/>
                          </w:rPr>
                        </w:pPr>
                      </w:p>
                    </w:tc>
                  </w:tr>
                </w:tbl>
                <w:p w14:paraId="4C84B93E" w14:textId="77777777" w:rsidR="007E1F98" w:rsidRPr="00626E84" w:rsidRDefault="007E1F98" w:rsidP="00234BF9">
                  <w:pPr>
                    <w:pStyle w:val="Default"/>
                    <w:tabs>
                      <w:tab w:val="left" w:pos="360"/>
                    </w:tabs>
                    <w:rPr>
                      <w:rFonts w:ascii="Book Antiqua" w:hAnsi="Book Antiqua"/>
                      <w:sz w:val="20"/>
                      <w:szCs w:val="20"/>
                      <w:lang w:val="sq-AL"/>
                    </w:rPr>
                  </w:pPr>
                </w:p>
              </w:tc>
            </w:tr>
          </w:tbl>
          <w:p w14:paraId="548FC7B7" w14:textId="77777777" w:rsidR="00B53F59" w:rsidRPr="00626E84" w:rsidRDefault="00B53F59" w:rsidP="00234BF9">
            <w:pPr>
              <w:tabs>
                <w:tab w:val="left" w:pos="360"/>
              </w:tabs>
              <w:spacing w:after="0" w:line="240" w:lineRule="auto"/>
              <w:rPr>
                <w:rFonts w:ascii="Book Antiqua" w:eastAsia="MS Mincho" w:hAnsi="Book Antiqua"/>
                <w:sz w:val="20"/>
                <w:szCs w:val="20"/>
              </w:rPr>
            </w:pPr>
          </w:p>
        </w:tc>
        <w:tc>
          <w:tcPr>
            <w:tcW w:w="2225" w:type="dxa"/>
          </w:tcPr>
          <w:p w14:paraId="2AED876E" w14:textId="77777777" w:rsidR="00B53F59" w:rsidRPr="00152C7C" w:rsidRDefault="008C026B" w:rsidP="00234BF9">
            <w:pPr>
              <w:tabs>
                <w:tab w:val="left" w:pos="360"/>
              </w:tabs>
              <w:spacing w:after="0" w:line="240" w:lineRule="auto"/>
              <w:rPr>
                <w:rFonts w:ascii="Book Antiqua" w:eastAsia="MS Mincho" w:hAnsi="Book Antiqua"/>
                <w:noProof/>
                <w:sz w:val="20"/>
                <w:szCs w:val="20"/>
              </w:rPr>
            </w:pPr>
            <w:r w:rsidRPr="00152C7C">
              <w:rPr>
                <w:rFonts w:ascii="Book Antiqua" w:eastAsia="MS Mincho" w:hAnsi="Book Antiqua"/>
                <w:noProof/>
                <w:sz w:val="20"/>
                <w:szCs w:val="20"/>
              </w:rPr>
              <w:t>E refuzuar</w:t>
            </w:r>
          </w:p>
        </w:tc>
        <w:tc>
          <w:tcPr>
            <w:tcW w:w="5533" w:type="dxa"/>
          </w:tcPr>
          <w:p w14:paraId="75715987" w14:textId="77777777" w:rsidR="00393C8C" w:rsidRPr="00152C7C" w:rsidRDefault="00393C8C" w:rsidP="00626E84">
            <w:pPr>
              <w:tabs>
                <w:tab w:val="left" w:pos="360"/>
              </w:tabs>
              <w:spacing w:after="0" w:line="240" w:lineRule="auto"/>
              <w:ind w:right="-110"/>
              <w:jc w:val="both"/>
              <w:rPr>
                <w:rFonts w:ascii="Book Antiqua" w:eastAsia="MS Mincho" w:hAnsi="Book Antiqua"/>
                <w:noProof/>
                <w:sz w:val="20"/>
                <w:szCs w:val="20"/>
              </w:rPr>
            </w:pPr>
            <w:r w:rsidRPr="00152C7C">
              <w:rPr>
                <w:rFonts w:ascii="Book Antiqua" w:eastAsia="MS Mincho" w:hAnsi="Book Antiqua"/>
                <w:noProof/>
                <w:sz w:val="20"/>
                <w:szCs w:val="20"/>
              </w:rPr>
              <w:t>Duke marr</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parasysh llojlloshm</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rin</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e inspektimeve 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cilat rregulloren sipas k</w:t>
            </w:r>
            <w:r w:rsidR="00B924B4">
              <w:rPr>
                <w:rFonts w:ascii="Book Antiqua" w:hAnsi="Book Antiqua"/>
                <w:noProof/>
                <w:sz w:val="20"/>
                <w:szCs w:val="20"/>
              </w:rPr>
              <w:t xml:space="preserve">ëtij ligji, është e pamundshme që në tekstin e ligjit të definohet më tutje ‘baza e arsyeshme’ për shkak se konstatimi i bazës së arsyeshme varet në masë të madhe nga lloji i inspektimit dhe konteksti përkatës. </w:t>
            </w:r>
          </w:p>
          <w:p w14:paraId="188496B1" w14:textId="77777777" w:rsidR="00393C8C" w:rsidRPr="00152C7C" w:rsidRDefault="00393C8C" w:rsidP="00626E84">
            <w:pPr>
              <w:tabs>
                <w:tab w:val="left" w:pos="360"/>
              </w:tabs>
              <w:spacing w:after="0" w:line="240" w:lineRule="auto"/>
              <w:ind w:right="-110"/>
              <w:jc w:val="both"/>
              <w:rPr>
                <w:rFonts w:ascii="Book Antiqua" w:eastAsia="MS Mincho" w:hAnsi="Book Antiqua"/>
                <w:noProof/>
                <w:sz w:val="20"/>
                <w:szCs w:val="20"/>
              </w:rPr>
            </w:pPr>
          </w:p>
          <w:p w14:paraId="3195C783" w14:textId="77777777" w:rsidR="00B53F59" w:rsidRPr="00152C7C" w:rsidRDefault="00B924B4" w:rsidP="00626E84">
            <w:pPr>
              <w:tabs>
                <w:tab w:val="left" w:pos="360"/>
              </w:tabs>
              <w:spacing w:after="0" w:line="240" w:lineRule="auto"/>
              <w:ind w:right="-110"/>
              <w:jc w:val="both"/>
              <w:rPr>
                <w:rFonts w:ascii="Book Antiqua" w:eastAsia="MS Mincho" w:hAnsi="Book Antiqua"/>
                <w:noProof/>
                <w:sz w:val="20"/>
                <w:szCs w:val="20"/>
              </w:rPr>
            </w:pPr>
            <w:r>
              <w:rPr>
                <w:rFonts w:ascii="Book Antiqua" w:hAnsi="Book Antiqua"/>
                <w:noProof/>
                <w:sz w:val="20"/>
                <w:szCs w:val="20"/>
              </w:rPr>
              <w:t xml:space="preserve">Megjithatë, kjo është një cështje që mund të shqyrtohet më tutje dhe të rregullohet gjatë fazës së dytë të reformës së inspektimeve, respektivisht ndryshimit të ligjeve në fuqi që i rregullojnë inspektimet e vecanta. </w:t>
            </w:r>
          </w:p>
        </w:tc>
      </w:tr>
      <w:tr w:rsidR="00234BF9" w:rsidRPr="00152C7C" w14:paraId="77E72D5F" w14:textId="77777777" w:rsidTr="00152C7C">
        <w:trPr>
          <w:trHeight w:val="440"/>
        </w:trPr>
        <w:tc>
          <w:tcPr>
            <w:tcW w:w="1853" w:type="dxa"/>
            <w:hideMark/>
          </w:tcPr>
          <w:p w14:paraId="434BA029" w14:textId="77777777" w:rsidR="00B53F59" w:rsidRPr="00152C7C" w:rsidRDefault="009151E1" w:rsidP="00234BF9">
            <w:pPr>
              <w:tabs>
                <w:tab w:val="left" w:pos="360"/>
              </w:tabs>
              <w:spacing w:after="0" w:line="240" w:lineRule="auto"/>
              <w:rPr>
                <w:rFonts w:ascii="Book Antiqua" w:eastAsia="MS Mincho" w:hAnsi="Book Antiqua"/>
                <w:noProof/>
                <w:sz w:val="20"/>
                <w:szCs w:val="20"/>
              </w:rPr>
            </w:pPr>
            <w:r w:rsidRPr="00152C7C">
              <w:rPr>
                <w:rFonts w:ascii="Book Antiqua" w:eastAsia="MS Mincho" w:hAnsi="Book Antiqua"/>
                <w:noProof/>
                <w:sz w:val="20"/>
                <w:szCs w:val="20"/>
              </w:rPr>
              <w:t>Oda Ekonomike Amerikane</w:t>
            </w:r>
          </w:p>
        </w:tc>
        <w:tc>
          <w:tcPr>
            <w:tcW w:w="4604" w:type="dxa"/>
          </w:tcPr>
          <w:tbl>
            <w:tblPr>
              <w:tblW w:w="0" w:type="auto"/>
              <w:tblBorders>
                <w:top w:val="nil"/>
                <w:left w:val="nil"/>
                <w:bottom w:val="nil"/>
                <w:right w:val="nil"/>
              </w:tblBorders>
              <w:tblLook w:val="0000" w:firstRow="0" w:lastRow="0" w:firstColumn="0" w:lastColumn="0" w:noHBand="0" w:noVBand="0"/>
            </w:tblPr>
            <w:tblGrid>
              <w:gridCol w:w="4388"/>
            </w:tblGrid>
            <w:tr w:rsidR="007E1F98" w:rsidRPr="00626E84" w14:paraId="3D71F4C1" w14:textId="77777777">
              <w:trPr>
                <w:trHeight w:val="222"/>
              </w:trPr>
              <w:tc>
                <w:tcPr>
                  <w:tcW w:w="0" w:type="auto"/>
                </w:tcPr>
                <w:p w14:paraId="474C1511" w14:textId="77777777" w:rsidR="007E1F98" w:rsidRPr="00626E84" w:rsidRDefault="00393C8C" w:rsidP="00234BF9">
                  <w:pPr>
                    <w:pStyle w:val="Default"/>
                    <w:tabs>
                      <w:tab w:val="left" w:pos="360"/>
                    </w:tabs>
                    <w:spacing w:after="200" w:line="276" w:lineRule="auto"/>
                    <w:rPr>
                      <w:rFonts w:ascii="Book Antiqua" w:hAnsi="Book Antiqua"/>
                      <w:sz w:val="20"/>
                      <w:szCs w:val="20"/>
                      <w:lang w:val="sq-AL"/>
                    </w:rPr>
                  </w:pPr>
                  <w:r w:rsidRPr="00626E84">
                    <w:rPr>
                      <w:rFonts w:ascii="Book Antiqua" w:hAnsi="Book Antiqua"/>
                      <w:b/>
                      <w:sz w:val="20"/>
                      <w:szCs w:val="20"/>
                      <w:lang w:val="sq-AL"/>
                    </w:rPr>
                    <w:t>Propozimi:</w:t>
                  </w:r>
                  <w:r w:rsidRPr="00626E84">
                    <w:rPr>
                      <w:rFonts w:ascii="Book Antiqua" w:hAnsi="Book Antiqua"/>
                      <w:sz w:val="20"/>
                      <w:szCs w:val="20"/>
                      <w:lang w:val="sq-AL"/>
                    </w:rPr>
                    <w:t xml:space="preserve"> Neni 23- Inspektimi i paplanifikuar Paragrafi 1.3</w:t>
                  </w:r>
                  <w:r w:rsidR="00B924B4" w:rsidRPr="00626E84">
                    <w:rPr>
                      <w:rFonts w:ascii="Book Antiqua" w:hAnsi="Book Antiqua"/>
                      <w:sz w:val="20"/>
                      <w:szCs w:val="20"/>
                      <w:lang w:val="sq-AL"/>
                    </w:rPr>
                    <w:t xml:space="preserve">: ‘Ankesa e bazuar’ duhet të definohet, si dhe të sanksionohet me këtë Ligj. </w:t>
                  </w:r>
                </w:p>
                <w:p w14:paraId="4CD114A7" w14:textId="77777777" w:rsidR="007E1F98" w:rsidRPr="00626E84" w:rsidRDefault="007E1F98" w:rsidP="00234BF9">
                  <w:pPr>
                    <w:pStyle w:val="Default"/>
                    <w:tabs>
                      <w:tab w:val="left" w:pos="360"/>
                    </w:tabs>
                    <w:spacing w:after="200" w:line="276" w:lineRule="auto"/>
                    <w:rPr>
                      <w:rFonts w:ascii="Book Antiqua" w:hAnsi="Book Antiqua"/>
                      <w:sz w:val="20"/>
                      <w:szCs w:val="20"/>
                      <w:lang w:val="sq-AL"/>
                    </w:rPr>
                  </w:pPr>
                </w:p>
                <w:p w14:paraId="0C121E97" w14:textId="5CB35FFB" w:rsidR="00393C8C" w:rsidRPr="00626E84" w:rsidRDefault="00393C8C" w:rsidP="00234BF9">
                  <w:pPr>
                    <w:pStyle w:val="Default"/>
                    <w:tabs>
                      <w:tab w:val="left" w:pos="360"/>
                    </w:tabs>
                    <w:spacing w:after="200" w:line="276" w:lineRule="auto"/>
                    <w:rPr>
                      <w:rFonts w:ascii="Book Antiqua" w:hAnsi="Book Antiqua"/>
                      <w:sz w:val="20"/>
                      <w:szCs w:val="20"/>
                      <w:lang w:val="sq-AL"/>
                    </w:rPr>
                  </w:pPr>
                </w:p>
                <w:tbl>
                  <w:tblPr>
                    <w:tblW w:w="0" w:type="auto"/>
                    <w:tblBorders>
                      <w:top w:val="nil"/>
                      <w:left w:val="nil"/>
                      <w:bottom w:val="nil"/>
                      <w:right w:val="nil"/>
                    </w:tblBorders>
                    <w:tblLook w:val="0000" w:firstRow="0" w:lastRow="0" w:firstColumn="0" w:lastColumn="0" w:noHBand="0" w:noVBand="0"/>
                  </w:tblPr>
                  <w:tblGrid>
                    <w:gridCol w:w="222"/>
                  </w:tblGrid>
                  <w:tr w:rsidR="007E1F98" w:rsidRPr="00626E84" w14:paraId="744A8394" w14:textId="77777777">
                    <w:trPr>
                      <w:trHeight w:val="344"/>
                    </w:trPr>
                    <w:tc>
                      <w:tcPr>
                        <w:tcW w:w="0" w:type="auto"/>
                      </w:tcPr>
                      <w:p w14:paraId="2E2C4B1E" w14:textId="77777777" w:rsidR="007E1F98" w:rsidRPr="00626E84" w:rsidRDefault="007E1F98" w:rsidP="00234BF9">
                        <w:pPr>
                          <w:pStyle w:val="Default"/>
                          <w:tabs>
                            <w:tab w:val="left" w:pos="360"/>
                          </w:tabs>
                          <w:rPr>
                            <w:rFonts w:ascii="Book Antiqua" w:hAnsi="Book Antiqua"/>
                            <w:sz w:val="20"/>
                            <w:szCs w:val="20"/>
                            <w:lang w:val="sq-AL"/>
                          </w:rPr>
                        </w:pPr>
                      </w:p>
                    </w:tc>
                  </w:tr>
                </w:tbl>
                <w:p w14:paraId="69A6C21E" w14:textId="77777777" w:rsidR="007E1F98" w:rsidRPr="00626E84" w:rsidRDefault="007E1F98" w:rsidP="00234BF9">
                  <w:pPr>
                    <w:pStyle w:val="Default"/>
                    <w:tabs>
                      <w:tab w:val="left" w:pos="360"/>
                    </w:tabs>
                    <w:rPr>
                      <w:rFonts w:ascii="Book Antiqua" w:hAnsi="Book Antiqua"/>
                      <w:sz w:val="20"/>
                      <w:szCs w:val="20"/>
                      <w:lang w:val="sq-AL"/>
                    </w:rPr>
                  </w:pPr>
                </w:p>
              </w:tc>
            </w:tr>
          </w:tbl>
          <w:p w14:paraId="57C7739E" w14:textId="77777777" w:rsidR="00B53F59" w:rsidRPr="00626E84" w:rsidRDefault="00B53F59" w:rsidP="00234BF9">
            <w:pPr>
              <w:tabs>
                <w:tab w:val="left" w:pos="360"/>
              </w:tabs>
              <w:spacing w:after="0" w:line="240" w:lineRule="auto"/>
              <w:rPr>
                <w:rFonts w:ascii="Book Antiqua" w:eastAsia="MS Mincho" w:hAnsi="Book Antiqua"/>
                <w:sz w:val="20"/>
                <w:szCs w:val="20"/>
              </w:rPr>
            </w:pPr>
          </w:p>
        </w:tc>
        <w:tc>
          <w:tcPr>
            <w:tcW w:w="2225" w:type="dxa"/>
          </w:tcPr>
          <w:p w14:paraId="19AB56A2" w14:textId="77777777" w:rsidR="00B53F59" w:rsidRPr="00152C7C" w:rsidRDefault="001112A0" w:rsidP="00234BF9">
            <w:pPr>
              <w:tabs>
                <w:tab w:val="left" w:pos="360"/>
              </w:tabs>
              <w:spacing w:after="0" w:line="240" w:lineRule="auto"/>
              <w:rPr>
                <w:rFonts w:ascii="Book Antiqua" w:eastAsia="MS Mincho" w:hAnsi="Book Antiqua"/>
                <w:noProof/>
                <w:sz w:val="20"/>
                <w:szCs w:val="20"/>
              </w:rPr>
            </w:pPr>
            <w:r w:rsidRPr="00152C7C">
              <w:rPr>
                <w:rFonts w:ascii="Book Antiqua" w:eastAsia="MS Mincho" w:hAnsi="Book Antiqua"/>
                <w:noProof/>
                <w:sz w:val="20"/>
                <w:szCs w:val="20"/>
              </w:rPr>
              <w:t>E refuzuar</w:t>
            </w:r>
          </w:p>
        </w:tc>
        <w:tc>
          <w:tcPr>
            <w:tcW w:w="5533" w:type="dxa"/>
            <w:hideMark/>
          </w:tcPr>
          <w:p w14:paraId="5D273D59" w14:textId="77777777" w:rsidR="00B53F59" w:rsidRPr="009D686B" w:rsidRDefault="00111062" w:rsidP="008F5BC9">
            <w:pPr>
              <w:tabs>
                <w:tab w:val="left" w:pos="360"/>
              </w:tabs>
              <w:spacing w:after="0" w:line="240" w:lineRule="auto"/>
              <w:jc w:val="both"/>
              <w:rPr>
                <w:rFonts w:ascii="Book Antiqua" w:hAnsi="Book Antiqua"/>
                <w:sz w:val="20"/>
                <w:szCs w:val="20"/>
              </w:rPr>
            </w:pPr>
            <w:r w:rsidRPr="00152C7C">
              <w:rPr>
                <w:rFonts w:ascii="Book Antiqua" w:eastAsia="MS Mincho" w:hAnsi="Book Antiqua"/>
                <w:noProof/>
                <w:sz w:val="20"/>
                <w:szCs w:val="20"/>
              </w:rPr>
              <w:t xml:space="preserve">Termi </w:t>
            </w:r>
            <w:r w:rsidR="00393C8C" w:rsidRPr="00152C7C">
              <w:rPr>
                <w:rFonts w:ascii="Book Antiqua" w:eastAsia="MS Mincho" w:hAnsi="Book Antiqua"/>
                <w:i/>
                <w:noProof/>
                <w:sz w:val="20"/>
                <w:szCs w:val="20"/>
              </w:rPr>
              <w:t>‘Ankes</w:t>
            </w:r>
            <w:r w:rsidR="00557CE9" w:rsidRPr="00152C7C">
              <w:rPr>
                <w:rFonts w:ascii="Book Antiqua" w:eastAsia="MS Mincho" w:hAnsi="Book Antiqua"/>
                <w:i/>
                <w:noProof/>
                <w:sz w:val="20"/>
                <w:szCs w:val="20"/>
              </w:rPr>
              <w:t>ë</w:t>
            </w:r>
            <w:r w:rsidR="00393C8C" w:rsidRPr="00152C7C">
              <w:rPr>
                <w:rFonts w:ascii="Book Antiqua" w:eastAsia="MS Mincho" w:hAnsi="Book Antiqua"/>
                <w:i/>
                <w:noProof/>
                <w:sz w:val="20"/>
                <w:szCs w:val="20"/>
              </w:rPr>
              <w:t xml:space="preserve"> e bazuar’</w:t>
            </w:r>
            <w:r w:rsidR="00393C8C" w:rsidRPr="00152C7C">
              <w:rPr>
                <w:rFonts w:ascii="Book Antiqua" w:eastAsia="MS Mincho" w:hAnsi="Book Antiqua"/>
                <w:noProof/>
                <w:sz w:val="20"/>
                <w:szCs w:val="20"/>
              </w:rPr>
              <w:t xml:space="preserve"> </w:t>
            </w:r>
            <w:r w:rsidR="00557CE9" w:rsidRPr="00152C7C">
              <w:rPr>
                <w:rFonts w:ascii="Book Antiqua" w:eastAsia="MS Mincho" w:hAnsi="Book Antiqua"/>
                <w:noProof/>
                <w:sz w:val="20"/>
                <w:szCs w:val="20"/>
              </w:rPr>
              <w:t>ë</w:t>
            </w:r>
            <w:r w:rsidR="00393C8C" w:rsidRPr="00152C7C">
              <w:rPr>
                <w:rFonts w:ascii="Book Antiqua" w:eastAsia="MS Mincho" w:hAnsi="Book Antiqua"/>
                <w:noProof/>
                <w:sz w:val="20"/>
                <w:szCs w:val="20"/>
              </w:rPr>
              <w:t>sht</w:t>
            </w:r>
            <w:r w:rsidR="00557CE9" w:rsidRPr="00152C7C">
              <w:rPr>
                <w:rFonts w:ascii="Book Antiqua" w:eastAsia="MS Mincho" w:hAnsi="Book Antiqua"/>
                <w:noProof/>
                <w:sz w:val="20"/>
                <w:szCs w:val="20"/>
              </w:rPr>
              <w:t>ë</w:t>
            </w:r>
            <w:r w:rsidR="00393C8C" w:rsidRPr="00152C7C">
              <w:rPr>
                <w:rFonts w:ascii="Book Antiqua" w:eastAsia="MS Mincho" w:hAnsi="Book Antiqua"/>
                <w:noProof/>
                <w:sz w:val="20"/>
                <w:szCs w:val="20"/>
              </w:rPr>
              <w:t xml:space="preserve"> term standard n</w:t>
            </w:r>
            <w:r w:rsidR="00557CE9" w:rsidRPr="00152C7C">
              <w:rPr>
                <w:rFonts w:ascii="Book Antiqua" w:eastAsia="MS Mincho" w:hAnsi="Book Antiqua"/>
                <w:noProof/>
                <w:sz w:val="20"/>
                <w:szCs w:val="20"/>
              </w:rPr>
              <w:t>ë</w:t>
            </w:r>
            <w:r w:rsidR="00393C8C" w:rsidRPr="00152C7C">
              <w:rPr>
                <w:rFonts w:ascii="Book Antiqua" w:eastAsia="MS Mincho" w:hAnsi="Book Antiqua"/>
                <w:noProof/>
                <w:sz w:val="20"/>
                <w:szCs w:val="20"/>
              </w:rPr>
              <w:t xml:space="preserve"> t</w:t>
            </w:r>
            <w:r w:rsidR="00557CE9" w:rsidRPr="00152C7C">
              <w:rPr>
                <w:rFonts w:ascii="Book Antiqua" w:eastAsia="MS Mincho" w:hAnsi="Book Antiqua"/>
                <w:noProof/>
                <w:sz w:val="20"/>
                <w:szCs w:val="20"/>
              </w:rPr>
              <w:t>ë</w:t>
            </w:r>
            <w:r w:rsidR="00393C8C" w:rsidRPr="00152C7C">
              <w:rPr>
                <w:rFonts w:ascii="Book Antiqua" w:eastAsia="MS Mincho" w:hAnsi="Book Antiqua"/>
                <w:noProof/>
                <w:sz w:val="20"/>
                <w:szCs w:val="20"/>
              </w:rPr>
              <w:t xml:space="preserve"> drejt</w:t>
            </w:r>
            <w:r w:rsidR="00557CE9" w:rsidRPr="00152C7C">
              <w:rPr>
                <w:rFonts w:ascii="Book Antiqua" w:eastAsia="MS Mincho" w:hAnsi="Book Antiqua"/>
                <w:noProof/>
                <w:sz w:val="20"/>
                <w:szCs w:val="20"/>
              </w:rPr>
              <w:t>ë</w:t>
            </w:r>
            <w:r w:rsidR="00393C8C" w:rsidRPr="00152C7C">
              <w:rPr>
                <w:rFonts w:ascii="Book Antiqua" w:eastAsia="MS Mincho" w:hAnsi="Book Antiqua"/>
                <w:noProof/>
                <w:sz w:val="20"/>
                <w:szCs w:val="20"/>
              </w:rPr>
              <w:t>n administrative</w:t>
            </w:r>
            <w:r w:rsidR="00B924B4">
              <w:rPr>
                <w:rFonts w:ascii="Book Antiqua" w:hAnsi="Book Antiqua"/>
                <w:noProof/>
                <w:sz w:val="20"/>
                <w:szCs w:val="20"/>
              </w:rPr>
              <w:t xml:space="preserve"> dhe ka për qëllim pikërisht mbrojtjen e palëve nga keqpërdorimet, duke e detyruar organin administrativ pranues të ankesës së të bëjë konstatimin se nës një ankesë është e bazuar apo jo</w:t>
            </w:r>
            <w:r w:rsidR="00B924B4">
              <w:rPr>
                <w:rFonts w:ascii="Book Antiqua" w:hAnsi="Book Antiqua"/>
                <w:sz w:val="20"/>
                <w:szCs w:val="20"/>
              </w:rPr>
              <w:t>.</w:t>
            </w:r>
          </w:p>
          <w:p w14:paraId="45695786" w14:textId="77777777" w:rsidR="00111062" w:rsidRPr="009D686B" w:rsidRDefault="00111062" w:rsidP="008F5BC9">
            <w:pPr>
              <w:tabs>
                <w:tab w:val="left" w:pos="360"/>
              </w:tabs>
              <w:spacing w:after="0" w:line="240" w:lineRule="auto"/>
              <w:jc w:val="both"/>
              <w:rPr>
                <w:rFonts w:ascii="Book Antiqua" w:hAnsi="Book Antiqua"/>
                <w:noProof/>
                <w:sz w:val="20"/>
                <w:szCs w:val="20"/>
              </w:rPr>
            </w:pPr>
          </w:p>
          <w:p w14:paraId="754F8180" w14:textId="77777777" w:rsidR="00111062" w:rsidRPr="009D686B" w:rsidRDefault="00B924B4" w:rsidP="008F5BC9">
            <w:pPr>
              <w:tabs>
                <w:tab w:val="left" w:pos="360"/>
              </w:tabs>
              <w:spacing w:after="0" w:line="240" w:lineRule="auto"/>
              <w:jc w:val="both"/>
              <w:rPr>
                <w:rFonts w:ascii="Book Antiqua" w:hAnsi="Book Antiqua"/>
                <w:noProof/>
                <w:sz w:val="20"/>
                <w:szCs w:val="20"/>
              </w:rPr>
            </w:pPr>
            <w:r>
              <w:rPr>
                <w:rFonts w:ascii="Book Antiqua" w:hAnsi="Book Antiqua"/>
                <w:noProof/>
                <w:sz w:val="20"/>
                <w:szCs w:val="20"/>
              </w:rPr>
              <w:t xml:space="preserve">Gjithashtu, kur analizojmë kontekstin në të cilin është përdorur termi </w:t>
            </w:r>
            <w:r>
              <w:rPr>
                <w:rFonts w:ascii="Book Antiqua" w:hAnsi="Book Antiqua"/>
                <w:i/>
                <w:noProof/>
                <w:sz w:val="20"/>
                <w:szCs w:val="20"/>
              </w:rPr>
              <w:t>‘ankesë e bazuar’</w:t>
            </w:r>
            <w:r>
              <w:rPr>
                <w:rFonts w:ascii="Book Antiqua" w:hAnsi="Book Antiqua"/>
                <w:noProof/>
                <w:sz w:val="20"/>
                <w:szCs w:val="20"/>
              </w:rPr>
              <w:t xml:space="preserve"> brenda Nenit 23, nën-paragrafi 1.3, është evidente që ky term nuk është përdorur në kuptimin e ankesës si mjet juridik për të goditur një vendim të caktuar, por ka të bëjë me ankesat e shkruara ose verbale nga qytetarët ose palët tjera të interesit të cilat tregojnë për një shkelje substanciale të ligjit.</w:t>
            </w:r>
          </w:p>
          <w:p w14:paraId="0627F2D4" w14:textId="77777777" w:rsidR="00111062" w:rsidRPr="009D686B" w:rsidRDefault="00111062" w:rsidP="008F5BC9">
            <w:pPr>
              <w:tabs>
                <w:tab w:val="left" w:pos="360"/>
              </w:tabs>
              <w:spacing w:after="0" w:line="240" w:lineRule="auto"/>
              <w:jc w:val="both"/>
              <w:rPr>
                <w:rFonts w:ascii="Book Antiqua" w:hAnsi="Book Antiqua"/>
                <w:noProof/>
                <w:sz w:val="20"/>
                <w:szCs w:val="20"/>
              </w:rPr>
            </w:pPr>
          </w:p>
          <w:p w14:paraId="459B7513" w14:textId="77777777" w:rsidR="00111062" w:rsidRPr="00152C7C" w:rsidRDefault="00B924B4" w:rsidP="008F5BC9">
            <w:pPr>
              <w:tabs>
                <w:tab w:val="left" w:pos="360"/>
              </w:tabs>
              <w:spacing w:after="0" w:line="240" w:lineRule="auto"/>
              <w:jc w:val="both"/>
              <w:rPr>
                <w:rFonts w:ascii="Book Antiqua" w:eastAsia="MS Mincho" w:hAnsi="Book Antiqua"/>
                <w:noProof/>
                <w:sz w:val="20"/>
                <w:szCs w:val="20"/>
              </w:rPr>
            </w:pPr>
            <w:r>
              <w:rPr>
                <w:rFonts w:ascii="Book Antiqua" w:hAnsi="Book Antiqua"/>
                <w:noProof/>
                <w:sz w:val="20"/>
                <w:szCs w:val="20"/>
              </w:rPr>
              <w:lastRenderedPageBreak/>
              <w:t xml:space="preserve">Rrjedhimisht, termi </w:t>
            </w:r>
            <w:r>
              <w:rPr>
                <w:rFonts w:ascii="Book Antiqua" w:hAnsi="Book Antiqua"/>
                <w:i/>
                <w:noProof/>
                <w:sz w:val="20"/>
                <w:szCs w:val="20"/>
              </w:rPr>
              <w:t>‘ankesë e bazuar’</w:t>
            </w:r>
            <w:r>
              <w:rPr>
                <w:rFonts w:ascii="Book Antiqua" w:hAnsi="Book Antiqua"/>
                <w:noProof/>
                <w:sz w:val="20"/>
                <w:szCs w:val="20"/>
              </w:rPr>
              <w:t xml:space="preserve"> në fakt i mbron bizneset për shkak se detyron organin përkatës inspektues që të konstatojë bazueshmërinë e ankesës para se të ndërmarrë veprime të inspektimit të paplanifikuar. </w:t>
            </w:r>
          </w:p>
        </w:tc>
      </w:tr>
      <w:tr w:rsidR="00234BF9" w:rsidRPr="00152C7C" w14:paraId="426815D0" w14:textId="77777777" w:rsidTr="00152C7C">
        <w:trPr>
          <w:trHeight w:val="530"/>
        </w:trPr>
        <w:tc>
          <w:tcPr>
            <w:tcW w:w="1853" w:type="dxa"/>
          </w:tcPr>
          <w:p w14:paraId="7AC47CAF" w14:textId="77777777" w:rsidR="00B53F59" w:rsidRPr="00152C7C" w:rsidRDefault="009151E1" w:rsidP="00234BF9">
            <w:pPr>
              <w:tabs>
                <w:tab w:val="left" w:pos="360"/>
              </w:tabs>
              <w:spacing w:after="0" w:line="240" w:lineRule="auto"/>
              <w:rPr>
                <w:rFonts w:ascii="Book Antiqua" w:eastAsia="MS Mincho" w:hAnsi="Book Antiqua"/>
                <w:noProof/>
                <w:sz w:val="20"/>
                <w:szCs w:val="20"/>
              </w:rPr>
            </w:pPr>
            <w:r w:rsidRPr="00152C7C">
              <w:rPr>
                <w:rFonts w:ascii="Book Antiqua" w:eastAsia="MS Mincho" w:hAnsi="Book Antiqua"/>
                <w:noProof/>
                <w:sz w:val="20"/>
                <w:szCs w:val="20"/>
              </w:rPr>
              <w:lastRenderedPageBreak/>
              <w:t>Oda Ekonomike Amerikane</w:t>
            </w:r>
          </w:p>
        </w:tc>
        <w:tc>
          <w:tcPr>
            <w:tcW w:w="4604" w:type="dxa"/>
          </w:tcPr>
          <w:tbl>
            <w:tblPr>
              <w:tblW w:w="0" w:type="auto"/>
              <w:tblBorders>
                <w:top w:val="nil"/>
                <w:left w:val="nil"/>
                <w:bottom w:val="nil"/>
                <w:right w:val="nil"/>
              </w:tblBorders>
              <w:tblLook w:val="0000" w:firstRow="0" w:lastRow="0" w:firstColumn="0" w:lastColumn="0" w:noHBand="0" w:noVBand="0"/>
            </w:tblPr>
            <w:tblGrid>
              <w:gridCol w:w="4388"/>
            </w:tblGrid>
            <w:tr w:rsidR="007E1F98" w:rsidRPr="00152C7C" w14:paraId="4363ED06" w14:textId="77777777">
              <w:trPr>
                <w:trHeight w:val="344"/>
              </w:trPr>
              <w:tc>
                <w:tcPr>
                  <w:tcW w:w="0" w:type="auto"/>
                </w:tcPr>
                <w:p w14:paraId="5EF04A6C" w14:textId="77777777" w:rsidR="007E1F98" w:rsidRPr="00152C7C" w:rsidRDefault="00111062" w:rsidP="0082199E">
                  <w:pPr>
                    <w:pStyle w:val="Default"/>
                    <w:tabs>
                      <w:tab w:val="left" w:pos="0"/>
                    </w:tabs>
                    <w:spacing w:after="200" w:line="276" w:lineRule="auto"/>
                    <w:ind w:hanging="20"/>
                    <w:rPr>
                      <w:rFonts w:ascii="Book Antiqua" w:hAnsi="Book Antiqua"/>
                      <w:sz w:val="20"/>
                      <w:szCs w:val="20"/>
                      <w:lang w:val="sq-AL"/>
                    </w:rPr>
                  </w:pPr>
                  <w:proofErr w:type="spellStart"/>
                  <w:r w:rsidRPr="00152C7C">
                    <w:rPr>
                      <w:rFonts w:ascii="Book Antiqua" w:hAnsi="Book Antiqua"/>
                      <w:b/>
                      <w:sz w:val="20"/>
                      <w:szCs w:val="20"/>
                    </w:rPr>
                    <w:t>Propozimi</w:t>
                  </w:r>
                  <w:proofErr w:type="spellEnd"/>
                  <w:r w:rsidRPr="00152C7C">
                    <w:rPr>
                      <w:rFonts w:ascii="Book Antiqua" w:hAnsi="Book Antiqua"/>
                      <w:sz w:val="20"/>
                      <w:szCs w:val="20"/>
                    </w:rPr>
                    <w:t xml:space="preserve">: </w:t>
                  </w:r>
                  <w:proofErr w:type="spellStart"/>
                  <w:r w:rsidRPr="00152C7C">
                    <w:rPr>
                      <w:rFonts w:ascii="Book Antiqua" w:hAnsi="Book Antiqua"/>
                      <w:sz w:val="20"/>
                      <w:szCs w:val="20"/>
                    </w:rPr>
                    <w:t>Neni</w:t>
                  </w:r>
                  <w:proofErr w:type="spellEnd"/>
                  <w:r w:rsidRPr="00152C7C">
                    <w:rPr>
                      <w:rFonts w:ascii="Book Antiqua" w:hAnsi="Book Antiqua"/>
                      <w:sz w:val="20"/>
                      <w:szCs w:val="20"/>
                    </w:rPr>
                    <w:t xml:space="preserve"> 23- </w:t>
                  </w:r>
                  <w:proofErr w:type="spellStart"/>
                  <w:r w:rsidRPr="00152C7C">
                    <w:rPr>
                      <w:rFonts w:ascii="Book Antiqua" w:hAnsi="Book Antiqua"/>
                      <w:sz w:val="20"/>
                      <w:szCs w:val="20"/>
                    </w:rPr>
                    <w:t>Inspektimi</w:t>
                  </w:r>
                  <w:proofErr w:type="spellEnd"/>
                  <w:r w:rsidRPr="00152C7C">
                    <w:rPr>
                      <w:rFonts w:ascii="Book Antiqua" w:hAnsi="Book Antiqua"/>
                      <w:sz w:val="20"/>
                      <w:szCs w:val="20"/>
                    </w:rPr>
                    <w:t xml:space="preserve"> </w:t>
                  </w:r>
                  <w:proofErr w:type="spellStart"/>
                  <w:r w:rsidRPr="00152C7C">
                    <w:rPr>
                      <w:rFonts w:ascii="Book Antiqua" w:hAnsi="Book Antiqua"/>
                      <w:sz w:val="20"/>
                      <w:szCs w:val="20"/>
                    </w:rPr>
                    <w:t>i</w:t>
                  </w:r>
                  <w:proofErr w:type="spellEnd"/>
                  <w:r w:rsidRPr="00152C7C">
                    <w:rPr>
                      <w:rFonts w:ascii="Book Antiqua" w:hAnsi="Book Antiqua"/>
                      <w:sz w:val="20"/>
                      <w:szCs w:val="20"/>
                    </w:rPr>
                    <w:t xml:space="preserve"> </w:t>
                  </w:r>
                  <w:proofErr w:type="spellStart"/>
                  <w:r w:rsidRPr="00152C7C">
                    <w:rPr>
                      <w:rFonts w:ascii="Book Antiqua" w:hAnsi="Book Antiqua"/>
                      <w:sz w:val="20"/>
                      <w:szCs w:val="20"/>
                    </w:rPr>
                    <w:t>paplanifikuar</w:t>
                  </w:r>
                  <w:proofErr w:type="spellEnd"/>
                  <w:r w:rsidRPr="00152C7C">
                    <w:rPr>
                      <w:rFonts w:ascii="Book Antiqua" w:hAnsi="Book Antiqua"/>
                      <w:sz w:val="20"/>
                      <w:szCs w:val="20"/>
                    </w:rPr>
                    <w:t xml:space="preserve"> </w:t>
                  </w:r>
                  <w:proofErr w:type="spellStart"/>
                  <w:r w:rsidRPr="00152C7C">
                    <w:rPr>
                      <w:rFonts w:ascii="Book Antiqua" w:hAnsi="Book Antiqua"/>
                      <w:sz w:val="20"/>
                      <w:szCs w:val="20"/>
                    </w:rPr>
                    <w:t>Paragrafi</w:t>
                  </w:r>
                  <w:proofErr w:type="spellEnd"/>
                  <w:r w:rsidRPr="00152C7C">
                    <w:rPr>
                      <w:rFonts w:ascii="Book Antiqua" w:hAnsi="Book Antiqua"/>
                      <w:sz w:val="20"/>
                      <w:szCs w:val="20"/>
                    </w:rPr>
                    <w:t xml:space="preserve"> 2: </w:t>
                  </w:r>
                  <w:proofErr w:type="spellStart"/>
                  <w:r w:rsidR="007E1F98" w:rsidRPr="00152C7C">
                    <w:rPr>
                      <w:rFonts w:ascii="Book Antiqua" w:hAnsi="Book Antiqua"/>
                      <w:sz w:val="20"/>
                      <w:szCs w:val="20"/>
                      <w:lang w:val="sq-AL"/>
                    </w:rPr>
                    <w:t>Konfidencialiteti</w:t>
                  </w:r>
                  <w:proofErr w:type="spellEnd"/>
                  <w:r w:rsidR="007E1F98" w:rsidRPr="00152C7C">
                    <w:rPr>
                      <w:rFonts w:ascii="Book Antiqua" w:hAnsi="Book Antiqua"/>
                      <w:sz w:val="20"/>
                      <w:szCs w:val="20"/>
                      <w:lang w:val="sq-AL"/>
                    </w:rPr>
                    <w:t xml:space="preserve"> i palës ankuese duhet të sigurohet vetëm në raste kur ankuesi është palë e ndërlidhur me subjektin e inspektimit. </w:t>
                  </w:r>
                </w:p>
              </w:tc>
            </w:tr>
          </w:tbl>
          <w:p w14:paraId="6B88C636" w14:textId="77777777" w:rsidR="007E1F98" w:rsidRPr="00152C7C" w:rsidRDefault="007E1F98" w:rsidP="0082199E">
            <w:pPr>
              <w:pStyle w:val="Default"/>
              <w:tabs>
                <w:tab w:val="left" w:pos="360"/>
              </w:tabs>
              <w:ind w:hanging="20"/>
              <w:rPr>
                <w:rFonts w:ascii="Book Antiqua" w:hAnsi="Book Antiqua"/>
                <w:sz w:val="20"/>
                <w:szCs w:val="20"/>
                <w:lang w:val="sq-AL"/>
              </w:rPr>
            </w:pPr>
          </w:p>
          <w:p w14:paraId="04149EED" w14:textId="77777777" w:rsidR="00B53F59" w:rsidRPr="00152C7C" w:rsidRDefault="00B53F59" w:rsidP="0082199E">
            <w:pPr>
              <w:tabs>
                <w:tab w:val="left" w:pos="360"/>
              </w:tabs>
              <w:spacing w:after="0" w:line="240" w:lineRule="auto"/>
              <w:ind w:hanging="20"/>
              <w:rPr>
                <w:rFonts w:ascii="Book Antiqua" w:eastAsia="MS Mincho" w:hAnsi="Book Antiqua"/>
                <w:noProof/>
                <w:sz w:val="20"/>
                <w:szCs w:val="20"/>
              </w:rPr>
            </w:pPr>
          </w:p>
        </w:tc>
        <w:tc>
          <w:tcPr>
            <w:tcW w:w="2225" w:type="dxa"/>
          </w:tcPr>
          <w:p w14:paraId="2621AB36" w14:textId="77777777" w:rsidR="00B53F59" w:rsidRPr="00152C7C" w:rsidRDefault="001112A0" w:rsidP="00234BF9">
            <w:pPr>
              <w:tabs>
                <w:tab w:val="left" w:pos="360"/>
              </w:tabs>
              <w:spacing w:after="0" w:line="240" w:lineRule="auto"/>
              <w:rPr>
                <w:rFonts w:ascii="Book Antiqua" w:eastAsia="MS Mincho" w:hAnsi="Book Antiqua"/>
                <w:noProof/>
                <w:sz w:val="20"/>
                <w:szCs w:val="20"/>
              </w:rPr>
            </w:pPr>
            <w:r w:rsidRPr="00152C7C">
              <w:rPr>
                <w:rFonts w:ascii="Book Antiqua" w:eastAsia="MS Mincho" w:hAnsi="Book Antiqua"/>
                <w:noProof/>
                <w:sz w:val="20"/>
                <w:szCs w:val="20"/>
              </w:rPr>
              <w:t>E refuzuar</w:t>
            </w:r>
          </w:p>
        </w:tc>
        <w:tc>
          <w:tcPr>
            <w:tcW w:w="5533" w:type="dxa"/>
          </w:tcPr>
          <w:p w14:paraId="74B20A89" w14:textId="77777777" w:rsidR="00B53F59" w:rsidRPr="00152C7C" w:rsidRDefault="00111062" w:rsidP="008F5BC9">
            <w:pPr>
              <w:tabs>
                <w:tab w:val="left" w:pos="360"/>
              </w:tabs>
              <w:spacing w:after="0" w:line="240" w:lineRule="auto"/>
              <w:jc w:val="both"/>
              <w:rPr>
                <w:rFonts w:ascii="Book Antiqua" w:eastAsia="MS Mincho" w:hAnsi="Book Antiqua"/>
                <w:noProof/>
                <w:sz w:val="20"/>
                <w:szCs w:val="20"/>
              </w:rPr>
            </w:pPr>
            <w:r w:rsidRPr="00152C7C">
              <w:rPr>
                <w:rFonts w:ascii="Book Antiqua" w:eastAsia="MS Mincho" w:hAnsi="Book Antiqua"/>
                <w:noProof/>
                <w:sz w:val="20"/>
                <w:szCs w:val="20"/>
              </w:rPr>
              <w:t xml:space="preserve">Sic </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sht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theksuar m</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lart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termi ‘ankes</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n</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kontekstin e </w:t>
            </w:r>
            <w:r w:rsidR="00B924B4">
              <w:rPr>
                <w:rFonts w:ascii="Book Antiqua" w:hAnsi="Book Antiqua"/>
                <w:noProof/>
                <w:sz w:val="20"/>
                <w:szCs w:val="20"/>
              </w:rPr>
              <w:t xml:space="preserve">ëprdorur në Nenin 23 ka të bëjë me cdo informatë të shkaruar ose verbale përmes të cilës tregohet për një shkelje substanciale të ligjit dhe nuk përdoret në kontekstin e ankesës si mjet juridik për goditjen e një vendimi administrativ. </w:t>
            </w:r>
          </w:p>
          <w:p w14:paraId="6D4B1464" w14:textId="77777777" w:rsidR="00111062" w:rsidRPr="00152C7C" w:rsidRDefault="00111062" w:rsidP="008F5BC9">
            <w:pPr>
              <w:tabs>
                <w:tab w:val="left" w:pos="360"/>
              </w:tabs>
              <w:spacing w:after="0" w:line="240" w:lineRule="auto"/>
              <w:jc w:val="both"/>
              <w:rPr>
                <w:rFonts w:ascii="Book Antiqua" w:eastAsia="MS Mincho" w:hAnsi="Book Antiqua"/>
                <w:noProof/>
                <w:sz w:val="20"/>
                <w:szCs w:val="20"/>
              </w:rPr>
            </w:pPr>
          </w:p>
          <w:p w14:paraId="745A2C72" w14:textId="77777777" w:rsidR="00111062" w:rsidRPr="00152C7C" w:rsidRDefault="00B924B4" w:rsidP="008F5BC9">
            <w:pPr>
              <w:tabs>
                <w:tab w:val="left" w:pos="360"/>
              </w:tabs>
              <w:spacing w:after="0" w:line="240" w:lineRule="auto"/>
              <w:jc w:val="both"/>
              <w:rPr>
                <w:rFonts w:ascii="Book Antiqua" w:eastAsia="MS Mincho" w:hAnsi="Book Antiqua"/>
                <w:noProof/>
                <w:sz w:val="20"/>
                <w:szCs w:val="20"/>
              </w:rPr>
            </w:pPr>
            <w:r>
              <w:rPr>
                <w:rFonts w:ascii="Book Antiqua" w:hAnsi="Book Antiqua"/>
                <w:noProof/>
                <w:sz w:val="20"/>
                <w:szCs w:val="20"/>
              </w:rPr>
              <w:t>Duke marrë parasysh rëndësinë e inspektimeve për mbrojtjen e interesit publik, shëndetit publik dhe sigurisë publike si dhe duke marrë parasysh nevojën për mbrojtjen e identitetit të raportuesve të këtij informacioni, e konsiderojmë të rëndësishme mbrojtjen e identitetit të raportuesve të këtij informacioni.</w:t>
            </w:r>
          </w:p>
        </w:tc>
      </w:tr>
      <w:tr w:rsidR="00234BF9" w:rsidRPr="00152C7C" w14:paraId="4F258257" w14:textId="77777777" w:rsidTr="00152C7C">
        <w:tblPrEx>
          <w:tblLook w:val="04A0" w:firstRow="1" w:lastRow="0" w:firstColumn="1" w:lastColumn="0" w:noHBand="0" w:noVBand="1"/>
        </w:tblPrEx>
        <w:trPr>
          <w:trHeight w:val="510"/>
        </w:trPr>
        <w:tc>
          <w:tcPr>
            <w:cnfStyle w:val="001000000000" w:firstRow="0" w:lastRow="0" w:firstColumn="1" w:lastColumn="0" w:oddVBand="0" w:evenVBand="0" w:oddHBand="0" w:evenHBand="0" w:firstRowFirstColumn="0" w:firstRowLastColumn="0" w:lastRowFirstColumn="0" w:lastRowLastColumn="0"/>
            <w:tcW w:w="1853" w:type="dxa"/>
          </w:tcPr>
          <w:p w14:paraId="2E19A4E8" w14:textId="77777777" w:rsidR="00B53F59" w:rsidRPr="00152C7C" w:rsidRDefault="009151E1"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noProof/>
                <w:sz w:val="20"/>
                <w:szCs w:val="20"/>
              </w:rPr>
              <w:t>Oda Ekonomike Amerikane</w:t>
            </w:r>
          </w:p>
        </w:tc>
        <w:tc>
          <w:tcPr>
            <w:tcW w:w="4604" w:type="dxa"/>
          </w:tcPr>
          <w:p w14:paraId="28D811AE" w14:textId="77777777" w:rsidR="001112A0" w:rsidRPr="009D686B" w:rsidRDefault="0082199E" w:rsidP="0082199E">
            <w:pPr>
              <w:pStyle w:val="Default"/>
              <w:tabs>
                <w:tab w:val="left" w:pos="360"/>
              </w:tabs>
              <w:spacing w:after="200" w:line="276" w:lineRule="auto"/>
              <w:ind w:left="7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roofErr w:type="spellStart"/>
            <w:r w:rsidRPr="00152C7C">
              <w:rPr>
                <w:rFonts w:ascii="Book Antiqua" w:hAnsi="Book Antiqua"/>
                <w:b/>
                <w:sz w:val="20"/>
                <w:szCs w:val="20"/>
              </w:rPr>
              <w:t>Propozimi</w:t>
            </w:r>
            <w:proofErr w:type="spellEnd"/>
            <w:r w:rsidRPr="00152C7C">
              <w:rPr>
                <w:rFonts w:ascii="Book Antiqua" w:hAnsi="Book Antiqua"/>
                <w:sz w:val="20"/>
                <w:szCs w:val="20"/>
              </w:rPr>
              <w:t xml:space="preserve">: </w:t>
            </w:r>
            <w:proofErr w:type="spellStart"/>
            <w:r w:rsidRPr="00152C7C">
              <w:rPr>
                <w:rFonts w:ascii="Book Antiqua" w:hAnsi="Book Antiqua"/>
                <w:sz w:val="20"/>
                <w:szCs w:val="20"/>
              </w:rPr>
              <w:t>Kapitulli</w:t>
            </w:r>
            <w:proofErr w:type="spellEnd"/>
            <w:r w:rsidRPr="00152C7C">
              <w:rPr>
                <w:rFonts w:ascii="Book Antiqua" w:hAnsi="Book Antiqua"/>
                <w:sz w:val="20"/>
                <w:szCs w:val="20"/>
              </w:rPr>
              <w:t xml:space="preserve"> IX - </w:t>
            </w:r>
            <w:r w:rsidR="001112A0" w:rsidRPr="00152C7C">
              <w:rPr>
                <w:rFonts w:ascii="Book Antiqua" w:hAnsi="Book Antiqua"/>
                <w:sz w:val="20"/>
                <w:szCs w:val="20"/>
                <w:lang w:val="sq-AL"/>
              </w:rPr>
              <w:t xml:space="preserve">Me doemos duhet të identifikohen detyrimet e inspektorit. </w:t>
            </w:r>
          </w:p>
          <w:p w14:paraId="042AF8F0" w14:textId="77777777" w:rsidR="007E1F98" w:rsidRPr="009D686B" w:rsidRDefault="007E1F98" w:rsidP="0082199E">
            <w:pPr>
              <w:pStyle w:val="Default"/>
              <w:tabs>
                <w:tab w:val="left" w:pos="360"/>
              </w:tabs>
              <w:spacing w:after="200" w:line="276" w:lineRule="auto"/>
              <w:ind w:left="7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p w14:paraId="7F9CAF8E" w14:textId="687610A6" w:rsidR="0082199E" w:rsidRPr="009D686B" w:rsidRDefault="0082199E" w:rsidP="0082199E">
            <w:pPr>
              <w:pStyle w:val="Default"/>
              <w:tabs>
                <w:tab w:val="left" w:pos="360"/>
              </w:tabs>
              <w:spacing w:after="200" w:line="276" w:lineRule="auto"/>
              <w:ind w:left="7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tbl>
            <w:tblPr>
              <w:tblW w:w="0" w:type="auto"/>
              <w:tblBorders>
                <w:top w:val="nil"/>
                <w:left w:val="nil"/>
                <w:bottom w:val="nil"/>
                <w:right w:val="nil"/>
              </w:tblBorders>
              <w:tblLook w:val="0000" w:firstRow="0" w:lastRow="0" w:firstColumn="0" w:lastColumn="0" w:noHBand="0" w:noVBand="0"/>
            </w:tblPr>
            <w:tblGrid>
              <w:gridCol w:w="222"/>
            </w:tblGrid>
            <w:tr w:rsidR="007E1F98" w:rsidRPr="00152C7C" w14:paraId="7A536C4E" w14:textId="77777777">
              <w:trPr>
                <w:trHeight w:val="222"/>
              </w:trPr>
              <w:tc>
                <w:tcPr>
                  <w:tcW w:w="0" w:type="auto"/>
                </w:tcPr>
                <w:p w14:paraId="3907C669" w14:textId="77777777" w:rsidR="007E1F98" w:rsidRPr="00152C7C" w:rsidRDefault="007E1F98" w:rsidP="0082199E">
                  <w:pPr>
                    <w:pStyle w:val="Default"/>
                    <w:tabs>
                      <w:tab w:val="left" w:pos="360"/>
                    </w:tabs>
                    <w:ind w:left="70"/>
                    <w:rPr>
                      <w:rFonts w:ascii="Book Antiqua" w:hAnsi="Book Antiqua"/>
                      <w:sz w:val="20"/>
                      <w:szCs w:val="20"/>
                      <w:lang w:val="sq-AL"/>
                    </w:rPr>
                  </w:pPr>
                </w:p>
              </w:tc>
            </w:tr>
          </w:tbl>
          <w:p w14:paraId="6D6ED515" w14:textId="77777777" w:rsidR="007E1F98" w:rsidRPr="00152C7C" w:rsidRDefault="007E1F98" w:rsidP="0082199E">
            <w:pPr>
              <w:pStyle w:val="Default"/>
              <w:tabs>
                <w:tab w:val="left" w:pos="360"/>
              </w:tabs>
              <w:ind w:left="7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tbl>
            <w:tblPr>
              <w:tblW w:w="0" w:type="auto"/>
              <w:tblBorders>
                <w:top w:val="nil"/>
                <w:left w:val="nil"/>
                <w:bottom w:val="nil"/>
                <w:right w:val="nil"/>
              </w:tblBorders>
              <w:tblLook w:val="0000" w:firstRow="0" w:lastRow="0" w:firstColumn="0" w:lastColumn="0" w:noHBand="0" w:noVBand="0"/>
            </w:tblPr>
            <w:tblGrid>
              <w:gridCol w:w="222"/>
            </w:tblGrid>
            <w:tr w:rsidR="007E1F98" w:rsidRPr="00152C7C" w14:paraId="7F726F43" w14:textId="77777777" w:rsidTr="006D1345">
              <w:trPr>
                <w:trHeight w:val="1910"/>
              </w:trPr>
              <w:tc>
                <w:tcPr>
                  <w:tcW w:w="0" w:type="auto"/>
                </w:tcPr>
                <w:p w14:paraId="4FF1846F" w14:textId="77777777" w:rsidR="007E1F98" w:rsidRPr="00152C7C" w:rsidRDefault="007E1F98" w:rsidP="0082199E">
                  <w:pPr>
                    <w:pStyle w:val="Default"/>
                    <w:tabs>
                      <w:tab w:val="left" w:pos="360"/>
                    </w:tabs>
                    <w:ind w:left="70"/>
                    <w:rPr>
                      <w:rFonts w:ascii="Book Antiqua" w:hAnsi="Book Antiqua"/>
                      <w:sz w:val="20"/>
                      <w:szCs w:val="20"/>
                      <w:lang w:val="sq-AL"/>
                    </w:rPr>
                  </w:pPr>
                </w:p>
              </w:tc>
            </w:tr>
          </w:tbl>
          <w:p w14:paraId="64234E7B" w14:textId="77777777" w:rsidR="00B53F59" w:rsidRPr="00152C7C" w:rsidRDefault="00B53F59" w:rsidP="0082199E">
            <w:pPr>
              <w:tabs>
                <w:tab w:val="left" w:pos="360"/>
              </w:tabs>
              <w:spacing w:after="0" w:line="240" w:lineRule="auto"/>
              <w:ind w:hanging="20"/>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p>
        </w:tc>
        <w:tc>
          <w:tcPr>
            <w:tcW w:w="2225" w:type="dxa"/>
          </w:tcPr>
          <w:p w14:paraId="3986A950" w14:textId="77777777" w:rsidR="00B53F59" w:rsidRPr="00152C7C" w:rsidRDefault="001112A0"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sidRPr="00152C7C">
              <w:rPr>
                <w:rFonts w:ascii="Book Antiqua" w:eastAsia="MS Mincho" w:hAnsi="Book Antiqua"/>
                <w:noProof/>
                <w:sz w:val="20"/>
                <w:szCs w:val="20"/>
              </w:rPr>
              <w:t>E refuzuar</w:t>
            </w:r>
          </w:p>
        </w:tc>
        <w:tc>
          <w:tcPr>
            <w:tcW w:w="5533" w:type="dxa"/>
          </w:tcPr>
          <w:p w14:paraId="7E1A39BA" w14:textId="77777777" w:rsidR="0082199E" w:rsidRPr="00152C7C" w:rsidRDefault="0082199E" w:rsidP="008F5BC9">
            <w:pPr>
              <w:tabs>
                <w:tab w:val="left" w:pos="360"/>
              </w:tabs>
              <w:spacing w:after="0" w:line="240" w:lineRule="auto"/>
              <w:ind w:right="667"/>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sidRPr="00152C7C">
              <w:rPr>
                <w:rFonts w:ascii="Book Antiqua" w:eastAsia="MS Mincho" w:hAnsi="Book Antiqua"/>
                <w:noProof/>
                <w:sz w:val="20"/>
                <w:szCs w:val="20"/>
              </w:rPr>
              <w:t xml:space="preserve">Komenti </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sht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i paqart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pasi q</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drejtat dhe detyrimet e inspektor</w:t>
            </w:r>
            <w:r w:rsidR="00B924B4">
              <w:rPr>
                <w:rFonts w:ascii="Book Antiqua" w:hAnsi="Book Antiqua"/>
                <w:noProof/>
                <w:sz w:val="20"/>
                <w:szCs w:val="20"/>
              </w:rPr>
              <w:t>ëve janë përcaktuar në mënyrë të hollësishme pikërisht në Kapitullin IX, Nën-Kapitulli IV: Të Drejtat dhe Detyrimet e Inspektorit si më saktësisht në nenet 36 deri 43 ku janë specifikuar në hollësi të gjitha të drejtat dhe detyrimet e inspektorëve.</w:t>
            </w:r>
          </w:p>
        </w:tc>
      </w:tr>
      <w:tr w:rsidR="00234BF9" w:rsidRPr="00152C7C" w14:paraId="3DFC7BDA" w14:textId="77777777" w:rsidTr="00152C7C">
        <w:tblPrEx>
          <w:tblLook w:val="04A0" w:firstRow="1" w:lastRow="0" w:firstColumn="1" w:lastColumn="0" w:noHBand="0" w:noVBand="1"/>
        </w:tblPrEx>
        <w:trPr>
          <w:trHeight w:val="440"/>
        </w:trPr>
        <w:tc>
          <w:tcPr>
            <w:cnfStyle w:val="001000000000" w:firstRow="0" w:lastRow="0" w:firstColumn="1" w:lastColumn="0" w:oddVBand="0" w:evenVBand="0" w:oddHBand="0" w:evenHBand="0" w:firstRowFirstColumn="0" w:firstRowLastColumn="0" w:lastRowFirstColumn="0" w:lastRowLastColumn="0"/>
            <w:tcW w:w="1853" w:type="dxa"/>
          </w:tcPr>
          <w:p w14:paraId="6D06217D" w14:textId="77777777" w:rsidR="00B53F59" w:rsidRPr="00152C7C" w:rsidRDefault="009151E1"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noProof/>
                <w:sz w:val="20"/>
                <w:szCs w:val="20"/>
              </w:rPr>
              <w:lastRenderedPageBreak/>
              <w:t>Oda Ekonomike Amerikane</w:t>
            </w:r>
          </w:p>
        </w:tc>
        <w:tc>
          <w:tcPr>
            <w:tcW w:w="4604" w:type="dxa"/>
          </w:tcPr>
          <w:tbl>
            <w:tblPr>
              <w:tblW w:w="4388" w:type="dxa"/>
              <w:tblBorders>
                <w:top w:val="nil"/>
                <w:left w:val="nil"/>
                <w:bottom w:val="nil"/>
                <w:right w:val="nil"/>
              </w:tblBorders>
              <w:tblLook w:val="0000" w:firstRow="0" w:lastRow="0" w:firstColumn="0" w:lastColumn="0" w:noHBand="0" w:noVBand="0"/>
            </w:tblPr>
            <w:tblGrid>
              <w:gridCol w:w="4388"/>
            </w:tblGrid>
            <w:tr w:rsidR="007E1F98" w:rsidRPr="00152C7C" w14:paraId="1558A4B2" w14:textId="77777777" w:rsidTr="00B50DCE">
              <w:trPr>
                <w:trHeight w:val="297"/>
              </w:trPr>
              <w:tc>
                <w:tcPr>
                  <w:tcW w:w="0" w:type="auto"/>
                </w:tcPr>
                <w:p w14:paraId="1F3FA91B" w14:textId="77777777" w:rsidR="007E1F98" w:rsidRPr="00152C7C" w:rsidRDefault="0082199E" w:rsidP="00234BF9">
                  <w:pPr>
                    <w:pStyle w:val="Default"/>
                    <w:tabs>
                      <w:tab w:val="left" w:pos="360"/>
                    </w:tabs>
                    <w:spacing w:after="200" w:line="276" w:lineRule="auto"/>
                    <w:rPr>
                      <w:rFonts w:ascii="Book Antiqua" w:hAnsi="Book Antiqua"/>
                      <w:sz w:val="20"/>
                      <w:szCs w:val="20"/>
                      <w:lang w:val="sq-AL"/>
                    </w:rPr>
                  </w:pPr>
                  <w:r w:rsidRPr="00152C7C">
                    <w:rPr>
                      <w:rFonts w:ascii="Book Antiqua" w:hAnsi="Book Antiqua"/>
                      <w:b/>
                      <w:sz w:val="20"/>
                      <w:szCs w:val="20"/>
                      <w:lang w:val="sq-AL"/>
                    </w:rPr>
                    <w:t>Propozimi</w:t>
                  </w:r>
                  <w:r w:rsidRPr="00152C7C">
                    <w:rPr>
                      <w:rFonts w:ascii="Book Antiqua" w:hAnsi="Book Antiqua"/>
                      <w:sz w:val="20"/>
                      <w:szCs w:val="20"/>
                      <w:lang w:val="sq-AL"/>
                    </w:rPr>
                    <w:t xml:space="preserve">: Neni 30- Njoftimi i inspektimit  </w:t>
                  </w:r>
                  <w:r w:rsidR="00B924B4">
                    <w:rPr>
                      <w:rFonts w:ascii="Book Antiqua" w:hAnsi="Book Antiqua"/>
                      <w:sz w:val="20"/>
                      <w:szCs w:val="20"/>
                      <w:lang w:val="sq-AL"/>
                    </w:rPr>
                    <w:t xml:space="preserve">Autorizimi i inspektimit i njoftohet subjektit të inspektimit jo më pak se pesë (5) ditë pune para fillimit të veprimeve të inspektimit. </w:t>
                  </w:r>
                </w:p>
                <w:p w14:paraId="68472B7A" w14:textId="77777777" w:rsidR="00B50DCE" w:rsidRPr="00152C7C" w:rsidRDefault="00B50DCE" w:rsidP="00234BF9">
                  <w:pPr>
                    <w:pStyle w:val="Default"/>
                    <w:tabs>
                      <w:tab w:val="left" w:pos="360"/>
                    </w:tabs>
                    <w:spacing w:after="200" w:line="276" w:lineRule="auto"/>
                    <w:rPr>
                      <w:rFonts w:ascii="Book Antiqua" w:hAnsi="Book Antiqua"/>
                      <w:sz w:val="20"/>
                      <w:szCs w:val="20"/>
                      <w:lang w:val="sq-AL"/>
                    </w:rPr>
                  </w:pPr>
                </w:p>
                <w:p w14:paraId="0D5BC9C8" w14:textId="1469A2CC" w:rsidR="00B50DCE" w:rsidRPr="00152C7C" w:rsidRDefault="00B50DCE" w:rsidP="00234BF9">
                  <w:pPr>
                    <w:pStyle w:val="Default"/>
                    <w:tabs>
                      <w:tab w:val="left" w:pos="360"/>
                    </w:tabs>
                    <w:spacing w:after="200" w:line="276" w:lineRule="auto"/>
                    <w:rPr>
                      <w:rFonts w:ascii="Book Antiqua" w:hAnsi="Book Antiqua"/>
                      <w:sz w:val="20"/>
                      <w:szCs w:val="20"/>
                      <w:lang w:val="sq-AL"/>
                    </w:rPr>
                  </w:pPr>
                </w:p>
              </w:tc>
            </w:tr>
          </w:tbl>
          <w:p w14:paraId="04B30C7F" w14:textId="77777777" w:rsidR="008C026B" w:rsidRPr="00152C7C" w:rsidRDefault="008C026B" w:rsidP="00234BF9">
            <w:pPr>
              <w:pStyle w:val="Default"/>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tbl>
            <w:tblPr>
              <w:tblW w:w="0" w:type="auto"/>
              <w:tblBorders>
                <w:top w:val="nil"/>
                <w:left w:val="nil"/>
                <w:bottom w:val="nil"/>
                <w:right w:val="nil"/>
              </w:tblBorders>
              <w:tblLook w:val="0000" w:firstRow="0" w:lastRow="0" w:firstColumn="0" w:lastColumn="0" w:noHBand="0" w:noVBand="0"/>
            </w:tblPr>
            <w:tblGrid>
              <w:gridCol w:w="236"/>
            </w:tblGrid>
            <w:tr w:rsidR="008C026B" w:rsidRPr="00152C7C" w14:paraId="7ED53F9A" w14:textId="77777777" w:rsidTr="00B50DCE">
              <w:trPr>
                <w:trHeight w:val="1076"/>
              </w:trPr>
              <w:tc>
                <w:tcPr>
                  <w:tcW w:w="236" w:type="dxa"/>
                </w:tcPr>
                <w:p w14:paraId="63F310B8" w14:textId="77777777" w:rsidR="008C026B" w:rsidRPr="00152C7C" w:rsidRDefault="008C026B" w:rsidP="00234BF9">
                  <w:pPr>
                    <w:pStyle w:val="Default"/>
                    <w:tabs>
                      <w:tab w:val="left" w:pos="360"/>
                    </w:tabs>
                    <w:rPr>
                      <w:rFonts w:ascii="Book Antiqua" w:hAnsi="Book Antiqua"/>
                      <w:sz w:val="20"/>
                      <w:szCs w:val="20"/>
                      <w:lang w:val="sq-AL"/>
                    </w:rPr>
                  </w:pPr>
                  <w:r w:rsidRPr="00152C7C">
                    <w:rPr>
                      <w:rFonts w:ascii="Book Antiqua" w:hAnsi="Book Antiqua"/>
                      <w:sz w:val="20"/>
                      <w:szCs w:val="20"/>
                      <w:lang w:val="sq-AL"/>
                    </w:rPr>
                    <w:t xml:space="preserve"> </w:t>
                  </w:r>
                </w:p>
              </w:tc>
            </w:tr>
          </w:tbl>
          <w:p w14:paraId="55F5F234" w14:textId="77777777" w:rsidR="00B53F59" w:rsidRPr="00152C7C" w:rsidRDefault="00B53F59"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p>
        </w:tc>
        <w:tc>
          <w:tcPr>
            <w:tcW w:w="2225" w:type="dxa"/>
          </w:tcPr>
          <w:p w14:paraId="57598716" w14:textId="77777777" w:rsidR="00B53F59" w:rsidRPr="00152C7C" w:rsidRDefault="001112A0"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sidRPr="00152C7C">
              <w:rPr>
                <w:rFonts w:ascii="Book Antiqua" w:eastAsia="MS Mincho" w:hAnsi="Book Antiqua"/>
                <w:noProof/>
                <w:sz w:val="20"/>
                <w:szCs w:val="20"/>
              </w:rPr>
              <w:t>E pranuar plotësisht</w:t>
            </w:r>
          </w:p>
        </w:tc>
        <w:tc>
          <w:tcPr>
            <w:tcW w:w="5533" w:type="dxa"/>
          </w:tcPr>
          <w:p w14:paraId="20A03ACD" w14:textId="3E30B39E" w:rsidR="00B53F59" w:rsidRPr="00152C7C" w:rsidRDefault="00B50DCE"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lang w:eastAsia="ja-JP"/>
              </w:rPr>
            </w:pPr>
            <w:r w:rsidRPr="00152C7C">
              <w:rPr>
                <w:rFonts w:ascii="Book Antiqua" w:eastAsia="MS Mincho" w:hAnsi="Book Antiqua"/>
                <w:noProof/>
                <w:sz w:val="20"/>
                <w:szCs w:val="20"/>
              </w:rPr>
              <w:t>Afati do t</w:t>
            </w:r>
            <w:r w:rsidR="00557CE9" w:rsidRPr="00152C7C">
              <w:rPr>
                <w:rFonts w:ascii="Book Antiqua" w:eastAsia="MS Mincho" w:hAnsi="Book Antiqua"/>
                <w:noProof/>
                <w:sz w:val="20"/>
                <w:szCs w:val="20"/>
              </w:rPr>
              <w:t>ë</w:t>
            </w:r>
            <w:r w:rsidRPr="00152C7C">
              <w:rPr>
                <w:rFonts w:ascii="Book Antiqua" w:eastAsia="MS Mincho" w:hAnsi="Book Antiqua"/>
                <w:noProof/>
                <w:sz w:val="20"/>
                <w:szCs w:val="20"/>
              </w:rPr>
              <w:t xml:space="preserve"> </w:t>
            </w:r>
            <w:r w:rsidR="006D1345" w:rsidRPr="00152C7C">
              <w:rPr>
                <w:rFonts w:ascii="Book Antiqua" w:eastAsia="MS Mincho" w:hAnsi="Book Antiqua"/>
                <w:noProof/>
                <w:sz w:val="20"/>
                <w:szCs w:val="20"/>
                <w:lang w:eastAsia="ja-JP"/>
              </w:rPr>
              <w:t>harmonizohet në bazë të propozimit të Odës Ekonomike Amerikane</w:t>
            </w:r>
            <w:r w:rsidR="00B924B4">
              <w:rPr>
                <w:rFonts w:ascii="Book Antiqua" w:hAnsi="Book Antiqua"/>
                <w:noProof/>
                <w:sz w:val="20"/>
                <w:szCs w:val="20"/>
                <w:lang w:eastAsia="ja-JP"/>
              </w:rPr>
              <w:t>.</w:t>
            </w:r>
          </w:p>
        </w:tc>
      </w:tr>
      <w:tr w:rsidR="00234BF9" w:rsidRPr="00152C7C" w14:paraId="463BCD95"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1A282893" w14:textId="77777777" w:rsidR="00B53F59" w:rsidRPr="00152C7C" w:rsidRDefault="009151E1"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noProof/>
                <w:sz w:val="20"/>
                <w:szCs w:val="20"/>
              </w:rPr>
              <w:t>Oda Ekonomike Amerikane</w:t>
            </w:r>
          </w:p>
        </w:tc>
        <w:tc>
          <w:tcPr>
            <w:tcW w:w="4604" w:type="dxa"/>
          </w:tcPr>
          <w:p w14:paraId="11A942BB" w14:textId="77777777" w:rsidR="008C026B" w:rsidRPr="009D686B" w:rsidRDefault="00B50DCE" w:rsidP="00234BF9">
            <w:pPr>
              <w:pStyle w:val="Default"/>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sidRPr="00152C7C">
              <w:rPr>
                <w:rFonts w:ascii="Book Antiqua" w:hAnsi="Book Antiqua"/>
                <w:b/>
                <w:sz w:val="20"/>
                <w:szCs w:val="20"/>
                <w:lang w:val="sq-AL"/>
              </w:rPr>
              <w:t>Propozimi</w:t>
            </w:r>
            <w:r w:rsidRPr="00152C7C">
              <w:rPr>
                <w:rFonts w:ascii="Book Antiqua" w:hAnsi="Book Antiqua"/>
                <w:sz w:val="20"/>
                <w:szCs w:val="20"/>
                <w:lang w:val="sq-AL"/>
              </w:rPr>
              <w:t>: Neni 40- Masat urgjente - V</w:t>
            </w:r>
            <w:r w:rsidR="008C026B" w:rsidRPr="00152C7C">
              <w:rPr>
                <w:rFonts w:ascii="Book Antiqua" w:hAnsi="Book Antiqua"/>
                <w:sz w:val="20"/>
                <w:szCs w:val="20"/>
                <w:lang w:val="sq-AL"/>
              </w:rPr>
              <w:t xml:space="preserve">endimi për masën urgjente pushon automatikisht së prodhuari pasoja juridike, me kalimin e afatit të përcaktuar në vendim i cili nuk </w:t>
            </w:r>
            <w:r w:rsidR="00B924B4">
              <w:rPr>
                <w:rFonts w:ascii="Book Antiqua" w:hAnsi="Book Antiqua"/>
                <w:i/>
                <w:iCs/>
                <w:sz w:val="20"/>
                <w:szCs w:val="20"/>
                <w:lang w:val="sq-AL"/>
              </w:rPr>
              <w:t xml:space="preserve">mund të jetë më i gjatë se 30 ditë </w:t>
            </w:r>
            <w:r w:rsidR="00B924B4">
              <w:rPr>
                <w:rFonts w:ascii="Book Antiqua" w:hAnsi="Book Antiqua"/>
                <w:sz w:val="20"/>
                <w:szCs w:val="20"/>
                <w:lang w:val="sq-AL"/>
              </w:rPr>
              <w:t xml:space="preserve">kalendarike (nëse është rasti), me nxjerrjen e vendimit përfundimtar të inspektimit ose më skadimin e afatit për nxjerrjen e vendimit përfundimtar. </w:t>
            </w:r>
          </w:p>
          <w:p w14:paraId="2571C3AC" w14:textId="77777777" w:rsidR="00B50DCE" w:rsidRPr="009D686B" w:rsidRDefault="00B50DCE"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p w14:paraId="0F95B198" w14:textId="77777777" w:rsidR="00B50DCE" w:rsidRPr="009D686B" w:rsidRDefault="00B50DCE"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p w14:paraId="3A131B4A" w14:textId="33973491" w:rsidR="00B53F59" w:rsidRPr="00152C7C" w:rsidRDefault="00B53F59"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sz w:val="20"/>
                <w:szCs w:val="20"/>
              </w:rPr>
            </w:pPr>
          </w:p>
        </w:tc>
        <w:tc>
          <w:tcPr>
            <w:tcW w:w="2225" w:type="dxa"/>
          </w:tcPr>
          <w:p w14:paraId="0A0AB9CE" w14:textId="77777777" w:rsidR="00B53F59"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E refuzuar</w:t>
            </w:r>
          </w:p>
        </w:tc>
        <w:tc>
          <w:tcPr>
            <w:tcW w:w="5533" w:type="dxa"/>
          </w:tcPr>
          <w:p w14:paraId="5886D818" w14:textId="77777777" w:rsidR="00B53F59" w:rsidRPr="00152C7C" w:rsidRDefault="00B924B4" w:rsidP="008F5BC9">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Sic është theksuar në përgjigjen ndaj komentit të parë të odës ekonomike amerikane, duke marrë parasysh llojllojshmërinë e inspektimeve të cilat mbulohen nga projektligji për inspektimet, është e pamundshme që të përcaktohet një afat maksimal për vlefshmërinë e vendimit për masa urgjente pasi që masat dhe kohëzgjatje e tyre do të ndryshojë varësisht nga natyra e inspektimit.</w:t>
            </w:r>
          </w:p>
          <w:p w14:paraId="481CFCC4" w14:textId="77777777" w:rsidR="00B50DCE" w:rsidRPr="00152C7C" w:rsidRDefault="00B50DCE" w:rsidP="008F5BC9">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p>
          <w:p w14:paraId="1B19C233" w14:textId="77777777" w:rsidR="00B50DCE" w:rsidRPr="00152C7C" w:rsidRDefault="00B924B4" w:rsidP="008F5BC9">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Megjithatë, kjo cështje mund të rishikohet edhe një herë gjatë fazës së dytë të reformës së inspektimeve, respektivisht, rishikimit të ligjeve të vecanta që rregullojnë inspektimet në fusha të caktuara.</w:t>
            </w:r>
          </w:p>
        </w:tc>
      </w:tr>
      <w:tr w:rsidR="00234BF9" w:rsidRPr="00152C7C" w14:paraId="4B5C565F"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7F4AA9A9" w14:textId="77777777" w:rsidR="00B53F59" w:rsidRPr="00152C7C" w:rsidRDefault="009151E1"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noProof/>
                <w:sz w:val="20"/>
                <w:szCs w:val="20"/>
              </w:rPr>
              <w:t>Oda Ekonomike Amerikane</w:t>
            </w:r>
          </w:p>
        </w:tc>
        <w:tc>
          <w:tcPr>
            <w:tcW w:w="4604" w:type="dxa"/>
          </w:tcPr>
          <w:p w14:paraId="6E5BC51B" w14:textId="77777777" w:rsidR="006B5394" w:rsidRPr="009D686B" w:rsidRDefault="00B924B4"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Pr>
                <w:rFonts w:ascii="Book Antiqua" w:hAnsi="Book Antiqua"/>
                <w:b/>
                <w:sz w:val="20"/>
                <w:szCs w:val="20"/>
                <w:lang w:val="sq-AL"/>
              </w:rPr>
              <w:t>Propozimi</w:t>
            </w:r>
            <w:r>
              <w:rPr>
                <w:rFonts w:ascii="Book Antiqua" w:hAnsi="Book Antiqua"/>
                <w:sz w:val="20"/>
                <w:szCs w:val="20"/>
                <w:lang w:val="sq-AL"/>
              </w:rPr>
              <w:t xml:space="preserve">: </w:t>
            </w:r>
            <w:proofErr w:type="spellStart"/>
            <w:r>
              <w:rPr>
                <w:rFonts w:ascii="Book Antiqua" w:hAnsi="Book Antiqua"/>
                <w:sz w:val="20"/>
                <w:szCs w:val="20"/>
              </w:rPr>
              <w:t>Neni</w:t>
            </w:r>
            <w:proofErr w:type="spellEnd"/>
            <w:r>
              <w:rPr>
                <w:rFonts w:ascii="Book Antiqua" w:hAnsi="Book Antiqua"/>
                <w:sz w:val="20"/>
                <w:szCs w:val="20"/>
              </w:rPr>
              <w:t xml:space="preserve"> 41- </w:t>
            </w:r>
            <w:proofErr w:type="spellStart"/>
            <w:r>
              <w:rPr>
                <w:rFonts w:ascii="Book Antiqua" w:hAnsi="Book Antiqua"/>
                <w:sz w:val="20"/>
                <w:szCs w:val="20"/>
              </w:rPr>
              <w:t>Inspektimi</w:t>
            </w:r>
            <w:proofErr w:type="spellEnd"/>
            <w:r>
              <w:rPr>
                <w:rFonts w:ascii="Book Antiqua" w:hAnsi="Book Antiqua"/>
                <w:sz w:val="20"/>
                <w:szCs w:val="20"/>
              </w:rPr>
              <w:t xml:space="preserve"> </w:t>
            </w:r>
            <w:proofErr w:type="spellStart"/>
            <w:r>
              <w:rPr>
                <w:rFonts w:ascii="Book Antiqua" w:hAnsi="Book Antiqua"/>
                <w:sz w:val="20"/>
                <w:szCs w:val="20"/>
              </w:rPr>
              <w:t>i</w:t>
            </w:r>
            <w:proofErr w:type="spellEnd"/>
            <w:r>
              <w:rPr>
                <w:rFonts w:ascii="Book Antiqua" w:hAnsi="Book Antiqua"/>
                <w:sz w:val="20"/>
                <w:szCs w:val="20"/>
              </w:rPr>
              <w:t xml:space="preserve"> </w:t>
            </w:r>
            <w:proofErr w:type="spellStart"/>
            <w:r>
              <w:rPr>
                <w:rFonts w:ascii="Book Antiqua" w:hAnsi="Book Antiqua"/>
                <w:sz w:val="20"/>
                <w:szCs w:val="20"/>
              </w:rPr>
              <w:t>veçantë</w:t>
            </w:r>
            <w:proofErr w:type="spellEnd"/>
            <w:r>
              <w:rPr>
                <w:rFonts w:ascii="Book Antiqua" w:hAnsi="Book Antiqua"/>
                <w:sz w:val="20"/>
                <w:szCs w:val="20"/>
              </w:rPr>
              <w:t xml:space="preserve"> </w:t>
            </w:r>
            <w:proofErr w:type="spellStart"/>
            <w:r>
              <w:rPr>
                <w:rFonts w:ascii="Book Antiqua" w:hAnsi="Book Antiqua"/>
                <w:sz w:val="20"/>
                <w:szCs w:val="20"/>
              </w:rPr>
              <w:t>Paragrafi</w:t>
            </w:r>
            <w:proofErr w:type="spellEnd"/>
            <w:r>
              <w:rPr>
                <w:rFonts w:ascii="Book Antiqua" w:hAnsi="Book Antiqua"/>
                <w:sz w:val="20"/>
                <w:szCs w:val="20"/>
              </w:rPr>
              <w:t xml:space="preserve"> 1. - </w:t>
            </w:r>
            <w:r>
              <w:rPr>
                <w:rFonts w:ascii="Book Antiqua" w:hAnsi="Book Antiqua"/>
                <w:sz w:val="20"/>
                <w:szCs w:val="20"/>
                <w:lang w:val="sq-AL"/>
              </w:rPr>
              <w:t>Të hiqet pjesa e fundit e kësaj dispozite “dhe nuk pezullon ekzekutimin e tij.”</w:t>
            </w:r>
          </w:p>
          <w:p w14:paraId="51A5A1CE" w14:textId="77777777" w:rsidR="006B5394" w:rsidRPr="009D686B" w:rsidRDefault="006B5394"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p w14:paraId="7BA26419" w14:textId="77777777" w:rsidR="008C026B" w:rsidRPr="009D686B" w:rsidRDefault="008C026B"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p w14:paraId="1FE71B87" w14:textId="77777777" w:rsidR="00B53F59" w:rsidRPr="00152C7C" w:rsidRDefault="00B53F59"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p>
        </w:tc>
        <w:tc>
          <w:tcPr>
            <w:tcW w:w="2225" w:type="dxa"/>
          </w:tcPr>
          <w:p w14:paraId="0017DB0B" w14:textId="77777777" w:rsidR="00B53F59"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lastRenderedPageBreak/>
              <w:t>E refuzuar</w:t>
            </w:r>
          </w:p>
        </w:tc>
        <w:tc>
          <w:tcPr>
            <w:tcW w:w="5533" w:type="dxa"/>
          </w:tcPr>
          <w:p w14:paraId="2E3AF609" w14:textId="77777777" w:rsidR="00B53F59" w:rsidRPr="00152C7C" w:rsidRDefault="00B924B4"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Komenti është i paqartë, Neni 41, paragrafi 1 përcakton si vijon:</w:t>
            </w:r>
          </w:p>
          <w:p w14:paraId="26FD8439" w14:textId="77777777" w:rsidR="006B5394" w:rsidRPr="00152C7C" w:rsidRDefault="006B5394"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p>
          <w:p w14:paraId="66C654B9" w14:textId="77777777" w:rsidR="006B5394" w:rsidRPr="009D686B" w:rsidRDefault="00B924B4" w:rsidP="00982A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i/>
                <w:color w:val="000000"/>
                <w:sz w:val="20"/>
                <w:szCs w:val="20"/>
              </w:rPr>
            </w:pPr>
            <w:r>
              <w:rPr>
                <w:rFonts w:ascii="Book Antiqua" w:hAnsi="Book Antiqua"/>
                <w:i/>
                <w:color w:val="000000"/>
                <w:sz w:val="20"/>
                <w:szCs w:val="20"/>
              </w:rPr>
              <w:t xml:space="preserve">1. Ankimi i veçantë kundër vendimit për marrjen e një mase urgjente mund të paraqitet brenda pesë (5) ditëve kalendarike nga </w:t>
            </w:r>
            <w:r>
              <w:rPr>
                <w:rFonts w:ascii="Book Antiqua" w:hAnsi="Book Antiqua"/>
                <w:i/>
                <w:color w:val="000000"/>
                <w:sz w:val="20"/>
                <w:szCs w:val="20"/>
              </w:rPr>
              <w:lastRenderedPageBreak/>
              <w:t xml:space="preserve">data e njoftimit të vendimit për marrjen e masës urgjente dhe nuk pezullon ekzekutimin e tij. </w:t>
            </w:r>
          </w:p>
          <w:p w14:paraId="61AD2B20" w14:textId="77777777" w:rsidR="006B5394" w:rsidRPr="00152C7C" w:rsidRDefault="00B924B4" w:rsidP="00982A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color w:val="000000"/>
                <w:sz w:val="20"/>
                <w:szCs w:val="20"/>
              </w:rPr>
              <w:t xml:space="preserve">Duke marrë parasysh që vendimet për masa urgjente merren për </w:t>
            </w:r>
            <w:proofErr w:type="spellStart"/>
            <w:r>
              <w:rPr>
                <w:rFonts w:ascii="Book Antiqua" w:hAnsi="Book Antiqua"/>
                <w:color w:val="000000"/>
                <w:sz w:val="20"/>
                <w:szCs w:val="20"/>
              </w:rPr>
              <w:t>mbrojten</w:t>
            </w:r>
            <w:proofErr w:type="spellEnd"/>
            <w:r>
              <w:rPr>
                <w:rFonts w:ascii="Book Antiqua" w:hAnsi="Book Antiqua"/>
                <w:color w:val="000000"/>
                <w:sz w:val="20"/>
                <w:szCs w:val="20"/>
              </w:rPr>
              <w:t xml:space="preserve"> e interesit publik, shëndetit publik ose sigurisë publike nga dëmi i menjëhershëm, i rëndë dhe i pariparueshëm </w:t>
            </w:r>
            <w:proofErr w:type="spellStart"/>
            <w:r>
              <w:rPr>
                <w:rFonts w:ascii="Book Antiqua" w:hAnsi="Book Antiqua"/>
                <w:color w:val="000000"/>
                <w:sz w:val="20"/>
                <w:szCs w:val="20"/>
              </w:rPr>
              <w:t>sic</w:t>
            </w:r>
            <w:proofErr w:type="spellEnd"/>
            <w:r>
              <w:rPr>
                <w:rFonts w:ascii="Book Antiqua" w:hAnsi="Book Antiqua"/>
                <w:color w:val="000000"/>
                <w:sz w:val="20"/>
                <w:szCs w:val="20"/>
              </w:rPr>
              <w:t xml:space="preserve"> është përcaktuar në Nenin 40 të Projektligjit për Inspektimet, është e domosdoshme që ankesat që parashtrohen ndaj këtyre vendimeve të mos pezullojnë ekzekutimin e tyre.</w:t>
            </w:r>
          </w:p>
        </w:tc>
      </w:tr>
      <w:tr w:rsidR="00234BF9" w:rsidRPr="00152C7C" w14:paraId="6E8B702C"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306A5BFF" w14:textId="77777777" w:rsidR="00B53F59" w:rsidRPr="00152C7C" w:rsidRDefault="009151E1"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noProof/>
                <w:sz w:val="20"/>
                <w:szCs w:val="20"/>
              </w:rPr>
              <w:lastRenderedPageBreak/>
              <w:t>Oda Ekonomike Amerikane</w:t>
            </w:r>
          </w:p>
        </w:tc>
        <w:tc>
          <w:tcPr>
            <w:tcW w:w="4604" w:type="dxa"/>
          </w:tcPr>
          <w:p w14:paraId="7B58052C" w14:textId="77777777" w:rsidR="008C026B" w:rsidRPr="009D686B" w:rsidRDefault="00B924B4"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Pr>
                <w:rFonts w:ascii="Book Antiqua" w:hAnsi="Book Antiqua"/>
                <w:b/>
                <w:sz w:val="20"/>
                <w:szCs w:val="20"/>
                <w:lang w:val="sq-AL"/>
              </w:rPr>
              <w:t>Propozimi</w:t>
            </w:r>
            <w:r>
              <w:rPr>
                <w:rFonts w:ascii="Book Antiqua" w:hAnsi="Book Antiqua"/>
                <w:sz w:val="20"/>
                <w:szCs w:val="20"/>
                <w:lang w:val="sq-AL"/>
              </w:rPr>
              <w:t xml:space="preserve">: </w:t>
            </w:r>
            <w:proofErr w:type="spellStart"/>
            <w:r>
              <w:rPr>
                <w:rFonts w:ascii="Book Antiqua" w:hAnsi="Book Antiqua"/>
                <w:sz w:val="20"/>
                <w:szCs w:val="20"/>
              </w:rPr>
              <w:t>Neni</w:t>
            </w:r>
            <w:proofErr w:type="spellEnd"/>
            <w:r>
              <w:rPr>
                <w:rFonts w:ascii="Book Antiqua" w:hAnsi="Book Antiqua"/>
                <w:sz w:val="20"/>
                <w:szCs w:val="20"/>
              </w:rPr>
              <w:t xml:space="preserve"> 41- </w:t>
            </w:r>
            <w:proofErr w:type="spellStart"/>
            <w:r>
              <w:rPr>
                <w:rFonts w:ascii="Book Antiqua" w:hAnsi="Book Antiqua"/>
                <w:sz w:val="20"/>
                <w:szCs w:val="20"/>
              </w:rPr>
              <w:t>Inspektimi</w:t>
            </w:r>
            <w:proofErr w:type="spellEnd"/>
            <w:r>
              <w:rPr>
                <w:rFonts w:ascii="Book Antiqua" w:hAnsi="Book Antiqua"/>
                <w:sz w:val="20"/>
                <w:szCs w:val="20"/>
              </w:rPr>
              <w:t xml:space="preserve"> </w:t>
            </w:r>
            <w:proofErr w:type="spellStart"/>
            <w:r>
              <w:rPr>
                <w:rFonts w:ascii="Book Antiqua" w:hAnsi="Book Antiqua"/>
                <w:sz w:val="20"/>
                <w:szCs w:val="20"/>
              </w:rPr>
              <w:t>i</w:t>
            </w:r>
            <w:proofErr w:type="spellEnd"/>
            <w:r>
              <w:rPr>
                <w:rFonts w:ascii="Book Antiqua" w:hAnsi="Book Antiqua"/>
                <w:sz w:val="20"/>
                <w:szCs w:val="20"/>
              </w:rPr>
              <w:t xml:space="preserve"> </w:t>
            </w:r>
            <w:proofErr w:type="spellStart"/>
            <w:r>
              <w:rPr>
                <w:rFonts w:ascii="Book Antiqua" w:hAnsi="Book Antiqua"/>
                <w:sz w:val="20"/>
                <w:szCs w:val="20"/>
              </w:rPr>
              <w:t>veçantë</w:t>
            </w:r>
            <w:proofErr w:type="spellEnd"/>
            <w:r>
              <w:rPr>
                <w:rFonts w:ascii="Book Antiqua" w:hAnsi="Book Antiqua"/>
                <w:sz w:val="20"/>
                <w:szCs w:val="20"/>
              </w:rPr>
              <w:t xml:space="preserve"> </w:t>
            </w:r>
            <w:proofErr w:type="spellStart"/>
            <w:r>
              <w:rPr>
                <w:rFonts w:ascii="Book Antiqua" w:hAnsi="Book Antiqua"/>
                <w:sz w:val="20"/>
                <w:szCs w:val="20"/>
              </w:rPr>
              <w:t>Paragrafi</w:t>
            </w:r>
            <w:proofErr w:type="spellEnd"/>
            <w:r>
              <w:rPr>
                <w:rFonts w:ascii="Book Antiqua" w:hAnsi="Book Antiqua"/>
                <w:sz w:val="20"/>
                <w:szCs w:val="20"/>
              </w:rPr>
              <w:t xml:space="preserve"> 3 - </w:t>
            </w:r>
            <w:r>
              <w:rPr>
                <w:rFonts w:ascii="Book Antiqua" w:hAnsi="Book Antiqua"/>
                <w:sz w:val="20"/>
                <w:szCs w:val="20"/>
                <w:lang w:val="sq-AL"/>
              </w:rPr>
              <w:t xml:space="preserve">Vendimi për zgjidhjen e ankimit të veçantë merret dhe njoftohet brenda gjashtë (6) ditëve kalendarike nga data e paraqitjes së ankimit. Ekzekutimi i masës urgjente bëhet pas shpalljes së Vendimit për zgjidhjen e ankesës. </w:t>
            </w:r>
          </w:p>
          <w:p w14:paraId="7ACB6A62" w14:textId="77777777" w:rsidR="001A74FF" w:rsidRPr="009D686B" w:rsidRDefault="001A74FF" w:rsidP="00234BF9">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p>
          <w:p w14:paraId="3B6C11C2" w14:textId="77777777" w:rsidR="00B53F59" w:rsidRPr="00152C7C" w:rsidRDefault="00B53F59" w:rsidP="00631C25">
            <w:pPr>
              <w:pStyle w:val="Default"/>
              <w:tabs>
                <w:tab w:val="left" w:pos="360"/>
              </w:tabs>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lang w:val="sq-AL"/>
              </w:rPr>
            </w:pPr>
          </w:p>
        </w:tc>
        <w:tc>
          <w:tcPr>
            <w:tcW w:w="2225" w:type="dxa"/>
          </w:tcPr>
          <w:p w14:paraId="3BF2168B" w14:textId="77777777" w:rsidR="00B53F59"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E refuzuar</w:t>
            </w:r>
          </w:p>
        </w:tc>
        <w:tc>
          <w:tcPr>
            <w:tcW w:w="5533" w:type="dxa"/>
          </w:tcPr>
          <w:p w14:paraId="5157AEE2" w14:textId="000D9D50" w:rsidR="00B53F59" w:rsidRPr="009D686B" w:rsidRDefault="00B924B4"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0"/>
                <w:szCs w:val="20"/>
              </w:rPr>
            </w:pPr>
            <w:r>
              <w:rPr>
                <w:rFonts w:ascii="Book Antiqua" w:hAnsi="Book Antiqua"/>
                <w:noProof/>
                <w:sz w:val="20"/>
                <w:szCs w:val="20"/>
              </w:rPr>
              <w:t xml:space="preserve">Komenti nuk mund të pranohet për shkak të natyrës së masave urgjente, të cilat kanë për qëllim </w:t>
            </w:r>
            <w:proofErr w:type="spellStart"/>
            <w:r>
              <w:rPr>
                <w:rFonts w:ascii="Book Antiqua" w:hAnsi="Book Antiqua"/>
                <w:color w:val="000000"/>
                <w:sz w:val="20"/>
                <w:szCs w:val="20"/>
              </w:rPr>
              <w:t>mbrojten</w:t>
            </w:r>
            <w:proofErr w:type="spellEnd"/>
            <w:r>
              <w:rPr>
                <w:rFonts w:ascii="Book Antiqua" w:hAnsi="Book Antiqua"/>
                <w:color w:val="000000"/>
                <w:sz w:val="20"/>
                <w:szCs w:val="20"/>
              </w:rPr>
              <w:t xml:space="preserve"> e interesit publik, shëndetit publik ose sigurisë publike nga dëmi i menjëhershëm,</w:t>
            </w:r>
            <w:r w:rsidR="00631C25">
              <w:rPr>
                <w:rFonts w:ascii="Book Antiqua" w:hAnsi="Book Antiqua"/>
                <w:color w:val="000000"/>
                <w:sz w:val="20"/>
                <w:szCs w:val="20"/>
              </w:rPr>
              <w:t xml:space="preserve"> i rëndë dhe i pariparueshëm siç</w:t>
            </w:r>
            <w:r>
              <w:rPr>
                <w:rFonts w:ascii="Book Antiqua" w:hAnsi="Book Antiqua"/>
                <w:color w:val="000000"/>
                <w:sz w:val="20"/>
                <w:szCs w:val="20"/>
              </w:rPr>
              <w:t xml:space="preserve"> është përcaktuar në Nenin 40 të Projektligjit për Inspektimet.</w:t>
            </w:r>
          </w:p>
          <w:p w14:paraId="2BDCEC85" w14:textId="77777777" w:rsidR="00557CE9" w:rsidRPr="009D686B" w:rsidRDefault="00557CE9"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0"/>
                <w:szCs w:val="20"/>
              </w:rPr>
            </w:pPr>
          </w:p>
          <w:p w14:paraId="556A6AAE" w14:textId="77777777" w:rsidR="00557CE9" w:rsidRPr="00152C7C" w:rsidRDefault="00B924B4"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Shih komentin më lartë.</w:t>
            </w:r>
          </w:p>
        </w:tc>
      </w:tr>
      <w:tr w:rsidR="00235D58" w:rsidRPr="00152C7C" w14:paraId="764899D2"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5BB552E2" w14:textId="77777777" w:rsidR="00235D58" w:rsidRDefault="00235D58" w:rsidP="00235D58">
            <w:pPr>
              <w:tabs>
                <w:tab w:val="left" w:pos="360"/>
              </w:tabs>
              <w:rPr>
                <w:rFonts w:ascii="Book Antiqua" w:eastAsia="MS Mincho" w:hAnsi="Book Antiqua"/>
                <w:b w:val="0"/>
                <w:bCs w:val="0"/>
                <w:noProof/>
                <w:sz w:val="20"/>
                <w:szCs w:val="20"/>
              </w:rPr>
            </w:pPr>
            <w:r>
              <w:rPr>
                <w:rFonts w:ascii="Book Antiqua" w:eastAsia="MS Mincho" w:hAnsi="Book Antiqua"/>
                <w:b w:val="0"/>
                <w:bCs w:val="0"/>
                <w:noProof/>
                <w:sz w:val="20"/>
                <w:szCs w:val="20"/>
              </w:rPr>
              <w:t>Policia e Kosoves</w:t>
            </w:r>
          </w:p>
          <w:p w14:paraId="5042880C" w14:textId="77777777" w:rsidR="00235D58" w:rsidRDefault="00235D58" w:rsidP="00234BF9">
            <w:pPr>
              <w:tabs>
                <w:tab w:val="left" w:pos="360"/>
              </w:tabs>
              <w:rPr>
                <w:rFonts w:ascii="Book Antiqua" w:hAnsi="Book Antiqua"/>
                <w:noProof/>
                <w:sz w:val="20"/>
                <w:szCs w:val="20"/>
              </w:rPr>
            </w:pPr>
          </w:p>
        </w:tc>
        <w:tc>
          <w:tcPr>
            <w:tcW w:w="4604" w:type="dxa"/>
          </w:tcPr>
          <w:p w14:paraId="236A19BD" w14:textId="77A24790" w:rsidR="00235D58"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 xml:space="preserve">Sipas shtojcës 1 të projektligjit Lista e inspektorateve </w:t>
            </w:r>
            <w:proofErr w:type="spellStart"/>
            <w:r>
              <w:rPr>
                <w:rFonts w:ascii="Book Antiqua" w:hAnsi="Book Antiqua"/>
                <w:sz w:val="20"/>
                <w:szCs w:val="20"/>
              </w:rPr>
              <w:t>Qëndrore</w:t>
            </w:r>
            <w:proofErr w:type="spellEnd"/>
            <w:r>
              <w:rPr>
                <w:rFonts w:ascii="Book Antiqua" w:hAnsi="Book Antiqua"/>
                <w:sz w:val="20"/>
                <w:szCs w:val="20"/>
              </w:rPr>
              <w:t xml:space="preserve"> dhe </w:t>
            </w:r>
            <w:proofErr w:type="spellStart"/>
            <w:r>
              <w:rPr>
                <w:rFonts w:ascii="Book Antiqua" w:hAnsi="Book Antiqua"/>
                <w:sz w:val="20"/>
                <w:szCs w:val="20"/>
              </w:rPr>
              <w:t>Njesive</w:t>
            </w:r>
            <w:proofErr w:type="spellEnd"/>
            <w:r>
              <w:rPr>
                <w:rFonts w:ascii="Book Antiqua" w:hAnsi="Book Antiqua"/>
                <w:sz w:val="20"/>
                <w:szCs w:val="20"/>
              </w:rPr>
              <w:t xml:space="preserve"> të </w:t>
            </w:r>
            <w:proofErr w:type="spellStart"/>
            <w:r>
              <w:rPr>
                <w:rFonts w:ascii="Book Antiqua" w:hAnsi="Book Antiqua"/>
                <w:sz w:val="20"/>
                <w:szCs w:val="20"/>
              </w:rPr>
              <w:t>Vecanta</w:t>
            </w:r>
            <w:proofErr w:type="spellEnd"/>
            <w:r>
              <w:rPr>
                <w:rFonts w:ascii="Book Antiqua" w:hAnsi="Book Antiqua"/>
                <w:sz w:val="20"/>
                <w:szCs w:val="20"/>
              </w:rPr>
              <w:t xml:space="preserve"> Inspektuese </w:t>
            </w:r>
            <w:proofErr w:type="spellStart"/>
            <w:r>
              <w:rPr>
                <w:rFonts w:ascii="Book Antiqua" w:hAnsi="Book Antiqua"/>
                <w:sz w:val="20"/>
                <w:szCs w:val="20"/>
              </w:rPr>
              <w:t>verehet</w:t>
            </w:r>
            <w:proofErr w:type="spellEnd"/>
            <w:r>
              <w:rPr>
                <w:rFonts w:ascii="Book Antiqua" w:hAnsi="Book Antiqua"/>
                <w:sz w:val="20"/>
                <w:szCs w:val="20"/>
              </w:rPr>
              <w:t xml:space="preserve"> së Inspektorati Qendror i </w:t>
            </w:r>
            <w:proofErr w:type="spellStart"/>
            <w:r>
              <w:rPr>
                <w:rFonts w:ascii="Book Antiqua" w:hAnsi="Book Antiqua"/>
                <w:sz w:val="20"/>
                <w:szCs w:val="20"/>
              </w:rPr>
              <w:t>Trnsportit</w:t>
            </w:r>
            <w:proofErr w:type="spellEnd"/>
            <w:r>
              <w:rPr>
                <w:rFonts w:ascii="Book Antiqua" w:hAnsi="Book Antiqua"/>
                <w:sz w:val="20"/>
                <w:szCs w:val="20"/>
              </w:rPr>
              <w:t xml:space="preserve"> në </w:t>
            </w:r>
            <w:proofErr w:type="spellStart"/>
            <w:r>
              <w:rPr>
                <w:rFonts w:ascii="Book Antiqua" w:hAnsi="Book Antiqua"/>
                <w:sz w:val="20"/>
                <w:szCs w:val="20"/>
              </w:rPr>
              <w:t>kuader</w:t>
            </w:r>
            <w:proofErr w:type="spellEnd"/>
            <w:r>
              <w:rPr>
                <w:rFonts w:ascii="Book Antiqua" w:hAnsi="Book Antiqua"/>
                <w:sz w:val="20"/>
                <w:szCs w:val="20"/>
              </w:rPr>
              <w:t xml:space="preserve"> të </w:t>
            </w:r>
            <w:proofErr w:type="spellStart"/>
            <w:r>
              <w:rPr>
                <w:rFonts w:ascii="Book Antiqua" w:hAnsi="Book Antiqua"/>
                <w:sz w:val="20"/>
                <w:szCs w:val="20"/>
              </w:rPr>
              <w:t>Ministrise</w:t>
            </w:r>
            <w:proofErr w:type="spellEnd"/>
            <w:r>
              <w:rPr>
                <w:rFonts w:ascii="Book Antiqua" w:hAnsi="Book Antiqua"/>
                <w:sz w:val="20"/>
                <w:szCs w:val="20"/>
              </w:rPr>
              <w:t xml:space="preserve"> përgjegjëse është i vetmi </w:t>
            </w:r>
            <w:proofErr w:type="spellStart"/>
            <w:r>
              <w:rPr>
                <w:rFonts w:ascii="Book Antiqua" w:hAnsi="Book Antiqua"/>
                <w:sz w:val="20"/>
                <w:szCs w:val="20"/>
              </w:rPr>
              <w:t>autritet</w:t>
            </w:r>
            <w:proofErr w:type="spellEnd"/>
            <w:r>
              <w:rPr>
                <w:rFonts w:ascii="Book Antiqua" w:hAnsi="Book Antiqua"/>
                <w:sz w:val="20"/>
                <w:szCs w:val="20"/>
              </w:rPr>
              <w:t xml:space="preserve"> përgjegjës për inspektimin e transportit rrugor, stacioneve të </w:t>
            </w:r>
            <w:proofErr w:type="spellStart"/>
            <w:r>
              <w:rPr>
                <w:rFonts w:ascii="Book Antiqua" w:hAnsi="Book Antiqua"/>
                <w:sz w:val="20"/>
                <w:szCs w:val="20"/>
              </w:rPr>
              <w:t>autobusave</w:t>
            </w:r>
            <w:proofErr w:type="spellEnd"/>
            <w:r>
              <w:rPr>
                <w:rFonts w:ascii="Book Antiqua" w:hAnsi="Book Antiqua"/>
                <w:sz w:val="20"/>
                <w:szCs w:val="20"/>
              </w:rPr>
              <w:t xml:space="preserve"> dhe terminale të mallrave, </w:t>
            </w:r>
            <w:proofErr w:type="spellStart"/>
            <w:r>
              <w:rPr>
                <w:rFonts w:ascii="Book Antiqua" w:hAnsi="Book Antiqua"/>
                <w:sz w:val="20"/>
                <w:szCs w:val="20"/>
              </w:rPr>
              <w:t>infrastukure</w:t>
            </w:r>
            <w:proofErr w:type="spellEnd"/>
            <w:r>
              <w:rPr>
                <w:rFonts w:ascii="Book Antiqua" w:hAnsi="Book Antiqua"/>
                <w:sz w:val="20"/>
                <w:szCs w:val="20"/>
              </w:rPr>
              <w:t xml:space="preserve"> rrugore dhe siguri në rruge dhe roli i </w:t>
            </w:r>
            <w:proofErr w:type="spellStart"/>
            <w:r>
              <w:rPr>
                <w:rFonts w:ascii="Book Antiqua" w:hAnsi="Book Antiqua"/>
                <w:sz w:val="20"/>
                <w:szCs w:val="20"/>
              </w:rPr>
              <w:t>policise</w:t>
            </w:r>
            <w:proofErr w:type="spellEnd"/>
            <w:r>
              <w:rPr>
                <w:rFonts w:ascii="Book Antiqua" w:hAnsi="Book Antiqua"/>
                <w:sz w:val="20"/>
                <w:szCs w:val="20"/>
              </w:rPr>
              <w:t xml:space="preserve"> është i </w:t>
            </w:r>
            <w:proofErr w:type="spellStart"/>
            <w:r>
              <w:rPr>
                <w:rFonts w:ascii="Book Antiqua" w:hAnsi="Book Antiqua"/>
                <w:sz w:val="20"/>
                <w:szCs w:val="20"/>
              </w:rPr>
              <w:t>limutuar</w:t>
            </w:r>
            <w:proofErr w:type="spellEnd"/>
            <w:r>
              <w:rPr>
                <w:rFonts w:ascii="Book Antiqua" w:hAnsi="Book Antiqua"/>
                <w:sz w:val="20"/>
                <w:szCs w:val="20"/>
              </w:rPr>
              <w:t xml:space="preserve"> në këto raste.</w:t>
            </w:r>
          </w:p>
        </w:tc>
        <w:tc>
          <w:tcPr>
            <w:tcW w:w="2225" w:type="dxa"/>
          </w:tcPr>
          <w:p w14:paraId="65D0849B" w14:textId="77777777" w:rsidR="00235D58" w:rsidRDefault="00235D58" w:rsidP="00235D58">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E refuzuar</w:t>
            </w:r>
          </w:p>
          <w:p w14:paraId="386A3849" w14:textId="77777777"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
        </w:tc>
        <w:tc>
          <w:tcPr>
            <w:tcW w:w="5533" w:type="dxa"/>
          </w:tcPr>
          <w:p w14:paraId="52165DC6" w14:textId="77777777" w:rsidR="00235D58" w:rsidRDefault="00235D58"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Ky projektligj rregullon inspektimet që prekin bizneset dhe kompetencat e inspektorateve në fusha të vecanta, të cilat mbeten të rregullohen me legjislacion të veçantë pas hyrjës në fuqi të këtij ligji.</w:t>
            </w:r>
          </w:p>
          <w:p w14:paraId="3F18689F" w14:textId="77777777" w:rsidR="00235D58" w:rsidRDefault="00235D58"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
          <w:p w14:paraId="5DFE0D14" w14:textId="77777777" w:rsidR="00235D58" w:rsidRDefault="00235D58" w:rsidP="00982AEF">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
        </w:tc>
      </w:tr>
      <w:tr w:rsidR="00235D58" w:rsidRPr="00152C7C" w14:paraId="5F03586C"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57AC003B" w14:textId="77777777" w:rsidR="00235D58" w:rsidRDefault="00235D58" w:rsidP="00235D58">
            <w:pPr>
              <w:tabs>
                <w:tab w:val="left" w:pos="360"/>
              </w:tabs>
              <w:rPr>
                <w:rFonts w:ascii="Book Antiqua" w:hAnsi="Book Antiqua"/>
                <w:b w:val="0"/>
                <w:sz w:val="20"/>
                <w:szCs w:val="20"/>
              </w:rPr>
            </w:pPr>
            <w:r>
              <w:rPr>
                <w:rFonts w:ascii="Book Antiqua" w:eastAsia="MS Mincho" w:hAnsi="Book Antiqua"/>
                <w:b w:val="0"/>
                <w:bCs w:val="0"/>
                <w:noProof/>
                <w:sz w:val="20"/>
                <w:szCs w:val="20"/>
              </w:rPr>
              <w:lastRenderedPageBreak/>
              <w:t>Inspektorti Policor i Kososves</w:t>
            </w:r>
            <w:r w:rsidRPr="00152C7C">
              <w:rPr>
                <w:rFonts w:ascii="Book Antiqua" w:hAnsi="Book Antiqua"/>
                <w:b w:val="0"/>
                <w:sz w:val="20"/>
                <w:szCs w:val="20"/>
              </w:rPr>
              <w:t xml:space="preserve"> </w:t>
            </w:r>
          </w:p>
          <w:p w14:paraId="0F3D245C" w14:textId="77777777" w:rsidR="00235D58" w:rsidRDefault="00235D58" w:rsidP="00235D58">
            <w:pPr>
              <w:tabs>
                <w:tab w:val="left" w:pos="360"/>
              </w:tabs>
              <w:rPr>
                <w:rFonts w:ascii="Book Antiqua" w:hAnsi="Book Antiqua"/>
                <w:noProof/>
                <w:sz w:val="20"/>
                <w:szCs w:val="20"/>
              </w:rPr>
            </w:pPr>
          </w:p>
        </w:tc>
        <w:tc>
          <w:tcPr>
            <w:tcW w:w="4604" w:type="dxa"/>
          </w:tcPr>
          <w:p w14:paraId="6FDDFED4" w14:textId="397D7A89" w:rsidR="00235D58" w:rsidRDefault="001F3E0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Kërkojmë</w:t>
            </w:r>
            <w:r w:rsidR="00235D58">
              <w:rPr>
                <w:rFonts w:ascii="Book Antiqua" w:hAnsi="Book Antiqua"/>
                <w:sz w:val="20"/>
                <w:szCs w:val="20"/>
              </w:rPr>
              <w:t xml:space="preserve"> që në projektligjin për inspektime të përjashtohet IPK duke marre parasysh se nëse përfshihet IPK-ja në këtë projektligj </w:t>
            </w:r>
            <w:r>
              <w:rPr>
                <w:rFonts w:ascii="Book Antiqua" w:hAnsi="Book Antiqua"/>
                <w:sz w:val="20"/>
                <w:szCs w:val="20"/>
              </w:rPr>
              <w:t>atëherë</w:t>
            </w:r>
            <w:r w:rsidR="00235D58">
              <w:rPr>
                <w:rFonts w:ascii="Book Antiqua" w:hAnsi="Book Antiqua"/>
                <w:sz w:val="20"/>
                <w:szCs w:val="20"/>
              </w:rPr>
              <w:t xml:space="preserve"> do të </w:t>
            </w:r>
            <w:r>
              <w:rPr>
                <w:rFonts w:ascii="Book Antiqua" w:hAnsi="Book Antiqua"/>
                <w:sz w:val="20"/>
                <w:szCs w:val="20"/>
              </w:rPr>
              <w:t>çrregullohet</w:t>
            </w:r>
            <w:r w:rsidR="00235D58">
              <w:rPr>
                <w:rFonts w:ascii="Book Antiqua" w:hAnsi="Book Antiqua"/>
                <w:sz w:val="20"/>
                <w:szCs w:val="20"/>
              </w:rPr>
              <w:t xml:space="preserve"> funksionimi i kompetencave me ligj.</w:t>
            </w:r>
          </w:p>
          <w:p w14:paraId="37A899E4" w14:textId="77777777" w:rsidR="00235D58" w:rsidRDefault="00235D58" w:rsidP="00234BF9">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2225" w:type="dxa"/>
          </w:tcPr>
          <w:p w14:paraId="5A2489B5" w14:textId="7CFFB3F3"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E pranuar</w:t>
            </w:r>
          </w:p>
        </w:tc>
        <w:tc>
          <w:tcPr>
            <w:tcW w:w="5533" w:type="dxa"/>
          </w:tcPr>
          <w:p w14:paraId="5D377CEE" w14:textId="77777777" w:rsidR="00235D58" w:rsidRDefault="00235D58" w:rsidP="00235D58">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Inspektorati Policor i Kosoves nuk është pjesë e projekligjit për inspektime, dhe kjo eshte reflekuar në nenin 2 të projektligjit.</w:t>
            </w:r>
          </w:p>
          <w:p w14:paraId="46C3C257" w14:textId="77777777"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
        </w:tc>
      </w:tr>
      <w:tr w:rsidR="00235D58" w:rsidRPr="00152C7C" w14:paraId="213ED905"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59C31346" w14:textId="77777777" w:rsidR="00235D58" w:rsidRDefault="00235D58" w:rsidP="00235D58">
            <w:pPr>
              <w:tabs>
                <w:tab w:val="left" w:pos="360"/>
              </w:tabs>
              <w:rPr>
                <w:rFonts w:ascii="Book Antiqua" w:hAnsi="Book Antiqua"/>
                <w:b w:val="0"/>
                <w:sz w:val="20"/>
                <w:szCs w:val="20"/>
              </w:rPr>
            </w:pPr>
            <w:r>
              <w:rPr>
                <w:rFonts w:ascii="Book Antiqua" w:hAnsi="Book Antiqua"/>
                <w:b w:val="0"/>
                <w:sz w:val="20"/>
                <w:szCs w:val="20"/>
              </w:rPr>
              <w:t xml:space="preserve">Departamenti </w:t>
            </w:r>
            <w:proofErr w:type="spellStart"/>
            <w:r>
              <w:rPr>
                <w:rFonts w:ascii="Book Antiqua" w:hAnsi="Book Antiqua"/>
                <w:b w:val="0"/>
                <w:sz w:val="20"/>
                <w:szCs w:val="20"/>
              </w:rPr>
              <w:t>per</w:t>
            </w:r>
            <w:proofErr w:type="spellEnd"/>
            <w:r>
              <w:rPr>
                <w:rFonts w:ascii="Book Antiqua" w:hAnsi="Book Antiqua"/>
                <w:b w:val="0"/>
                <w:sz w:val="20"/>
                <w:szCs w:val="20"/>
              </w:rPr>
              <w:t xml:space="preserve"> siguri publike MPB</w:t>
            </w:r>
          </w:p>
          <w:p w14:paraId="4ED1B847" w14:textId="77777777" w:rsidR="00235D58" w:rsidRDefault="00235D58" w:rsidP="00234BF9">
            <w:pPr>
              <w:tabs>
                <w:tab w:val="left" w:pos="360"/>
              </w:tabs>
              <w:rPr>
                <w:rFonts w:ascii="Book Antiqua" w:hAnsi="Book Antiqua"/>
                <w:noProof/>
                <w:sz w:val="20"/>
                <w:szCs w:val="20"/>
              </w:rPr>
            </w:pPr>
          </w:p>
        </w:tc>
        <w:tc>
          <w:tcPr>
            <w:tcW w:w="4604" w:type="dxa"/>
          </w:tcPr>
          <w:p w14:paraId="0F5EACD0" w14:textId="29C87963" w:rsidR="00235D58" w:rsidRDefault="00ED137E"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Kërkojmë</w:t>
            </w:r>
            <w:r w:rsidR="00235D58">
              <w:rPr>
                <w:rFonts w:ascii="Book Antiqua" w:hAnsi="Book Antiqua"/>
                <w:sz w:val="20"/>
                <w:szCs w:val="20"/>
              </w:rPr>
              <w:t xml:space="preserve"> që në projektligjin për inspektime të përjashtohet Departamenti për siguri publike sepse ky departament ka për </w:t>
            </w:r>
            <w:r>
              <w:rPr>
                <w:rFonts w:ascii="Book Antiqua" w:hAnsi="Book Antiqua"/>
                <w:sz w:val="20"/>
                <w:szCs w:val="20"/>
              </w:rPr>
              <w:t xml:space="preserve">detyrë </w:t>
            </w:r>
            <w:r w:rsidR="00235D58">
              <w:rPr>
                <w:rFonts w:ascii="Book Antiqua" w:hAnsi="Book Antiqua"/>
                <w:sz w:val="20"/>
                <w:szCs w:val="20"/>
              </w:rPr>
              <w:t xml:space="preserve">e kryesisht </w:t>
            </w:r>
            <w:r>
              <w:rPr>
                <w:rFonts w:ascii="Book Antiqua" w:hAnsi="Book Antiqua"/>
                <w:sz w:val="20"/>
                <w:szCs w:val="20"/>
              </w:rPr>
              <w:t>çështjet</w:t>
            </w:r>
            <w:r w:rsidR="00235D58">
              <w:rPr>
                <w:rFonts w:ascii="Book Antiqua" w:hAnsi="Book Antiqua"/>
                <w:sz w:val="20"/>
                <w:szCs w:val="20"/>
              </w:rPr>
              <w:t xml:space="preserve"> e </w:t>
            </w:r>
            <w:r>
              <w:rPr>
                <w:rFonts w:ascii="Book Antiqua" w:hAnsi="Book Antiqua"/>
                <w:sz w:val="20"/>
                <w:szCs w:val="20"/>
              </w:rPr>
              <w:t>sigurisë</w:t>
            </w:r>
            <w:r w:rsidR="00235D58">
              <w:rPr>
                <w:rFonts w:ascii="Book Antiqua" w:hAnsi="Book Antiqua"/>
                <w:sz w:val="20"/>
                <w:szCs w:val="20"/>
              </w:rPr>
              <w:t xml:space="preserve"> lidhur me arme dhe eksplozive, dhe </w:t>
            </w:r>
            <w:r>
              <w:rPr>
                <w:rFonts w:ascii="Book Antiqua" w:hAnsi="Book Antiqua"/>
                <w:sz w:val="20"/>
                <w:szCs w:val="20"/>
              </w:rPr>
              <w:t>fushën</w:t>
            </w:r>
            <w:r w:rsidR="00235D58">
              <w:rPr>
                <w:rFonts w:ascii="Book Antiqua" w:hAnsi="Book Antiqua"/>
                <w:sz w:val="20"/>
                <w:szCs w:val="20"/>
              </w:rPr>
              <w:t xml:space="preserve"> private të </w:t>
            </w:r>
            <w:r>
              <w:rPr>
                <w:rFonts w:ascii="Book Antiqua" w:hAnsi="Book Antiqua"/>
                <w:sz w:val="20"/>
                <w:szCs w:val="20"/>
              </w:rPr>
              <w:t>sigurisë</w:t>
            </w:r>
            <w:r w:rsidR="00235D58">
              <w:rPr>
                <w:rFonts w:ascii="Book Antiqua" w:hAnsi="Book Antiqua"/>
                <w:sz w:val="20"/>
                <w:szCs w:val="20"/>
              </w:rPr>
              <w:t xml:space="preserve"> e të aviacionit civil dhe nuk është si </w:t>
            </w:r>
            <w:r>
              <w:rPr>
                <w:rFonts w:ascii="Book Antiqua" w:hAnsi="Book Antiqua"/>
                <w:sz w:val="20"/>
                <w:szCs w:val="20"/>
              </w:rPr>
              <w:t>ndonjë</w:t>
            </w:r>
            <w:r w:rsidR="00235D58">
              <w:rPr>
                <w:rFonts w:ascii="Book Antiqua" w:hAnsi="Book Antiqua"/>
                <w:sz w:val="20"/>
                <w:szCs w:val="20"/>
              </w:rPr>
              <w:t xml:space="preserve"> inspektorat i tregut ose i këtij lloji.</w:t>
            </w:r>
          </w:p>
          <w:p w14:paraId="5E974A3E" w14:textId="77777777" w:rsidR="00235D58" w:rsidRDefault="00235D58" w:rsidP="00234BF9">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2225" w:type="dxa"/>
          </w:tcPr>
          <w:p w14:paraId="6D080D2E" w14:textId="4926EC42"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E pranuar</w:t>
            </w:r>
          </w:p>
        </w:tc>
        <w:tc>
          <w:tcPr>
            <w:tcW w:w="5533" w:type="dxa"/>
          </w:tcPr>
          <w:p w14:paraId="3E34CE34" w14:textId="77777777" w:rsidR="00235D58" w:rsidRDefault="00235D58" w:rsidP="00235D58">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Departamenti për Siguri Publike nuk është pjesë e projekligjit për inspektime, dhe kjo është reflekuar në nenin 2 të projektligjit.</w:t>
            </w:r>
          </w:p>
          <w:p w14:paraId="68EE83B0" w14:textId="77777777"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
        </w:tc>
      </w:tr>
      <w:tr w:rsidR="00235D58" w:rsidRPr="00152C7C" w14:paraId="4DA1866A"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08162367" w14:textId="77777777" w:rsidR="00235D58" w:rsidRPr="00152C7C" w:rsidRDefault="00235D58" w:rsidP="00235D58">
            <w:pPr>
              <w:tabs>
                <w:tab w:val="left" w:pos="360"/>
              </w:tabs>
              <w:rPr>
                <w:rFonts w:ascii="Book Antiqua" w:hAnsi="Book Antiqua"/>
                <w:b w:val="0"/>
                <w:sz w:val="20"/>
                <w:szCs w:val="20"/>
              </w:rPr>
            </w:pPr>
            <w:r>
              <w:rPr>
                <w:rFonts w:ascii="Book Antiqua" w:hAnsi="Book Antiqua"/>
                <w:b w:val="0"/>
                <w:sz w:val="20"/>
                <w:szCs w:val="20"/>
              </w:rPr>
              <w:t xml:space="preserve">Agjencia  e </w:t>
            </w:r>
            <w:r w:rsidRPr="00152C7C">
              <w:rPr>
                <w:rFonts w:ascii="Book Antiqua" w:hAnsi="Book Antiqua"/>
                <w:b w:val="0"/>
                <w:sz w:val="20"/>
                <w:szCs w:val="20"/>
              </w:rPr>
              <w:t>Menaxhimit të Emergjencave:</w:t>
            </w:r>
          </w:p>
          <w:p w14:paraId="537A993D" w14:textId="77777777" w:rsidR="00235D58" w:rsidRDefault="00235D58" w:rsidP="00234BF9">
            <w:pPr>
              <w:tabs>
                <w:tab w:val="left" w:pos="360"/>
              </w:tabs>
              <w:rPr>
                <w:rFonts w:ascii="Book Antiqua" w:hAnsi="Book Antiqua"/>
                <w:noProof/>
                <w:sz w:val="20"/>
                <w:szCs w:val="20"/>
              </w:rPr>
            </w:pPr>
          </w:p>
        </w:tc>
        <w:tc>
          <w:tcPr>
            <w:tcW w:w="4604" w:type="dxa"/>
          </w:tcPr>
          <w:p w14:paraId="1F54782D"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Agjencia e Menaxhimit të Emergjencave lidhur me draft ligjin për inspektim  jep dy propozime si në vijim:</w:t>
            </w:r>
          </w:p>
          <w:p w14:paraId="069315D1"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Neni 9 i këtij draft ligji, paragrafi 3 i të njëjtit neni.</w:t>
            </w:r>
          </w:p>
          <w:p w14:paraId="53B8A0A2"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3.Njësia e Veçantë Inspektuese drejtohet nga udhëheqësi i Njësisë së Veçantë Inspektuese që është gjithashtu edhe Kryeinspektor i Njësisë së Veçantë Inspektuese.</w:t>
            </w:r>
          </w:p>
          <w:p w14:paraId="6CF7390C"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Propozimi nr.1:</w:t>
            </w:r>
          </w:p>
          <w:p w14:paraId="63546529"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lastRenderedPageBreak/>
              <w:t>Propozojmë: që të mbetet njësoj tekstit i rreshtit të pare: Njësia e Veçantë Inspektuese drejtohet nga udhëheqësi i Njësisë së Veçantë Inspektuese, dhe të largohet( hiqet) teksti që është gjithashtu edhe Kryeinspektor i Njësisë së Veçantë Inspektuese.</w:t>
            </w:r>
          </w:p>
          <w:p w14:paraId="37B9D400"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Propozimi nr.2</w:t>
            </w:r>
          </w:p>
          <w:p w14:paraId="6F06D25F" w14:textId="77777777" w:rsidR="00235D58" w:rsidRPr="009D686B" w:rsidRDefault="00235D58" w:rsidP="00235D58">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Propozojmë që të ndryshohet paragrafi i fundit (2.4) i shtojcës 1 lista e inspektorateve qendrore dhe njësive të veçanta inspektueses dhe të vendoset si në vijim: njësia për inspektim për mbrojtje nga zjarri në kuadër të Agjencisë për Menaxhim Emergjent dhe të largohet teksti dhe siguri publike në kuadër të ministrisë përgjegjëse për punët e brendshme.</w:t>
            </w:r>
          </w:p>
          <w:p w14:paraId="2155A91B" w14:textId="77777777" w:rsidR="00235D58" w:rsidRDefault="00235D58" w:rsidP="00234BF9">
            <w:pPr>
              <w:tabs>
                <w:tab w:val="left" w:pos="360"/>
              </w:tabs>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2225" w:type="dxa"/>
          </w:tcPr>
          <w:p w14:paraId="6E453285" w14:textId="62542C7C"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lastRenderedPageBreak/>
              <w:t>E pranuar</w:t>
            </w:r>
          </w:p>
        </w:tc>
        <w:tc>
          <w:tcPr>
            <w:tcW w:w="5533" w:type="dxa"/>
          </w:tcPr>
          <w:p w14:paraId="6FAFFD9E" w14:textId="3D37F675" w:rsidR="00235D58" w:rsidRDefault="00235D58"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Kerkesa e AME-së është reflektuar në nenin 9 të projekligjit</w:t>
            </w:r>
          </w:p>
        </w:tc>
      </w:tr>
      <w:tr w:rsidR="00234BF9" w:rsidRPr="00152C7C" w14:paraId="35A69D4C"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72B97D94" w14:textId="77777777" w:rsidR="00B53F59" w:rsidRPr="00152C7C" w:rsidRDefault="00971802"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Ministria e Bujqësisë dhe Zhvillimit Rural</w:t>
            </w:r>
          </w:p>
        </w:tc>
        <w:tc>
          <w:tcPr>
            <w:tcW w:w="4604" w:type="dxa"/>
          </w:tcPr>
          <w:p w14:paraId="511397B7" w14:textId="77777777" w:rsidR="00971802" w:rsidRPr="009D686B" w:rsidRDefault="00971802"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szCs w:val="20"/>
                <w:highlight w:val="yellow"/>
              </w:rPr>
            </w:pPr>
            <w:r w:rsidRPr="009D686B">
              <w:rPr>
                <w:rFonts w:ascii="Book Antiqua" w:hAnsi="Book Antiqua"/>
                <w:color w:val="000000" w:themeColor="text1"/>
                <w:sz w:val="20"/>
                <w:szCs w:val="20"/>
                <w:highlight w:val="yellow"/>
              </w:rPr>
              <w:t xml:space="preserve">Me mbështetje të dokumenteve strategjike dhe ligjore të </w:t>
            </w:r>
            <w:proofErr w:type="spellStart"/>
            <w:r w:rsidRPr="009D686B">
              <w:rPr>
                <w:rFonts w:ascii="Book Antiqua" w:hAnsi="Book Antiqua"/>
                <w:color w:val="000000" w:themeColor="text1"/>
                <w:sz w:val="20"/>
                <w:szCs w:val="20"/>
                <w:highlight w:val="yellow"/>
              </w:rPr>
              <w:t>sponzoruara</w:t>
            </w:r>
            <w:proofErr w:type="spellEnd"/>
            <w:r w:rsidRPr="009D686B">
              <w:rPr>
                <w:rFonts w:ascii="Book Antiqua" w:hAnsi="Book Antiqua"/>
                <w:color w:val="000000" w:themeColor="text1"/>
                <w:sz w:val="20"/>
                <w:szCs w:val="20"/>
                <w:highlight w:val="yellow"/>
              </w:rPr>
              <w:t xml:space="preserve"> nga MBPZHR, </w:t>
            </w:r>
          </w:p>
          <w:p w14:paraId="77B0388B" w14:textId="77777777" w:rsidR="00971802" w:rsidRPr="009D686B"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szCs w:val="20"/>
                <w:highlight w:val="yellow"/>
              </w:rPr>
            </w:pPr>
            <w:r w:rsidRPr="009D686B">
              <w:rPr>
                <w:rFonts w:ascii="Book Antiqua" w:hAnsi="Book Antiqua"/>
                <w:color w:val="000000" w:themeColor="text1"/>
                <w:sz w:val="20"/>
                <w:szCs w:val="20"/>
                <w:highlight w:val="yellow"/>
              </w:rPr>
              <w:t xml:space="preserve">Rekomandojmë që Inspektorati qendror i Bujqësisë, sigurisë ushqimore, veterinës dhe pylltarisë  të </w:t>
            </w:r>
            <w:proofErr w:type="spellStart"/>
            <w:r w:rsidRPr="009D686B">
              <w:rPr>
                <w:rFonts w:ascii="Book Antiqua" w:hAnsi="Book Antiqua"/>
                <w:color w:val="000000" w:themeColor="text1"/>
                <w:sz w:val="20"/>
                <w:szCs w:val="20"/>
                <w:highlight w:val="yellow"/>
              </w:rPr>
              <w:t>plotësoeht</w:t>
            </w:r>
            <w:proofErr w:type="spellEnd"/>
            <w:r w:rsidRPr="009D686B">
              <w:rPr>
                <w:rFonts w:ascii="Book Antiqua" w:hAnsi="Book Antiqua"/>
                <w:color w:val="000000" w:themeColor="text1"/>
                <w:sz w:val="20"/>
                <w:szCs w:val="20"/>
                <w:highlight w:val="yellow"/>
              </w:rPr>
              <w:t xml:space="preserve"> edhe me :</w:t>
            </w:r>
          </w:p>
          <w:p w14:paraId="3E76305F" w14:textId="77777777" w:rsidR="00971802" w:rsidRPr="009D686B" w:rsidRDefault="00971802"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szCs w:val="20"/>
                <w:highlight w:val="yellow"/>
              </w:rPr>
            </w:pPr>
          </w:p>
          <w:p w14:paraId="572A7A5C" w14:textId="77777777" w:rsidR="00971802" w:rsidRPr="009D686B" w:rsidRDefault="00B924B4" w:rsidP="00234BF9">
            <w:pPr>
              <w:numPr>
                <w:ilvl w:val="0"/>
                <w:numId w:val="13"/>
              </w:numPr>
              <w:tabs>
                <w:tab w:val="left" w:pos="360"/>
              </w:tab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szCs w:val="20"/>
                <w:highlight w:val="yellow"/>
              </w:rPr>
            </w:pPr>
            <w:r w:rsidRPr="009D686B">
              <w:rPr>
                <w:rFonts w:ascii="Book Antiqua" w:hAnsi="Book Antiqua"/>
                <w:color w:val="000000" w:themeColor="text1"/>
                <w:sz w:val="20"/>
                <w:szCs w:val="20"/>
                <w:highlight w:val="yellow"/>
              </w:rPr>
              <w:t xml:space="preserve">Inspektimet  për tokën bujqësore </w:t>
            </w:r>
          </w:p>
          <w:p w14:paraId="13A51110" w14:textId="77777777" w:rsidR="00971802" w:rsidRPr="009D686B" w:rsidRDefault="00B924B4" w:rsidP="00234BF9">
            <w:pPr>
              <w:numPr>
                <w:ilvl w:val="0"/>
                <w:numId w:val="13"/>
              </w:numPr>
              <w:tabs>
                <w:tab w:val="left" w:pos="360"/>
              </w:tab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0"/>
                <w:szCs w:val="20"/>
                <w:highlight w:val="yellow"/>
              </w:rPr>
            </w:pPr>
            <w:r w:rsidRPr="009D686B">
              <w:rPr>
                <w:rFonts w:ascii="Book Antiqua" w:hAnsi="Book Antiqua"/>
                <w:color w:val="000000" w:themeColor="text1"/>
                <w:sz w:val="20"/>
                <w:szCs w:val="20"/>
                <w:highlight w:val="yellow"/>
              </w:rPr>
              <w:t xml:space="preserve">Inspektimet sanitare, </w:t>
            </w:r>
          </w:p>
          <w:p w14:paraId="3E8C4D08" w14:textId="77777777" w:rsidR="00B53F59" w:rsidRPr="00152C7C" w:rsidRDefault="00B53F59"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bookmarkStart w:id="0" w:name="_GoBack"/>
            <w:bookmarkEnd w:id="0"/>
          </w:p>
        </w:tc>
        <w:tc>
          <w:tcPr>
            <w:tcW w:w="2225" w:type="dxa"/>
          </w:tcPr>
          <w:p w14:paraId="27740AEB" w14:textId="752817B6" w:rsidR="001E6D57" w:rsidRPr="00152C7C" w:rsidRDefault="003E0B4E"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Të</w:t>
            </w:r>
            <w:r w:rsidR="001E6D57">
              <w:rPr>
                <w:rFonts w:ascii="Book Antiqua" w:hAnsi="Book Antiqua"/>
                <w:noProof/>
                <w:sz w:val="20"/>
                <w:szCs w:val="20"/>
              </w:rPr>
              <w:t xml:space="preserve"> mbahet edhe nje takim  me MBZHR</w:t>
            </w:r>
          </w:p>
        </w:tc>
        <w:tc>
          <w:tcPr>
            <w:tcW w:w="5533" w:type="dxa"/>
          </w:tcPr>
          <w:p w14:paraId="29D39923" w14:textId="77777777" w:rsidR="00B53F59"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t>Rekomandim: Detajzimini i mëtutjeshem do të bëhet me ligje të veçanta</w:t>
            </w:r>
          </w:p>
        </w:tc>
      </w:tr>
      <w:tr w:rsidR="00234BF9" w:rsidRPr="00152C7C" w14:paraId="1028A14F"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53ED2E52" w14:textId="61D95D5A" w:rsidR="00B53F59" w:rsidRPr="00152C7C" w:rsidRDefault="00557CE9"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eastAsia="MS Mincho" w:hAnsi="Book Antiqua"/>
                <w:b w:val="0"/>
                <w:bCs w:val="0"/>
                <w:noProof/>
                <w:sz w:val="20"/>
                <w:szCs w:val="20"/>
              </w:rPr>
              <w:t>Zyra e P</w:t>
            </w:r>
            <w:r w:rsidR="001A74FF" w:rsidRPr="00152C7C">
              <w:rPr>
                <w:rFonts w:ascii="Book Antiqua" w:eastAsia="MS Mincho" w:hAnsi="Book Antiqua"/>
                <w:b w:val="0"/>
                <w:bCs w:val="0"/>
                <w:noProof/>
                <w:sz w:val="20"/>
                <w:szCs w:val="20"/>
              </w:rPr>
              <w:t>ë</w:t>
            </w:r>
            <w:r w:rsidRPr="00152C7C">
              <w:rPr>
                <w:rFonts w:ascii="Book Antiqua" w:eastAsia="MS Mincho" w:hAnsi="Book Antiqua"/>
                <w:b w:val="0"/>
                <w:bCs w:val="0"/>
                <w:noProof/>
                <w:sz w:val="20"/>
                <w:szCs w:val="20"/>
              </w:rPr>
              <w:t>rfaq</w:t>
            </w:r>
            <w:r w:rsidR="001A74FF" w:rsidRPr="00152C7C">
              <w:rPr>
                <w:rFonts w:ascii="Book Antiqua" w:eastAsia="MS Mincho" w:hAnsi="Book Antiqua"/>
                <w:b w:val="0"/>
                <w:bCs w:val="0"/>
                <w:noProof/>
                <w:sz w:val="20"/>
                <w:szCs w:val="20"/>
              </w:rPr>
              <w:t>ë</w:t>
            </w:r>
            <w:r w:rsidRPr="00152C7C">
              <w:rPr>
                <w:rFonts w:ascii="Book Antiqua" w:eastAsia="MS Mincho" w:hAnsi="Book Antiqua"/>
                <w:b w:val="0"/>
                <w:bCs w:val="0"/>
                <w:noProof/>
                <w:sz w:val="20"/>
                <w:szCs w:val="20"/>
              </w:rPr>
              <w:t>suesit Special t</w:t>
            </w:r>
            <w:r w:rsidR="00B924B4">
              <w:rPr>
                <w:rFonts w:ascii="Book Antiqua" w:hAnsi="Book Antiqua"/>
                <w:noProof/>
                <w:sz w:val="20"/>
                <w:szCs w:val="20"/>
              </w:rPr>
              <w:t>ë BE-së në Kosovë</w:t>
            </w:r>
          </w:p>
        </w:tc>
        <w:tc>
          <w:tcPr>
            <w:tcW w:w="4604" w:type="dxa"/>
          </w:tcPr>
          <w:p w14:paraId="4D16E517" w14:textId="77777777" w:rsidR="00B53F59" w:rsidRPr="00152C7C" w:rsidRDefault="00B924B4" w:rsidP="00C56060">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sz w:val="20"/>
                <w:szCs w:val="20"/>
              </w:rPr>
              <w:t xml:space="preserve">Projektligji jep një përshtypje në planifikimin e krijimit të një agjencie ekzekutive si një organ qendror koordinues brenda Zyrës së Kryeministrit. Në do të këshillonim kundër </w:t>
            </w:r>
            <w:r>
              <w:rPr>
                <w:rFonts w:ascii="Book Antiqua" w:hAnsi="Book Antiqua"/>
                <w:sz w:val="20"/>
                <w:szCs w:val="20"/>
              </w:rPr>
              <w:lastRenderedPageBreak/>
              <w:t xml:space="preserve">krijimit të një agjencie të re ekzekutive, por të përdorim strukturat e tjera në dispozicion në sistemin ministror për të siguruar koordinimin fillestar dhe </w:t>
            </w:r>
            <w:proofErr w:type="spellStart"/>
            <w:r>
              <w:rPr>
                <w:rFonts w:ascii="Book Antiqua" w:hAnsi="Book Antiqua"/>
                <w:sz w:val="20"/>
                <w:szCs w:val="20"/>
              </w:rPr>
              <w:t>tranzicionin</w:t>
            </w:r>
            <w:proofErr w:type="spellEnd"/>
            <w:r>
              <w:rPr>
                <w:rFonts w:ascii="Book Antiqua" w:hAnsi="Book Antiqua"/>
                <w:sz w:val="20"/>
                <w:szCs w:val="20"/>
              </w:rPr>
              <w:t xml:space="preserve"> e qetë nga sistemi ekzistues në atë të ri dhe për të siguruar koordinim të qëndrueshëm midis funksioneve të inspektimit brenda sistemit ministror.</w:t>
            </w:r>
          </w:p>
        </w:tc>
        <w:tc>
          <w:tcPr>
            <w:tcW w:w="2225" w:type="dxa"/>
          </w:tcPr>
          <w:p w14:paraId="025F9361" w14:textId="77777777" w:rsidR="00B53F59"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noProof/>
                <w:sz w:val="20"/>
                <w:szCs w:val="20"/>
              </w:rPr>
              <w:lastRenderedPageBreak/>
              <w:t xml:space="preserve">. </w:t>
            </w:r>
          </w:p>
        </w:tc>
        <w:tc>
          <w:tcPr>
            <w:tcW w:w="5533" w:type="dxa"/>
          </w:tcPr>
          <w:p w14:paraId="27A5928F" w14:textId="77777777" w:rsidR="00BE1222" w:rsidRPr="009D686B" w:rsidRDefault="00BE1222" w:rsidP="00BE1222">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152C7C">
              <w:rPr>
                <w:rFonts w:ascii="Book Antiqua" w:hAnsi="Book Antiqua"/>
                <w:sz w:val="20"/>
                <w:szCs w:val="20"/>
              </w:rPr>
              <w:t xml:space="preserve">Hartimi i projektligjit për Inspektime është organizuar në dy nivele: e para, puna është bërë në kuadër të grupit punues të kryesuar nga Ministria e Tregtisë dhe Industrisë (MTI) me </w:t>
            </w:r>
            <w:r w:rsidRPr="00152C7C">
              <w:rPr>
                <w:rFonts w:ascii="Book Antiqua" w:hAnsi="Book Antiqua"/>
                <w:sz w:val="20"/>
                <w:szCs w:val="20"/>
              </w:rPr>
              <w:lastRenderedPageBreak/>
              <w:t>përbërje të përfaqësuesve të inspektorateve nga të gjitha ministritë ku ka inspektorat</w:t>
            </w:r>
            <w:r w:rsidR="00B924B4">
              <w:rPr>
                <w:rFonts w:ascii="Book Antiqua" w:hAnsi="Book Antiqua"/>
                <w:sz w:val="20"/>
                <w:szCs w:val="20"/>
              </w:rPr>
              <w:t xml:space="preserve">/e dhe e dyta, Komisioni Ekzekutiv për Reformën e Inspektimeve i kryesuar nga Koordinatori Nacional për Reforma Shtetërore në Zyrën e Kryeministrit. Derisa puna në hartimin e ligjit është bërë në kuadër të grupit punues me përbërje të ministrive relevante, vendimet mbi </w:t>
            </w:r>
            <w:proofErr w:type="spellStart"/>
            <w:r w:rsidR="00B924B4">
              <w:rPr>
                <w:rFonts w:ascii="Book Antiqua" w:hAnsi="Book Antiqua"/>
                <w:sz w:val="20"/>
                <w:szCs w:val="20"/>
              </w:rPr>
              <w:t>kahjet</w:t>
            </w:r>
            <w:proofErr w:type="spellEnd"/>
            <w:r w:rsidR="00B924B4">
              <w:rPr>
                <w:rFonts w:ascii="Book Antiqua" w:hAnsi="Book Antiqua"/>
                <w:sz w:val="20"/>
                <w:szCs w:val="20"/>
              </w:rPr>
              <w:t xml:space="preserve"> apo qasjet në disa elemente në ligj, sidomos sa i përket kapitullit të organizimit, listës së organeve inspektuese, përfshirjes apo jo të nivelit lokal në këtë projektligj, janë marrë nga Komisioni Ekzekutiv mbi Reformën e Inspektimeve. Anëtarë të Komisionit Ekzekutiv janë: Zyra Kryeministrit (ZKM) Ministria e Tregtisë dhe Industrisë (MTI) Ministria e Administratës Publike (MAP), Ministria e Administrimit të Pushtetit Lokal (MAPL) dhe Ministria e Financave (MF).</w:t>
            </w:r>
          </w:p>
          <w:p w14:paraId="15F432C6" w14:textId="77777777" w:rsidR="00BE1222" w:rsidRPr="009D686B" w:rsidRDefault="00B924B4" w:rsidP="00837B83">
            <w:pPr>
              <w:ind w:firstLine="41"/>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 xml:space="preserve">Në këtë kuadër, sa i përket statusit të Zyrës së Inspektorit të Përgjithshëm (ZIP), grupi punues ka shqyrtuar dy opsione: atë të statusit të departamentit në Zyrë të Kryeministrit dhe atë të agjencisë ekzekutive po ashtu në kuadër të Zyrës së Kryeministrit. Komisioni në fjalë për shkak të disa arsyeve që do të listohen më poshtë, ka marrë vendim që statusi i ZIP të jetë i agjencisë ekzekutive me raportim te Kryeministri dhe në të njëjtën kohë në një Këshill të përbashkët ku pjesëmarrës do të ishin ministrat e ministrive të linjës apo edhe Kryeinspektorët e këtyre ministrive që kanë inspektorate apo inspektime të organizuara brenda vetes. Sa i përket nëse propozimi për krijimin e ZIP me status të agjencisë ekzekutive është </w:t>
            </w:r>
            <w:proofErr w:type="spellStart"/>
            <w:r>
              <w:rPr>
                <w:rFonts w:ascii="Book Antiqua" w:hAnsi="Book Antiqua"/>
                <w:sz w:val="20"/>
                <w:szCs w:val="20"/>
              </w:rPr>
              <w:t>konform</w:t>
            </w:r>
            <w:proofErr w:type="spellEnd"/>
            <w:r>
              <w:rPr>
                <w:rFonts w:ascii="Book Antiqua" w:hAnsi="Book Antiqua"/>
                <w:sz w:val="20"/>
                <w:szCs w:val="20"/>
              </w:rPr>
              <w:t xml:space="preserve"> ligjit, e para që duhet thënë është se Ligji nr. 06/L-113 për Organizimin dhe Funksionimin e </w:t>
            </w:r>
            <w:r>
              <w:rPr>
                <w:rFonts w:ascii="Book Antiqua" w:hAnsi="Book Antiqua"/>
                <w:sz w:val="20"/>
                <w:szCs w:val="20"/>
              </w:rPr>
              <w:lastRenderedPageBreak/>
              <w:t>Administratës Shtetërore dhe Agjencive të Pavarura përcakton agjencinë ekzekutive si pjesë të sistemit ministror, dhe lejon që agjenci ekzekutive për mbulimin e funksioneve të koordinimit qeveritar apo të natyrës horizontale mund të themelohen në varësinë e Kryeministrit. Për më tepër, arsyet pse është vendosur në Komisionin në fjalë që statusi i ZIP të jetë ai i agjencisë ekzekutive janë këto:</w:t>
            </w:r>
          </w:p>
          <w:p w14:paraId="544C9099" w14:textId="77777777" w:rsidR="00BE1222" w:rsidRPr="009D686B" w:rsidRDefault="00B924B4" w:rsidP="00BE1222">
            <w:pPr>
              <w:pStyle w:val="ListParagraph"/>
              <w:numPr>
                <w:ilvl w:val="0"/>
                <w:numId w:val="14"/>
              </w:numPr>
              <w:spacing w:after="200" w:line="276" w:lineRule="auto"/>
              <w:ind w:left="311" w:hanging="270"/>
              <w:contextualSpacing/>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Pr>
                <w:rFonts w:ascii="Book Antiqua" w:hAnsi="Book Antiqua"/>
                <w:sz w:val="20"/>
                <w:szCs w:val="20"/>
                <w:lang w:val="sq-AL"/>
              </w:rPr>
              <w:t xml:space="preserve">Agjencia ekzekutive do të udhëhiqej nga drejtori ekzekutiv i cili do t’i raportonte Kryeministrit dhe si i tillë do të kishte autoritetin e mjaftueshëm në koordinimin e organeve inspektuese në kuadër të ministrive tjera. Disa nga organet inspektuese në kuadër të ministrive kanë statusin e agjencive ekzekutive si Inspektorati i Punës në kuadër të Ministrisë së Punës dhe Mirëqenies Sociale, Inspektorati i Tregut në kuadër të Ministrisë së Tregtisë dhe Industrisë, Inspektorati i Shëndetësisë në kuadër të Ministrisë së Shëndetësisë, </w:t>
            </w:r>
            <w:proofErr w:type="spellStart"/>
            <w:r>
              <w:rPr>
                <w:rFonts w:ascii="Book Antiqua" w:hAnsi="Book Antiqua"/>
                <w:sz w:val="20"/>
                <w:szCs w:val="20"/>
                <w:lang w:val="sq-AL"/>
              </w:rPr>
              <w:t>etj</w:t>
            </w:r>
            <w:proofErr w:type="spellEnd"/>
            <w:r>
              <w:rPr>
                <w:rFonts w:ascii="Book Antiqua" w:hAnsi="Book Antiqua"/>
                <w:sz w:val="20"/>
                <w:szCs w:val="20"/>
                <w:lang w:val="sq-AL"/>
              </w:rPr>
              <w:t>, dhe si të tilla udhëhiqen nga i njëjti nivel, pra Drejtor Ekzekutiv. Në këtë aspekt, themelimi i një zyre me funksione koordinuese me status të departamentit (nën Sekretarin e Përgjithshëm) është parë nga grupi punues si e pafuqishme dhe larg vëmendjes së Kryeministrit për të pasur sukses në koordinimin e inspektimeve dhe uljen e barrës administrative ndaj subjekteve që inspektohen.</w:t>
            </w:r>
          </w:p>
          <w:p w14:paraId="1854200A" w14:textId="77777777" w:rsidR="00BE1222" w:rsidRPr="009D686B" w:rsidRDefault="00B924B4" w:rsidP="00BE1222">
            <w:pPr>
              <w:pStyle w:val="ListParagraph"/>
              <w:numPr>
                <w:ilvl w:val="0"/>
                <w:numId w:val="14"/>
              </w:numPr>
              <w:spacing w:after="200" w:line="276" w:lineRule="auto"/>
              <w:ind w:left="311" w:hanging="270"/>
              <w:contextualSpacing/>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Pr>
                <w:rFonts w:ascii="Book Antiqua" w:hAnsi="Book Antiqua"/>
                <w:sz w:val="20"/>
                <w:szCs w:val="20"/>
                <w:lang w:val="sq-AL"/>
              </w:rPr>
              <w:t xml:space="preserve">Funksionet e ZIP si 1) krijimi dhe mirëmbajtja e platformës e-inspektimi, 2) dhënia e mendimeve mbi planet vjetore të organeve inspektuese, 3) zhvillimin e udhëzuesve dhe metodologjisë për vlerësimin e rrezikut nga organet inspektuese, për planifikimin dhe </w:t>
            </w:r>
            <w:r>
              <w:rPr>
                <w:rFonts w:ascii="Book Antiqua" w:hAnsi="Book Antiqua"/>
                <w:sz w:val="20"/>
                <w:szCs w:val="20"/>
                <w:lang w:val="sq-AL"/>
              </w:rPr>
              <w:lastRenderedPageBreak/>
              <w:t xml:space="preserve">koordinimin e inspektimeve, për treguesit e </w:t>
            </w:r>
            <w:proofErr w:type="spellStart"/>
            <w:r>
              <w:rPr>
                <w:rFonts w:ascii="Book Antiqua" w:hAnsi="Book Antiqua"/>
                <w:sz w:val="20"/>
                <w:szCs w:val="20"/>
                <w:lang w:val="sq-AL"/>
              </w:rPr>
              <w:t>përformancës</w:t>
            </w:r>
            <w:proofErr w:type="spellEnd"/>
            <w:r>
              <w:rPr>
                <w:rFonts w:ascii="Book Antiqua" w:hAnsi="Book Antiqua"/>
                <w:sz w:val="20"/>
                <w:szCs w:val="20"/>
                <w:lang w:val="sq-AL"/>
              </w:rPr>
              <w:t xml:space="preserve">, 4) përgatitjen e raportit të përgjithshëm vjetor mbi inspektimet që janë realizuar nga të gjitha organet inspektuese për miratim në Qeverinë e Republikës së Kosovës, </w:t>
            </w:r>
            <w:proofErr w:type="spellStart"/>
            <w:r>
              <w:rPr>
                <w:rFonts w:ascii="Book Antiqua" w:hAnsi="Book Antiqua"/>
                <w:sz w:val="20"/>
                <w:szCs w:val="20"/>
                <w:lang w:val="sq-AL"/>
              </w:rPr>
              <w:t>etj</w:t>
            </w:r>
            <w:proofErr w:type="spellEnd"/>
            <w:r>
              <w:rPr>
                <w:rFonts w:ascii="Book Antiqua" w:hAnsi="Book Antiqua"/>
                <w:sz w:val="20"/>
                <w:szCs w:val="20"/>
                <w:lang w:val="sq-AL"/>
              </w:rPr>
              <w:t xml:space="preserve">, janë të natyrës koordinuese horizontale me qëllim të rritjes së efikasitetit dhe efektivitetit në inspektime (duke evituar </w:t>
            </w:r>
            <w:proofErr w:type="spellStart"/>
            <w:r>
              <w:rPr>
                <w:rFonts w:ascii="Book Antiqua" w:hAnsi="Book Antiqua"/>
                <w:sz w:val="20"/>
                <w:szCs w:val="20"/>
                <w:lang w:val="sq-AL"/>
              </w:rPr>
              <w:t>duplifikimet</w:t>
            </w:r>
            <w:proofErr w:type="spellEnd"/>
            <w:r>
              <w:rPr>
                <w:rFonts w:ascii="Book Antiqua" w:hAnsi="Book Antiqua"/>
                <w:sz w:val="20"/>
                <w:szCs w:val="20"/>
                <w:lang w:val="sq-AL"/>
              </w:rPr>
              <w:t xml:space="preserve"> në inspektime të cilat janë paraqitur si problem sidomos nga subjektet ekonomike) dhe jo të natyrës </w:t>
            </w:r>
            <w:proofErr w:type="spellStart"/>
            <w:r>
              <w:rPr>
                <w:rFonts w:ascii="Book Antiqua" w:hAnsi="Book Antiqua"/>
                <w:sz w:val="20"/>
                <w:szCs w:val="20"/>
                <w:lang w:val="sq-AL"/>
              </w:rPr>
              <w:t>politikbërëse</w:t>
            </w:r>
            <w:proofErr w:type="spellEnd"/>
            <w:r>
              <w:rPr>
                <w:rFonts w:ascii="Book Antiqua" w:hAnsi="Book Antiqua"/>
                <w:sz w:val="20"/>
                <w:szCs w:val="20"/>
                <w:lang w:val="sq-AL"/>
              </w:rPr>
              <w:t xml:space="preserve"> dhe për këtë arsye ato shkojnë në harmoni me statusin e agjencisë ekzekutive dhe jo me ato të departamentit.</w:t>
            </w:r>
          </w:p>
          <w:p w14:paraId="6E5DED08" w14:textId="77777777" w:rsidR="00BE1222" w:rsidRPr="009D686B" w:rsidRDefault="00B924B4" w:rsidP="00BE1222">
            <w:pPr>
              <w:pStyle w:val="ListParagraph"/>
              <w:numPr>
                <w:ilvl w:val="0"/>
                <w:numId w:val="14"/>
              </w:numPr>
              <w:spacing w:after="200" w:line="276" w:lineRule="auto"/>
              <w:ind w:left="311" w:hanging="270"/>
              <w:contextualSpacing/>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Pr>
                <w:rFonts w:ascii="Book Antiqua" w:hAnsi="Book Antiqua"/>
                <w:sz w:val="20"/>
                <w:szCs w:val="20"/>
                <w:lang w:val="sq-AL"/>
              </w:rPr>
              <w:t xml:space="preserve">Ligji nr. 06/L-113 për Organizimin dhe Funksionimin e Administratës Shtetërore dhe Agjencive të Pavarura bën të qartë ndarjen e funksioneve që ka një agjenci ekzekutive kundrejt atyre që ka një departament, duke lënë funksionet </w:t>
            </w:r>
            <w:proofErr w:type="spellStart"/>
            <w:r>
              <w:rPr>
                <w:rFonts w:ascii="Book Antiqua" w:hAnsi="Book Antiqua"/>
                <w:sz w:val="20"/>
                <w:szCs w:val="20"/>
                <w:lang w:val="sq-AL"/>
              </w:rPr>
              <w:t>politikbërëse</w:t>
            </w:r>
            <w:proofErr w:type="spellEnd"/>
            <w:r>
              <w:rPr>
                <w:rFonts w:ascii="Book Antiqua" w:hAnsi="Book Antiqua"/>
                <w:sz w:val="20"/>
                <w:szCs w:val="20"/>
                <w:lang w:val="sq-AL"/>
              </w:rPr>
              <w:t xml:space="preserve"> në departament derisa ato zbatuese dhe koordinuese në agjenci ekzekutive.</w:t>
            </w:r>
          </w:p>
          <w:p w14:paraId="245B3E19" w14:textId="77777777" w:rsidR="00BE1222" w:rsidRPr="009D686B" w:rsidRDefault="00B924B4" w:rsidP="00BE1222">
            <w:pPr>
              <w:pStyle w:val="ListParagraph"/>
              <w:numPr>
                <w:ilvl w:val="0"/>
                <w:numId w:val="14"/>
              </w:numPr>
              <w:spacing w:after="200" w:line="276" w:lineRule="auto"/>
              <w:ind w:left="311" w:hanging="270"/>
              <w:contextualSpacing/>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sq-AL"/>
              </w:rPr>
            </w:pPr>
            <w:r>
              <w:rPr>
                <w:rFonts w:ascii="Book Antiqua" w:hAnsi="Book Antiqua"/>
                <w:sz w:val="20"/>
                <w:szCs w:val="20"/>
                <w:lang w:val="sq-AL"/>
              </w:rPr>
              <w:t xml:space="preserve">Agjencia ekzekutive ka një nën-kod buxhetor në kuadër të kodit të përgjithshëm të një organizate buxhetore (në këtë rast të ZKM-së) dhe me këtë një autonomi më të madhe në propozim dhe shpenzim të buxhetit në funksion të udhëheqjes së programit të reformës së inspektimeve, krijimit të platformës e-inspektimi, </w:t>
            </w:r>
            <w:proofErr w:type="spellStart"/>
            <w:r>
              <w:rPr>
                <w:rFonts w:ascii="Book Antiqua" w:hAnsi="Book Antiqua"/>
                <w:sz w:val="20"/>
                <w:szCs w:val="20"/>
                <w:lang w:val="sq-AL"/>
              </w:rPr>
              <w:t>etj</w:t>
            </w:r>
            <w:proofErr w:type="spellEnd"/>
            <w:r>
              <w:rPr>
                <w:rFonts w:ascii="Book Antiqua" w:hAnsi="Book Antiqua"/>
                <w:sz w:val="20"/>
                <w:szCs w:val="20"/>
                <w:lang w:val="sq-AL"/>
              </w:rPr>
              <w:t xml:space="preserve"> në krahasim me departamentin. </w:t>
            </w:r>
          </w:p>
          <w:p w14:paraId="5B6A1807" w14:textId="77777777" w:rsidR="00B53F59" w:rsidRPr="00152C7C" w:rsidRDefault="00B924B4" w:rsidP="009C2B30">
            <w:pPr>
              <w:tabs>
                <w:tab w:val="left" w:pos="360"/>
              </w:tabs>
              <w:spacing w:after="0" w:line="240" w:lineRule="auto"/>
              <w:ind w:left="311" w:hanging="2"/>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Pr>
                <w:rFonts w:ascii="Book Antiqua" w:hAnsi="Book Antiqua"/>
                <w:sz w:val="20"/>
                <w:szCs w:val="20"/>
              </w:rPr>
              <w:t>Po ashtu, kjo agjenci ekzekutive nuk do të jetë mundësi për punësim shtesë të stafit mirëpo është mundësia që ata do të rekrutohen brenda Zyrës së Kryeministrit sipas konkursit të brendshëm me përjashtim të pozitës së Inspektorit të Përgjithshëm.</w:t>
            </w:r>
          </w:p>
        </w:tc>
      </w:tr>
      <w:tr w:rsidR="00BE1222" w:rsidRPr="00152C7C" w14:paraId="7D0CEFB1"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01C1023C" w14:textId="77777777" w:rsidR="00BE1222" w:rsidRPr="009D686B" w:rsidDel="00557CE9" w:rsidRDefault="009C2B30" w:rsidP="00234BF9">
            <w:pPr>
              <w:tabs>
                <w:tab w:val="left" w:pos="360"/>
              </w:tabs>
              <w:spacing w:after="0" w:line="240" w:lineRule="auto"/>
              <w:rPr>
                <w:rFonts w:ascii="Book Antiqua" w:hAnsi="Book Antiqua"/>
                <w:b w:val="0"/>
                <w:bCs w:val="0"/>
                <w:noProof/>
                <w:sz w:val="20"/>
                <w:szCs w:val="20"/>
              </w:rPr>
            </w:pPr>
            <w:r w:rsidRPr="00152C7C">
              <w:rPr>
                <w:rFonts w:ascii="Book Antiqua" w:eastAsia="MS Mincho" w:hAnsi="Book Antiqua"/>
                <w:b w:val="0"/>
                <w:bCs w:val="0"/>
                <w:noProof/>
                <w:sz w:val="20"/>
                <w:szCs w:val="20"/>
              </w:rPr>
              <w:lastRenderedPageBreak/>
              <w:t>Zyra e P</w:t>
            </w:r>
            <w:r w:rsidR="001A74FF" w:rsidRPr="00152C7C">
              <w:rPr>
                <w:rFonts w:ascii="Book Antiqua" w:eastAsia="MS Mincho" w:hAnsi="Book Antiqua"/>
                <w:b w:val="0"/>
                <w:bCs w:val="0"/>
                <w:noProof/>
                <w:sz w:val="20"/>
                <w:szCs w:val="20"/>
              </w:rPr>
              <w:t>ë</w:t>
            </w:r>
            <w:r w:rsidRPr="00152C7C">
              <w:rPr>
                <w:rFonts w:ascii="Book Antiqua" w:eastAsia="MS Mincho" w:hAnsi="Book Antiqua"/>
                <w:b w:val="0"/>
                <w:bCs w:val="0"/>
                <w:noProof/>
                <w:sz w:val="20"/>
                <w:szCs w:val="20"/>
              </w:rPr>
              <w:t>rfaq</w:t>
            </w:r>
            <w:r w:rsidR="001A74FF" w:rsidRPr="00152C7C">
              <w:rPr>
                <w:rFonts w:ascii="Book Antiqua" w:eastAsia="MS Mincho" w:hAnsi="Book Antiqua"/>
                <w:b w:val="0"/>
                <w:bCs w:val="0"/>
                <w:noProof/>
                <w:sz w:val="20"/>
                <w:szCs w:val="20"/>
              </w:rPr>
              <w:t>ë</w:t>
            </w:r>
            <w:r w:rsidRPr="00152C7C">
              <w:rPr>
                <w:rFonts w:ascii="Book Antiqua" w:eastAsia="MS Mincho" w:hAnsi="Book Antiqua"/>
                <w:b w:val="0"/>
                <w:bCs w:val="0"/>
                <w:noProof/>
                <w:sz w:val="20"/>
                <w:szCs w:val="20"/>
              </w:rPr>
              <w:t>suesit Special t</w:t>
            </w:r>
            <w:r w:rsidR="00B924B4">
              <w:rPr>
                <w:rFonts w:ascii="Book Antiqua" w:hAnsi="Book Antiqua"/>
                <w:noProof/>
                <w:sz w:val="20"/>
                <w:szCs w:val="20"/>
              </w:rPr>
              <w:t>ë BE-së në Kosovë</w:t>
            </w:r>
          </w:p>
        </w:tc>
        <w:tc>
          <w:tcPr>
            <w:tcW w:w="4604" w:type="dxa"/>
          </w:tcPr>
          <w:p w14:paraId="647F638E" w14:textId="77777777" w:rsidR="00B36BB5" w:rsidRPr="009D686B" w:rsidRDefault="00B924B4" w:rsidP="00B36BB5">
            <w:pPr>
              <w:contextualSpacing/>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Projektligji duhet të përcaktojë “Kush bën Çka”. Ndarja e qartë e punës është mënyra e rekomanduar për të ecur përpara për të siguruar kryerjen efikase të detyrave dhe për të shmangur çdo vonesë dhe mos-efikasitet.</w:t>
            </w:r>
          </w:p>
          <w:p w14:paraId="061B1B6E" w14:textId="77777777" w:rsidR="00BE1222" w:rsidRPr="009D686B" w:rsidRDefault="00BE1222"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2225" w:type="dxa"/>
          </w:tcPr>
          <w:p w14:paraId="58F7F119" w14:textId="77777777" w:rsidR="00BE1222"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w:t>
            </w:r>
          </w:p>
        </w:tc>
        <w:tc>
          <w:tcPr>
            <w:tcW w:w="5533" w:type="dxa"/>
          </w:tcPr>
          <w:p w14:paraId="3AE93761" w14:textId="77777777" w:rsidR="00B36BB5" w:rsidRPr="009D686B" w:rsidRDefault="00B924B4" w:rsidP="003E0B4E">
            <w:pPr>
              <w:keepNext/>
              <w:keepLines/>
              <w:spacing w:before="480"/>
              <w:jc w:val="both"/>
              <w:outlineLvl w:val="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 xml:space="preserve">Projektligji për Inspektime është i natyrës horizontale dhe nuk mund të hyjë më shumë në atë se “Kush bën Çka” ngase kjo është e rregulluar me ligje të veçanta për fusha të ndara të inspektimeve. Kjo do të thotë që Projektligji aktual përmban parime dhe rregulla që vlejnë për të gjitha inspektoratet dhe inspektimet sipas fushë-veprimtarisë së tij, por nuk përcakton elemente specifike të cilat ose janë të rregulluara ose duhet të rregullohen me ligje të veçanta. Në këtë funksion, projektligji ka vlera tjera si: përcakton parimet e punës inspektuese, vendosë vija horizontale të niveleve të organizimit që vlejnë për të gjitha inspektoratet, përcakton organizimin dhe funksionimin e organeve inspektuese, themelon Zyrën e Inspektorit të Përgjithshëm, përcakton statusin dhe trajnimin e inspektorëve, themelon platformën elektronike E-inspektime në kuadër të ZIP, përcakton inspektime e përbashkëta dhe të bazuara në rrezik, përcakton format e inspektimit, përcakton procedurën e inspektime dhe procedurën ankimore të cilat janë shumë të ndryshme në shumicën e inspektorateve. </w:t>
            </w:r>
          </w:p>
          <w:p w14:paraId="1FFE6247" w14:textId="77777777" w:rsidR="00BE1222" w:rsidRPr="009D686B" w:rsidRDefault="00B924B4" w:rsidP="00B36BB5">
            <w:pPr>
              <w:keepNext/>
              <w:keepLines/>
              <w:tabs>
                <w:tab w:val="left" w:pos="360"/>
              </w:tabs>
              <w:spacing w:before="480" w:after="0" w:line="240"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sz w:val="20"/>
                <w:szCs w:val="20"/>
              </w:rPr>
              <w:t xml:space="preserve">Për hir të qartësisë së procesit, duhet thënë që reforma e inspektimeve është një proces në dy drejtime: e para, hartimi i këtij ligji, dhe e dyta, rishikimi i të gjitha ligjeve që mbulojnë fusha të inspektimeve dhe plotësim ndryshimi i këtyre ligjeve për të qenë në përputhje me Ligjin për inspektime. Pra, pas miratimit të Ligjit për Inspektime, do të kalohet në procesin tjetër të rishikimit të ligjeve të veçanta dhe me këtë do të sigurohet një ndarje e qartë e punëve se “Kush bën Çka” dhe </w:t>
            </w:r>
            <w:proofErr w:type="spellStart"/>
            <w:r>
              <w:rPr>
                <w:rFonts w:ascii="Book Antiqua" w:hAnsi="Book Antiqua"/>
                <w:sz w:val="20"/>
                <w:szCs w:val="20"/>
              </w:rPr>
              <w:t>definimin</w:t>
            </w:r>
            <w:proofErr w:type="spellEnd"/>
            <w:r>
              <w:rPr>
                <w:rFonts w:ascii="Book Antiqua" w:hAnsi="Book Antiqua"/>
                <w:sz w:val="20"/>
                <w:szCs w:val="20"/>
              </w:rPr>
              <w:t xml:space="preserve"> e fushave se cili </w:t>
            </w:r>
            <w:r>
              <w:rPr>
                <w:rFonts w:ascii="Book Antiqua" w:hAnsi="Book Antiqua"/>
                <w:sz w:val="20"/>
                <w:szCs w:val="20"/>
              </w:rPr>
              <w:lastRenderedPageBreak/>
              <w:t>inspektorat është përgjegjës për cilën fushë të inspektimeve. Lista e inspektorateve qendrore dhe njësive të veçanta inspektuese përcakton vetëm fushat e inspektimeve në vija të trasha sipas inspektorateve, kurse detajet mbi këto do të definohen përmes ligjeve të veçanta pas miratimit të Ligjit për inspektime.</w:t>
            </w:r>
          </w:p>
        </w:tc>
      </w:tr>
      <w:tr w:rsidR="00BE1222" w:rsidRPr="00152C7C" w14:paraId="269B3AF2"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74545874" w14:textId="77777777" w:rsidR="00BE1222" w:rsidRPr="009D686B" w:rsidDel="00557CE9" w:rsidRDefault="00B36BB5" w:rsidP="00234BF9">
            <w:pPr>
              <w:keepNext/>
              <w:keepLines/>
              <w:tabs>
                <w:tab w:val="left" w:pos="360"/>
              </w:tabs>
              <w:spacing w:before="480" w:after="0" w:line="240" w:lineRule="auto"/>
              <w:outlineLvl w:val="0"/>
              <w:rPr>
                <w:rFonts w:ascii="Book Antiqua" w:hAnsi="Book Antiqua"/>
                <w:b w:val="0"/>
                <w:bCs w:val="0"/>
                <w:noProof/>
                <w:sz w:val="20"/>
                <w:szCs w:val="20"/>
              </w:rPr>
            </w:pPr>
            <w:r w:rsidRPr="00152C7C">
              <w:rPr>
                <w:rFonts w:ascii="Book Antiqua" w:eastAsia="MS Mincho" w:hAnsi="Book Antiqua"/>
                <w:b w:val="0"/>
                <w:bCs w:val="0"/>
                <w:noProof/>
                <w:sz w:val="20"/>
                <w:szCs w:val="20"/>
              </w:rPr>
              <w:lastRenderedPageBreak/>
              <w:t>Zyra e P</w:t>
            </w:r>
            <w:r w:rsidR="001A74FF" w:rsidRPr="00152C7C">
              <w:rPr>
                <w:rFonts w:ascii="Book Antiqua" w:eastAsia="MS Mincho" w:hAnsi="Book Antiqua"/>
                <w:b w:val="0"/>
                <w:bCs w:val="0"/>
                <w:noProof/>
                <w:sz w:val="20"/>
                <w:szCs w:val="20"/>
              </w:rPr>
              <w:t>ë</w:t>
            </w:r>
            <w:r w:rsidRPr="00152C7C">
              <w:rPr>
                <w:rFonts w:ascii="Book Antiqua" w:eastAsia="MS Mincho" w:hAnsi="Book Antiqua"/>
                <w:b w:val="0"/>
                <w:bCs w:val="0"/>
                <w:noProof/>
                <w:sz w:val="20"/>
                <w:szCs w:val="20"/>
              </w:rPr>
              <w:t>rfaq</w:t>
            </w:r>
            <w:r w:rsidR="001A74FF" w:rsidRPr="00152C7C">
              <w:rPr>
                <w:rFonts w:ascii="Book Antiqua" w:eastAsia="MS Mincho" w:hAnsi="Book Antiqua"/>
                <w:b w:val="0"/>
                <w:bCs w:val="0"/>
                <w:noProof/>
                <w:sz w:val="20"/>
                <w:szCs w:val="20"/>
              </w:rPr>
              <w:t>ë</w:t>
            </w:r>
            <w:r w:rsidRPr="00152C7C">
              <w:rPr>
                <w:rFonts w:ascii="Book Antiqua" w:eastAsia="MS Mincho" w:hAnsi="Book Antiqua"/>
                <w:b w:val="0"/>
                <w:bCs w:val="0"/>
                <w:noProof/>
                <w:sz w:val="20"/>
                <w:szCs w:val="20"/>
              </w:rPr>
              <w:t>suesit Special t</w:t>
            </w:r>
            <w:r w:rsidR="00B924B4">
              <w:rPr>
                <w:rFonts w:ascii="Book Antiqua" w:hAnsi="Book Antiqua"/>
                <w:noProof/>
                <w:sz w:val="20"/>
                <w:szCs w:val="20"/>
              </w:rPr>
              <w:t>ë BE-së në Kosovë</w:t>
            </w:r>
          </w:p>
        </w:tc>
        <w:tc>
          <w:tcPr>
            <w:tcW w:w="4604" w:type="dxa"/>
          </w:tcPr>
          <w:p w14:paraId="62D23D6B" w14:textId="77777777" w:rsidR="00BE1222" w:rsidRPr="009D686B" w:rsidRDefault="00B924B4" w:rsidP="00234BF9">
            <w:pPr>
              <w:keepNext/>
              <w:keepLines/>
              <w:tabs>
                <w:tab w:val="left" w:pos="360"/>
              </w:tabs>
              <w:spacing w:before="480" w:after="0" w:line="240"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Sistemi ministror i themeluar me Ligjin për Organizimin dhe Funksionimin e Administratës Shtetërore dhe Agjencive të Pavarura siguron zgjidhje organizative që mund dhe duhet të përdoren në riorganizimin e sistemit të inspektimeve në Kosovë. Në vend të krijimit të tetë (8) agjencive të reja, funksionet duhet të vendosen në sistemin ministror në përputhje me ligjin e ri.</w:t>
            </w:r>
          </w:p>
        </w:tc>
        <w:tc>
          <w:tcPr>
            <w:tcW w:w="2225" w:type="dxa"/>
          </w:tcPr>
          <w:p w14:paraId="368B25A3" w14:textId="77777777" w:rsidR="00BE1222"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w:t>
            </w:r>
          </w:p>
        </w:tc>
        <w:tc>
          <w:tcPr>
            <w:tcW w:w="5533" w:type="dxa"/>
          </w:tcPr>
          <w:p w14:paraId="132FAA0C" w14:textId="77777777" w:rsidR="00BE1222" w:rsidRPr="009D686B" w:rsidRDefault="00B924B4" w:rsidP="00234BF9">
            <w:pPr>
              <w:keepNext/>
              <w:keepLines/>
              <w:tabs>
                <w:tab w:val="left" w:pos="360"/>
              </w:tabs>
              <w:spacing w:before="480" w:after="0" w:line="240"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sz w:val="20"/>
                <w:szCs w:val="20"/>
              </w:rPr>
              <w:t xml:space="preserve">Projektligji nuk krijon tetë (8) agjenci të reja ekzekutive në kuadër të ministrive por tri (3) dhe ZIP me status të agjencisë ekzekutive, d.m.th. në total katër (4). Kjo sepse Inspektorati i Tregut në kuadër të MTI, Inspektorati Shëndetësor në kuadër të Ministrisë së Shëndetësisë, Inspektorati i Arsimit në kuadër të Ministrisë së Arsimit, Shkencës dhe Teknologjisë (MASHT), Inspektorati i Punës në kuadër të Ministrisë së Punës dhe Mirëqenies Sociale (MPMS), kanë statusin e agjencisë ekzekutive. Agjenci të reja ekzekutive për mbulimin e disa fushave të inspektimeve do të krijoheshin në tri (3) Ministri: 1) Ministria e Bujqësisë, Pylltarisë dhe Zhvillimit Rural (MBPZHR), 2) Ministria e Mjedisit dhe Planifikimit Hapësinor (MMPH) dhe 3) Ministria e Infrastrukturës dhe Transportit. Tri inspektoratet në këto tri ministri do të </w:t>
            </w:r>
            <w:proofErr w:type="spellStart"/>
            <w:r>
              <w:rPr>
                <w:rFonts w:ascii="Book Antiqua" w:hAnsi="Book Antiqua"/>
                <w:sz w:val="20"/>
                <w:szCs w:val="20"/>
              </w:rPr>
              <w:t>ngriteshin</w:t>
            </w:r>
            <w:proofErr w:type="spellEnd"/>
            <w:r>
              <w:rPr>
                <w:rFonts w:ascii="Book Antiqua" w:hAnsi="Book Antiqua"/>
                <w:sz w:val="20"/>
                <w:szCs w:val="20"/>
              </w:rPr>
              <w:t xml:space="preserve"> nga niveli i departamentit në atë të agjencisë me qëllim standardizimin e nivelit të organizimit të organeve inspektuese në kuadër të ministrive. Për shkak të volumit të ulët të inspektimeve dhe që inspektimi nuk do të kishe kuptim të ndahej nga pjesa tjetër e strukturës, në tri (3) ministri dhe Zyre të Kryeministrit është paraparë që të ketë njësi të veçanta për inspektime të cilat sipas këtij ligji mund të organizohen në departamente apo divizione, dhe ato janë:  1) njësia e veçantë për inspektime për mbrojtje nga zjarri në kuadër të Agjencisë për Menaxhimin e Emergjencave në Ministri të Punëve të Brendshme, 2) njësia e veçantë për inspektime të energjisë në kuadër të Ministrisë së Zhvillimit Ekonomik dhe 3) njësia e veçantë për inspektime të trashëgimisë kulturore në kuadër të Ministrisë së Kulturës, Rinisë dhe Sportit dhe 4) njësia e veçantë për inspektime nga rrezatimi dhe siguria bërthamore në kuadër të agjencisë për mbrojtje nga </w:t>
            </w:r>
            <w:r>
              <w:rPr>
                <w:rFonts w:ascii="Book Antiqua" w:hAnsi="Book Antiqua"/>
                <w:sz w:val="20"/>
                <w:szCs w:val="20"/>
              </w:rPr>
              <w:lastRenderedPageBreak/>
              <w:t>rrezatimi dhe siguria bërthamore në kuadër të Zyrës së Kryeministrit.</w:t>
            </w:r>
          </w:p>
        </w:tc>
      </w:tr>
      <w:tr w:rsidR="00BE1222" w:rsidRPr="00152C7C" w14:paraId="302504CE"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2C310C50" w14:textId="77777777" w:rsidR="00BE1222" w:rsidRPr="009D686B" w:rsidDel="00557CE9" w:rsidRDefault="00B36BB5" w:rsidP="00234BF9">
            <w:pPr>
              <w:keepNext/>
              <w:keepLines/>
              <w:tabs>
                <w:tab w:val="left" w:pos="360"/>
              </w:tabs>
              <w:spacing w:before="480" w:after="0" w:line="240" w:lineRule="auto"/>
              <w:outlineLvl w:val="0"/>
              <w:rPr>
                <w:rFonts w:ascii="Book Antiqua" w:hAnsi="Book Antiqua"/>
                <w:b w:val="0"/>
                <w:bCs w:val="0"/>
                <w:noProof/>
                <w:sz w:val="20"/>
                <w:szCs w:val="20"/>
              </w:rPr>
            </w:pPr>
            <w:r w:rsidRPr="00152C7C">
              <w:rPr>
                <w:rFonts w:ascii="Book Antiqua" w:hAnsi="Book Antiqua"/>
                <w:noProof/>
                <w:sz w:val="20"/>
                <w:szCs w:val="20"/>
              </w:rPr>
              <w:lastRenderedPageBreak/>
              <w:t>Zyra e P</w:t>
            </w:r>
            <w:r w:rsidR="001A74FF" w:rsidRPr="00152C7C">
              <w:rPr>
                <w:rFonts w:ascii="Book Antiqua" w:hAnsi="Book Antiqua"/>
                <w:noProof/>
                <w:sz w:val="20"/>
                <w:szCs w:val="20"/>
              </w:rPr>
              <w:t>ë</w:t>
            </w:r>
            <w:r w:rsidRPr="00152C7C">
              <w:rPr>
                <w:rFonts w:ascii="Book Antiqua" w:hAnsi="Book Antiqua"/>
                <w:noProof/>
                <w:sz w:val="20"/>
                <w:szCs w:val="20"/>
              </w:rPr>
              <w:t>rfaq</w:t>
            </w:r>
            <w:r w:rsidR="001A74FF" w:rsidRPr="00152C7C">
              <w:rPr>
                <w:rFonts w:ascii="Book Antiqua" w:hAnsi="Book Antiqua"/>
                <w:noProof/>
                <w:sz w:val="20"/>
                <w:szCs w:val="20"/>
              </w:rPr>
              <w:t>ë</w:t>
            </w:r>
            <w:r w:rsidRPr="00152C7C">
              <w:rPr>
                <w:rFonts w:ascii="Book Antiqua" w:hAnsi="Book Antiqua"/>
                <w:noProof/>
                <w:sz w:val="20"/>
                <w:szCs w:val="20"/>
              </w:rPr>
              <w:t>suesit Special t</w:t>
            </w:r>
            <w:r w:rsidR="00B924B4">
              <w:rPr>
                <w:rFonts w:ascii="Book Antiqua" w:hAnsi="Book Antiqua"/>
                <w:noProof/>
                <w:sz w:val="20"/>
                <w:szCs w:val="20"/>
              </w:rPr>
              <w:t>ë BE-së në Kosovë</w:t>
            </w:r>
          </w:p>
        </w:tc>
        <w:tc>
          <w:tcPr>
            <w:tcW w:w="4604" w:type="dxa"/>
          </w:tcPr>
          <w:p w14:paraId="70B22DF4" w14:textId="77777777" w:rsidR="00BE1222" w:rsidRPr="009D686B" w:rsidRDefault="00B924B4" w:rsidP="00234BF9">
            <w:pPr>
              <w:keepNext/>
              <w:keepLines/>
              <w:tabs>
                <w:tab w:val="left" w:pos="360"/>
              </w:tabs>
              <w:spacing w:before="480" w:after="0" w:line="240"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Gjuha ligjore e projektligjit duhet të kontrollohet dhe zhvillohet më tej</w:t>
            </w:r>
          </w:p>
        </w:tc>
        <w:tc>
          <w:tcPr>
            <w:tcW w:w="2225" w:type="dxa"/>
          </w:tcPr>
          <w:p w14:paraId="7E99E21F" w14:textId="77777777" w:rsidR="00BE1222"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E pranuar plotësisht</w:t>
            </w:r>
          </w:p>
        </w:tc>
        <w:tc>
          <w:tcPr>
            <w:tcW w:w="5533" w:type="dxa"/>
          </w:tcPr>
          <w:p w14:paraId="7084C275" w14:textId="77777777" w:rsidR="00BE1222" w:rsidRPr="009D686B"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sz w:val="20"/>
                <w:szCs w:val="20"/>
              </w:rPr>
              <w:t>Projektligji është shkruar nga ekspert vendor dhe ndërkombëtar si në fushën e hartimit të ligjeve ashtu edhe në fushën e hartimit të ligjeve për inspektime në vende tjera. Megjithatë, projektligji do të kontrollohet sërish dhe do të bëhen përmirësime sipas nevojës. Projektligji është shkruar fillimisht në gjuhën shqipe dhe gjatë përkthimit në serbisht dhe anglisht kanë mundur të ndodhin gabime teknike në përkthim.</w:t>
            </w:r>
          </w:p>
        </w:tc>
      </w:tr>
      <w:tr w:rsidR="00B36BB5" w:rsidRPr="00152C7C" w14:paraId="5457A327"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173627E2" w14:textId="77777777" w:rsidR="00B36BB5" w:rsidRPr="009D686B" w:rsidDel="00557CE9" w:rsidRDefault="00C04886" w:rsidP="00234BF9">
            <w:pPr>
              <w:tabs>
                <w:tab w:val="left" w:pos="360"/>
              </w:tabs>
              <w:spacing w:after="0" w:line="240" w:lineRule="auto"/>
              <w:rPr>
                <w:rFonts w:ascii="Book Antiqua" w:hAnsi="Book Antiqua"/>
                <w:b w:val="0"/>
                <w:bCs w:val="0"/>
                <w:noProof/>
                <w:sz w:val="20"/>
                <w:szCs w:val="20"/>
              </w:rPr>
            </w:pPr>
            <w:r w:rsidRPr="00152C7C">
              <w:rPr>
                <w:rFonts w:ascii="Book Antiqua" w:hAnsi="Book Antiqua"/>
                <w:noProof/>
                <w:sz w:val="20"/>
                <w:szCs w:val="20"/>
              </w:rPr>
              <w:t>Zyra e P</w:t>
            </w:r>
            <w:r w:rsidR="001A74FF" w:rsidRPr="00152C7C">
              <w:rPr>
                <w:rFonts w:ascii="Book Antiqua" w:hAnsi="Book Antiqua"/>
                <w:noProof/>
                <w:sz w:val="20"/>
                <w:szCs w:val="20"/>
              </w:rPr>
              <w:t>ë</w:t>
            </w:r>
            <w:r w:rsidRPr="00152C7C">
              <w:rPr>
                <w:rFonts w:ascii="Book Antiqua" w:hAnsi="Book Antiqua"/>
                <w:noProof/>
                <w:sz w:val="20"/>
                <w:szCs w:val="20"/>
              </w:rPr>
              <w:t>rfaq</w:t>
            </w:r>
            <w:r w:rsidR="001A74FF" w:rsidRPr="00152C7C">
              <w:rPr>
                <w:rFonts w:ascii="Book Antiqua" w:hAnsi="Book Antiqua"/>
                <w:noProof/>
                <w:sz w:val="20"/>
                <w:szCs w:val="20"/>
              </w:rPr>
              <w:t>ë</w:t>
            </w:r>
            <w:r w:rsidRPr="00152C7C">
              <w:rPr>
                <w:rFonts w:ascii="Book Antiqua" w:hAnsi="Book Antiqua"/>
                <w:noProof/>
                <w:sz w:val="20"/>
                <w:szCs w:val="20"/>
              </w:rPr>
              <w:t>suesit Special t</w:t>
            </w:r>
            <w:r w:rsidR="00B924B4">
              <w:rPr>
                <w:rFonts w:ascii="Book Antiqua" w:hAnsi="Book Antiqua"/>
                <w:noProof/>
                <w:sz w:val="20"/>
                <w:szCs w:val="20"/>
              </w:rPr>
              <w:t>ë BE-së në Kosovë</w:t>
            </w:r>
          </w:p>
        </w:tc>
        <w:tc>
          <w:tcPr>
            <w:tcW w:w="4604" w:type="dxa"/>
          </w:tcPr>
          <w:p w14:paraId="13A4C2CD" w14:textId="77777777" w:rsidR="00B36BB5" w:rsidRPr="009D686B"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Pjesa e “parimeve” duhet të hartohet duke përdorur gjuhë të qartë ligjore</w:t>
            </w:r>
          </w:p>
        </w:tc>
        <w:tc>
          <w:tcPr>
            <w:tcW w:w="2225" w:type="dxa"/>
          </w:tcPr>
          <w:p w14:paraId="32D1E0B4" w14:textId="77777777" w:rsidR="00B36BB5"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t>E pranuar plotësisht</w:t>
            </w:r>
          </w:p>
        </w:tc>
        <w:tc>
          <w:tcPr>
            <w:tcW w:w="5533" w:type="dxa"/>
          </w:tcPr>
          <w:p w14:paraId="38A63601" w14:textId="77777777" w:rsidR="00C04886" w:rsidRPr="009D686B" w:rsidRDefault="00B924B4" w:rsidP="00C04886">
            <w:pPr>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Parimet e hartuara në gjuhën shqipe janë mjaft mirë të qartësuara dhe duke përdorur gjuhë ligjore. Megjithatë, do të kontrollohen të gjitha edhe njëherë dhe sidomos përkthimi i tyre në serbisht dhe anglisht.</w:t>
            </w:r>
          </w:p>
          <w:p w14:paraId="5B728B52" w14:textId="77777777" w:rsidR="00B36BB5" w:rsidRPr="009D686B" w:rsidRDefault="00B36BB5"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
        </w:tc>
      </w:tr>
      <w:tr w:rsidR="00B36BB5" w:rsidRPr="00152C7C" w14:paraId="579B049F"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411AEB41" w14:textId="77777777" w:rsidR="00B36BB5" w:rsidRPr="009D686B" w:rsidDel="00557CE9" w:rsidRDefault="00C04886" w:rsidP="00234BF9">
            <w:pPr>
              <w:tabs>
                <w:tab w:val="left" w:pos="360"/>
              </w:tabs>
              <w:spacing w:after="0" w:line="240" w:lineRule="auto"/>
              <w:rPr>
                <w:rFonts w:ascii="Book Antiqua" w:hAnsi="Book Antiqua"/>
                <w:b w:val="0"/>
                <w:bCs w:val="0"/>
                <w:noProof/>
                <w:sz w:val="20"/>
                <w:szCs w:val="20"/>
              </w:rPr>
            </w:pPr>
            <w:r w:rsidRPr="00152C7C">
              <w:rPr>
                <w:rFonts w:ascii="Book Antiqua" w:hAnsi="Book Antiqua"/>
                <w:noProof/>
                <w:sz w:val="20"/>
                <w:szCs w:val="20"/>
              </w:rPr>
              <w:t>Zyra e P</w:t>
            </w:r>
            <w:r w:rsidR="001A74FF" w:rsidRPr="00152C7C">
              <w:rPr>
                <w:rFonts w:ascii="Book Antiqua" w:hAnsi="Book Antiqua"/>
                <w:noProof/>
                <w:sz w:val="20"/>
                <w:szCs w:val="20"/>
              </w:rPr>
              <w:t>ë</w:t>
            </w:r>
            <w:r w:rsidRPr="00152C7C">
              <w:rPr>
                <w:rFonts w:ascii="Book Antiqua" w:hAnsi="Book Antiqua"/>
                <w:noProof/>
                <w:sz w:val="20"/>
                <w:szCs w:val="20"/>
              </w:rPr>
              <w:t>rfaq</w:t>
            </w:r>
            <w:r w:rsidR="001A74FF" w:rsidRPr="00152C7C">
              <w:rPr>
                <w:rFonts w:ascii="Book Antiqua" w:hAnsi="Book Antiqua"/>
                <w:noProof/>
                <w:sz w:val="20"/>
                <w:szCs w:val="20"/>
              </w:rPr>
              <w:t>ë</w:t>
            </w:r>
            <w:r w:rsidRPr="00152C7C">
              <w:rPr>
                <w:rFonts w:ascii="Book Antiqua" w:hAnsi="Book Antiqua"/>
                <w:noProof/>
                <w:sz w:val="20"/>
                <w:szCs w:val="20"/>
              </w:rPr>
              <w:t>suesit Special t</w:t>
            </w:r>
            <w:r w:rsidR="00B924B4">
              <w:rPr>
                <w:rFonts w:ascii="Book Antiqua" w:hAnsi="Book Antiqua"/>
                <w:noProof/>
                <w:sz w:val="20"/>
                <w:szCs w:val="20"/>
              </w:rPr>
              <w:t>ë BE-së në Kosovë</w:t>
            </w:r>
          </w:p>
        </w:tc>
        <w:tc>
          <w:tcPr>
            <w:tcW w:w="4604" w:type="dxa"/>
          </w:tcPr>
          <w:p w14:paraId="40BFFF85" w14:textId="77777777" w:rsidR="00C04886" w:rsidRPr="00152C7C" w:rsidRDefault="00B924B4" w:rsidP="008E6866">
            <w:pPr>
              <w:spacing w:before="120" w:after="120"/>
              <w:contextualSpacing/>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0"/>
                <w:szCs w:val="20"/>
              </w:rPr>
            </w:pPr>
            <w:r>
              <w:rPr>
                <w:rFonts w:ascii="Book Antiqua" w:eastAsia="Times New Roman" w:hAnsi="Book Antiqua" w:cstheme="minorHAnsi"/>
                <w:sz w:val="20"/>
                <w:szCs w:val="20"/>
              </w:rPr>
              <w:t>Lista siç është, me kompetencat e parapara, mund të shkaktojë probleme në lidhje me kompetencat e inspektimit në "</w:t>
            </w:r>
            <w:r>
              <w:rPr>
                <w:rFonts w:ascii="Book Antiqua" w:eastAsia="Times New Roman" w:hAnsi="Book Antiqua" w:cstheme="minorHAnsi"/>
                <w:b/>
                <w:bCs/>
                <w:sz w:val="20"/>
                <w:szCs w:val="20"/>
              </w:rPr>
              <w:t>mbikëqyrjen e tregut</w:t>
            </w:r>
            <w:r>
              <w:rPr>
                <w:rFonts w:ascii="Book Antiqua" w:eastAsia="Times New Roman" w:hAnsi="Book Antiqua" w:cstheme="minorHAnsi"/>
                <w:sz w:val="20"/>
                <w:szCs w:val="20"/>
              </w:rPr>
              <w:t>" siç është përcaktuar në Rregulloren (KE) 765/2008 "Kërkesat për akreditim dhe mbikëqyrjen e tregut në lidhje me marketingun e produkteve" .</w:t>
            </w:r>
          </w:p>
          <w:p w14:paraId="20BA622B" w14:textId="77777777" w:rsidR="00C04886" w:rsidRPr="00152C7C" w:rsidRDefault="00C04886" w:rsidP="00C04886">
            <w:pPr>
              <w:spacing w:before="120" w:after="12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0"/>
                <w:szCs w:val="20"/>
              </w:rPr>
            </w:pPr>
          </w:p>
          <w:p w14:paraId="2954BEB9" w14:textId="77777777" w:rsidR="00C04886" w:rsidRPr="00152C7C" w:rsidRDefault="00B924B4" w:rsidP="00C04886">
            <w:pPr>
              <w:spacing w:before="120" w:after="12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0"/>
                <w:szCs w:val="20"/>
              </w:rPr>
            </w:pPr>
            <w:r>
              <w:rPr>
                <w:rFonts w:ascii="Book Antiqua" w:eastAsia="Times New Roman" w:hAnsi="Book Antiqua" w:cstheme="minorHAnsi"/>
                <w:sz w:val="20"/>
                <w:szCs w:val="20"/>
              </w:rPr>
              <w:t>Në këtë drejtim duhet të përmendim dy zhvillime, e para në nivel të BE-së dhe të dyta në nivel të  Kosovës:</w:t>
            </w:r>
          </w:p>
          <w:p w14:paraId="33259467" w14:textId="77777777" w:rsidR="00C04886" w:rsidRPr="00152C7C" w:rsidRDefault="00C04886" w:rsidP="008E6866">
            <w:pPr>
              <w:spacing w:before="120" w:after="120"/>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0"/>
                <w:szCs w:val="20"/>
              </w:rPr>
            </w:pPr>
          </w:p>
          <w:p w14:paraId="43BAFB0D" w14:textId="77777777" w:rsidR="00C04886" w:rsidRPr="00152C7C" w:rsidRDefault="00B924B4" w:rsidP="008E6866">
            <w:pPr>
              <w:spacing w:before="120" w:after="120"/>
              <w:ind w:left="106"/>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0"/>
                <w:szCs w:val="20"/>
              </w:rPr>
            </w:pPr>
            <w:r>
              <w:rPr>
                <w:rFonts w:ascii="Book Antiqua" w:eastAsia="Times New Roman" w:hAnsi="Book Antiqua" w:cstheme="minorHAnsi"/>
                <w:sz w:val="20"/>
                <w:szCs w:val="20"/>
              </w:rPr>
              <w:t xml:space="preserve">1. Miratimi i Rregullores (BE) 2019/1020, nga data 20 qershor 2019, mbi "mbikëqyrjen e tregut </w:t>
            </w:r>
            <w:r>
              <w:rPr>
                <w:rFonts w:ascii="Book Antiqua" w:eastAsia="Times New Roman" w:hAnsi="Book Antiqua" w:cstheme="minorHAnsi"/>
                <w:sz w:val="20"/>
                <w:szCs w:val="20"/>
              </w:rPr>
              <w:lastRenderedPageBreak/>
              <w:t xml:space="preserve">dhe përputhshmërinë e produkteve" (e cila në fakt do të anulojë dispozitat e Rregullores (KE) 765/2008 </w:t>
            </w:r>
            <w:proofErr w:type="spellStart"/>
            <w:r>
              <w:rPr>
                <w:rFonts w:ascii="Book Antiqua" w:eastAsia="Times New Roman" w:hAnsi="Book Antiqua" w:cstheme="minorHAnsi"/>
                <w:sz w:val="20"/>
                <w:szCs w:val="20"/>
              </w:rPr>
              <w:t>per</w:t>
            </w:r>
            <w:proofErr w:type="spellEnd"/>
            <w:r>
              <w:rPr>
                <w:rFonts w:ascii="Book Antiqua" w:eastAsia="Times New Roman" w:hAnsi="Book Antiqua" w:cstheme="minorHAnsi"/>
                <w:sz w:val="20"/>
                <w:szCs w:val="20"/>
              </w:rPr>
              <w:t xml:space="preserve"> mbikëqyrjen e tregut, duke filluar nga data 16 korrik 2021;</w:t>
            </w:r>
          </w:p>
          <w:p w14:paraId="773DEE12" w14:textId="77777777" w:rsidR="00C04886" w:rsidRPr="00152C7C" w:rsidRDefault="00B924B4" w:rsidP="008E6866">
            <w:pPr>
              <w:spacing w:before="120" w:after="120"/>
              <w:ind w:left="106"/>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sz w:val="20"/>
                <w:szCs w:val="20"/>
              </w:rPr>
            </w:pPr>
            <w:r>
              <w:rPr>
                <w:rFonts w:ascii="Book Antiqua" w:eastAsia="Times New Roman" w:hAnsi="Book Antiqua" w:cstheme="minorHAnsi"/>
                <w:sz w:val="20"/>
                <w:szCs w:val="20"/>
              </w:rPr>
              <w:t xml:space="preserve">2. Shpërndarja e kompetencave ekzistuese për "mbikëqyrjen e tregut" për grupe të ndryshme të produkteve në tregun e Kosovës dhe përgatitjen e draftit të </w:t>
            </w:r>
            <w:r>
              <w:rPr>
                <w:rFonts w:ascii="Book Antiqua" w:eastAsia="Times New Roman" w:hAnsi="Book Antiqua" w:cstheme="minorHAnsi"/>
                <w:b/>
                <w:bCs/>
                <w:sz w:val="20"/>
                <w:szCs w:val="20"/>
              </w:rPr>
              <w:t>RREGULLORES (GRK) - NR.XX / 2019 PËR GRUPET E PRODUKTEVE TË CILAT JANË SUBJEKT I MBIKËQYRJES SË INSPEKTIMIT</w:t>
            </w:r>
            <w:r>
              <w:rPr>
                <w:rFonts w:ascii="Book Antiqua" w:eastAsia="Times New Roman" w:hAnsi="Book Antiqua" w:cstheme="minorHAnsi"/>
                <w:sz w:val="20"/>
                <w:szCs w:val="20"/>
              </w:rPr>
              <w:t xml:space="preserve"> i cili është në fazën e diskutimit publik.</w:t>
            </w:r>
          </w:p>
          <w:p w14:paraId="1DE32C44" w14:textId="77777777" w:rsidR="00B36BB5" w:rsidRPr="009D686B" w:rsidRDefault="00B924B4" w:rsidP="00C04886">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eastAsia="Times New Roman" w:hAnsi="Book Antiqua" w:cstheme="minorHAnsi"/>
                <w:sz w:val="20"/>
                <w:szCs w:val="20"/>
              </w:rPr>
              <w:t>Siç përcaktohet më tej në detaje në mendimin e bashkëngjitur, pas propozimit të hartuesit të ligjit, FMG propozon vetëm cilat akte ligjore të BE-së nga Aneksi 1 i Rregullores së BE-së për »</w:t>
            </w:r>
            <w:r>
              <w:rPr>
                <w:rFonts w:ascii="Book Antiqua" w:eastAsia="Times New Roman" w:hAnsi="Book Antiqua" w:cstheme="minorHAnsi"/>
                <w:b/>
                <w:bCs/>
                <w:sz w:val="20"/>
                <w:szCs w:val="20"/>
              </w:rPr>
              <w:t>mbikëqyrjen e tregut</w:t>
            </w:r>
            <w:r>
              <w:rPr>
                <w:rFonts w:ascii="Book Antiqua" w:eastAsia="Times New Roman" w:hAnsi="Book Antiqua" w:cstheme="minorHAnsi"/>
                <w:sz w:val="20"/>
                <w:szCs w:val="20"/>
              </w:rPr>
              <w:t>«  duhet t'i caktohen inspektorateve të ndryshme të parapara, nëse ato janë vendosur siç është planifikuar. Përndryshe ekziston rreziku që çdo gjë të caktohet në Inspektoratin Qendror për Mbikëqyrjen e Tregut dhe Mbrojtjen e Konsumatorit.</w:t>
            </w:r>
          </w:p>
        </w:tc>
        <w:tc>
          <w:tcPr>
            <w:tcW w:w="2225" w:type="dxa"/>
          </w:tcPr>
          <w:p w14:paraId="2F25ECC5" w14:textId="77777777" w:rsidR="00B36BB5"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lastRenderedPageBreak/>
              <w:t>E pranuar plotësisht</w:t>
            </w:r>
          </w:p>
        </w:tc>
        <w:tc>
          <w:tcPr>
            <w:tcW w:w="5533" w:type="dxa"/>
          </w:tcPr>
          <w:p w14:paraId="5CF900A8" w14:textId="77777777" w:rsidR="00B36BB5" w:rsidRPr="009D686B"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sz w:val="20"/>
                <w:szCs w:val="20"/>
              </w:rPr>
              <w:t xml:space="preserve">Projektligji për inspektime nuk synon ri-centralizim të fushave të inspektimeve në Inspektoratin për Mbikëqyrjen e Tregut dhe Mbrojtjen e Konsumatorit. Fushat e inspektimeve që bien nën termin “mbikëqyrje e tregut” do të jenë të ndara nëpër inspektorate tjera derisa një pjesë e tyre do të jetë nën mbikëqyrjen e Inspektoratit të Tregut që aktualisht ekziston në kuadër të MTI-së. Për arsye të qartësisë, do të largohet termi “mbikëqyrje e tregut” dhe emri i Inspektoratit Qendror përkatës do të jetë vetëm Inspektorati Qendror i Tregut dhe Mbrojtjes së Konsumatorit. Siç është thënë edhe më lartë, </w:t>
            </w:r>
            <w:proofErr w:type="spellStart"/>
            <w:r>
              <w:rPr>
                <w:rFonts w:ascii="Book Antiqua" w:hAnsi="Book Antiqua"/>
                <w:sz w:val="20"/>
                <w:szCs w:val="20"/>
              </w:rPr>
              <w:t>definimi</w:t>
            </w:r>
            <w:proofErr w:type="spellEnd"/>
            <w:r>
              <w:rPr>
                <w:rFonts w:ascii="Book Antiqua" w:hAnsi="Book Antiqua"/>
                <w:sz w:val="20"/>
                <w:szCs w:val="20"/>
              </w:rPr>
              <w:t xml:space="preserve"> se “Kush bën Çka” do të realizohet përmes rishikimit të ligjeve të veçanta sektoriale për fusha të inspektimeve dhe shpërndarja e tyre sipas fushave në relacion me fushat e përgjegjësisë së ministrive do të përcaktohen përmes ligjeve të veçanta.</w:t>
            </w:r>
          </w:p>
        </w:tc>
      </w:tr>
      <w:tr w:rsidR="00234BF9" w:rsidRPr="00152C7C" w14:paraId="19D18FC5"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710D2E90" w14:textId="77777777" w:rsidR="00B53F59" w:rsidRPr="00152C7C" w:rsidRDefault="00E271E2" w:rsidP="00234BF9">
            <w:pPr>
              <w:tabs>
                <w:tab w:val="left" w:pos="360"/>
              </w:tabs>
              <w:spacing w:after="0" w:line="240" w:lineRule="auto"/>
              <w:rPr>
                <w:rFonts w:ascii="Book Antiqua" w:eastAsia="MS Mincho" w:hAnsi="Book Antiqua"/>
                <w:b w:val="0"/>
                <w:bCs w:val="0"/>
                <w:noProof/>
                <w:sz w:val="20"/>
                <w:szCs w:val="20"/>
              </w:rPr>
            </w:pPr>
            <w:r w:rsidRPr="00152C7C">
              <w:rPr>
                <w:rFonts w:ascii="Book Antiqua" w:hAnsi="Book Antiqua"/>
                <w:noProof/>
                <w:sz w:val="20"/>
                <w:szCs w:val="20"/>
              </w:rPr>
              <w:t>Free Movement of goods/FMG</w:t>
            </w:r>
          </w:p>
        </w:tc>
        <w:tc>
          <w:tcPr>
            <w:tcW w:w="4604" w:type="dxa"/>
          </w:tcPr>
          <w:p w14:paraId="21C02C3F" w14:textId="77777777" w:rsidR="00B53F59" w:rsidRPr="00152C7C"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sz w:val="20"/>
                <w:szCs w:val="20"/>
                <w:lang w:val="en-GB"/>
              </w:rPr>
            </w:pPr>
            <w:r>
              <w:rPr>
                <w:rFonts w:ascii="Book Antiqua" w:hAnsi="Book Antiqua"/>
                <w:b/>
                <w:noProof/>
                <w:sz w:val="20"/>
                <w:szCs w:val="20"/>
              </w:rPr>
              <w:t>Pyetja nga MTI në dokumentin e konsultimit:</w:t>
            </w:r>
            <w:r>
              <w:rPr>
                <w:rFonts w:ascii="Book Antiqua" w:hAnsi="Book Antiqua"/>
                <w:noProof/>
                <w:sz w:val="20"/>
                <w:szCs w:val="20"/>
              </w:rPr>
              <w:t xml:space="preserve"> </w:t>
            </w:r>
            <w:proofErr w:type="spellStart"/>
            <w:r>
              <w:rPr>
                <w:rFonts w:ascii="Book Antiqua" w:eastAsia="Times New Roman" w:hAnsi="Book Antiqua"/>
                <w:sz w:val="20"/>
                <w:szCs w:val="20"/>
                <w:lang w:val="en-GB"/>
              </w:rPr>
              <w:t>Në</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Listën</w:t>
            </w:r>
            <w:proofErr w:type="spellEnd"/>
            <w:r>
              <w:rPr>
                <w:rFonts w:ascii="Book Antiqua" w:eastAsia="Times New Roman" w:hAnsi="Book Antiqua"/>
                <w:sz w:val="20"/>
                <w:szCs w:val="20"/>
                <w:lang w:val="en-GB"/>
              </w:rPr>
              <w:t xml:space="preserve"> e </w:t>
            </w:r>
            <w:proofErr w:type="spellStart"/>
            <w:r>
              <w:rPr>
                <w:rFonts w:ascii="Book Antiqua" w:eastAsia="Times New Roman" w:hAnsi="Book Antiqua"/>
                <w:sz w:val="20"/>
                <w:szCs w:val="20"/>
                <w:lang w:val="en-GB"/>
              </w:rPr>
              <w:t>Inspektorateve</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Qendrore</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dhe</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Njësive</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Speciale</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të</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Inspektimit</w:t>
            </w:r>
            <w:proofErr w:type="spellEnd"/>
            <w:r>
              <w:rPr>
                <w:rFonts w:ascii="Book Antiqua" w:eastAsia="Times New Roman" w:hAnsi="Book Antiqua"/>
                <w:sz w:val="20"/>
                <w:szCs w:val="20"/>
                <w:lang w:val="en-GB"/>
              </w:rPr>
              <w:t xml:space="preserve">, a </w:t>
            </w:r>
            <w:proofErr w:type="spellStart"/>
            <w:r>
              <w:rPr>
                <w:rFonts w:ascii="Book Antiqua" w:eastAsia="Times New Roman" w:hAnsi="Book Antiqua"/>
                <w:sz w:val="20"/>
                <w:szCs w:val="20"/>
                <w:lang w:val="en-GB"/>
              </w:rPr>
              <w:t>mendoni</w:t>
            </w:r>
            <w:proofErr w:type="spellEnd"/>
            <w:r>
              <w:rPr>
                <w:rFonts w:ascii="Book Antiqua" w:eastAsia="Times New Roman" w:hAnsi="Book Antiqua"/>
                <w:sz w:val="20"/>
                <w:szCs w:val="20"/>
                <w:lang w:val="en-GB"/>
              </w:rPr>
              <w:t xml:space="preserve"> se </w:t>
            </w:r>
            <w:proofErr w:type="spellStart"/>
            <w:r>
              <w:rPr>
                <w:rFonts w:ascii="Book Antiqua" w:eastAsia="Times New Roman" w:hAnsi="Book Antiqua"/>
                <w:sz w:val="20"/>
                <w:szCs w:val="20"/>
                <w:lang w:val="en-GB"/>
              </w:rPr>
              <w:t>llojet</w:t>
            </w:r>
            <w:proofErr w:type="spellEnd"/>
            <w:r>
              <w:rPr>
                <w:rFonts w:ascii="Book Antiqua" w:eastAsia="Times New Roman" w:hAnsi="Book Antiqua"/>
                <w:sz w:val="20"/>
                <w:szCs w:val="20"/>
                <w:lang w:val="en-GB"/>
              </w:rPr>
              <w:t xml:space="preserve"> e </w:t>
            </w:r>
            <w:proofErr w:type="spellStart"/>
            <w:r>
              <w:rPr>
                <w:rFonts w:ascii="Book Antiqua" w:eastAsia="Times New Roman" w:hAnsi="Book Antiqua"/>
                <w:sz w:val="20"/>
                <w:szCs w:val="20"/>
                <w:lang w:val="en-GB"/>
              </w:rPr>
              <w:t>inspektimit</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janë</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ndarë</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siç</w:t>
            </w:r>
            <w:proofErr w:type="spellEnd"/>
            <w:r>
              <w:rPr>
                <w:rFonts w:ascii="Book Antiqua" w:eastAsia="Times New Roman" w:hAnsi="Book Antiqua"/>
                <w:sz w:val="20"/>
                <w:szCs w:val="20"/>
                <w:lang w:val="en-GB"/>
              </w:rPr>
              <w:t xml:space="preserve"> </w:t>
            </w:r>
            <w:proofErr w:type="spellStart"/>
            <w:r>
              <w:rPr>
                <w:rFonts w:ascii="Book Antiqua" w:eastAsia="Times New Roman" w:hAnsi="Book Antiqua"/>
                <w:sz w:val="20"/>
                <w:szCs w:val="20"/>
                <w:lang w:val="en-GB"/>
              </w:rPr>
              <w:t>duhet</w:t>
            </w:r>
            <w:proofErr w:type="spellEnd"/>
            <w:r>
              <w:rPr>
                <w:rFonts w:ascii="Book Antiqua" w:eastAsia="Times New Roman" w:hAnsi="Book Antiqua"/>
                <w:sz w:val="20"/>
                <w:szCs w:val="20"/>
                <w:lang w:val="en-GB"/>
              </w:rPr>
              <w:t>?</w:t>
            </w:r>
          </w:p>
          <w:p w14:paraId="646E2FF2" w14:textId="77777777" w:rsidR="009C4623" w:rsidRPr="00152C7C" w:rsidRDefault="009C4623"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noProof/>
                <w:sz w:val="20"/>
                <w:szCs w:val="20"/>
                <w:lang w:val="en-GB"/>
              </w:rPr>
            </w:pPr>
          </w:p>
          <w:p w14:paraId="7232468E" w14:textId="77777777" w:rsidR="009C4623" w:rsidRPr="009D686B" w:rsidRDefault="00B924B4" w:rsidP="009C46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r>
              <w:rPr>
                <w:rFonts w:ascii="Book Antiqua" w:eastAsia="Times New Roman" w:hAnsi="Book Antiqua"/>
                <w:b/>
                <w:noProof/>
                <w:sz w:val="20"/>
                <w:szCs w:val="20"/>
                <w:lang w:val="en-GB"/>
              </w:rPr>
              <w:t>Përgjigja nga FMG:</w:t>
            </w:r>
            <w:r>
              <w:rPr>
                <w:rFonts w:ascii="Book Antiqua" w:eastAsia="Times New Roman" w:hAnsi="Book Antiqua"/>
                <w:noProof/>
                <w:sz w:val="20"/>
                <w:szCs w:val="20"/>
                <w:lang w:val="en-GB"/>
              </w:rPr>
              <w:t xml:space="preserve"> </w:t>
            </w:r>
            <w:proofErr w:type="spellStart"/>
            <w:r>
              <w:rPr>
                <w:rFonts w:ascii="Book Antiqua" w:hAnsi="Book Antiqua" w:cs="Calibri"/>
                <w:sz w:val="20"/>
                <w:szCs w:val="20"/>
                <w:lang w:val="en-GB"/>
              </w:rPr>
              <w:t>Lista</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ashtu</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siç</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është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lidhur</w:t>
            </w:r>
            <w:proofErr w:type="spellEnd"/>
            <w:r>
              <w:rPr>
                <w:rFonts w:ascii="Book Antiqua" w:hAnsi="Book Antiqua" w:cs="Calibri"/>
                <w:sz w:val="20"/>
                <w:szCs w:val="20"/>
                <w:lang w:val="en-GB"/>
              </w:rPr>
              <w:t xml:space="preserve"> me </w:t>
            </w:r>
            <w:proofErr w:type="spellStart"/>
            <w:r>
              <w:rPr>
                <w:rFonts w:ascii="Book Antiqua" w:hAnsi="Book Antiqua" w:cs="Calibri"/>
                <w:sz w:val="20"/>
                <w:szCs w:val="20"/>
                <w:lang w:val="en-GB"/>
              </w:rPr>
              <w:t>kompetencat</w:t>
            </w:r>
            <w:proofErr w:type="spellEnd"/>
            <w:r>
              <w:rPr>
                <w:rFonts w:ascii="Book Antiqua" w:hAnsi="Book Antiqua" w:cs="Calibri"/>
                <w:sz w:val="20"/>
                <w:szCs w:val="20"/>
                <w:lang w:val="en-GB"/>
              </w:rPr>
              <w:t xml:space="preserve"> e </w:t>
            </w:r>
            <w:proofErr w:type="spellStart"/>
            <w:r>
              <w:rPr>
                <w:rFonts w:ascii="Book Antiqua" w:hAnsi="Book Antiqua" w:cs="Calibri"/>
                <w:sz w:val="20"/>
                <w:szCs w:val="20"/>
                <w:lang w:val="en-GB"/>
              </w:rPr>
              <w:t>parashikuara</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ka</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mundësi</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shkaktojë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probleme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në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fushën</w:t>
            </w:r>
            <w:proofErr w:type="spellEnd"/>
            <w:r>
              <w:rPr>
                <w:rFonts w:ascii="Book Antiqua" w:hAnsi="Book Antiqua" w:cs="Calibri"/>
                <w:sz w:val="20"/>
                <w:szCs w:val="20"/>
                <w:lang w:val="en-GB"/>
              </w:rPr>
              <w:t xml:space="preserve"> e "</w:t>
            </w:r>
            <w:proofErr w:type="spellStart"/>
            <w:r>
              <w:rPr>
                <w:rFonts w:ascii="Book Antiqua" w:hAnsi="Book Antiqua" w:cs="Calibri"/>
                <w:sz w:val="20"/>
                <w:szCs w:val="20"/>
                <w:lang w:val="en-GB"/>
              </w:rPr>
              <w:t>mbikëqyrjes</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së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tregut</w:t>
            </w:r>
            <w:proofErr w:type="spellEnd"/>
            <w:r>
              <w:rPr>
                <w:rFonts w:ascii="Book Antiqua" w:hAnsi="Book Antiqua" w:cs="Calibri"/>
                <w:sz w:val="20"/>
                <w:szCs w:val="20"/>
                <w:lang w:val="en-GB"/>
              </w:rPr>
              <w:t>".</w:t>
            </w:r>
          </w:p>
          <w:p w14:paraId="0DC9A828" w14:textId="77777777" w:rsidR="009C4623" w:rsidRPr="009D686B" w:rsidRDefault="009C4623" w:rsidP="009C46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p>
          <w:p w14:paraId="0C44AFAC" w14:textId="77777777" w:rsidR="009C4623" w:rsidRPr="009D686B" w:rsidRDefault="00B924B4" w:rsidP="009C46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proofErr w:type="spellStart"/>
            <w:r>
              <w:rPr>
                <w:rFonts w:ascii="Book Antiqua" w:hAnsi="Book Antiqua" w:cs="Calibri"/>
                <w:sz w:val="20"/>
                <w:szCs w:val="20"/>
                <w:lang w:val="en-GB"/>
              </w:rPr>
              <w:lastRenderedPageBreak/>
              <w:t>Emri</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i</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Inspektoratit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Qendror</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për</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Mbikëqyrjen</w:t>
            </w:r>
            <w:proofErr w:type="spellEnd"/>
            <w:r>
              <w:rPr>
                <w:rFonts w:ascii="Book Antiqua" w:hAnsi="Book Antiqua" w:cs="Calibri"/>
                <w:sz w:val="20"/>
                <w:szCs w:val="20"/>
                <w:lang w:val="en-GB"/>
              </w:rPr>
              <w:t xml:space="preserve"> e </w:t>
            </w:r>
            <w:proofErr w:type="spellStart"/>
            <w:r>
              <w:rPr>
                <w:rFonts w:ascii="Book Antiqua" w:hAnsi="Book Antiqua" w:cs="Calibri"/>
                <w:sz w:val="20"/>
                <w:szCs w:val="20"/>
                <w:lang w:val="en-GB"/>
              </w:rPr>
              <w:t>Tregut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dhe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Mbrojtjen</w:t>
            </w:r>
            <w:proofErr w:type="spellEnd"/>
            <w:r>
              <w:rPr>
                <w:rFonts w:ascii="Book Antiqua" w:hAnsi="Book Antiqua" w:cs="Calibri"/>
                <w:sz w:val="20"/>
                <w:szCs w:val="20"/>
                <w:lang w:val="en-GB"/>
              </w:rPr>
              <w:t xml:space="preserve"> e </w:t>
            </w:r>
            <w:proofErr w:type="spellStart"/>
            <w:r>
              <w:rPr>
                <w:rFonts w:ascii="Book Antiqua" w:hAnsi="Book Antiqua" w:cs="Calibri"/>
                <w:sz w:val="20"/>
                <w:szCs w:val="20"/>
                <w:lang w:val="en-GB"/>
              </w:rPr>
              <w:t>Konsumatorit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është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i</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papërshtatshëm</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në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skemën</w:t>
            </w:r>
            <w:proofErr w:type="spellEnd"/>
            <w:r>
              <w:rPr>
                <w:rFonts w:ascii="Book Antiqua" w:hAnsi="Book Antiqua" w:cs="Calibri"/>
                <w:sz w:val="20"/>
                <w:szCs w:val="20"/>
                <w:lang w:val="en-GB"/>
              </w:rPr>
              <w:t xml:space="preserve"> e </w:t>
            </w:r>
            <w:proofErr w:type="spellStart"/>
            <w:r>
              <w:rPr>
                <w:rFonts w:ascii="Book Antiqua" w:hAnsi="Book Antiqua" w:cs="Calibri"/>
                <w:sz w:val="20"/>
                <w:szCs w:val="20"/>
                <w:lang w:val="en-GB"/>
              </w:rPr>
              <w:t>gjërave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Kjo</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jep</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një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përshtypje</w:t>
            </w:r>
            <w:proofErr w:type="spellEnd"/>
            <w:r>
              <w:rPr>
                <w:rFonts w:ascii="Book Antiqua" w:hAnsi="Book Antiqua" w:cs="Calibri"/>
                <w:sz w:val="20"/>
                <w:szCs w:val="20"/>
                <w:lang w:val="en-GB"/>
              </w:rPr>
              <w:t xml:space="preserve"> se e </w:t>
            </w:r>
            <w:proofErr w:type="spellStart"/>
            <w:r>
              <w:rPr>
                <w:rFonts w:ascii="Book Antiqua" w:hAnsi="Book Antiqua" w:cs="Calibri"/>
                <w:sz w:val="20"/>
                <w:szCs w:val="20"/>
                <w:lang w:val="en-GB"/>
              </w:rPr>
              <w:t>gjithë</w:t>
            </w:r>
            <w:proofErr w:type="spellEnd"/>
            <w:r>
              <w:rPr>
                <w:rFonts w:ascii="Book Antiqua" w:hAnsi="Book Antiqua" w:cs="Calibri"/>
                <w:sz w:val="20"/>
                <w:szCs w:val="20"/>
                <w:lang w:val="en-GB"/>
              </w:rPr>
              <w:t xml:space="preserve"> zona e "</w:t>
            </w:r>
            <w:proofErr w:type="spellStart"/>
            <w:r>
              <w:rPr>
                <w:rFonts w:ascii="Book Antiqua" w:hAnsi="Book Antiqua" w:cs="Calibri"/>
                <w:sz w:val="20"/>
                <w:szCs w:val="20"/>
                <w:lang w:val="en-GB"/>
              </w:rPr>
              <w:t>mbikëqyrjes</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së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tregut</w:t>
            </w:r>
            <w:proofErr w:type="spellEnd"/>
            <w:r>
              <w:rPr>
                <w:rFonts w:ascii="Book Antiqua" w:hAnsi="Book Antiqua" w:cs="Calibri"/>
                <w:sz w:val="20"/>
                <w:szCs w:val="20"/>
                <w:lang w:val="en-GB"/>
              </w:rPr>
              <w:t xml:space="preserve">" do </w:t>
            </w:r>
            <w:proofErr w:type="spellStart"/>
            <w:r>
              <w:rPr>
                <w:rFonts w:ascii="Book Antiqua" w:hAnsi="Book Antiqua" w:cs="Calibri"/>
                <w:sz w:val="20"/>
                <w:szCs w:val="20"/>
                <w:lang w:val="en-GB"/>
              </w:rPr>
              <w:t>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jetë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nën</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këtë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inspektorat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Ky</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ri-centralizim</w:t>
            </w:r>
            <w:proofErr w:type="spellEnd"/>
            <w:r>
              <w:rPr>
                <w:rFonts w:ascii="Book Antiqua" w:hAnsi="Book Antiqua" w:cs="Calibri"/>
                <w:sz w:val="20"/>
                <w:szCs w:val="20"/>
                <w:lang w:val="en-GB"/>
              </w:rPr>
              <w:t xml:space="preserve"> do </w:t>
            </w:r>
            <w:proofErr w:type="spellStart"/>
            <w:r>
              <w:rPr>
                <w:rFonts w:ascii="Book Antiqua" w:hAnsi="Book Antiqua" w:cs="Calibri"/>
                <w:sz w:val="20"/>
                <w:szCs w:val="20"/>
                <w:lang w:val="en-GB"/>
              </w:rPr>
              <w:t>të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ishte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regresiv</w:t>
            </w:r>
            <w:proofErr w:type="spellEnd"/>
            <w:r>
              <w:rPr>
                <w:rFonts w:ascii="Book Antiqua" w:hAnsi="Book Antiqua" w:cs="Calibri"/>
                <w:sz w:val="20"/>
                <w:szCs w:val="20"/>
                <w:lang w:val="en-GB"/>
              </w:rPr>
              <w:t xml:space="preserve"> duke </w:t>
            </w:r>
            <w:proofErr w:type="spellStart"/>
            <w:r>
              <w:rPr>
                <w:rFonts w:ascii="Book Antiqua" w:hAnsi="Book Antiqua" w:cs="Calibri"/>
                <w:sz w:val="20"/>
                <w:szCs w:val="20"/>
                <w:lang w:val="en-GB"/>
              </w:rPr>
              <w:t>marrë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parasysh</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zhvillimet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në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periudhën</w:t>
            </w:r>
            <w:proofErr w:type="spellEnd"/>
            <w:r>
              <w:rPr>
                <w:rFonts w:ascii="Book Antiqua" w:hAnsi="Book Antiqua" w:cs="Calibri"/>
                <w:sz w:val="20"/>
                <w:szCs w:val="20"/>
                <w:lang w:val="en-GB"/>
              </w:rPr>
              <w:t xml:space="preserve"> e </w:t>
            </w:r>
            <w:proofErr w:type="spellStart"/>
            <w:r>
              <w:rPr>
                <w:rFonts w:ascii="Book Antiqua" w:hAnsi="Book Antiqua" w:cs="Calibri"/>
                <w:sz w:val="20"/>
                <w:szCs w:val="20"/>
                <w:lang w:val="en-GB"/>
              </w:rPr>
              <w:t>fundit</w:t>
            </w:r>
            <w:proofErr w:type="spellEnd"/>
            <w:r>
              <w:rPr>
                <w:rFonts w:ascii="Book Antiqua" w:hAnsi="Book Antiqua" w:cs="Calibri"/>
                <w:sz w:val="20"/>
                <w:szCs w:val="20"/>
                <w:lang w:val="en-GB"/>
              </w:rPr>
              <w:t>.</w:t>
            </w:r>
          </w:p>
          <w:p w14:paraId="4214023F" w14:textId="77777777" w:rsidR="00152C7C" w:rsidRDefault="00152C7C" w:rsidP="009C4623">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p>
          <w:p w14:paraId="14A6FD89" w14:textId="77777777" w:rsidR="009C4623" w:rsidRPr="00152C7C" w:rsidRDefault="009C4623" w:rsidP="009C4623">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sidRPr="00152C7C">
              <w:rPr>
                <w:rFonts w:ascii="Book Antiqua" w:hAnsi="Book Antiqua" w:cs="Calibri"/>
                <w:sz w:val="20"/>
                <w:szCs w:val="20"/>
                <w:lang w:val="en-GB"/>
              </w:rPr>
              <w:t xml:space="preserve">Shih </w:t>
            </w:r>
            <w:proofErr w:type="spellStart"/>
            <w:r w:rsidRPr="00152C7C">
              <w:rPr>
                <w:rFonts w:ascii="Book Antiqua" w:hAnsi="Book Antiqua" w:cs="Calibri"/>
                <w:sz w:val="20"/>
                <w:szCs w:val="20"/>
                <w:lang w:val="en-GB"/>
              </w:rPr>
              <w:t>shpjegimin</w:t>
            </w:r>
            <w:proofErr w:type="spellEnd"/>
            <w:r w:rsidRPr="00152C7C">
              <w:rPr>
                <w:rFonts w:ascii="Book Antiqua" w:hAnsi="Book Antiqua" w:cs="Calibri"/>
                <w:sz w:val="20"/>
                <w:szCs w:val="20"/>
                <w:lang w:val="en-GB"/>
              </w:rPr>
              <w:t xml:space="preserve"> </w:t>
            </w:r>
            <w:proofErr w:type="spellStart"/>
            <w:r w:rsidRPr="00152C7C">
              <w:rPr>
                <w:rFonts w:ascii="Book Antiqua" w:hAnsi="Book Antiqua" w:cs="Calibri"/>
                <w:sz w:val="20"/>
                <w:szCs w:val="20"/>
                <w:lang w:val="en-GB"/>
              </w:rPr>
              <w:t>poshtë</w:t>
            </w:r>
            <w:proofErr w:type="spellEnd"/>
            <w:r w:rsidRPr="00152C7C">
              <w:rPr>
                <w:rFonts w:ascii="Book Antiqua" w:hAnsi="Book Antiqua" w:cs="Calibri"/>
                <w:sz w:val="20"/>
                <w:szCs w:val="20"/>
                <w:lang w:val="en-GB"/>
              </w:rPr>
              <w:t xml:space="preserve"> </w:t>
            </w:r>
            <w:proofErr w:type="spellStart"/>
            <w:r w:rsidRPr="00152C7C">
              <w:rPr>
                <w:rFonts w:ascii="Book Antiqua" w:hAnsi="Book Antiqua" w:cs="Calibri"/>
                <w:sz w:val="20"/>
                <w:szCs w:val="20"/>
                <w:lang w:val="en-GB"/>
              </w:rPr>
              <w:t>tabelës</w:t>
            </w:r>
            <w:proofErr w:type="spellEnd"/>
            <w:r w:rsidRPr="00152C7C">
              <w:rPr>
                <w:rFonts w:ascii="Book Antiqua" w:hAnsi="Book Antiqua" w:cs="Calibri"/>
                <w:sz w:val="20"/>
                <w:szCs w:val="20"/>
                <w:lang w:val="en-GB"/>
              </w:rPr>
              <w:t>.</w:t>
            </w:r>
            <w:r w:rsidR="00152C7C">
              <w:rPr>
                <w:rFonts w:ascii="Book Antiqua" w:hAnsi="Book Antiqua" w:cs="Calibri"/>
                <w:sz w:val="20"/>
                <w:szCs w:val="20"/>
                <w:lang w:val="en-GB"/>
              </w:rPr>
              <w:t xml:space="preserve"> </w:t>
            </w:r>
          </w:p>
        </w:tc>
        <w:tc>
          <w:tcPr>
            <w:tcW w:w="2225" w:type="dxa"/>
          </w:tcPr>
          <w:p w14:paraId="655931A8" w14:textId="77777777" w:rsidR="00B53F59" w:rsidRPr="00152C7C" w:rsidRDefault="00E97057"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noProof/>
                <w:sz w:val="20"/>
                <w:szCs w:val="20"/>
              </w:rPr>
            </w:pPr>
            <w:r w:rsidRPr="00152C7C">
              <w:rPr>
                <w:rFonts w:ascii="Book Antiqua" w:eastAsia="MS Mincho" w:hAnsi="Book Antiqua"/>
                <w:noProof/>
                <w:sz w:val="20"/>
                <w:szCs w:val="20"/>
              </w:rPr>
              <w:lastRenderedPageBreak/>
              <w:t>E pranuar plot</w:t>
            </w:r>
            <w:r w:rsidR="00B924B4">
              <w:rPr>
                <w:rFonts w:ascii="Book Antiqua" w:hAnsi="Book Antiqua"/>
                <w:noProof/>
                <w:sz w:val="20"/>
                <w:szCs w:val="20"/>
              </w:rPr>
              <w:t>ësisht</w:t>
            </w:r>
          </w:p>
        </w:tc>
        <w:tc>
          <w:tcPr>
            <w:tcW w:w="5533" w:type="dxa"/>
          </w:tcPr>
          <w:p w14:paraId="29D2DF69" w14:textId="77777777" w:rsidR="00E97057" w:rsidRPr="009D686B" w:rsidRDefault="00B924B4" w:rsidP="005D4BF3">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 xml:space="preserve">Aneksi i projektligjit liston organet inspektuese në administratën shtetërore duke përcaktuar fushat e inspektimeve nën to. Lista me këto organe dhe fushat e inspektimeve janë një orientim i mirë se si do të ndahen këto fusha në të ardhmen, megjithatë, qartësimi final dhe ndarja finale e fushave të inspektimeve do të bëhet pas rishikimit të ligjeve sektoriale në grupe dhe harmonizimin e këtyre me këtë ligj. Sa i përket termit “mbikëqyrje e tregut”, qëllimi nuk është që të gjitha elementet që hyjnë nën këtë term të koncentrohen apo centralizohen nën një inspektorat. Kjo </w:t>
            </w:r>
            <w:r>
              <w:rPr>
                <w:rFonts w:ascii="Book Antiqua" w:hAnsi="Book Antiqua"/>
                <w:sz w:val="20"/>
                <w:szCs w:val="20"/>
              </w:rPr>
              <w:lastRenderedPageBreak/>
              <w:t>është më shumë çështje termi ngase inspektorati i tregut bazohet në Ligjin për inspektoratin dhe mbikëqyrjen e tregut dhe me termin “mbikëqyrje e tregut” kuptohet sikur të gjitha produktet nën këtë term do të jenë nën një inspektorat. Për të qartësuar këtë, nga projektligji do të largohet termi “mbikëqyrje e tregut” dhe do të lihet vetëm emri Inspektorati i Tregut dhe produktet që bien në fushë e “mbikëqyrjes së tregut” do të jenë të shpërndara në shumë inspektorate si pjesë e disa ministrive dhe trupave tjerë. Me një fjalë, projektligji nuk synon ri-centralizim të inspektimeve në një inspektorat por ndarje të mirë të fushave të inspektimeve në disa inspektorate dhe kjo do të arrihet përmes dy proceseve: hartimit të Ligjit për inspektime dhe rishikimit të ligjeve të veçanta për inspektime dhe plotësim ndryshimin e atyre ligjeve sipas Ligjit për inspektime.</w:t>
            </w:r>
          </w:p>
        </w:tc>
      </w:tr>
      <w:tr w:rsidR="008E6866" w:rsidRPr="00152C7C" w14:paraId="7BFB453A" w14:textId="77777777" w:rsidTr="00152C7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53" w:type="dxa"/>
          </w:tcPr>
          <w:p w14:paraId="17853D21" w14:textId="77777777" w:rsidR="008E6866" w:rsidRPr="009D686B" w:rsidRDefault="008E6866" w:rsidP="00234BF9">
            <w:pPr>
              <w:tabs>
                <w:tab w:val="left" w:pos="360"/>
              </w:tabs>
              <w:spacing w:after="0" w:line="240" w:lineRule="auto"/>
              <w:rPr>
                <w:rFonts w:ascii="Book Antiqua" w:hAnsi="Book Antiqua"/>
                <w:b w:val="0"/>
                <w:bCs w:val="0"/>
                <w:noProof/>
                <w:sz w:val="20"/>
                <w:szCs w:val="20"/>
              </w:rPr>
            </w:pPr>
            <w:r w:rsidRPr="00152C7C">
              <w:rPr>
                <w:rFonts w:ascii="Book Antiqua" w:eastAsia="MS Mincho" w:hAnsi="Book Antiqua"/>
                <w:b w:val="0"/>
                <w:bCs w:val="0"/>
                <w:noProof/>
                <w:sz w:val="20"/>
                <w:szCs w:val="20"/>
              </w:rPr>
              <w:lastRenderedPageBreak/>
              <w:t>Free Movement of goods/FMG</w:t>
            </w:r>
          </w:p>
        </w:tc>
        <w:tc>
          <w:tcPr>
            <w:tcW w:w="4604" w:type="dxa"/>
          </w:tcPr>
          <w:p w14:paraId="6D86D62E" w14:textId="77777777" w:rsidR="009C4623" w:rsidRPr="009D686B" w:rsidRDefault="00B924B4" w:rsidP="009C46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proofErr w:type="spellStart"/>
            <w:r>
              <w:rPr>
                <w:rFonts w:ascii="Book Antiqua" w:hAnsi="Book Antiqua" w:cs="Calibri"/>
                <w:sz w:val="20"/>
                <w:szCs w:val="20"/>
                <w:lang w:val="en-GB"/>
              </w:rPr>
              <w:t>Versioni</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në</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gjuhën</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Serbe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duhet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kontrolluar</w:t>
            </w:r>
            <w:proofErr w:type="spellEnd"/>
            <w:r>
              <w:rPr>
                <w:rFonts w:ascii="Book Antiqua" w:hAnsi="Book Antiqua" w:cs="Calibri"/>
                <w:sz w:val="20"/>
                <w:szCs w:val="20"/>
                <w:lang w:val="en-GB"/>
              </w:rPr>
              <w:t>.</w:t>
            </w:r>
          </w:p>
          <w:p w14:paraId="68D38F94" w14:textId="77777777" w:rsidR="009C4623" w:rsidRPr="009D686B" w:rsidRDefault="00B924B4" w:rsidP="009C46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proofErr w:type="spellStart"/>
            <w:r>
              <w:rPr>
                <w:rFonts w:ascii="Book Antiqua" w:hAnsi="Book Antiqua" w:cs="Calibri"/>
                <w:sz w:val="20"/>
                <w:szCs w:val="20"/>
                <w:lang w:val="en-GB"/>
              </w:rPr>
              <w:t>Shembull</w:t>
            </w:r>
            <w:proofErr w:type="spellEnd"/>
            <w:r>
              <w:rPr>
                <w:rFonts w:ascii="Book Antiqua" w:hAnsi="Book Antiqua" w:cs="Calibri"/>
                <w:sz w:val="20"/>
                <w:szCs w:val="20"/>
                <w:lang w:val="en-GB"/>
              </w:rPr>
              <w:t xml:space="preserve">: </w:t>
            </w:r>
          </w:p>
          <w:p w14:paraId="17381E20" w14:textId="77777777" w:rsidR="009C4623" w:rsidRPr="009D686B" w:rsidRDefault="009C4623" w:rsidP="009C46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lang w:val="en-GB"/>
              </w:rPr>
            </w:pPr>
          </w:p>
          <w:p w14:paraId="5EE860AE" w14:textId="77777777" w:rsidR="009C4623" w:rsidRPr="00152C7C" w:rsidRDefault="00B924B4" w:rsidP="009C4623">
            <w:pPr>
              <w:pStyle w:val="NoSpacing"/>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n-GB"/>
              </w:rPr>
            </w:pPr>
            <w:r>
              <w:rPr>
                <w:rFonts w:ascii="Book Antiqua" w:hAnsi="Book Antiqua"/>
                <w:sz w:val="20"/>
                <w:szCs w:val="20"/>
                <w:lang w:val="en-GB"/>
              </w:rPr>
              <w:t>“</w:t>
            </w:r>
            <w:proofErr w:type="spellStart"/>
            <w:r>
              <w:rPr>
                <w:rFonts w:ascii="Book Antiqua" w:hAnsi="Book Antiqua"/>
                <w:sz w:val="20"/>
                <w:szCs w:val="20"/>
                <w:lang w:val="en-GB"/>
              </w:rPr>
              <w:t>Neni</w:t>
            </w:r>
            <w:proofErr w:type="spellEnd"/>
            <w:r>
              <w:rPr>
                <w:rFonts w:ascii="Book Antiqua" w:hAnsi="Book Antiqua"/>
                <w:sz w:val="20"/>
                <w:szCs w:val="20"/>
                <w:lang w:val="en-GB"/>
              </w:rPr>
              <w:t xml:space="preserve"> 8</w:t>
            </w:r>
          </w:p>
          <w:p w14:paraId="13D1CFC0" w14:textId="77777777" w:rsidR="009C4623" w:rsidRPr="00152C7C" w:rsidRDefault="00B924B4" w:rsidP="009C4623">
            <w:pPr>
              <w:pStyle w:val="NoSpacing"/>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n-GB"/>
              </w:rPr>
            </w:pPr>
            <w:proofErr w:type="spellStart"/>
            <w:r>
              <w:rPr>
                <w:rFonts w:ascii="Book Antiqua" w:hAnsi="Book Antiqua"/>
                <w:sz w:val="20"/>
                <w:szCs w:val="20"/>
                <w:lang w:val="en-GB"/>
              </w:rPr>
              <w:t>Marr</w:t>
            </w:r>
            <w:r>
              <w:rPr>
                <w:rFonts w:ascii="Book Antiqua" w:hAnsi="Book Antiqua" w:cs="Calibri"/>
                <w:sz w:val="20"/>
                <w:szCs w:val="20"/>
                <w:lang w:val="en-GB"/>
              </w:rPr>
              <w:t>ëdhënia</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mes</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Inspektoratit</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Qëndror</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dhe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Ministrive</w:t>
            </w:r>
            <w:proofErr w:type="spellEnd"/>
            <w:r>
              <w:rPr>
                <w:rFonts w:ascii="Book Antiqua" w:hAnsi="Book Antiqua" w:cs="Calibri"/>
                <w:sz w:val="20"/>
                <w:szCs w:val="20"/>
                <w:lang w:val="en-GB"/>
              </w:rPr>
              <w:t xml:space="preserve"> </w:t>
            </w:r>
            <w:proofErr w:type="spellStart"/>
            <w:r>
              <w:rPr>
                <w:rFonts w:ascii="Book Antiqua" w:hAnsi="Book Antiqua" w:cs="Calibri"/>
                <w:sz w:val="20"/>
                <w:szCs w:val="20"/>
                <w:lang w:val="en-GB"/>
              </w:rPr>
              <w:t>përgjegjëse</w:t>
            </w:r>
            <w:proofErr w:type="spellEnd"/>
            <w:r>
              <w:rPr>
                <w:rFonts w:ascii="Book Antiqua" w:hAnsi="Book Antiqua" w:cs="Calibri"/>
                <w:sz w:val="20"/>
                <w:szCs w:val="20"/>
                <w:lang w:val="en-GB"/>
              </w:rPr>
              <w:t>”</w:t>
            </w:r>
          </w:p>
          <w:p w14:paraId="731BB8BC" w14:textId="77777777" w:rsidR="009C4623" w:rsidRPr="00152C7C" w:rsidRDefault="009C4623" w:rsidP="009C4623">
            <w:pPr>
              <w:pStyle w:val="NoSpacing"/>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n-GB"/>
              </w:rPr>
            </w:pPr>
          </w:p>
          <w:p w14:paraId="098B0926" w14:textId="77777777" w:rsidR="009C4623" w:rsidRPr="00152C7C" w:rsidRDefault="00B924B4" w:rsidP="009C4623">
            <w:pPr>
              <w:pStyle w:val="NoSpacing"/>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pl-PL"/>
              </w:rPr>
            </w:pPr>
            <w:r>
              <w:rPr>
                <w:rFonts w:ascii="Book Antiqua" w:hAnsi="Book Antiqua"/>
                <w:sz w:val="20"/>
                <w:szCs w:val="20"/>
                <w:lang w:val="pl-PL"/>
              </w:rPr>
              <w:t>“Član 8.</w:t>
            </w:r>
          </w:p>
          <w:p w14:paraId="35EAAC3B" w14:textId="77777777" w:rsidR="009C4623" w:rsidRPr="00152C7C" w:rsidRDefault="00B924B4" w:rsidP="009C4623">
            <w:pPr>
              <w:pStyle w:val="NoSpacing"/>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pl-PL"/>
              </w:rPr>
            </w:pPr>
            <w:r>
              <w:rPr>
                <w:rFonts w:ascii="Book Antiqua" w:hAnsi="Book Antiqua"/>
                <w:sz w:val="20"/>
                <w:szCs w:val="20"/>
                <w:lang w:val="pl-PL"/>
              </w:rPr>
              <w:t>Odnosi Centralnih inspektorata nadležnog ministarstva“</w:t>
            </w:r>
          </w:p>
          <w:p w14:paraId="06DE1A78" w14:textId="77777777" w:rsidR="009C4623" w:rsidRPr="00152C7C" w:rsidRDefault="009C4623" w:rsidP="009C4623">
            <w:pPr>
              <w:pStyle w:val="NoSpacing"/>
              <w:spacing w:after="200"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pl-PL"/>
              </w:rPr>
            </w:pPr>
          </w:p>
          <w:p w14:paraId="11AA2891" w14:textId="77777777" w:rsidR="008E6866" w:rsidRPr="009D686B" w:rsidRDefault="00B924B4" w:rsidP="009C4623">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proofErr w:type="spellStart"/>
            <w:r>
              <w:rPr>
                <w:rFonts w:ascii="Book Antiqua" w:hAnsi="Book Antiqua"/>
                <w:sz w:val="20"/>
                <w:szCs w:val="20"/>
                <w:lang w:val="en-GB"/>
              </w:rPr>
              <w:t>Përderisa</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titulli</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në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anglisht</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trajton</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marrëdhënien</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gjithnjë</w:t>
            </w:r>
            <w:proofErr w:type="spellEnd"/>
            <w:r>
              <w:rPr>
                <w:rFonts w:ascii="Book Antiqua" w:hAnsi="Book Antiqua"/>
                <w:sz w:val="20"/>
                <w:szCs w:val="20"/>
                <w:lang w:val="en-GB"/>
              </w:rPr>
              <w:t xml:space="preserve"> e </w:t>
            </w:r>
            <w:proofErr w:type="spellStart"/>
            <w:r>
              <w:rPr>
                <w:rFonts w:ascii="Book Antiqua" w:hAnsi="Book Antiqua"/>
                <w:sz w:val="20"/>
                <w:szCs w:val="20"/>
                <w:lang w:val="en-GB"/>
              </w:rPr>
              <w:t>më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të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ndjeshme</w:t>
            </w:r>
            <w:proofErr w:type="spellEnd"/>
            <w:r>
              <w:rPr>
                <w:rFonts w:ascii="Book Antiqua" w:hAnsi="Book Antiqua"/>
                <w:sz w:val="20"/>
                <w:szCs w:val="20"/>
                <w:lang w:val="en-GB"/>
              </w:rPr>
              <w:t xml:space="preserve"> midis </w:t>
            </w:r>
            <w:proofErr w:type="spellStart"/>
            <w:r>
              <w:rPr>
                <w:rFonts w:ascii="Book Antiqua" w:hAnsi="Book Antiqua"/>
                <w:sz w:val="20"/>
                <w:szCs w:val="20"/>
                <w:lang w:val="en-GB"/>
              </w:rPr>
              <w:t>Inspektoratit</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dhe</w:t>
            </w:r>
            <w:proofErr w:type="spellEnd"/>
            <w:r>
              <w:rPr>
                <w:rFonts w:ascii="Book Antiqua" w:hAnsi="Book Antiqua"/>
                <w:sz w:val="20"/>
                <w:szCs w:val="20"/>
                <w:lang w:val="en-GB"/>
              </w:rPr>
              <w:t xml:space="preserve"> </w:t>
            </w:r>
            <w:proofErr w:type="spellStart"/>
            <w:r>
              <w:rPr>
                <w:rFonts w:ascii="Book Antiqua" w:hAnsi="Book Antiqua"/>
                <w:sz w:val="20"/>
                <w:szCs w:val="20"/>
                <w:lang w:val="en-GB"/>
              </w:rPr>
              <w:lastRenderedPageBreak/>
              <w:t>Ministrive</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titulli</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në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serbisht</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gabimisht</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flet</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për</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marrëdhëniet</w:t>
            </w:r>
            <w:proofErr w:type="spellEnd"/>
            <w:r>
              <w:rPr>
                <w:rFonts w:ascii="Book Antiqua" w:hAnsi="Book Antiqua"/>
                <w:sz w:val="20"/>
                <w:szCs w:val="20"/>
                <w:lang w:val="en-GB"/>
              </w:rPr>
              <w:t xml:space="preserve"> e </w:t>
            </w:r>
            <w:proofErr w:type="spellStart"/>
            <w:r>
              <w:rPr>
                <w:rFonts w:ascii="Book Antiqua" w:hAnsi="Book Antiqua"/>
                <w:sz w:val="20"/>
                <w:szCs w:val="20"/>
                <w:lang w:val="en-GB"/>
              </w:rPr>
              <w:t>Inspektoratit</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Qendror</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në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mes</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vete</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në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Ministrinë</w:t>
            </w:r>
            <w:proofErr w:type="spellEnd"/>
            <w:r>
              <w:rPr>
                <w:rFonts w:ascii="Book Antiqua" w:hAnsi="Book Antiqua"/>
                <w:sz w:val="20"/>
                <w:szCs w:val="20"/>
                <w:lang w:val="en-GB"/>
              </w:rPr>
              <w:t xml:space="preserve"> </w:t>
            </w:r>
            <w:proofErr w:type="spellStart"/>
            <w:r>
              <w:rPr>
                <w:rFonts w:ascii="Book Antiqua" w:hAnsi="Book Antiqua"/>
                <w:sz w:val="20"/>
                <w:szCs w:val="20"/>
                <w:lang w:val="en-GB"/>
              </w:rPr>
              <w:t>përgjegjëse</w:t>
            </w:r>
            <w:proofErr w:type="spellEnd"/>
            <w:r>
              <w:rPr>
                <w:rFonts w:ascii="Book Antiqua" w:hAnsi="Book Antiqua"/>
                <w:sz w:val="20"/>
                <w:szCs w:val="20"/>
                <w:lang w:val="en-GB"/>
              </w:rPr>
              <w:t>”.</w:t>
            </w:r>
          </w:p>
        </w:tc>
        <w:tc>
          <w:tcPr>
            <w:tcW w:w="2225" w:type="dxa"/>
          </w:tcPr>
          <w:p w14:paraId="47E2F447" w14:textId="77777777" w:rsidR="008E6866" w:rsidRPr="009D686B" w:rsidRDefault="00B924B4" w:rsidP="00234BF9">
            <w:pPr>
              <w:tabs>
                <w:tab w:val="left" w:pos="360"/>
              </w:tabs>
              <w:spacing w:after="0" w:line="240" w:lineRule="auto"/>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noProof/>
                <w:sz w:val="20"/>
                <w:szCs w:val="20"/>
              </w:rPr>
              <w:lastRenderedPageBreak/>
              <w:t>E pranuar plotësisht</w:t>
            </w:r>
          </w:p>
        </w:tc>
        <w:tc>
          <w:tcPr>
            <w:tcW w:w="5533" w:type="dxa"/>
          </w:tcPr>
          <w:p w14:paraId="68C22B12" w14:textId="77777777" w:rsidR="008E6866" w:rsidRPr="009D686B" w:rsidRDefault="00B924B4" w:rsidP="005D4BF3">
            <w:pPr>
              <w:tabs>
                <w:tab w:val="left" w:pos="36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sz w:val="20"/>
                <w:szCs w:val="20"/>
              </w:rPr>
            </w:pPr>
            <w:r>
              <w:rPr>
                <w:rFonts w:ascii="Book Antiqua" w:hAnsi="Book Antiqua"/>
                <w:sz w:val="20"/>
                <w:szCs w:val="20"/>
              </w:rPr>
              <w:t>Përkthimi i tekstit do të kontrollohet edhe një here brenda Ministrisë dhe të konfirmohet se çdo nen është i përkthyer dhe ka kuptim të njëjtë në të tri gjuhët.</w:t>
            </w:r>
          </w:p>
        </w:tc>
      </w:tr>
    </w:tbl>
    <w:p w14:paraId="719BAD4A" w14:textId="77777777" w:rsidR="00592F21" w:rsidRPr="00971802" w:rsidRDefault="00592F21" w:rsidP="00234BF9">
      <w:pPr>
        <w:pStyle w:val="CommentText"/>
        <w:tabs>
          <w:tab w:val="left" w:pos="0"/>
          <w:tab w:val="left" w:pos="360"/>
        </w:tabs>
        <w:jc w:val="both"/>
        <w:rPr>
          <w:rFonts w:ascii="Times New Roman" w:eastAsia="Calibri" w:hAnsi="Times New Roman"/>
          <w:noProof/>
          <w:color w:val="FF0000"/>
          <w:sz w:val="24"/>
          <w:szCs w:val="24"/>
        </w:rPr>
      </w:pPr>
    </w:p>
    <w:sectPr w:rsidR="00592F21" w:rsidRPr="00971802" w:rsidSect="00234BF9">
      <w:pgSz w:w="16839" w:h="11907" w:orient="landscape" w:code="9"/>
      <w:pgMar w:top="1440" w:right="1440" w:bottom="1440" w:left="128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2EDDB" w16cid:durableId="20F06D57"/>
  <w16cid:commentId w16cid:paraId="2FBBC5E6" w16cid:durableId="20F06DAD"/>
  <w16cid:commentId w16cid:paraId="51A3CC24" w16cid:durableId="20F079AA"/>
  <w16cid:commentId w16cid:paraId="78F58359" w16cid:durableId="20F07CDE"/>
  <w16cid:commentId w16cid:paraId="46A2691E" w16cid:durableId="20F07D33"/>
  <w16cid:commentId w16cid:paraId="0133A0A1" w16cid:durableId="20F07E74"/>
  <w16cid:commentId w16cid:paraId="11127741" w16cid:durableId="20F15E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820BE" w14:textId="77777777" w:rsidR="00372F45" w:rsidRDefault="00372F45" w:rsidP="00531727">
      <w:pPr>
        <w:spacing w:after="0" w:line="240" w:lineRule="auto"/>
      </w:pPr>
      <w:r>
        <w:separator/>
      </w:r>
    </w:p>
    <w:p w14:paraId="732D07FE" w14:textId="77777777" w:rsidR="00372F45" w:rsidRDefault="00372F45"/>
  </w:endnote>
  <w:endnote w:type="continuationSeparator" w:id="0">
    <w:p w14:paraId="729D9696" w14:textId="77777777" w:rsidR="00372F45" w:rsidRDefault="00372F45" w:rsidP="00531727">
      <w:pPr>
        <w:spacing w:after="0" w:line="240" w:lineRule="auto"/>
      </w:pPr>
      <w:r>
        <w:continuationSeparator/>
      </w:r>
    </w:p>
    <w:p w14:paraId="22A6F806" w14:textId="77777777" w:rsidR="00372F45" w:rsidRDefault="00372F45"/>
  </w:endnote>
  <w:endnote w:type="continuationNotice" w:id="1">
    <w:p w14:paraId="76E3415B" w14:textId="77777777" w:rsidR="00372F45" w:rsidRDefault="00372F45">
      <w:pPr>
        <w:spacing w:after="0" w:line="240" w:lineRule="auto"/>
      </w:pPr>
    </w:p>
    <w:p w14:paraId="074F2930" w14:textId="77777777" w:rsidR="00372F45" w:rsidRDefault="00372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ngkok YU">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01302"/>
      <w:docPartObj>
        <w:docPartGallery w:val="Page Numbers (Bottom of Page)"/>
        <w:docPartUnique/>
      </w:docPartObj>
    </w:sdtPr>
    <w:sdtEndPr>
      <w:rPr>
        <w:noProof/>
      </w:rPr>
    </w:sdtEndPr>
    <w:sdtContent>
      <w:p w14:paraId="139563DC" w14:textId="4B6DFE18" w:rsidR="00B92996" w:rsidRDefault="00B92996">
        <w:pPr>
          <w:pStyle w:val="Footer"/>
          <w:jc w:val="center"/>
        </w:pPr>
        <w:r>
          <w:fldChar w:fldCharType="begin"/>
        </w:r>
        <w:r>
          <w:instrText xml:space="preserve"> PAGE   \* MERGEFORMAT </w:instrText>
        </w:r>
        <w:r>
          <w:fldChar w:fldCharType="separate"/>
        </w:r>
        <w:r w:rsidR="00FD687E">
          <w:rPr>
            <w:noProof/>
          </w:rPr>
          <w:t>19</w:t>
        </w:r>
        <w:r>
          <w:rPr>
            <w:noProof/>
          </w:rPr>
          <w:fldChar w:fldCharType="end"/>
        </w:r>
      </w:p>
    </w:sdtContent>
  </w:sdt>
  <w:p w14:paraId="062195DF" w14:textId="77777777" w:rsidR="00B92996" w:rsidRDefault="00B9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A921A" w14:textId="77777777" w:rsidR="00372F45" w:rsidRDefault="00372F45" w:rsidP="00531727">
      <w:pPr>
        <w:spacing w:after="0" w:line="240" w:lineRule="auto"/>
      </w:pPr>
      <w:r>
        <w:separator/>
      </w:r>
    </w:p>
    <w:p w14:paraId="1653AD57" w14:textId="77777777" w:rsidR="00372F45" w:rsidRDefault="00372F45"/>
  </w:footnote>
  <w:footnote w:type="continuationSeparator" w:id="0">
    <w:p w14:paraId="271732FA" w14:textId="77777777" w:rsidR="00372F45" w:rsidRDefault="00372F45" w:rsidP="00531727">
      <w:pPr>
        <w:spacing w:after="0" w:line="240" w:lineRule="auto"/>
      </w:pPr>
      <w:r>
        <w:continuationSeparator/>
      </w:r>
    </w:p>
    <w:p w14:paraId="400B5665" w14:textId="77777777" w:rsidR="00372F45" w:rsidRDefault="00372F45"/>
  </w:footnote>
  <w:footnote w:type="continuationNotice" w:id="1">
    <w:p w14:paraId="6C5D6D7B" w14:textId="77777777" w:rsidR="00372F45" w:rsidRDefault="00372F45">
      <w:pPr>
        <w:spacing w:after="0" w:line="240" w:lineRule="auto"/>
      </w:pPr>
    </w:p>
    <w:p w14:paraId="573E06C3" w14:textId="77777777" w:rsidR="00372F45" w:rsidRDefault="00372F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838"/>
    <w:multiLevelType w:val="hybridMultilevel"/>
    <w:tmpl w:val="12C2E76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50401"/>
    <w:multiLevelType w:val="hybridMultilevel"/>
    <w:tmpl w:val="847291A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60B9D"/>
    <w:multiLevelType w:val="hybridMultilevel"/>
    <w:tmpl w:val="6AC2078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3508A"/>
    <w:multiLevelType w:val="hybridMultilevel"/>
    <w:tmpl w:val="D12C4522"/>
    <w:lvl w:ilvl="0" w:tplc="76D668F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21846"/>
    <w:multiLevelType w:val="hybridMultilevel"/>
    <w:tmpl w:val="C406D6FA"/>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7591C"/>
    <w:multiLevelType w:val="hybridMultilevel"/>
    <w:tmpl w:val="88F45B74"/>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42AEB"/>
    <w:multiLevelType w:val="hybridMultilevel"/>
    <w:tmpl w:val="7428A130"/>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AA4146"/>
    <w:multiLevelType w:val="hybridMultilevel"/>
    <w:tmpl w:val="DC984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12507"/>
    <w:multiLevelType w:val="hybridMultilevel"/>
    <w:tmpl w:val="F814C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45B60"/>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7F71C2"/>
    <w:multiLevelType w:val="hybridMultilevel"/>
    <w:tmpl w:val="F320C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E6461"/>
    <w:multiLevelType w:val="hybridMultilevel"/>
    <w:tmpl w:val="76D0A952"/>
    <w:lvl w:ilvl="0" w:tplc="593486C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063F18"/>
    <w:multiLevelType w:val="hybridMultilevel"/>
    <w:tmpl w:val="8CAC2D22"/>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9175A7"/>
    <w:multiLevelType w:val="hybridMultilevel"/>
    <w:tmpl w:val="C7F0E5EC"/>
    <w:lvl w:ilvl="0" w:tplc="650ABE4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2"/>
  </w:num>
  <w:num w:numId="4">
    <w:abstractNumId w:val="1"/>
  </w:num>
  <w:num w:numId="5">
    <w:abstractNumId w:val="0"/>
  </w:num>
  <w:num w:numId="6">
    <w:abstractNumId w:val="4"/>
  </w:num>
  <w:num w:numId="7">
    <w:abstractNumId w:val="14"/>
  </w:num>
  <w:num w:numId="8">
    <w:abstractNumId w:val="13"/>
  </w:num>
  <w:num w:numId="9">
    <w:abstractNumId w:val="6"/>
  </w:num>
  <w:num w:numId="10">
    <w:abstractNumId w:val="5"/>
  </w:num>
  <w:num w:numId="11">
    <w:abstractNumId w:val="2"/>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1F"/>
    <w:rsid w:val="000002BA"/>
    <w:rsid w:val="000063EC"/>
    <w:rsid w:val="00010AC1"/>
    <w:rsid w:val="000141CA"/>
    <w:rsid w:val="00014885"/>
    <w:rsid w:val="0001646A"/>
    <w:rsid w:val="0002002A"/>
    <w:rsid w:val="00022AA2"/>
    <w:rsid w:val="0002485A"/>
    <w:rsid w:val="000249A1"/>
    <w:rsid w:val="00027E2E"/>
    <w:rsid w:val="0003006D"/>
    <w:rsid w:val="00034125"/>
    <w:rsid w:val="0003681C"/>
    <w:rsid w:val="00036BB2"/>
    <w:rsid w:val="00042764"/>
    <w:rsid w:val="000442D2"/>
    <w:rsid w:val="00050A9D"/>
    <w:rsid w:val="00051C0C"/>
    <w:rsid w:val="000526DE"/>
    <w:rsid w:val="0005360D"/>
    <w:rsid w:val="00053A7F"/>
    <w:rsid w:val="000558AB"/>
    <w:rsid w:val="000573FF"/>
    <w:rsid w:val="00066A39"/>
    <w:rsid w:val="0007261D"/>
    <w:rsid w:val="0007483E"/>
    <w:rsid w:val="00074E2D"/>
    <w:rsid w:val="000767C1"/>
    <w:rsid w:val="0008080F"/>
    <w:rsid w:val="0008167D"/>
    <w:rsid w:val="00090D74"/>
    <w:rsid w:val="00091370"/>
    <w:rsid w:val="0009330B"/>
    <w:rsid w:val="000968B6"/>
    <w:rsid w:val="000A1893"/>
    <w:rsid w:val="000A1F00"/>
    <w:rsid w:val="000A36DE"/>
    <w:rsid w:val="000A5970"/>
    <w:rsid w:val="000B3D30"/>
    <w:rsid w:val="000C1DE2"/>
    <w:rsid w:val="000C2261"/>
    <w:rsid w:val="000C69D4"/>
    <w:rsid w:val="000D0C0D"/>
    <w:rsid w:val="000E37ED"/>
    <w:rsid w:val="000E4FD6"/>
    <w:rsid w:val="000F44AD"/>
    <w:rsid w:val="000F70DA"/>
    <w:rsid w:val="001026DC"/>
    <w:rsid w:val="00110A4D"/>
    <w:rsid w:val="00110D4E"/>
    <w:rsid w:val="00111062"/>
    <w:rsid w:val="001112A0"/>
    <w:rsid w:val="00111D88"/>
    <w:rsid w:val="00112CB6"/>
    <w:rsid w:val="00112E81"/>
    <w:rsid w:val="00112ECD"/>
    <w:rsid w:val="001132C9"/>
    <w:rsid w:val="001215C8"/>
    <w:rsid w:val="00121823"/>
    <w:rsid w:val="0012296F"/>
    <w:rsid w:val="00123D7A"/>
    <w:rsid w:val="001311BF"/>
    <w:rsid w:val="001318A5"/>
    <w:rsid w:val="001339FD"/>
    <w:rsid w:val="00140305"/>
    <w:rsid w:val="0014171F"/>
    <w:rsid w:val="0015128F"/>
    <w:rsid w:val="00152190"/>
    <w:rsid w:val="00152C7C"/>
    <w:rsid w:val="00155598"/>
    <w:rsid w:val="001560AD"/>
    <w:rsid w:val="001569EA"/>
    <w:rsid w:val="00161E36"/>
    <w:rsid w:val="001622CE"/>
    <w:rsid w:val="00165453"/>
    <w:rsid w:val="001655FC"/>
    <w:rsid w:val="00167F84"/>
    <w:rsid w:val="0017234D"/>
    <w:rsid w:val="00176FA1"/>
    <w:rsid w:val="00181DE9"/>
    <w:rsid w:val="0018389B"/>
    <w:rsid w:val="00183DCB"/>
    <w:rsid w:val="00190A2A"/>
    <w:rsid w:val="00191689"/>
    <w:rsid w:val="00191BEB"/>
    <w:rsid w:val="001A02BA"/>
    <w:rsid w:val="001A1D18"/>
    <w:rsid w:val="001A4474"/>
    <w:rsid w:val="001A74FF"/>
    <w:rsid w:val="001B49C5"/>
    <w:rsid w:val="001B4E85"/>
    <w:rsid w:val="001C0221"/>
    <w:rsid w:val="001C15B5"/>
    <w:rsid w:val="001C2CDC"/>
    <w:rsid w:val="001D12D3"/>
    <w:rsid w:val="001D6E37"/>
    <w:rsid w:val="001D74D7"/>
    <w:rsid w:val="001E3563"/>
    <w:rsid w:val="001E6D57"/>
    <w:rsid w:val="001F12A5"/>
    <w:rsid w:val="001F383E"/>
    <w:rsid w:val="001F3E08"/>
    <w:rsid w:val="002003D6"/>
    <w:rsid w:val="002040B0"/>
    <w:rsid w:val="00205461"/>
    <w:rsid w:val="00205558"/>
    <w:rsid w:val="00205C80"/>
    <w:rsid w:val="0020692F"/>
    <w:rsid w:val="002100E7"/>
    <w:rsid w:val="0021675B"/>
    <w:rsid w:val="00217CE5"/>
    <w:rsid w:val="00221561"/>
    <w:rsid w:val="00223B7A"/>
    <w:rsid w:val="0023136A"/>
    <w:rsid w:val="00233CC7"/>
    <w:rsid w:val="00234BF9"/>
    <w:rsid w:val="00235D58"/>
    <w:rsid w:val="00237C91"/>
    <w:rsid w:val="00240512"/>
    <w:rsid w:val="00241AA9"/>
    <w:rsid w:val="00243D3E"/>
    <w:rsid w:val="00246642"/>
    <w:rsid w:val="002503F5"/>
    <w:rsid w:val="00252B54"/>
    <w:rsid w:val="002553C5"/>
    <w:rsid w:val="00263F7E"/>
    <w:rsid w:val="00264EB0"/>
    <w:rsid w:val="0026542E"/>
    <w:rsid w:val="002672EF"/>
    <w:rsid w:val="00267DFD"/>
    <w:rsid w:val="002724A3"/>
    <w:rsid w:val="00274437"/>
    <w:rsid w:val="00276821"/>
    <w:rsid w:val="00283A9C"/>
    <w:rsid w:val="002A0328"/>
    <w:rsid w:val="002A2B35"/>
    <w:rsid w:val="002A5F1E"/>
    <w:rsid w:val="002A6153"/>
    <w:rsid w:val="002A72AC"/>
    <w:rsid w:val="002A79C7"/>
    <w:rsid w:val="002B0686"/>
    <w:rsid w:val="002B1F82"/>
    <w:rsid w:val="002B45C2"/>
    <w:rsid w:val="002B5D5A"/>
    <w:rsid w:val="002B6CE7"/>
    <w:rsid w:val="002B79D3"/>
    <w:rsid w:val="002D1FD1"/>
    <w:rsid w:val="002E025A"/>
    <w:rsid w:val="002E3634"/>
    <w:rsid w:val="002E4269"/>
    <w:rsid w:val="002E550E"/>
    <w:rsid w:val="002E69E3"/>
    <w:rsid w:val="002E6A97"/>
    <w:rsid w:val="002E6C75"/>
    <w:rsid w:val="002E73C2"/>
    <w:rsid w:val="002E7821"/>
    <w:rsid w:val="002F36C0"/>
    <w:rsid w:val="002F5CF9"/>
    <w:rsid w:val="00300B69"/>
    <w:rsid w:val="00300F8D"/>
    <w:rsid w:val="00301A65"/>
    <w:rsid w:val="003028BB"/>
    <w:rsid w:val="00304DC8"/>
    <w:rsid w:val="003062A6"/>
    <w:rsid w:val="003068FC"/>
    <w:rsid w:val="00313A06"/>
    <w:rsid w:val="00314015"/>
    <w:rsid w:val="00316CD8"/>
    <w:rsid w:val="00317436"/>
    <w:rsid w:val="00320C4E"/>
    <w:rsid w:val="003241EB"/>
    <w:rsid w:val="00325337"/>
    <w:rsid w:val="00325D02"/>
    <w:rsid w:val="00327B64"/>
    <w:rsid w:val="003350B6"/>
    <w:rsid w:val="0033725B"/>
    <w:rsid w:val="003421C0"/>
    <w:rsid w:val="003431DB"/>
    <w:rsid w:val="0034456D"/>
    <w:rsid w:val="00347161"/>
    <w:rsid w:val="0035090D"/>
    <w:rsid w:val="00355563"/>
    <w:rsid w:val="00356095"/>
    <w:rsid w:val="00363B26"/>
    <w:rsid w:val="00363EC2"/>
    <w:rsid w:val="00365825"/>
    <w:rsid w:val="003702BC"/>
    <w:rsid w:val="003727D5"/>
    <w:rsid w:val="00372F45"/>
    <w:rsid w:val="00374B7F"/>
    <w:rsid w:val="00375EB7"/>
    <w:rsid w:val="00376DB0"/>
    <w:rsid w:val="00381CE3"/>
    <w:rsid w:val="00382043"/>
    <w:rsid w:val="00385E32"/>
    <w:rsid w:val="003861FE"/>
    <w:rsid w:val="00386BF1"/>
    <w:rsid w:val="00393C8C"/>
    <w:rsid w:val="00394E6D"/>
    <w:rsid w:val="00395ACA"/>
    <w:rsid w:val="003A5916"/>
    <w:rsid w:val="003A67AC"/>
    <w:rsid w:val="003A69B4"/>
    <w:rsid w:val="003B0477"/>
    <w:rsid w:val="003B2E73"/>
    <w:rsid w:val="003C2D73"/>
    <w:rsid w:val="003C4939"/>
    <w:rsid w:val="003C4CC4"/>
    <w:rsid w:val="003C5386"/>
    <w:rsid w:val="003D24C3"/>
    <w:rsid w:val="003E0B4E"/>
    <w:rsid w:val="003E1F3A"/>
    <w:rsid w:val="003E4DCF"/>
    <w:rsid w:val="003E72AF"/>
    <w:rsid w:val="00401674"/>
    <w:rsid w:val="00402AC3"/>
    <w:rsid w:val="00407A62"/>
    <w:rsid w:val="00407E1B"/>
    <w:rsid w:val="00411DBD"/>
    <w:rsid w:val="004166B1"/>
    <w:rsid w:val="0041684C"/>
    <w:rsid w:val="00421B8B"/>
    <w:rsid w:val="004223FC"/>
    <w:rsid w:val="00422C37"/>
    <w:rsid w:val="004273D2"/>
    <w:rsid w:val="00432809"/>
    <w:rsid w:val="00434CFD"/>
    <w:rsid w:val="00443C66"/>
    <w:rsid w:val="0044695E"/>
    <w:rsid w:val="00457C84"/>
    <w:rsid w:val="00461838"/>
    <w:rsid w:val="004636D4"/>
    <w:rsid w:val="00463C58"/>
    <w:rsid w:val="00466DA3"/>
    <w:rsid w:val="004673B0"/>
    <w:rsid w:val="00474FDE"/>
    <w:rsid w:val="00477E3C"/>
    <w:rsid w:val="00484ED9"/>
    <w:rsid w:val="00490384"/>
    <w:rsid w:val="00491E43"/>
    <w:rsid w:val="004944CD"/>
    <w:rsid w:val="004964F6"/>
    <w:rsid w:val="00497A0D"/>
    <w:rsid w:val="004A5301"/>
    <w:rsid w:val="004A5B27"/>
    <w:rsid w:val="004A7EA7"/>
    <w:rsid w:val="004B4AEE"/>
    <w:rsid w:val="004C0B45"/>
    <w:rsid w:val="004C2613"/>
    <w:rsid w:val="004C365F"/>
    <w:rsid w:val="004C3C99"/>
    <w:rsid w:val="004D1D81"/>
    <w:rsid w:val="004E502A"/>
    <w:rsid w:val="004F0C4F"/>
    <w:rsid w:val="004F65CA"/>
    <w:rsid w:val="0050388C"/>
    <w:rsid w:val="00503CA6"/>
    <w:rsid w:val="005118D5"/>
    <w:rsid w:val="00516580"/>
    <w:rsid w:val="00522C4E"/>
    <w:rsid w:val="00523249"/>
    <w:rsid w:val="00527D3B"/>
    <w:rsid w:val="00531727"/>
    <w:rsid w:val="00543BB9"/>
    <w:rsid w:val="00545843"/>
    <w:rsid w:val="00546102"/>
    <w:rsid w:val="00546E05"/>
    <w:rsid w:val="005473E1"/>
    <w:rsid w:val="00547EDA"/>
    <w:rsid w:val="00551753"/>
    <w:rsid w:val="00557CE9"/>
    <w:rsid w:val="005602A3"/>
    <w:rsid w:val="00563DF6"/>
    <w:rsid w:val="0057221A"/>
    <w:rsid w:val="00572F4E"/>
    <w:rsid w:val="00573DF9"/>
    <w:rsid w:val="0057660D"/>
    <w:rsid w:val="00583C33"/>
    <w:rsid w:val="00590C9E"/>
    <w:rsid w:val="00591C8C"/>
    <w:rsid w:val="00592F21"/>
    <w:rsid w:val="005B0080"/>
    <w:rsid w:val="005B2724"/>
    <w:rsid w:val="005B5446"/>
    <w:rsid w:val="005C1A57"/>
    <w:rsid w:val="005C7F6C"/>
    <w:rsid w:val="005D1305"/>
    <w:rsid w:val="005D195E"/>
    <w:rsid w:val="005D3C18"/>
    <w:rsid w:val="005D4BF3"/>
    <w:rsid w:val="005D65F8"/>
    <w:rsid w:val="005E0183"/>
    <w:rsid w:val="005E0423"/>
    <w:rsid w:val="005E1B23"/>
    <w:rsid w:val="005E6DDE"/>
    <w:rsid w:val="005E7E0D"/>
    <w:rsid w:val="005F6CDA"/>
    <w:rsid w:val="005F7715"/>
    <w:rsid w:val="00602711"/>
    <w:rsid w:val="00603A43"/>
    <w:rsid w:val="00603D49"/>
    <w:rsid w:val="00612399"/>
    <w:rsid w:val="00614586"/>
    <w:rsid w:val="00614C5A"/>
    <w:rsid w:val="00615CB0"/>
    <w:rsid w:val="0062176B"/>
    <w:rsid w:val="00622382"/>
    <w:rsid w:val="00623B05"/>
    <w:rsid w:val="00624C44"/>
    <w:rsid w:val="00625766"/>
    <w:rsid w:val="00626E84"/>
    <w:rsid w:val="00630F27"/>
    <w:rsid w:val="00631043"/>
    <w:rsid w:val="00631C25"/>
    <w:rsid w:val="00633068"/>
    <w:rsid w:val="00635934"/>
    <w:rsid w:val="006364B0"/>
    <w:rsid w:val="00641AE5"/>
    <w:rsid w:val="00644B39"/>
    <w:rsid w:val="00645122"/>
    <w:rsid w:val="00645408"/>
    <w:rsid w:val="006555C8"/>
    <w:rsid w:val="00655F34"/>
    <w:rsid w:val="00656C8A"/>
    <w:rsid w:val="00662C0B"/>
    <w:rsid w:val="006631DE"/>
    <w:rsid w:val="00663C63"/>
    <w:rsid w:val="006704B6"/>
    <w:rsid w:val="0067249F"/>
    <w:rsid w:val="00674602"/>
    <w:rsid w:val="00680219"/>
    <w:rsid w:val="00681D89"/>
    <w:rsid w:val="00682395"/>
    <w:rsid w:val="00682527"/>
    <w:rsid w:val="00683190"/>
    <w:rsid w:val="0068520F"/>
    <w:rsid w:val="00692F7C"/>
    <w:rsid w:val="0069590D"/>
    <w:rsid w:val="006A0223"/>
    <w:rsid w:val="006A14E5"/>
    <w:rsid w:val="006A1B4E"/>
    <w:rsid w:val="006B2EAD"/>
    <w:rsid w:val="006B3B67"/>
    <w:rsid w:val="006B5394"/>
    <w:rsid w:val="006C4846"/>
    <w:rsid w:val="006D1345"/>
    <w:rsid w:val="006D5412"/>
    <w:rsid w:val="006E016B"/>
    <w:rsid w:val="006E16D7"/>
    <w:rsid w:val="006E3036"/>
    <w:rsid w:val="006E7616"/>
    <w:rsid w:val="006F0F35"/>
    <w:rsid w:val="006F1A0C"/>
    <w:rsid w:val="006F3329"/>
    <w:rsid w:val="007006B2"/>
    <w:rsid w:val="007015A5"/>
    <w:rsid w:val="00702E1B"/>
    <w:rsid w:val="00707AC5"/>
    <w:rsid w:val="007103F5"/>
    <w:rsid w:val="00710B2E"/>
    <w:rsid w:val="00711A05"/>
    <w:rsid w:val="00712B7A"/>
    <w:rsid w:val="00714336"/>
    <w:rsid w:val="00717A99"/>
    <w:rsid w:val="00717CB0"/>
    <w:rsid w:val="00724054"/>
    <w:rsid w:val="0073085C"/>
    <w:rsid w:val="00732EA3"/>
    <w:rsid w:val="0073470C"/>
    <w:rsid w:val="0073533C"/>
    <w:rsid w:val="00741BAB"/>
    <w:rsid w:val="00743FB7"/>
    <w:rsid w:val="007504C3"/>
    <w:rsid w:val="007513B1"/>
    <w:rsid w:val="0075412D"/>
    <w:rsid w:val="00754D03"/>
    <w:rsid w:val="00757C11"/>
    <w:rsid w:val="007653AB"/>
    <w:rsid w:val="007663CE"/>
    <w:rsid w:val="00770452"/>
    <w:rsid w:val="00771DFF"/>
    <w:rsid w:val="00772F37"/>
    <w:rsid w:val="0078325F"/>
    <w:rsid w:val="007857CA"/>
    <w:rsid w:val="00790C9E"/>
    <w:rsid w:val="0079131E"/>
    <w:rsid w:val="00791B1E"/>
    <w:rsid w:val="00793148"/>
    <w:rsid w:val="00797A56"/>
    <w:rsid w:val="007A5A80"/>
    <w:rsid w:val="007B4CDD"/>
    <w:rsid w:val="007C283F"/>
    <w:rsid w:val="007C3D1D"/>
    <w:rsid w:val="007C4FE1"/>
    <w:rsid w:val="007D344D"/>
    <w:rsid w:val="007D3E3F"/>
    <w:rsid w:val="007D48B1"/>
    <w:rsid w:val="007D7110"/>
    <w:rsid w:val="007E1F98"/>
    <w:rsid w:val="007E2C60"/>
    <w:rsid w:val="007E49C5"/>
    <w:rsid w:val="007E537D"/>
    <w:rsid w:val="007E5DBF"/>
    <w:rsid w:val="007F569C"/>
    <w:rsid w:val="00802A35"/>
    <w:rsid w:val="00803D0D"/>
    <w:rsid w:val="0081214D"/>
    <w:rsid w:val="008126C7"/>
    <w:rsid w:val="0081308A"/>
    <w:rsid w:val="008144DC"/>
    <w:rsid w:val="00820504"/>
    <w:rsid w:val="0082199E"/>
    <w:rsid w:val="00824F08"/>
    <w:rsid w:val="00825ED7"/>
    <w:rsid w:val="00826DD2"/>
    <w:rsid w:val="0082710E"/>
    <w:rsid w:val="008310BB"/>
    <w:rsid w:val="0083111D"/>
    <w:rsid w:val="00837B83"/>
    <w:rsid w:val="0084092C"/>
    <w:rsid w:val="00841AFB"/>
    <w:rsid w:val="008534D1"/>
    <w:rsid w:val="008539CC"/>
    <w:rsid w:val="0085794B"/>
    <w:rsid w:val="00862AEE"/>
    <w:rsid w:val="00863F76"/>
    <w:rsid w:val="008658BA"/>
    <w:rsid w:val="00874640"/>
    <w:rsid w:val="00875B3A"/>
    <w:rsid w:val="008763E3"/>
    <w:rsid w:val="008860B9"/>
    <w:rsid w:val="008879E6"/>
    <w:rsid w:val="00887F7F"/>
    <w:rsid w:val="00890A64"/>
    <w:rsid w:val="00890C6A"/>
    <w:rsid w:val="008A3594"/>
    <w:rsid w:val="008B16C4"/>
    <w:rsid w:val="008B2EBF"/>
    <w:rsid w:val="008C026B"/>
    <w:rsid w:val="008C2B5B"/>
    <w:rsid w:val="008C7601"/>
    <w:rsid w:val="008D12CB"/>
    <w:rsid w:val="008D1E24"/>
    <w:rsid w:val="008D2652"/>
    <w:rsid w:val="008D3B15"/>
    <w:rsid w:val="008D4350"/>
    <w:rsid w:val="008D5E75"/>
    <w:rsid w:val="008E0C38"/>
    <w:rsid w:val="008E6866"/>
    <w:rsid w:val="008F06D1"/>
    <w:rsid w:val="008F298F"/>
    <w:rsid w:val="008F47D5"/>
    <w:rsid w:val="008F5BC9"/>
    <w:rsid w:val="008F6AB3"/>
    <w:rsid w:val="00911071"/>
    <w:rsid w:val="00914566"/>
    <w:rsid w:val="009151E1"/>
    <w:rsid w:val="00916332"/>
    <w:rsid w:val="0092044F"/>
    <w:rsid w:val="00930930"/>
    <w:rsid w:val="00932650"/>
    <w:rsid w:val="00933C7C"/>
    <w:rsid w:val="0093543C"/>
    <w:rsid w:val="00936000"/>
    <w:rsid w:val="0093746B"/>
    <w:rsid w:val="00942AFF"/>
    <w:rsid w:val="00952690"/>
    <w:rsid w:val="00954A75"/>
    <w:rsid w:val="00954E1F"/>
    <w:rsid w:val="00960835"/>
    <w:rsid w:val="009643C9"/>
    <w:rsid w:val="00965D67"/>
    <w:rsid w:val="0096674D"/>
    <w:rsid w:val="00970A1E"/>
    <w:rsid w:val="00971802"/>
    <w:rsid w:val="00974C1F"/>
    <w:rsid w:val="0097746B"/>
    <w:rsid w:val="00977F68"/>
    <w:rsid w:val="009805DA"/>
    <w:rsid w:val="00982615"/>
    <w:rsid w:val="00982AEF"/>
    <w:rsid w:val="00982FC8"/>
    <w:rsid w:val="00983DEE"/>
    <w:rsid w:val="00984A45"/>
    <w:rsid w:val="0098559E"/>
    <w:rsid w:val="00990FA0"/>
    <w:rsid w:val="00992015"/>
    <w:rsid w:val="0099518A"/>
    <w:rsid w:val="0099556C"/>
    <w:rsid w:val="0099722E"/>
    <w:rsid w:val="009A0E8B"/>
    <w:rsid w:val="009A11CF"/>
    <w:rsid w:val="009A2235"/>
    <w:rsid w:val="009A3715"/>
    <w:rsid w:val="009A5C4C"/>
    <w:rsid w:val="009C00A4"/>
    <w:rsid w:val="009C14FE"/>
    <w:rsid w:val="009C2B30"/>
    <w:rsid w:val="009C2C73"/>
    <w:rsid w:val="009C4623"/>
    <w:rsid w:val="009D1F16"/>
    <w:rsid w:val="009D686B"/>
    <w:rsid w:val="009E166F"/>
    <w:rsid w:val="009E238C"/>
    <w:rsid w:val="009E38EF"/>
    <w:rsid w:val="009E4FE0"/>
    <w:rsid w:val="009E6373"/>
    <w:rsid w:val="009F0EE7"/>
    <w:rsid w:val="009F328D"/>
    <w:rsid w:val="00A04BCD"/>
    <w:rsid w:val="00A0520B"/>
    <w:rsid w:val="00A116DB"/>
    <w:rsid w:val="00A13644"/>
    <w:rsid w:val="00A15291"/>
    <w:rsid w:val="00A20D7B"/>
    <w:rsid w:val="00A26352"/>
    <w:rsid w:val="00A3779E"/>
    <w:rsid w:val="00A37BA1"/>
    <w:rsid w:val="00A45767"/>
    <w:rsid w:val="00A47EB4"/>
    <w:rsid w:val="00A51B1A"/>
    <w:rsid w:val="00A51FD3"/>
    <w:rsid w:val="00A52FAB"/>
    <w:rsid w:val="00A55583"/>
    <w:rsid w:val="00A573EA"/>
    <w:rsid w:val="00A607C9"/>
    <w:rsid w:val="00A60AF2"/>
    <w:rsid w:val="00A60B59"/>
    <w:rsid w:val="00A616D1"/>
    <w:rsid w:val="00A6194F"/>
    <w:rsid w:val="00A61F6E"/>
    <w:rsid w:val="00A62A18"/>
    <w:rsid w:val="00A67CAE"/>
    <w:rsid w:val="00A67D8B"/>
    <w:rsid w:val="00A7467C"/>
    <w:rsid w:val="00A7639F"/>
    <w:rsid w:val="00A8384D"/>
    <w:rsid w:val="00A8417B"/>
    <w:rsid w:val="00A86446"/>
    <w:rsid w:val="00A87099"/>
    <w:rsid w:val="00A918E8"/>
    <w:rsid w:val="00A955D6"/>
    <w:rsid w:val="00A96ED2"/>
    <w:rsid w:val="00AA25BA"/>
    <w:rsid w:val="00AA279A"/>
    <w:rsid w:val="00AA30CB"/>
    <w:rsid w:val="00AA38E6"/>
    <w:rsid w:val="00AA42D4"/>
    <w:rsid w:val="00AA602C"/>
    <w:rsid w:val="00AB0D52"/>
    <w:rsid w:val="00AB3FB7"/>
    <w:rsid w:val="00AB4C51"/>
    <w:rsid w:val="00AB74F7"/>
    <w:rsid w:val="00AC39D0"/>
    <w:rsid w:val="00AC4341"/>
    <w:rsid w:val="00AD14D5"/>
    <w:rsid w:val="00AE0F5D"/>
    <w:rsid w:val="00AE29F5"/>
    <w:rsid w:val="00AE303F"/>
    <w:rsid w:val="00AE3768"/>
    <w:rsid w:val="00AE606C"/>
    <w:rsid w:val="00AF63FB"/>
    <w:rsid w:val="00B03A7E"/>
    <w:rsid w:val="00B06F78"/>
    <w:rsid w:val="00B07B3B"/>
    <w:rsid w:val="00B10307"/>
    <w:rsid w:val="00B10674"/>
    <w:rsid w:val="00B14117"/>
    <w:rsid w:val="00B16876"/>
    <w:rsid w:val="00B23CCD"/>
    <w:rsid w:val="00B3027D"/>
    <w:rsid w:val="00B36BB5"/>
    <w:rsid w:val="00B37E69"/>
    <w:rsid w:val="00B37FD8"/>
    <w:rsid w:val="00B40807"/>
    <w:rsid w:val="00B419F4"/>
    <w:rsid w:val="00B50DCE"/>
    <w:rsid w:val="00B533E6"/>
    <w:rsid w:val="00B53F59"/>
    <w:rsid w:val="00B5569C"/>
    <w:rsid w:val="00B572E5"/>
    <w:rsid w:val="00B57789"/>
    <w:rsid w:val="00B60191"/>
    <w:rsid w:val="00B61176"/>
    <w:rsid w:val="00B621B8"/>
    <w:rsid w:val="00B645F8"/>
    <w:rsid w:val="00B64D96"/>
    <w:rsid w:val="00B72E65"/>
    <w:rsid w:val="00B74CC4"/>
    <w:rsid w:val="00B751D9"/>
    <w:rsid w:val="00B75FBA"/>
    <w:rsid w:val="00B83AB2"/>
    <w:rsid w:val="00B8709F"/>
    <w:rsid w:val="00B909D0"/>
    <w:rsid w:val="00B924B4"/>
    <w:rsid w:val="00B92996"/>
    <w:rsid w:val="00B96730"/>
    <w:rsid w:val="00BA383F"/>
    <w:rsid w:val="00BA3F7C"/>
    <w:rsid w:val="00BA4F7E"/>
    <w:rsid w:val="00BA7645"/>
    <w:rsid w:val="00BB04C8"/>
    <w:rsid w:val="00BB2265"/>
    <w:rsid w:val="00BB6A9E"/>
    <w:rsid w:val="00BC0174"/>
    <w:rsid w:val="00BC0F9C"/>
    <w:rsid w:val="00BC4366"/>
    <w:rsid w:val="00BC4817"/>
    <w:rsid w:val="00BC61A5"/>
    <w:rsid w:val="00BD7595"/>
    <w:rsid w:val="00BE1222"/>
    <w:rsid w:val="00BE3DCF"/>
    <w:rsid w:val="00BE542B"/>
    <w:rsid w:val="00BE6C40"/>
    <w:rsid w:val="00BE797F"/>
    <w:rsid w:val="00BF10A6"/>
    <w:rsid w:val="00BF7A91"/>
    <w:rsid w:val="00C04397"/>
    <w:rsid w:val="00C04886"/>
    <w:rsid w:val="00C0656D"/>
    <w:rsid w:val="00C0726C"/>
    <w:rsid w:val="00C1608A"/>
    <w:rsid w:val="00C306FD"/>
    <w:rsid w:val="00C333C2"/>
    <w:rsid w:val="00C34211"/>
    <w:rsid w:val="00C36271"/>
    <w:rsid w:val="00C366CE"/>
    <w:rsid w:val="00C36915"/>
    <w:rsid w:val="00C37090"/>
    <w:rsid w:val="00C4397C"/>
    <w:rsid w:val="00C45942"/>
    <w:rsid w:val="00C56060"/>
    <w:rsid w:val="00C56D24"/>
    <w:rsid w:val="00C60200"/>
    <w:rsid w:val="00C62E10"/>
    <w:rsid w:val="00C65CD9"/>
    <w:rsid w:val="00C66E4B"/>
    <w:rsid w:val="00C74823"/>
    <w:rsid w:val="00C822F1"/>
    <w:rsid w:val="00C8242A"/>
    <w:rsid w:val="00C8257A"/>
    <w:rsid w:val="00C8288C"/>
    <w:rsid w:val="00C83AD8"/>
    <w:rsid w:val="00C855D2"/>
    <w:rsid w:val="00C85E8B"/>
    <w:rsid w:val="00C86E3B"/>
    <w:rsid w:val="00C96B59"/>
    <w:rsid w:val="00CA1AD3"/>
    <w:rsid w:val="00CA273E"/>
    <w:rsid w:val="00CA28F1"/>
    <w:rsid w:val="00CA372F"/>
    <w:rsid w:val="00CA49FF"/>
    <w:rsid w:val="00CA4D4E"/>
    <w:rsid w:val="00CA68A6"/>
    <w:rsid w:val="00CB1841"/>
    <w:rsid w:val="00CB4638"/>
    <w:rsid w:val="00CB5A77"/>
    <w:rsid w:val="00CC1455"/>
    <w:rsid w:val="00CC20FD"/>
    <w:rsid w:val="00CC47C7"/>
    <w:rsid w:val="00CD2D39"/>
    <w:rsid w:val="00CD4CB5"/>
    <w:rsid w:val="00CE0DD5"/>
    <w:rsid w:val="00CE1F2B"/>
    <w:rsid w:val="00CE6A48"/>
    <w:rsid w:val="00CF33FC"/>
    <w:rsid w:val="00CF3D07"/>
    <w:rsid w:val="00CF5084"/>
    <w:rsid w:val="00CF5A43"/>
    <w:rsid w:val="00D03232"/>
    <w:rsid w:val="00D0361B"/>
    <w:rsid w:val="00D13253"/>
    <w:rsid w:val="00D1533C"/>
    <w:rsid w:val="00D24163"/>
    <w:rsid w:val="00D27642"/>
    <w:rsid w:val="00D3124B"/>
    <w:rsid w:val="00D3595E"/>
    <w:rsid w:val="00D46D83"/>
    <w:rsid w:val="00D54057"/>
    <w:rsid w:val="00D55D10"/>
    <w:rsid w:val="00D56B8D"/>
    <w:rsid w:val="00D576D7"/>
    <w:rsid w:val="00D613E7"/>
    <w:rsid w:val="00D717EB"/>
    <w:rsid w:val="00D76883"/>
    <w:rsid w:val="00D77D8F"/>
    <w:rsid w:val="00D82580"/>
    <w:rsid w:val="00D83975"/>
    <w:rsid w:val="00D913FC"/>
    <w:rsid w:val="00D95986"/>
    <w:rsid w:val="00DA0DDE"/>
    <w:rsid w:val="00DA16E7"/>
    <w:rsid w:val="00DA4C7E"/>
    <w:rsid w:val="00DB1502"/>
    <w:rsid w:val="00DC275D"/>
    <w:rsid w:val="00DC3A69"/>
    <w:rsid w:val="00DC4A9B"/>
    <w:rsid w:val="00DE2CF6"/>
    <w:rsid w:val="00DE7E2D"/>
    <w:rsid w:val="00DF12C0"/>
    <w:rsid w:val="00DF1547"/>
    <w:rsid w:val="00DF7E28"/>
    <w:rsid w:val="00E00EC5"/>
    <w:rsid w:val="00E01C8C"/>
    <w:rsid w:val="00E02C01"/>
    <w:rsid w:val="00E06F6D"/>
    <w:rsid w:val="00E10A9F"/>
    <w:rsid w:val="00E11D3B"/>
    <w:rsid w:val="00E14D84"/>
    <w:rsid w:val="00E163FE"/>
    <w:rsid w:val="00E271E2"/>
    <w:rsid w:val="00E3042A"/>
    <w:rsid w:val="00E30C53"/>
    <w:rsid w:val="00E31482"/>
    <w:rsid w:val="00E32559"/>
    <w:rsid w:val="00E36106"/>
    <w:rsid w:val="00E37BFE"/>
    <w:rsid w:val="00E43826"/>
    <w:rsid w:val="00E43D5C"/>
    <w:rsid w:val="00E4581A"/>
    <w:rsid w:val="00E502FD"/>
    <w:rsid w:val="00E55BEF"/>
    <w:rsid w:val="00E60199"/>
    <w:rsid w:val="00E61A33"/>
    <w:rsid w:val="00E6413A"/>
    <w:rsid w:val="00E648E0"/>
    <w:rsid w:val="00E65A95"/>
    <w:rsid w:val="00E6694E"/>
    <w:rsid w:val="00E66AF1"/>
    <w:rsid w:val="00E673B1"/>
    <w:rsid w:val="00E6752E"/>
    <w:rsid w:val="00E720BB"/>
    <w:rsid w:val="00E7336E"/>
    <w:rsid w:val="00E7342F"/>
    <w:rsid w:val="00E75B41"/>
    <w:rsid w:val="00E81061"/>
    <w:rsid w:val="00E84B78"/>
    <w:rsid w:val="00E85C15"/>
    <w:rsid w:val="00E92E1F"/>
    <w:rsid w:val="00E9312E"/>
    <w:rsid w:val="00E93673"/>
    <w:rsid w:val="00E94A8D"/>
    <w:rsid w:val="00E97057"/>
    <w:rsid w:val="00E97B53"/>
    <w:rsid w:val="00EA28FC"/>
    <w:rsid w:val="00EA6C73"/>
    <w:rsid w:val="00EA7230"/>
    <w:rsid w:val="00EB1A1F"/>
    <w:rsid w:val="00EB28A6"/>
    <w:rsid w:val="00EB53EA"/>
    <w:rsid w:val="00EC0E4B"/>
    <w:rsid w:val="00EC455C"/>
    <w:rsid w:val="00EC5BCE"/>
    <w:rsid w:val="00EC6BCA"/>
    <w:rsid w:val="00EC7E58"/>
    <w:rsid w:val="00ED137E"/>
    <w:rsid w:val="00ED1E01"/>
    <w:rsid w:val="00ED1F6D"/>
    <w:rsid w:val="00EE44C8"/>
    <w:rsid w:val="00EE472E"/>
    <w:rsid w:val="00F002EC"/>
    <w:rsid w:val="00F01171"/>
    <w:rsid w:val="00F05304"/>
    <w:rsid w:val="00F05B75"/>
    <w:rsid w:val="00F07EB0"/>
    <w:rsid w:val="00F16901"/>
    <w:rsid w:val="00F201D4"/>
    <w:rsid w:val="00F23837"/>
    <w:rsid w:val="00F25BA6"/>
    <w:rsid w:val="00F26795"/>
    <w:rsid w:val="00F27979"/>
    <w:rsid w:val="00F27DB6"/>
    <w:rsid w:val="00F27DF0"/>
    <w:rsid w:val="00F321B4"/>
    <w:rsid w:val="00F3362D"/>
    <w:rsid w:val="00F34666"/>
    <w:rsid w:val="00F454C5"/>
    <w:rsid w:val="00F457EC"/>
    <w:rsid w:val="00F53E0B"/>
    <w:rsid w:val="00F53FD2"/>
    <w:rsid w:val="00F616CA"/>
    <w:rsid w:val="00F646E8"/>
    <w:rsid w:val="00F654D8"/>
    <w:rsid w:val="00F65CC7"/>
    <w:rsid w:val="00F66125"/>
    <w:rsid w:val="00F70EC2"/>
    <w:rsid w:val="00F714AD"/>
    <w:rsid w:val="00F74063"/>
    <w:rsid w:val="00F75020"/>
    <w:rsid w:val="00F75DDC"/>
    <w:rsid w:val="00F77D0F"/>
    <w:rsid w:val="00F82567"/>
    <w:rsid w:val="00F83DD3"/>
    <w:rsid w:val="00F97B91"/>
    <w:rsid w:val="00FB6859"/>
    <w:rsid w:val="00FC18F6"/>
    <w:rsid w:val="00FC7ACC"/>
    <w:rsid w:val="00FD3AFC"/>
    <w:rsid w:val="00FD687E"/>
    <w:rsid w:val="00FE454A"/>
    <w:rsid w:val="00FE492A"/>
    <w:rsid w:val="00FE5D21"/>
    <w:rsid w:val="00FF174E"/>
    <w:rsid w:val="00FF34CF"/>
    <w:rsid w:val="00FF50F8"/>
    <w:rsid w:val="00FF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E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1F"/>
    <w:pPr>
      <w:spacing w:after="200" w:line="276" w:lineRule="auto"/>
    </w:pPr>
    <w:rPr>
      <w:rFonts w:ascii="Calibri" w:hAnsi="Calibri"/>
      <w:sz w:val="22"/>
      <w:szCs w:val="22"/>
      <w:lang w:val="sq-AL"/>
    </w:rPr>
  </w:style>
  <w:style w:type="paragraph" w:styleId="Heading2">
    <w:name w:val="heading 2"/>
    <w:basedOn w:val="Normal"/>
    <w:next w:val="Normal"/>
    <w:link w:val="Heading2Char"/>
    <w:semiHidden/>
    <w:unhideWhenUsed/>
    <w:qFormat/>
    <w:rsid w:val="00CF3D0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4166B1"/>
    <w:pPr>
      <w:keepNext/>
      <w:spacing w:after="0" w:line="240" w:lineRule="auto"/>
      <w:jc w:val="center"/>
      <w:outlineLvl w:val="3"/>
    </w:pPr>
    <w:rPr>
      <w:rFonts w:ascii="Bangkok YU" w:hAnsi="Bangkok YU"/>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B1A1F"/>
    <w:rPr>
      <w:rFonts w:ascii="Calibri" w:hAnsi="Calibri"/>
      <w:sz w:val="22"/>
      <w:szCs w:val="22"/>
      <w:lang w:val="en-US" w:eastAsia="en-US" w:bidi="ar-SA"/>
    </w:rPr>
  </w:style>
  <w:style w:type="paragraph" w:styleId="Header">
    <w:name w:val="header"/>
    <w:basedOn w:val="Normal"/>
    <w:link w:val="HeaderChar"/>
    <w:uiPriority w:val="99"/>
    <w:rsid w:val="00EB1A1F"/>
    <w:pPr>
      <w:tabs>
        <w:tab w:val="center" w:pos="4536"/>
        <w:tab w:val="right" w:pos="9072"/>
      </w:tabs>
      <w:spacing w:after="0" w:line="240" w:lineRule="auto"/>
    </w:pPr>
  </w:style>
  <w:style w:type="paragraph" w:styleId="BodyText">
    <w:name w:val="Body Text"/>
    <w:basedOn w:val="Normal"/>
    <w:rsid w:val="005E0423"/>
    <w:pPr>
      <w:spacing w:after="0" w:line="240" w:lineRule="auto"/>
    </w:pPr>
    <w:rPr>
      <w:rFonts w:ascii="Times New Roman" w:hAnsi="Times New Roman"/>
      <w:b/>
      <w:bCs/>
      <w:sz w:val="24"/>
      <w:szCs w:val="24"/>
    </w:rPr>
  </w:style>
  <w:style w:type="paragraph" w:styleId="BalloonText">
    <w:name w:val="Balloon Text"/>
    <w:basedOn w:val="Normal"/>
    <w:semiHidden/>
    <w:rsid w:val="005E0423"/>
    <w:rPr>
      <w:rFonts w:ascii="Tahoma" w:hAnsi="Tahoma" w:cs="Tahoma"/>
      <w:sz w:val="16"/>
      <w:szCs w:val="16"/>
    </w:rPr>
  </w:style>
  <w:style w:type="character" w:customStyle="1" w:styleId="il">
    <w:name w:val="il"/>
    <w:basedOn w:val="DefaultParagraphFont"/>
    <w:rsid w:val="00110D4E"/>
  </w:style>
  <w:style w:type="character" w:styleId="Hyperlink">
    <w:name w:val="Hyperlink"/>
    <w:uiPriority w:val="99"/>
    <w:unhideWhenUsed/>
    <w:rsid w:val="00304DC8"/>
    <w:rPr>
      <w:color w:val="0000FF"/>
      <w:u w:val="single"/>
    </w:rPr>
  </w:style>
  <w:style w:type="paragraph" w:styleId="PlainText">
    <w:name w:val="Plain Text"/>
    <w:basedOn w:val="Normal"/>
    <w:link w:val="PlainTextChar"/>
    <w:uiPriority w:val="99"/>
    <w:unhideWhenUsed/>
    <w:rsid w:val="00304DC8"/>
    <w:pPr>
      <w:spacing w:after="0" w:line="240" w:lineRule="auto"/>
    </w:pPr>
    <w:rPr>
      <w:rFonts w:eastAsia="Calibri"/>
      <w:szCs w:val="21"/>
    </w:rPr>
  </w:style>
  <w:style w:type="character" w:customStyle="1" w:styleId="PlainTextChar">
    <w:name w:val="Plain Text Char"/>
    <w:link w:val="PlainText"/>
    <w:uiPriority w:val="99"/>
    <w:rsid w:val="00304DC8"/>
    <w:rPr>
      <w:rFonts w:ascii="Calibri" w:eastAsia="Calibri" w:hAnsi="Calibri"/>
      <w:sz w:val="22"/>
      <w:szCs w:val="21"/>
      <w:lang w:eastAsia="en-US"/>
    </w:rPr>
  </w:style>
  <w:style w:type="character" w:customStyle="1" w:styleId="Heading4Char">
    <w:name w:val="Heading 4 Char"/>
    <w:link w:val="Heading4"/>
    <w:rsid w:val="004166B1"/>
    <w:rPr>
      <w:rFonts w:ascii="Bangkok YU" w:hAnsi="Bangkok YU" w:cs="Courier New"/>
      <w:b/>
      <w:bCs/>
      <w:sz w:val="24"/>
      <w:szCs w:val="24"/>
      <w:lang w:val="en-US" w:eastAsia="en-US"/>
    </w:rPr>
  </w:style>
  <w:style w:type="character" w:customStyle="1" w:styleId="apple-converted-space">
    <w:name w:val="apple-converted-space"/>
    <w:rsid w:val="00CF33FC"/>
  </w:style>
  <w:style w:type="paragraph" w:styleId="ListParagraph">
    <w:name w:val="List Paragraph"/>
    <w:basedOn w:val="Normal"/>
    <w:uiPriority w:val="34"/>
    <w:qFormat/>
    <w:rsid w:val="0097746B"/>
    <w:pPr>
      <w:spacing w:after="0" w:line="240" w:lineRule="auto"/>
      <w:ind w:left="720"/>
      <w:jc w:val="both"/>
    </w:pPr>
    <w:rPr>
      <w:rFonts w:ascii="Times New Roman" w:hAnsi="Times New Roman"/>
      <w:sz w:val="24"/>
      <w:lang w:val="sr-Latn-CS"/>
    </w:rPr>
  </w:style>
  <w:style w:type="paragraph" w:styleId="NormalWeb">
    <w:name w:val="Normal (Web)"/>
    <w:basedOn w:val="Normal"/>
    <w:unhideWhenUsed/>
    <w:rsid w:val="005E0183"/>
    <w:pPr>
      <w:spacing w:after="0" w:line="240" w:lineRule="auto"/>
    </w:pPr>
    <w:rPr>
      <w:rFonts w:ascii="Times New Roman" w:eastAsia="Calibri" w:hAnsi="Times New Roman"/>
      <w:sz w:val="24"/>
      <w:szCs w:val="24"/>
    </w:rPr>
  </w:style>
  <w:style w:type="character" w:styleId="Strong">
    <w:name w:val="Strong"/>
    <w:uiPriority w:val="22"/>
    <w:qFormat/>
    <w:rsid w:val="005E0183"/>
    <w:rPr>
      <w:b/>
      <w:bCs/>
    </w:rPr>
  </w:style>
  <w:style w:type="paragraph" w:styleId="NoSpacing">
    <w:name w:val="No Spacing"/>
    <w:link w:val="NoSpacingChar"/>
    <w:qFormat/>
    <w:rsid w:val="00356095"/>
    <w:rPr>
      <w:rFonts w:ascii="Calibri" w:eastAsia="Calibri" w:hAnsi="Calibri"/>
      <w:sz w:val="22"/>
      <w:szCs w:val="22"/>
    </w:rPr>
  </w:style>
  <w:style w:type="paragraph" w:customStyle="1" w:styleId="aktuelno">
    <w:name w:val="aktuelno"/>
    <w:basedOn w:val="Normal"/>
    <w:rsid w:val="009A2235"/>
    <w:pPr>
      <w:spacing w:before="100" w:beforeAutospacing="1" w:after="100" w:afterAutospacing="1" w:line="240" w:lineRule="auto"/>
      <w:ind w:left="150" w:right="300"/>
      <w:jc w:val="both"/>
    </w:pPr>
    <w:rPr>
      <w:rFonts w:ascii="Verdana" w:hAnsi="Verdana"/>
      <w:color w:val="000000"/>
      <w:sz w:val="17"/>
      <w:szCs w:val="17"/>
    </w:rPr>
  </w:style>
  <w:style w:type="character" w:customStyle="1" w:styleId="Heading2Char">
    <w:name w:val="Heading 2 Char"/>
    <w:link w:val="Heading2"/>
    <w:semiHidden/>
    <w:rsid w:val="00CF3D07"/>
    <w:rPr>
      <w:rFonts w:ascii="Cambria" w:eastAsia="Times New Roman" w:hAnsi="Cambria" w:cs="Times New Roman"/>
      <w:b/>
      <w:bCs/>
      <w:i/>
      <w:iCs/>
      <w:sz w:val="28"/>
      <w:szCs w:val="28"/>
    </w:rPr>
  </w:style>
  <w:style w:type="paragraph" w:styleId="Title">
    <w:name w:val="Title"/>
    <w:basedOn w:val="Normal"/>
    <w:next w:val="Subtitle"/>
    <w:link w:val="TitleChar"/>
    <w:qFormat/>
    <w:rsid w:val="00E502FD"/>
    <w:pPr>
      <w:suppressAutoHyphens/>
      <w:spacing w:after="0" w:line="240" w:lineRule="auto"/>
      <w:jc w:val="center"/>
    </w:pPr>
    <w:rPr>
      <w:rFonts w:ascii="Arial" w:hAnsi="Arial"/>
      <w:b/>
      <w:sz w:val="24"/>
      <w:szCs w:val="24"/>
      <w:lang w:eastAsia="ar-SA"/>
    </w:rPr>
  </w:style>
  <w:style w:type="character" w:customStyle="1" w:styleId="TitleChar">
    <w:name w:val="Title Char"/>
    <w:link w:val="Title"/>
    <w:rsid w:val="00E502FD"/>
    <w:rPr>
      <w:rFonts w:ascii="Arial" w:hAnsi="Arial"/>
      <w:b/>
      <w:sz w:val="24"/>
      <w:szCs w:val="24"/>
      <w:lang w:eastAsia="ar-SA"/>
    </w:rPr>
  </w:style>
  <w:style w:type="paragraph" w:styleId="Subtitle">
    <w:name w:val="Subtitle"/>
    <w:basedOn w:val="Normal"/>
    <w:next w:val="Normal"/>
    <w:link w:val="SubtitleChar"/>
    <w:qFormat/>
    <w:rsid w:val="00E502FD"/>
    <w:pPr>
      <w:spacing w:after="60"/>
      <w:jc w:val="center"/>
      <w:outlineLvl w:val="1"/>
    </w:pPr>
    <w:rPr>
      <w:rFonts w:ascii="Cambria" w:hAnsi="Cambria"/>
      <w:sz w:val="24"/>
      <w:szCs w:val="24"/>
    </w:rPr>
  </w:style>
  <w:style w:type="character" w:customStyle="1" w:styleId="SubtitleChar">
    <w:name w:val="Subtitle Char"/>
    <w:link w:val="Subtitle"/>
    <w:rsid w:val="00E502FD"/>
    <w:rPr>
      <w:rFonts w:ascii="Cambria" w:eastAsia="Times New Roman" w:hAnsi="Cambria" w:cs="Times New Roman"/>
      <w:sz w:val="24"/>
      <w:szCs w:val="24"/>
    </w:rPr>
  </w:style>
  <w:style w:type="paragraph" w:styleId="Footer">
    <w:name w:val="footer"/>
    <w:basedOn w:val="Normal"/>
    <w:link w:val="FooterChar"/>
    <w:uiPriority w:val="99"/>
    <w:rsid w:val="00531727"/>
    <w:pPr>
      <w:tabs>
        <w:tab w:val="center" w:pos="4680"/>
        <w:tab w:val="right" w:pos="9360"/>
      </w:tabs>
    </w:pPr>
  </w:style>
  <w:style w:type="character" w:customStyle="1" w:styleId="FooterChar">
    <w:name w:val="Footer Char"/>
    <w:basedOn w:val="DefaultParagraphFont"/>
    <w:link w:val="Footer"/>
    <w:uiPriority w:val="99"/>
    <w:rsid w:val="00531727"/>
    <w:rPr>
      <w:rFonts w:ascii="Calibri" w:hAnsi="Calibri"/>
      <w:sz w:val="22"/>
      <w:szCs w:val="22"/>
    </w:rPr>
  </w:style>
  <w:style w:type="character" w:styleId="CommentReference">
    <w:name w:val="annotation reference"/>
    <w:basedOn w:val="DefaultParagraphFont"/>
    <w:rsid w:val="0078325F"/>
    <w:rPr>
      <w:sz w:val="16"/>
      <w:szCs w:val="16"/>
    </w:rPr>
  </w:style>
  <w:style w:type="paragraph" w:styleId="CommentText">
    <w:name w:val="annotation text"/>
    <w:basedOn w:val="Normal"/>
    <w:link w:val="CommentTextChar"/>
    <w:rsid w:val="0078325F"/>
    <w:pPr>
      <w:spacing w:line="240" w:lineRule="auto"/>
    </w:pPr>
    <w:rPr>
      <w:sz w:val="20"/>
      <w:szCs w:val="20"/>
    </w:rPr>
  </w:style>
  <w:style w:type="character" w:customStyle="1" w:styleId="CommentTextChar">
    <w:name w:val="Comment Text Char"/>
    <w:basedOn w:val="DefaultParagraphFont"/>
    <w:link w:val="CommentText"/>
    <w:rsid w:val="0078325F"/>
    <w:rPr>
      <w:rFonts w:ascii="Calibri" w:hAnsi="Calibri"/>
    </w:rPr>
  </w:style>
  <w:style w:type="paragraph" w:styleId="CommentSubject">
    <w:name w:val="annotation subject"/>
    <w:basedOn w:val="CommentText"/>
    <w:next w:val="CommentText"/>
    <w:link w:val="CommentSubjectChar"/>
    <w:rsid w:val="0078325F"/>
    <w:rPr>
      <w:b/>
      <w:bCs/>
    </w:rPr>
  </w:style>
  <w:style w:type="character" w:customStyle="1" w:styleId="CommentSubjectChar">
    <w:name w:val="Comment Subject Char"/>
    <w:basedOn w:val="CommentTextChar"/>
    <w:link w:val="CommentSubject"/>
    <w:rsid w:val="0078325F"/>
    <w:rPr>
      <w:rFonts w:ascii="Calibri" w:hAnsi="Calibri"/>
      <w:b/>
      <w:bCs/>
    </w:rPr>
  </w:style>
  <w:style w:type="paragraph" w:styleId="Revision">
    <w:name w:val="Revision"/>
    <w:hidden/>
    <w:uiPriority w:val="99"/>
    <w:semiHidden/>
    <w:rsid w:val="0078325F"/>
    <w:rPr>
      <w:rFonts w:ascii="Calibri" w:hAnsi="Calibri"/>
      <w:sz w:val="22"/>
      <w:szCs w:val="22"/>
    </w:rPr>
  </w:style>
  <w:style w:type="paragraph" w:styleId="HTMLPreformatted">
    <w:name w:val="HTML Preformatted"/>
    <w:basedOn w:val="Normal"/>
    <w:link w:val="HTMLPreformattedChar"/>
    <w:semiHidden/>
    <w:unhideWhenUsed/>
    <w:rsid w:val="006364B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6364B0"/>
    <w:rPr>
      <w:rFonts w:ascii="Consolas" w:hAnsi="Consolas" w:cs="Consolas"/>
    </w:rPr>
  </w:style>
  <w:style w:type="character" w:customStyle="1" w:styleId="mediumtext1">
    <w:name w:val="medium_text1"/>
    <w:rsid w:val="002A6153"/>
    <w:rPr>
      <w:sz w:val="24"/>
      <w:szCs w:val="24"/>
    </w:rPr>
  </w:style>
  <w:style w:type="table" w:customStyle="1" w:styleId="GridTable1Light-Accent51">
    <w:name w:val="Grid Table 1 Light - Accent 51"/>
    <w:basedOn w:val="TableNormal"/>
    <w:uiPriority w:val="46"/>
    <w:rsid w:val="00DC4A9B"/>
    <w:rPr>
      <w:rFonts w:ascii="Calibri" w:eastAsia="Calibri" w:hAnsi="Calibri"/>
      <w:sz w:val="24"/>
      <w:szCs w:val="24"/>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efault">
    <w:name w:val="Default"/>
    <w:rsid w:val="007E1F98"/>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rsid w:val="009C462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660">
      <w:bodyDiv w:val="1"/>
      <w:marLeft w:val="0"/>
      <w:marRight w:val="0"/>
      <w:marTop w:val="0"/>
      <w:marBottom w:val="0"/>
      <w:divBdr>
        <w:top w:val="none" w:sz="0" w:space="0" w:color="auto"/>
        <w:left w:val="none" w:sz="0" w:space="0" w:color="auto"/>
        <w:bottom w:val="none" w:sz="0" w:space="0" w:color="auto"/>
        <w:right w:val="none" w:sz="0" w:space="0" w:color="auto"/>
      </w:divBdr>
    </w:div>
    <w:div w:id="333840900">
      <w:bodyDiv w:val="1"/>
      <w:marLeft w:val="0"/>
      <w:marRight w:val="0"/>
      <w:marTop w:val="0"/>
      <w:marBottom w:val="0"/>
      <w:divBdr>
        <w:top w:val="none" w:sz="0" w:space="0" w:color="auto"/>
        <w:left w:val="none" w:sz="0" w:space="0" w:color="auto"/>
        <w:bottom w:val="none" w:sz="0" w:space="0" w:color="auto"/>
        <w:right w:val="none" w:sz="0" w:space="0" w:color="auto"/>
      </w:divBdr>
    </w:div>
    <w:div w:id="377514770">
      <w:bodyDiv w:val="1"/>
      <w:marLeft w:val="0"/>
      <w:marRight w:val="0"/>
      <w:marTop w:val="0"/>
      <w:marBottom w:val="0"/>
      <w:divBdr>
        <w:top w:val="none" w:sz="0" w:space="0" w:color="auto"/>
        <w:left w:val="none" w:sz="0" w:space="0" w:color="auto"/>
        <w:bottom w:val="none" w:sz="0" w:space="0" w:color="auto"/>
        <w:right w:val="none" w:sz="0" w:space="0" w:color="auto"/>
      </w:divBdr>
    </w:div>
    <w:div w:id="456795276">
      <w:bodyDiv w:val="1"/>
      <w:marLeft w:val="0"/>
      <w:marRight w:val="0"/>
      <w:marTop w:val="0"/>
      <w:marBottom w:val="0"/>
      <w:divBdr>
        <w:top w:val="none" w:sz="0" w:space="0" w:color="auto"/>
        <w:left w:val="none" w:sz="0" w:space="0" w:color="auto"/>
        <w:bottom w:val="none" w:sz="0" w:space="0" w:color="auto"/>
        <w:right w:val="none" w:sz="0" w:space="0" w:color="auto"/>
      </w:divBdr>
    </w:div>
    <w:div w:id="486092374">
      <w:bodyDiv w:val="1"/>
      <w:marLeft w:val="0"/>
      <w:marRight w:val="0"/>
      <w:marTop w:val="0"/>
      <w:marBottom w:val="0"/>
      <w:divBdr>
        <w:top w:val="none" w:sz="0" w:space="0" w:color="auto"/>
        <w:left w:val="none" w:sz="0" w:space="0" w:color="auto"/>
        <w:bottom w:val="none" w:sz="0" w:space="0" w:color="auto"/>
        <w:right w:val="none" w:sz="0" w:space="0" w:color="auto"/>
      </w:divBdr>
      <w:divsChild>
        <w:div w:id="1531258827">
          <w:marLeft w:val="0"/>
          <w:marRight w:val="0"/>
          <w:marTop w:val="0"/>
          <w:marBottom w:val="0"/>
          <w:divBdr>
            <w:top w:val="none" w:sz="0" w:space="0" w:color="auto"/>
            <w:left w:val="none" w:sz="0" w:space="0" w:color="auto"/>
            <w:bottom w:val="none" w:sz="0" w:space="0" w:color="auto"/>
            <w:right w:val="none" w:sz="0" w:space="0" w:color="auto"/>
          </w:divBdr>
          <w:divsChild>
            <w:div w:id="1797216054">
              <w:marLeft w:val="0"/>
              <w:marRight w:val="0"/>
              <w:marTop w:val="0"/>
              <w:marBottom w:val="0"/>
              <w:divBdr>
                <w:top w:val="none" w:sz="0" w:space="0" w:color="auto"/>
                <w:left w:val="none" w:sz="0" w:space="0" w:color="auto"/>
                <w:bottom w:val="none" w:sz="0" w:space="0" w:color="auto"/>
                <w:right w:val="none" w:sz="0" w:space="0" w:color="auto"/>
              </w:divBdr>
              <w:divsChild>
                <w:div w:id="852257345">
                  <w:marLeft w:val="0"/>
                  <w:marRight w:val="0"/>
                  <w:marTop w:val="0"/>
                  <w:marBottom w:val="0"/>
                  <w:divBdr>
                    <w:top w:val="none" w:sz="0" w:space="0" w:color="auto"/>
                    <w:left w:val="none" w:sz="0" w:space="0" w:color="auto"/>
                    <w:bottom w:val="none" w:sz="0" w:space="0" w:color="auto"/>
                    <w:right w:val="none" w:sz="0" w:space="0" w:color="auto"/>
                  </w:divBdr>
                  <w:divsChild>
                    <w:div w:id="1689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3496">
      <w:bodyDiv w:val="1"/>
      <w:marLeft w:val="0"/>
      <w:marRight w:val="0"/>
      <w:marTop w:val="0"/>
      <w:marBottom w:val="0"/>
      <w:divBdr>
        <w:top w:val="none" w:sz="0" w:space="0" w:color="auto"/>
        <w:left w:val="none" w:sz="0" w:space="0" w:color="auto"/>
        <w:bottom w:val="none" w:sz="0" w:space="0" w:color="auto"/>
        <w:right w:val="none" w:sz="0" w:space="0" w:color="auto"/>
      </w:divBdr>
    </w:div>
    <w:div w:id="763769099">
      <w:bodyDiv w:val="1"/>
      <w:marLeft w:val="0"/>
      <w:marRight w:val="0"/>
      <w:marTop w:val="0"/>
      <w:marBottom w:val="0"/>
      <w:divBdr>
        <w:top w:val="none" w:sz="0" w:space="0" w:color="auto"/>
        <w:left w:val="none" w:sz="0" w:space="0" w:color="auto"/>
        <w:bottom w:val="none" w:sz="0" w:space="0" w:color="auto"/>
        <w:right w:val="none" w:sz="0" w:space="0" w:color="auto"/>
      </w:divBdr>
    </w:div>
    <w:div w:id="767316452">
      <w:bodyDiv w:val="1"/>
      <w:marLeft w:val="0"/>
      <w:marRight w:val="0"/>
      <w:marTop w:val="0"/>
      <w:marBottom w:val="0"/>
      <w:divBdr>
        <w:top w:val="none" w:sz="0" w:space="0" w:color="auto"/>
        <w:left w:val="none" w:sz="0" w:space="0" w:color="auto"/>
        <w:bottom w:val="none" w:sz="0" w:space="0" w:color="auto"/>
        <w:right w:val="none" w:sz="0" w:space="0" w:color="auto"/>
      </w:divBdr>
    </w:div>
    <w:div w:id="788551605">
      <w:bodyDiv w:val="1"/>
      <w:marLeft w:val="0"/>
      <w:marRight w:val="0"/>
      <w:marTop w:val="0"/>
      <w:marBottom w:val="0"/>
      <w:divBdr>
        <w:top w:val="none" w:sz="0" w:space="0" w:color="auto"/>
        <w:left w:val="none" w:sz="0" w:space="0" w:color="auto"/>
        <w:bottom w:val="none" w:sz="0" w:space="0" w:color="auto"/>
        <w:right w:val="none" w:sz="0" w:space="0" w:color="auto"/>
      </w:divBdr>
    </w:div>
    <w:div w:id="807405077">
      <w:bodyDiv w:val="1"/>
      <w:marLeft w:val="0"/>
      <w:marRight w:val="0"/>
      <w:marTop w:val="0"/>
      <w:marBottom w:val="0"/>
      <w:divBdr>
        <w:top w:val="none" w:sz="0" w:space="0" w:color="auto"/>
        <w:left w:val="none" w:sz="0" w:space="0" w:color="auto"/>
        <w:bottom w:val="none" w:sz="0" w:space="0" w:color="auto"/>
        <w:right w:val="none" w:sz="0" w:space="0" w:color="auto"/>
      </w:divBdr>
    </w:div>
    <w:div w:id="936719586">
      <w:bodyDiv w:val="1"/>
      <w:marLeft w:val="0"/>
      <w:marRight w:val="0"/>
      <w:marTop w:val="0"/>
      <w:marBottom w:val="0"/>
      <w:divBdr>
        <w:top w:val="none" w:sz="0" w:space="0" w:color="auto"/>
        <w:left w:val="none" w:sz="0" w:space="0" w:color="auto"/>
        <w:bottom w:val="none" w:sz="0" w:space="0" w:color="auto"/>
        <w:right w:val="none" w:sz="0" w:space="0" w:color="auto"/>
      </w:divBdr>
    </w:div>
    <w:div w:id="1233346662">
      <w:bodyDiv w:val="1"/>
      <w:marLeft w:val="0"/>
      <w:marRight w:val="0"/>
      <w:marTop w:val="0"/>
      <w:marBottom w:val="0"/>
      <w:divBdr>
        <w:top w:val="none" w:sz="0" w:space="0" w:color="auto"/>
        <w:left w:val="none" w:sz="0" w:space="0" w:color="auto"/>
        <w:bottom w:val="none" w:sz="0" w:space="0" w:color="auto"/>
        <w:right w:val="none" w:sz="0" w:space="0" w:color="auto"/>
      </w:divBdr>
    </w:div>
    <w:div w:id="1248803427">
      <w:bodyDiv w:val="1"/>
      <w:marLeft w:val="0"/>
      <w:marRight w:val="0"/>
      <w:marTop w:val="0"/>
      <w:marBottom w:val="0"/>
      <w:divBdr>
        <w:top w:val="none" w:sz="0" w:space="0" w:color="auto"/>
        <w:left w:val="none" w:sz="0" w:space="0" w:color="auto"/>
        <w:bottom w:val="none" w:sz="0" w:space="0" w:color="auto"/>
        <w:right w:val="none" w:sz="0" w:space="0" w:color="auto"/>
      </w:divBdr>
    </w:div>
    <w:div w:id="1292176182">
      <w:bodyDiv w:val="1"/>
      <w:marLeft w:val="0"/>
      <w:marRight w:val="0"/>
      <w:marTop w:val="0"/>
      <w:marBottom w:val="0"/>
      <w:divBdr>
        <w:top w:val="none" w:sz="0" w:space="0" w:color="auto"/>
        <w:left w:val="none" w:sz="0" w:space="0" w:color="auto"/>
        <w:bottom w:val="none" w:sz="0" w:space="0" w:color="auto"/>
        <w:right w:val="none" w:sz="0" w:space="0" w:color="auto"/>
      </w:divBdr>
    </w:div>
    <w:div w:id="1325158924">
      <w:bodyDiv w:val="1"/>
      <w:marLeft w:val="0"/>
      <w:marRight w:val="0"/>
      <w:marTop w:val="0"/>
      <w:marBottom w:val="0"/>
      <w:divBdr>
        <w:top w:val="none" w:sz="0" w:space="0" w:color="auto"/>
        <w:left w:val="none" w:sz="0" w:space="0" w:color="auto"/>
        <w:bottom w:val="none" w:sz="0" w:space="0" w:color="auto"/>
        <w:right w:val="none" w:sz="0" w:space="0" w:color="auto"/>
      </w:divBdr>
    </w:div>
    <w:div w:id="1374648125">
      <w:bodyDiv w:val="1"/>
      <w:marLeft w:val="0"/>
      <w:marRight w:val="0"/>
      <w:marTop w:val="0"/>
      <w:marBottom w:val="0"/>
      <w:divBdr>
        <w:top w:val="none" w:sz="0" w:space="0" w:color="auto"/>
        <w:left w:val="none" w:sz="0" w:space="0" w:color="auto"/>
        <w:bottom w:val="none" w:sz="0" w:space="0" w:color="auto"/>
        <w:right w:val="none" w:sz="0" w:space="0" w:color="auto"/>
      </w:divBdr>
    </w:div>
    <w:div w:id="1454012304">
      <w:bodyDiv w:val="1"/>
      <w:marLeft w:val="0"/>
      <w:marRight w:val="0"/>
      <w:marTop w:val="0"/>
      <w:marBottom w:val="0"/>
      <w:divBdr>
        <w:top w:val="none" w:sz="0" w:space="0" w:color="auto"/>
        <w:left w:val="none" w:sz="0" w:space="0" w:color="auto"/>
        <w:bottom w:val="none" w:sz="0" w:space="0" w:color="auto"/>
        <w:right w:val="none" w:sz="0" w:space="0" w:color="auto"/>
      </w:divBdr>
    </w:div>
    <w:div w:id="1637291999">
      <w:bodyDiv w:val="1"/>
      <w:marLeft w:val="0"/>
      <w:marRight w:val="0"/>
      <w:marTop w:val="0"/>
      <w:marBottom w:val="0"/>
      <w:divBdr>
        <w:top w:val="none" w:sz="0" w:space="0" w:color="auto"/>
        <w:left w:val="none" w:sz="0" w:space="0" w:color="auto"/>
        <w:bottom w:val="none" w:sz="0" w:space="0" w:color="auto"/>
        <w:right w:val="none" w:sz="0" w:space="0" w:color="auto"/>
      </w:divBdr>
    </w:div>
    <w:div w:id="1651054244">
      <w:bodyDiv w:val="1"/>
      <w:marLeft w:val="0"/>
      <w:marRight w:val="0"/>
      <w:marTop w:val="0"/>
      <w:marBottom w:val="0"/>
      <w:divBdr>
        <w:top w:val="none" w:sz="0" w:space="0" w:color="auto"/>
        <w:left w:val="none" w:sz="0" w:space="0" w:color="auto"/>
        <w:bottom w:val="none" w:sz="0" w:space="0" w:color="auto"/>
        <w:right w:val="none" w:sz="0" w:space="0" w:color="auto"/>
      </w:divBdr>
    </w:div>
    <w:div w:id="1672755544">
      <w:bodyDiv w:val="1"/>
      <w:marLeft w:val="0"/>
      <w:marRight w:val="0"/>
      <w:marTop w:val="0"/>
      <w:marBottom w:val="0"/>
      <w:divBdr>
        <w:top w:val="none" w:sz="0" w:space="0" w:color="auto"/>
        <w:left w:val="none" w:sz="0" w:space="0" w:color="auto"/>
        <w:bottom w:val="none" w:sz="0" w:space="0" w:color="auto"/>
        <w:right w:val="none" w:sz="0" w:space="0" w:color="auto"/>
      </w:divBdr>
    </w:div>
    <w:div w:id="1763795782">
      <w:bodyDiv w:val="1"/>
      <w:marLeft w:val="0"/>
      <w:marRight w:val="0"/>
      <w:marTop w:val="0"/>
      <w:marBottom w:val="0"/>
      <w:divBdr>
        <w:top w:val="none" w:sz="0" w:space="0" w:color="auto"/>
        <w:left w:val="none" w:sz="0" w:space="0" w:color="auto"/>
        <w:bottom w:val="none" w:sz="0" w:space="0" w:color="auto"/>
        <w:right w:val="none" w:sz="0" w:space="0" w:color="auto"/>
      </w:divBdr>
    </w:div>
    <w:div w:id="1823036524">
      <w:bodyDiv w:val="1"/>
      <w:marLeft w:val="0"/>
      <w:marRight w:val="0"/>
      <w:marTop w:val="0"/>
      <w:marBottom w:val="0"/>
      <w:divBdr>
        <w:top w:val="none" w:sz="0" w:space="0" w:color="auto"/>
        <w:left w:val="none" w:sz="0" w:space="0" w:color="auto"/>
        <w:bottom w:val="none" w:sz="0" w:space="0" w:color="auto"/>
        <w:right w:val="none" w:sz="0" w:space="0" w:color="auto"/>
      </w:divBdr>
    </w:div>
    <w:div w:id="1863202175">
      <w:bodyDiv w:val="1"/>
      <w:marLeft w:val="0"/>
      <w:marRight w:val="0"/>
      <w:marTop w:val="0"/>
      <w:marBottom w:val="0"/>
      <w:divBdr>
        <w:top w:val="none" w:sz="0" w:space="0" w:color="auto"/>
        <w:left w:val="none" w:sz="0" w:space="0" w:color="auto"/>
        <w:bottom w:val="none" w:sz="0" w:space="0" w:color="auto"/>
        <w:right w:val="none" w:sz="0" w:space="0" w:color="auto"/>
      </w:divBdr>
    </w:div>
    <w:div w:id="205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EABE-24DB-4DED-8A95-78645840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2019-08-26T08:03:00Z</dcterms:created>
  <dcterms:modified xsi:type="dcterms:W3CDTF">2019-09-03T13:35:00Z</dcterms:modified>
</cp:coreProperties>
</file>