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6FB" w:rsidRPr="000D2904" w:rsidRDefault="006836FB" w:rsidP="006836FB">
      <w:pPr>
        <w:jc w:val="center"/>
        <w:rPr>
          <w:rFonts w:ascii="Book Antiqua" w:hAnsi="Book Antiqua" w:cs="Book Antiqua"/>
          <w:b/>
          <w:bCs/>
          <w:lang w:val="sv-SE"/>
        </w:rPr>
      </w:pPr>
      <w:bookmarkStart w:id="0" w:name="OLE_LINK3"/>
      <w:bookmarkStart w:id="1" w:name="_GoBack"/>
      <w:bookmarkEnd w:id="1"/>
      <w:r w:rsidRPr="000D2904">
        <w:rPr>
          <w:rFonts w:ascii="Book Antiqua" w:hAnsi="Book Antiqua"/>
          <w:noProof/>
          <w:lang w:val="en-US"/>
        </w:rPr>
        <w:drawing>
          <wp:inline distT="0" distB="0" distL="0" distR="0" wp14:anchorId="73A093C7" wp14:editId="7252385E">
            <wp:extent cx="740980" cy="835660"/>
            <wp:effectExtent l="0" t="0" r="2540" b="254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5596" cy="840865"/>
                    </a:xfrm>
                    <a:prstGeom prst="rect">
                      <a:avLst/>
                    </a:prstGeom>
                    <a:noFill/>
                    <a:ln>
                      <a:noFill/>
                    </a:ln>
                  </pic:spPr>
                </pic:pic>
              </a:graphicData>
            </a:graphic>
          </wp:inline>
        </w:drawing>
      </w:r>
    </w:p>
    <w:bookmarkEnd w:id="0"/>
    <w:p w:rsidR="006836FB" w:rsidRPr="000D2904" w:rsidRDefault="006836FB" w:rsidP="006836FB">
      <w:pPr>
        <w:spacing w:before="120" w:after="120"/>
        <w:jc w:val="center"/>
        <w:rPr>
          <w:rFonts w:ascii="Book Antiqua" w:eastAsia="Batang" w:hAnsi="Book Antiqua"/>
          <w:b/>
          <w:bCs/>
          <w:lang w:val="sv-SE"/>
        </w:rPr>
      </w:pPr>
      <w:r w:rsidRPr="000D2904">
        <w:rPr>
          <w:rFonts w:ascii="Book Antiqua" w:hAnsi="Book Antiqua" w:cs="Book Antiqua"/>
          <w:b/>
          <w:bCs/>
          <w:lang w:val="sv-SE"/>
        </w:rPr>
        <w:t>Republika e Kosovës</w:t>
      </w:r>
    </w:p>
    <w:p w:rsidR="006836FB" w:rsidRPr="000D2904" w:rsidRDefault="006836FB" w:rsidP="006836FB">
      <w:pPr>
        <w:spacing w:before="120" w:after="120"/>
        <w:jc w:val="center"/>
        <w:rPr>
          <w:rFonts w:ascii="Book Antiqua" w:hAnsi="Book Antiqua" w:cs="Book Antiqua"/>
          <w:b/>
          <w:bCs/>
          <w:lang w:val="sv-SE"/>
        </w:rPr>
      </w:pPr>
      <w:r w:rsidRPr="000D2904">
        <w:rPr>
          <w:rFonts w:ascii="Book Antiqua" w:eastAsia="Batang" w:hAnsi="Book Antiqua" w:cs="Book Antiqua"/>
          <w:b/>
          <w:bCs/>
          <w:lang w:val="sv-SE"/>
        </w:rPr>
        <w:t>Republika Kosova-</w:t>
      </w:r>
      <w:r w:rsidRPr="000D2904">
        <w:rPr>
          <w:rFonts w:ascii="Book Antiqua" w:hAnsi="Book Antiqua" w:cs="Book Antiqua"/>
          <w:b/>
          <w:bCs/>
          <w:lang w:val="sv-SE"/>
        </w:rPr>
        <w:t>Republic of Kosovo</w:t>
      </w:r>
    </w:p>
    <w:p w:rsidR="006836FB" w:rsidRPr="000D2904" w:rsidRDefault="006836FB" w:rsidP="006836FB">
      <w:pPr>
        <w:spacing w:before="120" w:after="120"/>
        <w:jc w:val="center"/>
        <w:rPr>
          <w:rFonts w:ascii="Book Antiqua" w:hAnsi="Book Antiqua" w:cs="Book Antiqua"/>
          <w:b/>
          <w:bCs/>
          <w:i/>
          <w:iCs/>
          <w:lang w:val="sv-SE"/>
        </w:rPr>
      </w:pPr>
      <w:r w:rsidRPr="000D2904">
        <w:rPr>
          <w:rFonts w:ascii="Book Antiqua" w:hAnsi="Book Antiqua" w:cs="Book Antiqua"/>
          <w:b/>
          <w:bCs/>
          <w:i/>
          <w:iCs/>
          <w:lang w:val="sv-SE"/>
        </w:rPr>
        <w:t xml:space="preserve">Qeveria-Vlada-Government </w:t>
      </w:r>
    </w:p>
    <w:p w:rsidR="006836FB" w:rsidRPr="000D2904" w:rsidRDefault="006836FB" w:rsidP="006836FB">
      <w:pPr>
        <w:tabs>
          <w:tab w:val="left" w:pos="3834"/>
        </w:tabs>
        <w:spacing w:before="120" w:after="120"/>
        <w:jc w:val="center"/>
        <w:rPr>
          <w:rFonts w:ascii="Book Antiqua" w:hAnsi="Book Antiqua"/>
          <w:b/>
          <w:lang w:val="sv-SE"/>
        </w:rPr>
      </w:pPr>
    </w:p>
    <w:p w:rsidR="006836FB" w:rsidRPr="000D2904" w:rsidRDefault="006836FB" w:rsidP="006836FB">
      <w:pPr>
        <w:spacing w:before="120" w:after="120"/>
        <w:jc w:val="center"/>
        <w:rPr>
          <w:rFonts w:ascii="Book Antiqua" w:hAnsi="Book Antiqua" w:cs="Book Antiqua"/>
          <w:b/>
          <w:bCs/>
          <w:i/>
          <w:iCs/>
        </w:rPr>
      </w:pPr>
      <w:r w:rsidRPr="000D2904">
        <w:rPr>
          <w:rFonts w:ascii="Book Antiqua" w:hAnsi="Book Antiqua" w:cs="Book Antiqua"/>
          <w:b/>
          <w:bCs/>
          <w:i/>
          <w:iCs/>
        </w:rPr>
        <w:t>Ministria e Ekonomisë</w:t>
      </w:r>
    </w:p>
    <w:p w:rsidR="006836FB" w:rsidRPr="000D2904" w:rsidRDefault="006836FB" w:rsidP="006836FB">
      <w:pPr>
        <w:spacing w:before="120" w:after="120"/>
        <w:jc w:val="center"/>
        <w:rPr>
          <w:rFonts w:ascii="Book Antiqua" w:hAnsi="Book Antiqua"/>
          <w:b/>
        </w:rPr>
      </w:pPr>
      <w:r w:rsidRPr="000D2904">
        <w:rPr>
          <w:rFonts w:ascii="Book Antiqua" w:hAnsi="Book Antiqua" w:cs="Book Antiqua"/>
          <w:b/>
          <w:bCs/>
          <w:i/>
          <w:iCs/>
          <w:color w:val="000000"/>
        </w:rPr>
        <w:t xml:space="preserve">Ministarstvo Ekonomije </w:t>
      </w:r>
      <w:r w:rsidRPr="000D2904">
        <w:rPr>
          <w:rFonts w:ascii="Book Antiqua" w:hAnsi="Book Antiqua" w:cs="Book Antiqua"/>
          <w:b/>
          <w:bCs/>
          <w:i/>
          <w:iCs/>
        </w:rPr>
        <w:t>-Ministry of Economy</w:t>
      </w:r>
    </w:p>
    <w:p w:rsidR="006836FB" w:rsidRPr="000D2904" w:rsidRDefault="006836FB" w:rsidP="006836FB">
      <w:pPr>
        <w:tabs>
          <w:tab w:val="left" w:pos="7020"/>
        </w:tabs>
        <w:jc w:val="both"/>
        <w:rPr>
          <w:rFonts w:ascii="Book Antiqua" w:hAnsi="Book Antiqua"/>
          <w:b/>
        </w:rPr>
      </w:pPr>
    </w:p>
    <w:p w:rsidR="006836FB" w:rsidRPr="000D2904" w:rsidRDefault="006836FB" w:rsidP="006836FB">
      <w:pPr>
        <w:tabs>
          <w:tab w:val="left" w:pos="7020"/>
        </w:tabs>
        <w:jc w:val="both"/>
        <w:rPr>
          <w:rFonts w:ascii="Book Antiqua" w:hAnsi="Book Antiqua"/>
          <w:b/>
        </w:rPr>
      </w:pPr>
    </w:p>
    <w:p w:rsidR="006836FB" w:rsidRDefault="006836FB" w:rsidP="006836FB">
      <w:pPr>
        <w:spacing w:before="240" w:after="120" w:line="312" w:lineRule="auto"/>
        <w:jc w:val="center"/>
        <w:rPr>
          <w:rFonts w:ascii="Book Antiqua" w:hAnsi="Book Antiqua"/>
          <w:b/>
        </w:rPr>
      </w:pPr>
    </w:p>
    <w:p w:rsidR="006836FB" w:rsidRPr="000D2904" w:rsidRDefault="006836FB" w:rsidP="006836FB">
      <w:pPr>
        <w:spacing w:before="240" w:after="120" w:line="312" w:lineRule="auto"/>
        <w:jc w:val="center"/>
        <w:rPr>
          <w:rFonts w:ascii="Book Antiqua" w:hAnsi="Book Antiqua"/>
          <w:b/>
        </w:rPr>
      </w:pPr>
    </w:p>
    <w:p w:rsidR="006836FB" w:rsidRDefault="006836FB" w:rsidP="006836FB">
      <w:pPr>
        <w:spacing w:before="240" w:after="120" w:line="312" w:lineRule="auto"/>
        <w:rPr>
          <w:rFonts w:ascii="Book Antiqua" w:hAnsi="Book Antiqua"/>
          <w:sz w:val="28"/>
          <w:szCs w:val="28"/>
        </w:rPr>
      </w:pPr>
    </w:p>
    <w:p w:rsidR="006836FB" w:rsidRPr="00D36C52" w:rsidRDefault="006836FB" w:rsidP="006836FB">
      <w:pPr>
        <w:spacing w:before="240" w:after="120" w:line="312" w:lineRule="auto"/>
        <w:rPr>
          <w:rFonts w:ascii="Book Antiqua" w:hAnsi="Book Antiqua"/>
          <w:sz w:val="28"/>
          <w:szCs w:val="28"/>
        </w:rPr>
      </w:pPr>
    </w:p>
    <w:p w:rsidR="006836FB" w:rsidRPr="00D36C52" w:rsidRDefault="006836FB" w:rsidP="006836FB">
      <w:pPr>
        <w:pStyle w:val="Title"/>
        <w:rPr>
          <w:rFonts w:ascii="Book Antiqua" w:hAnsi="Book Antiqua"/>
          <w:sz w:val="28"/>
          <w:szCs w:val="28"/>
        </w:rPr>
      </w:pPr>
      <w:r w:rsidRPr="00D36C52">
        <w:rPr>
          <w:rFonts w:ascii="Book Antiqua" w:hAnsi="Book Antiqua"/>
          <w:sz w:val="28"/>
          <w:szCs w:val="28"/>
        </w:rPr>
        <w:t xml:space="preserve">DOKUMENT </w:t>
      </w:r>
      <w:r>
        <w:rPr>
          <w:rFonts w:ascii="Book Antiqua" w:hAnsi="Book Antiqua"/>
          <w:sz w:val="28"/>
          <w:szCs w:val="28"/>
        </w:rPr>
        <w:t xml:space="preserve">I </w:t>
      </w:r>
      <w:r w:rsidRPr="00D36C52">
        <w:rPr>
          <w:rFonts w:ascii="Book Antiqua" w:hAnsi="Book Antiqua"/>
          <w:sz w:val="28"/>
          <w:szCs w:val="28"/>
        </w:rPr>
        <w:t>KONSULTIMIT PARAPRAK DHE PUBLIK TË DRAFT STRATEGJIS</w:t>
      </w:r>
      <w:r>
        <w:rPr>
          <w:rFonts w:ascii="Book Antiqua" w:hAnsi="Book Antiqua"/>
          <w:sz w:val="28"/>
          <w:szCs w:val="28"/>
        </w:rPr>
        <w:t xml:space="preserve">Ë SË ENERGJISË TË REPUBLIKËS SË </w:t>
      </w:r>
      <w:r w:rsidRPr="00D36C52">
        <w:rPr>
          <w:rFonts w:ascii="Book Antiqua" w:hAnsi="Book Antiqua"/>
          <w:sz w:val="28"/>
          <w:szCs w:val="28"/>
        </w:rPr>
        <w:t>KOSOVËS 2022-2031</w:t>
      </w:r>
    </w:p>
    <w:p w:rsidR="006836FB" w:rsidRPr="000D2904" w:rsidRDefault="006836FB" w:rsidP="006836FB">
      <w:pPr>
        <w:spacing w:before="240" w:after="120" w:line="312" w:lineRule="auto"/>
        <w:jc w:val="center"/>
        <w:rPr>
          <w:rFonts w:ascii="Book Antiqua" w:hAnsi="Book Antiqua"/>
        </w:rPr>
      </w:pPr>
    </w:p>
    <w:p w:rsidR="006836FB" w:rsidRPr="000D2904" w:rsidRDefault="006836FB" w:rsidP="006836FB">
      <w:pPr>
        <w:spacing w:before="240" w:after="120" w:line="312" w:lineRule="auto"/>
        <w:jc w:val="center"/>
        <w:rPr>
          <w:rFonts w:ascii="Book Antiqua" w:hAnsi="Book Antiqua"/>
        </w:rPr>
      </w:pPr>
    </w:p>
    <w:p w:rsidR="006836FB" w:rsidRPr="000D2904" w:rsidRDefault="006836FB" w:rsidP="006836FB">
      <w:pPr>
        <w:spacing w:before="240" w:after="120" w:line="312" w:lineRule="auto"/>
        <w:rPr>
          <w:rFonts w:ascii="Book Antiqua" w:hAnsi="Book Antiqua"/>
        </w:rPr>
      </w:pPr>
    </w:p>
    <w:p w:rsidR="006836FB" w:rsidRPr="000D2904" w:rsidRDefault="006836FB" w:rsidP="006836FB">
      <w:pPr>
        <w:spacing w:before="240" w:after="120" w:line="312" w:lineRule="auto"/>
        <w:jc w:val="center"/>
        <w:rPr>
          <w:rFonts w:ascii="Book Antiqua" w:hAnsi="Book Antiqua"/>
        </w:rPr>
      </w:pPr>
    </w:p>
    <w:p w:rsidR="006836FB" w:rsidRPr="000D2904" w:rsidRDefault="006836FB" w:rsidP="006836FB">
      <w:pPr>
        <w:spacing w:before="240" w:after="120" w:line="312" w:lineRule="auto"/>
        <w:jc w:val="center"/>
        <w:rPr>
          <w:rFonts w:ascii="Book Antiqua" w:hAnsi="Book Antiqua"/>
        </w:rPr>
      </w:pPr>
    </w:p>
    <w:p w:rsidR="006836FB" w:rsidRDefault="006836FB" w:rsidP="006836FB">
      <w:pPr>
        <w:spacing w:before="240" w:after="120" w:line="312" w:lineRule="auto"/>
        <w:jc w:val="center"/>
        <w:rPr>
          <w:rFonts w:ascii="Book Antiqua" w:hAnsi="Book Antiqua"/>
        </w:rPr>
      </w:pPr>
    </w:p>
    <w:p w:rsidR="006836FB" w:rsidRPr="000D2904" w:rsidRDefault="006836FB" w:rsidP="006836FB">
      <w:pPr>
        <w:spacing w:before="240" w:after="120" w:line="312" w:lineRule="auto"/>
        <w:jc w:val="center"/>
        <w:rPr>
          <w:rFonts w:ascii="Book Antiqua" w:hAnsi="Book Antiqua"/>
        </w:rPr>
      </w:pPr>
    </w:p>
    <w:p w:rsidR="006836FB" w:rsidRPr="000D2904" w:rsidRDefault="006836FB" w:rsidP="006836FB">
      <w:pPr>
        <w:spacing w:before="240" w:after="120" w:line="312" w:lineRule="auto"/>
        <w:jc w:val="center"/>
        <w:rPr>
          <w:rFonts w:ascii="Book Antiqua" w:hAnsi="Book Antiqua"/>
        </w:rPr>
      </w:pPr>
    </w:p>
    <w:p w:rsidR="006836FB" w:rsidRPr="000D2904" w:rsidRDefault="006836FB" w:rsidP="006836FB">
      <w:pPr>
        <w:spacing w:after="0" w:line="240" w:lineRule="auto"/>
        <w:rPr>
          <w:rFonts w:ascii="Book Antiqua" w:hAnsi="Book Antiqua"/>
          <w:b/>
          <w:bCs/>
        </w:rPr>
      </w:pPr>
      <w:r w:rsidRPr="000D2904">
        <w:rPr>
          <w:rFonts w:ascii="Book Antiqua" w:hAnsi="Book Antiqua"/>
          <w:b/>
          <w:bCs/>
        </w:rPr>
        <w:lastRenderedPageBreak/>
        <w:t xml:space="preserve">Përmbledhje e shkurtër </w:t>
      </w:r>
      <w:r w:rsidR="00505D41">
        <w:rPr>
          <w:rFonts w:ascii="Book Antiqua" w:hAnsi="Book Antiqua"/>
          <w:b/>
          <w:bCs/>
        </w:rPr>
        <w:t>e</w:t>
      </w:r>
      <w:r w:rsidRPr="000D2904">
        <w:rPr>
          <w:rFonts w:ascii="Book Antiqua" w:hAnsi="Book Antiqua"/>
          <w:b/>
          <w:bCs/>
        </w:rPr>
        <w:t xml:space="preserve"> hartimit të Strategjisë së Energjisë të Republikës së Kosovës 2022-2031 </w:t>
      </w:r>
    </w:p>
    <w:p w:rsidR="006836FB" w:rsidRPr="000D2904" w:rsidRDefault="006836FB" w:rsidP="006836FB">
      <w:pPr>
        <w:pBdr>
          <w:bottom w:val="single" w:sz="4" w:space="1" w:color="auto"/>
        </w:pBdr>
        <w:spacing w:before="240" w:after="120" w:line="312" w:lineRule="auto"/>
        <w:rPr>
          <w:rFonts w:ascii="Book Antiqua" w:hAnsi="Book Antiqua"/>
        </w:rPr>
      </w:pPr>
    </w:p>
    <w:p w:rsidR="006836FB" w:rsidRPr="00AB62DC" w:rsidRDefault="006836FB" w:rsidP="006836FB">
      <w:pPr>
        <w:spacing w:after="120" w:line="252" w:lineRule="auto"/>
        <w:jc w:val="both"/>
        <w:rPr>
          <w:rFonts w:ascii="Book Antiqua" w:hAnsi="Book Antiqua"/>
        </w:rPr>
      </w:pPr>
      <w:r w:rsidRPr="00AB62DC">
        <w:rPr>
          <w:rFonts w:ascii="Book Antiqua" w:eastAsia="Calibri" w:hAnsi="Book Antiqua" w:cs="Calibri"/>
          <w:color w:val="000000"/>
        </w:rPr>
        <w:t>Strategjia e Energjisë e Republikës së Kosovës 2022-2031</w:t>
      </w:r>
      <w:r>
        <w:rPr>
          <w:rFonts w:ascii="Book Antiqua" w:eastAsia="Calibri" w:hAnsi="Book Antiqua" w:cs="Calibri"/>
          <w:color w:val="000000"/>
        </w:rPr>
        <w:t>,</w:t>
      </w:r>
      <w:r w:rsidRPr="00AB62DC">
        <w:rPr>
          <w:rFonts w:ascii="Book Antiqua" w:eastAsia="Calibri" w:hAnsi="Book Antiqua" w:cs="Calibri"/>
          <w:color w:val="000000"/>
        </w:rPr>
        <w:t xml:space="preserve"> është një dokument themelor i cili përcakton drejtimet dhe veprimet kryesore për zhvillimin e sektorit të energjisë gjatë 10 viteve të ardhshme. </w:t>
      </w:r>
      <w:r w:rsidRPr="00AB62DC">
        <w:rPr>
          <w:rFonts w:ascii="Book Antiqua" w:hAnsi="Book Antiqua"/>
        </w:rPr>
        <w:t>Strategjia  e Energjisë pasqyron nevojën për zhvillime të shpejta e bindëse  të sektorit të energjisë, siç parashihet në vizionin e Kosovës dhe në përputhje me qëllimet e BE-së.</w:t>
      </w:r>
    </w:p>
    <w:p w:rsidR="006836FB" w:rsidRPr="00AB62DC" w:rsidRDefault="006836FB" w:rsidP="006836FB">
      <w:pPr>
        <w:pBdr>
          <w:bottom w:val="single" w:sz="4" w:space="1" w:color="auto"/>
        </w:pBdr>
        <w:autoSpaceDE w:val="0"/>
        <w:autoSpaceDN w:val="0"/>
        <w:adjustRightInd w:val="0"/>
        <w:spacing w:before="240" w:after="120" w:line="312" w:lineRule="auto"/>
        <w:jc w:val="both"/>
        <w:rPr>
          <w:rFonts w:ascii="Book Antiqua" w:hAnsi="Book Antiqua"/>
          <w:b/>
        </w:rPr>
      </w:pPr>
      <w:r w:rsidRPr="00AB62DC">
        <w:rPr>
          <w:rFonts w:ascii="Book Antiqua" w:hAnsi="Book Antiqua"/>
          <w:b/>
        </w:rPr>
        <w:t>Përshkrimi i shkurtër i çështjes</w:t>
      </w:r>
    </w:p>
    <w:p w:rsidR="006836FB" w:rsidRPr="00AB62DC" w:rsidRDefault="006836FB" w:rsidP="006836FB">
      <w:pPr>
        <w:pBdr>
          <w:top w:val="nil"/>
          <w:left w:val="nil"/>
          <w:bottom w:val="nil"/>
          <w:right w:val="nil"/>
          <w:between w:val="nil"/>
        </w:pBdr>
        <w:spacing w:after="120" w:line="252" w:lineRule="auto"/>
        <w:jc w:val="both"/>
        <w:rPr>
          <w:rFonts w:ascii="Book Antiqua" w:eastAsia="Calibri" w:hAnsi="Book Antiqua" w:cs="Calibri"/>
          <w:color w:val="000000"/>
        </w:rPr>
      </w:pPr>
    </w:p>
    <w:p w:rsidR="006836FB" w:rsidRPr="00AB62DC" w:rsidRDefault="006836FB" w:rsidP="006836FB">
      <w:pPr>
        <w:pBdr>
          <w:top w:val="nil"/>
          <w:left w:val="nil"/>
          <w:bottom w:val="nil"/>
          <w:right w:val="nil"/>
          <w:between w:val="nil"/>
        </w:pBdr>
        <w:spacing w:after="120" w:line="252" w:lineRule="auto"/>
        <w:jc w:val="both"/>
        <w:rPr>
          <w:rFonts w:ascii="Book Antiqua" w:eastAsia="Calibri" w:hAnsi="Book Antiqua" w:cs="Calibri"/>
          <w:color w:val="000000"/>
        </w:rPr>
      </w:pPr>
      <w:r w:rsidRPr="00AB62DC">
        <w:rPr>
          <w:rFonts w:ascii="Book Antiqua" w:eastAsia="Calibri" w:hAnsi="Book Antiqua" w:cs="Calibri"/>
          <w:color w:val="000000"/>
        </w:rPr>
        <w:t xml:space="preserve">Vizioni i Qeverisë së Republikës së Kosovës është të zhvillojë një sektor të energjisë pa emetim të dioksidit të karbonit deri në vitin 2050, të integruar në tregun Pan-Evropian, duke garantuar siguri të furnizimit me energji elektrike dhe përballueshmëri për qytetarët. </w:t>
      </w:r>
    </w:p>
    <w:p w:rsidR="006836FB" w:rsidRPr="00AB62DC" w:rsidRDefault="006836FB" w:rsidP="006836FB">
      <w:pPr>
        <w:pBdr>
          <w:top w:val="nil"/>
          <w:left w:val="nil"/>
          <w:bottom w:val="nil"/>
          <w:right w:val="nil"/>
          <w:between w:val="nil"/>
        </w:pBdr>
        <w:spacing w:after="120" w:line="252" w:lineRule="auto"/>
        <w:jc w:val="both"/>
        <w:rPr>
          <w:rFonts w:ascii="Book Antiqua" w:eastAsia="Calibri" w:hAnsi="Book Antiqua" w:cs="Calibri"/>
          <w:color w:val="000000"/>
        </w:rPr>
      </w:pPr>
      <w:r w:rsidRPr="00AB62DC">
        <w:rPr>
          <w:rFonts w:ascii="Book Antiqua" w:eastAsia="Calibri" w:hAnsi="Book Antiqua" w:cs="Calibri"/>
          <w:color w:val="000000"/>
        </w:rPr>
        <w:t>Bazuar në këtë vizion dhe në analizat e bëra për sektorin e energjisë, janë përcaktuar pesë objektiva strategjikë (drejtimet kryesore të politikave) që sigurojnë arritjen e këtij vizioni.</w:t>
      </w:r>
    </w:p>
    <w:p w:rsidR="006836FB" w:rsidRPr="00D36C52" w:rsidRDefault="006836FB" w:rsidP="006836FB">
      <w:pPr>
        <w:pBdr>
          <w:top w:val="nil"/>
          <w:left w:val="nil"/>
          <w:bottom w:val="nil"/>
          <w:right w:val="nil"/>
          <w:between w:val="nil"/>
        </w:pBdr>
        <w:spacing w:after="120" w:line="252" w:lineRule="auto"/>
        <w:jc w:val="both"/>
        <w:rPr>
          <w:rFonts w:ascii="Book Antiqua" w:eastAsia="Calibri" w:hAnsi="Book Antiqua" w:cs="Calibri"/>
          <w:color w:val="000000"/>
        </w:rPr>
      </w:pPr>
      <w:r w:rsidRPr="00D36C52">
        <w:rPr>
          <w:rFonts w:ascii="Book Antiqua" w:eastAsia="Calibri" w:hAnsi="Book Antiqua" w:cs="Calibri"/>
          <w:color w:val="000000"/>
        </w:rPr>
        <w:t>Objektivat strategjike:</w:t>
      </w:r>
    </w:p>
    <w:p w:rsidR="006836FB" w:rsidRPr="00AB62DC" w:rsidRDefault="006836FB" w:rsidP="00B90A25">
      <w:pPr>
        <w:numPr>
          <w:ilvl w:val="0"/>
          <w:numId w:val="1"/>
        </w:numPr>
        <w:pBdr>
          <w:top w:val="nil"/>
          <w:left w:val="nil"/>
          <w:bottom w:val="nil"/>
          <w:right w:val="nil"/>
          <w:between w:val="nil"/>
        </w:pBdr>
        <w:spacing w:after="120" w:line="252" w:lineRule="auto"/>
        <w:ind w:hanging="270"/>
        <w:jc w:val="both"/>
        <w:rPr>
          <w:rFonts w:ascii="Book Antiqua" w:eastAsia="Calibri" w:hAnsi="Book Antiqua" w:cs="Calibri"/>
          <w:color w:val="000000"/>
        </w:rPr>
      </w:pPr>
      <w:r w:rsidRPr="00AB62DC">
        <w:rPr>
          <w:rFonts w:ascii="Book Antiqua" w:eastAsia="Calibri" w:hAnsi="Book Antiqua" w:cs="Calibri"/>
          <w:color w:val="000000"/>
        </w:rPr>
        <w:t>Përmirësimi i besueshmërisë së sistemit</w:t>
      </w:r>
    </w:p>
    <w:p w:rsidR="006836FB" w:rsidRPr="00AB62DC" w:rsidRDefault="006836FB" w:rsidP="00B90A25">
      <w:pPr>
        <w:numPr>
          <w:ilvl w:val="0"/>
          <w:numId w:val="1"/>
        </w:numPr>
        <w:pBdr>
          <w:top w:val="nil"/>
          <w:left w:val="nil"/>
          <w:bottom w:val="nil"/>
          <w:right w:val="nil"/>
          <w:between w:val="nil"/>
        </w:pBdr>
        <w:spacing w:after="120" w:line="252" w:lineRule="auto"/>
        <w:ind w:hanging="270"/>
        <w:jc w:val="both"/>
        <w:rPr>
          <w:rFonts w:ascii="Book Antiqua" w:eastAsia="Calibri" w:hAnsi="Book Antiqua" w:cs="Calibri"/>
          <w:color w:val="000000"/>
        </w:rPr>
      </w:pPr>
      <w:r w:rsidRPr="00AB62DC">
        <w:rPr>
          <w:rFonts w:ascii="Book Antiqua" w:eastAsia="Calibri" w:hAnsi="Book Antiqua" w:cs="Calibri"/>
          <w:color w:val="000000"/>
        </w:rPr>
        <w:t>Dekarbonizimi dhe promovimi i energjisë së ripërtëritshme</w:t>
      </w:r>
    </w:p>
    <w:p w:rsidR="006836FB" w:rsidRPr="00AB62DC" w:rsidRDefault="006836FB" w:rsidP="00B90A25">
      <w:pPr>
        <w:numPr>
          <w:ilvl w:val="0"/>
          <w:numId w:val="1"/>
        </w:numPr>
        <w:pBdr>
          <w:top w:val="nil"/>
          <w:left w:val="nil"/>
          <w:bottom w:val="nil"/>
          <w:right w:val="nil"/>
          <w:between w:val="nil"/>
        </w:pBdr>
        <w:spacing w:after="120" w:line="252" w:lineRule="auto"/>
        <w:ind w:hanging="270"/>
        <w:jc w:val="both"/>
        <w:rPr>
          <w:rFonts w:ascii="Book Antiqua" w:eastAsia="Calibri" w:hAnsi="Book Antiqua" w:cs="Calibri"/>
          <w:color w:val="000000"/>
        </w:rPr>
      </w:pPr>
      <w:r w:rsidRPr="00AB62DC">
        <w:rPr>
          <w:rFonts w:ascii="Book Antiqua" w:eastAsia="Calibri" w:hAnsi="Book Antiqua" w:cs="Calibri"/>
          <w:color w:val="000000"/>
        </w:rPr>
        <w:t>Rritja e efiçiencës së energjisë</w:t>
      </w:r>
    </w:p>
    <w:p w:rsidR="006836FB" w:rsidRPr="00AB62DC" w:rsidRDefault="006836FB" w:rsidP="00B90A25">
      <w:pPr>
        <w:numPr>
          <w:ilvl w:val="0"/>
          <w:numId w:val="1"/>
        </w:numPr>
        <w:pBdr>
          <w:top w:val="nil"/>
          <w:left w:val="nil"/>
          <w:bottom w:val="nil"/>
          <w:right w:val="nil"/>
          <w:between w:val="nil"/>
        </w:pBdr>
        <w:spacing w:after="120" w:line="252" w:lineRule="auto"/>
        <w:ind w:hanging="270"/>
        <w:jc w:val="both"/>
        <w:rPr>
          <w:rFonts w:ascii="Book Antiqua" w:eastAsia="Calibri" w:hAnsi="Book Antiqua" w:cs="Calibri"/>
          <w:color w:val="000000"/>
        </w:rPr>
      </w:pPr>
      <w:r w:rsidRPr="00AB62DC">
        <w:rPr>
          <w:rFonts w:ascii="Book Antiqua" w:eastAsia="Calibri" w:hAnsi="Book Antiqua" w:cs="Calibri"/>
          <w:color w:val="000000"/>
        </w:rPr>
        <w:t>Forcimi i bashkëpunimit rajonal dhe funksionimi i tregut</w:t>
      </w:r>
    </w:p>
    <w:p w:rsidR="006836FB" w:rsidRPr="00AB62DC" w:rsidRDefault="006836FB" w:rsidP="00B90A25">
      <w:pPr>
        <w:numPr>
          <w:ilvl w:val="0"/>
          <w:numId w:val="1"/>
        </w:numPr>
        <w:pBdr>
          <w:top w:val="nil"/>
          <w:left w:val="nil"/>
          <w:bottom w:val="nil"/>
          <w:right w:val="nil"/>
          <w:between w:val="nil"/>
        </w:pBdr>
        <w:spacing w:after="120" w:line="252" w:lineRule="auto"/>
        <w:ind w:hanging="270"/>
        <w:jc w:val="both"/>
        <w:rPr>
          <w:rFonts w:ascii="Book Antiqua" w:eastAsia="Calibri" w:hAnsi="Book Antiqua" w:cs="Calibri"/>
          <w:color w:val="000000"/>
        </w:rPr>
      </w:pPr>
      <w:r w:rsidRPr="00AB62DC">
        <w:rPr>
          <w:rFonts w:ascii="Book Antiqua" w:eastAsia="Calibri" w:hAnsi="Book Antiqua" w:cs="Calibri"/>
          <w:color w:val="000000"/>
        </w:rPr>
        <w:t>Mbrojtja dhe fuqizimi i konsumatorëve dhe zhvillimi i fuqisë punëtore</w:t>
      </w:r>
    </w:p>
    <w:p w:rsidR="006836FB" w:rsidRPr="000D2904" w:rsidRDefault="006836FB" w:rsidP="006836FB">
      <w:pPr>
        <w:pBdr>
          <w:top w:val="nil"/>
          <w:left w:val="nil"/>
          <w:bottom w:val="nil"/>
          <w:right w:val="nil"/>
          <w:between w:val="nil"/>
        </w:pBdr>
        <w:spacing w:after="120" w:line="252" w:lineRule="auto"/>
        <w:jc w:val="both"/>
        <w:rPr>
          <w:rFonts w:ascii="Book Antiqua" w:eastAsia="Calibri" w:hAnsi="Book Antiqua" w:cs="Calibri"/>
          <w:color w:val="000000"/>
        </w:rPr>
      </w:pPr>
    </w:p>
    <w:p w:rsidR="006836FB" w:rsidRPr="000D2904" w:rsidRDefault="006836FB" w:rsidP="006836FB">
      <w:pPr>
        <w:pBdr>
          <w:bottom w:val="single" w:sz="4" w:space="1" w:color="auto"/>
        </w:pBdr>
        <w:autoSpaceDE w:val="0"/>
        <w:autoSpaceDN w:val="0"/>
        <w:adjustRightInd w:val="0"/>
        <w:spacing w:before="240" w:after="120" w:line="312" w:lineRule="auto"/>
        <w:jc w:val="both"/>
        <w:rPr>
          <w:rFonts w:ascii="Book Antiqua" w:hAnsi="Book Antiqua"/>
          <w:b/>
          <w:color w:val="000000"/>
        </w:rPr>
      </w:pPr>
      <w:r w:rsidRPr="000D2904">
        <w:rPr>
          <w:rFonts w:ascii="Book Antiqua" w:hAnsi="Book Antiqua"/>
          <w:b/>
          <w:color w:val="000000"/>
        </w:rPr>
        <w:t>Qëllimi i konsultimit</w:t>
      </w:r>
    </w:p>
    <w:p w:rsidR="006836FB" w:rsidRPr="000D2904" w:rsidRDefault="006836FB" w:rsidP="006836FB">
      <w:pPr>
        <w:spacing w:before="120" w:after="120" w:line="240" w:lineRule="auto"/>
        <w:jc w:val="both"/>
        <w:rPr>
          <w:rFonts w:ascii="Book Antiqua" w:hAnsi="Book Antiqua"/>
        </w:rPr>
      </w:pPr>
      <w:r w:rsidRPr="000D2904">
        <w:rPr>
          <w:rFonts w:ascii="Book Antiqua" w:hAnsi="Book Antiqua"/>
        </w:rPr>
        <w:t>Ministria e Ekonomisë  e vlerëson shumë konsultimin me palët e interesit. Roli i palëve të interesit dhe i publikut të gjerë në çështjen të cilën i adreson Strategjia e Energjisë  është shumë domethënës për sektorin e energjisë. Prandaj, kontributi juaj me shkrim do të jetë shumë domethënës dhe përmbajtjesor. Ministria e Ekonomisë mbetet e përkushtuar që kontributin tuaj përmes komenteve dhe sugjerimeve të ofruara t’i përfshijë për aq sa është e mundur në Strategjinë e Energjisë.</w:t>
      </w:r>
    </w:p>
    <w:p w:rsidR="006836FB" w:rsidRPr="000D2904" w:rsidRDefault="006836FB" w:rsidP="006836FB">
      <w:pPr>
        <w:pBdr>
          <w:bottom w:val="single" w:sz="4" w:space="1" w:color="auto"/>
        </w:pBdr>
        <w:spacing w:before="240" w:after="120" w:line="312" w:lineRule="auto"/>
        <w:ind w:right="936"/>
        <w:rPr>
          <w:rFonts w:ascii="Book Antiqua" w:hAnsi="Book Antiqua"/>
          <w:b/>
          <w:bCs/>
          <w:iCs/>
        </w:rPr>
      </w:pPr>
      <w:r w:rsidRPr="000D2904">
        <w:rPr>
          <w:rFonts w:ascii="Book Antiqua" w:hAnsi="Book Antiqua"/>
          <w:b/>
          <w:bCs/>
          <w:iCs/>
        </w:rPr>
        <w:t>Afati përfundimtar për dorëzimin e përgjigjeve</w:t>
      </w:r>
    </w:p>
    <w:p w:rsidR="006836FB" w:rsidRPr="00C64741" w:rsidRDefault="006836FB" w:rsidP="006836FB">
      <w:pPr>
        <w:spacing w:before="120" w:after="120" w:line="240" w:lineRule="auto"/>
        <w:jc w:val="both"/>
        <w:rPr>
          <w:rFonts w:ascii="Book Antiqua" w:hAnsi="Book Antiqua" w:cs="Calibri"/>
        </w:rPr>
      </w:pPr>
      <w:r w:rsidRPr="00C64741">
        <w:rPr>
          <w:rFonts w:ascii="Book Antiqua" w:hAnsi="Book Antiqua"/>
        </w:rPr>
        <w:t xml:space="preserve">Afati përfundimtar i dorëzimit të kontributit me shkrim në kuadër të procesit të konsultimit paraprak dhe publik është </w:t>
      </w:r>
      <w:r w:rsidRPr="00C64741">
        <w:rPr>
          <w:rFonts w:ascii="Book Antiqua" w:hAnsi="Book Antiqua" w:cs="Calibri"/>
          <w:b/>
        </w:rPr>
        <w:t>15 ditë pune nga momenti i publikimit përkatësisht deri me datë 27 qershor 2022, në orën 16:00</w:t>
      </w:r>
      <w:r w:rsidRPr="00C64741">
        <w:rPr>
          <w:rFonts w:ascii="Book Antiqua" w:hAnsi="Book Antiqua" w:cs="Calibri"/>
        </w:rPr>
        <w:t>.</w:t>
      </w:r>
    </w:p>
    <w:p w:rsidR="006836FB" w:rsidRPr="000D2904" w:rsidRDefault="006836FB" w:rsidP="006836FB">
      <w:pPr>
        <w:spacing w:before="120" w:after="120" w:line="240" w:lineRule="auto"/>
        <w:jc w:val="both"/>
        <w:rPr>
          <w:rFonts w:ascii="Book Antiqua" w:hAnsi="Book Antiqua"/>
        </w:rPr>
      </w:pPr>
      <w:r w:rsidRPr="00C64741">
        <w:rPr>
          <w:rFonts w:ascii="Book Antiqua" w:hAnsi="Book Antiqua"/>
        </w:rPr>
        <w:t xml:space="preserve">Të gjitha kontributet me shkrim duhet të dorëzohen në formë elektronike në e-mail adresën </w:t>
      </w:r>
      <w:hyperlink r:id="rId8" w:history="1">
        <w:r w:rsidRPr="00C64741">
          <w:rPr>
            <w:rFonts w:ascii="Book Antiqua" w:hAnsi="Book Antiqua"/>
            <w:color w:val="0000FF"/>
            <w:u w:val="single"/>
          </w:rPr>
          <w:t>adnan.preniqi@rks-gov.net</w:t>
        </w:r>
      </w:hyperlink>
      <w:r w:rsidRPr="00C64741">
        <w:rPr>
          <w:rFonts w:ascii="Book Antiqua" w:hAnsi="Book Antiqua"/>
        </w:rPr>
        <w:t xml:space="preserve"> me titull: Kontribut ndaj procesit të konsultimit paraprak</w:t>
      </w:r>
      <w:r>
        <w:rPr>
          <w:rFonts w:ascii="Book Antiqua" w:hAnsi="Book Antiqua"/>
        </w:rPr>
        <w:t xml:space="preserve"> dhe </w:t>
      </w:r>
      <w:r w:rsidRPr="000D2904">
        <w:rPr>
          <w:rFonts w:ascii="Book Antiqua" w:hAnsi="Book Antiqua"/>
        </w:rPr>
        <w:t>publik për Strategjinë e Energjisë të Republikës së Kosovës 2022-2031.</w:t>
      </w:r>
    </w:p>
    <w:p w:rsidR="006836FB" w:rsidRPr="000D2904" w:rsidRDefault="006836FB" w:rsidP="006836FB">
      <w:pPr>
        <w:spacing w:before="120" w:after="120" w:line="240" w:lineRule="auto"/>
        <w:jc w:val="both"/>
        <w:rPr>
          <w:rFonts w:ascii="Book Antiqua" w:hAnsi="Book Antiqua"/>
        </w:rPr>
      </w:pPr>
      <w:r w:rsidRPr="00CE7685">
        <w:rPr>
          <w:rFonts w:ascii="Book Antiqua" w:eastAsiaTheme="minorEastAsia" w:hAnsi="Book Antiqua" w:cstheme="minorHAnsi"/>
        </w:rPr>
        <w:t>Procesi i konsultimit paraprak dhe publik për Strategjinë e Energjisë do të realizohet paralelisht meqenëse gjatë hartimit të Strategjisë ka pasur gjith</w:t>
      </w:r>
      <w:r>
        <w:rPr>
          <w:rFonts w:ascii="Book Antiqua" w:eastAsiaTheme="minorEastAsia" w:hAnsi="Book Antiqua" w:cstheme="minorHAnsi"/>
        </w:rPr>
        <w:t xml:space="preserve">ë </w:t>
      </w:r>
      <w:r w:rsidRPr="00CE7685">
        <w:rPr>
          <w:rFonts w:ascii="Book Antiqua" w:eastAsiaTheme="minorEastAsia" w:hAnsi="Book Antiqua" w:cstheme="minorHAnsi"/>
        </w:rPr>
        <w:t xml:space="preserve">përfshirje dhe konsultime me </w:t>
      </w:r>
      <w:r w:rsidRPr="00CE7685">
        <w:rPr>
          <w:rFonts w:ascii="Book Antiqua" w:eastAsiaTheme="minorEastAsia" w:hAnsi="Book Antiqua" w:cstheme="minorHAnsi"/>
        </w:rPr>
        <w:lastRenderedPageBreak/>
        <w:t>institucionet dhe akterët relevant. Në këtë linjë kërkesës së Ministrisë së Ekonomisë për lejimin e zhvillimit të procedurës së konsultimit paraprak dhe publik në mënyrë paralele</w:t>
      </w:r>
      <w:r>
        <w:rPr>
          <w:rFonts w:ascii="Book Antiqua" w:eastAsiaTheme="minorEastAsia" w:hAnsi="Book Antiqua" w:cstheme="minorHAnsi"/>
        </w:rPr>
        <w:t>, Z</w:t>
      </w:r>
      <w:r w:rsidRPr="00CE7685">
        <w:rPr>
          <w:rFonts w:ascii="Book Antiqua" w:eastAsiaTheme="minorEastAsia" w:hAnsi="Book Antiqua" w:cstheme="minorHAnsi"/>
        </w:rPr>
        <w:t>yra e Kryeministrit i është përgjigjur pozitivisht (shkresa nr. prot. 1263/2, të datës 31.05.2022).</w:t>
      </w:r>
      <w:r w:rsidRPr="000D2904">
        <w:rPr>
          <w:rFonts w:ascii="Book Antiqua" w:hAnsi="Book Antiqua"/>
        </w:rPr>
        <w:t xml:space="preserve"> </w:t>
      </w:r>
    </w:p>
    <w:p w:rsidR="006836FB" w:rsidRPr="000D2904" w:rsidRDefault="006836FB" w:rsidP="006836FB">
      <w:pPr>
        <w:spacing w:before="120" w:after="120" w:line="240" w:lineRule="auto"/>
        <w:jc w:val="both"/>
        <w:rPr>
          <w:rFonts w:ascii="Book Antiqua" w:hAnsi="Book Antiqua"/>
        </w:rPr>
      </w:pPr>
      <w:r w:rsidRPr="000D2904">
        <w:rPr>
          <w:rFonts w:ascii="Book Antiqua" w:hAnsi="Book Antiqua"/>
        </w:rPr>
        <w:t>Ju lutemi që në kuadër të kontributit tuaj me shkrim, të specifikoni qartë së në çfarë cilësie jeni duke kontribuar në këtë proces konsultimi (p.sh. në cilësi të përfaqësuesit të organizatës, kompanisë, në cilësi individuale, etj.).</w:t>
      </w:r>
    </w:p>
    <w:p w:rsidR="006836FB" w:rsidRPr="000D2904" w:rsidRDefault="006836FB" w:rsidP="006836FB">
      <w:pPr>
        <w:spacing w:before="120" w:after="120" w:line="240" w:lineRule="auto"/>
        <w:jc w:val="both"/>
        <w:rPr>
          <w:rFonts w:ascii="Book Antiqua" w:eastAsiaTheme="minorEastAsia" w:hAnsi="Book Antiqua" w:cstheme="minorHAnsi"/>
        </w:rPr>
      </w:pPr>
    </w:p>
    <w:p w:rsidR="006836FB" w:rsidRPr="000D2904" w:rsidRDefault="006836FB" w:rsidP="006836FB">
      <w:pPr>
        <w:pBdr>
          <w:bottom w:val="single" w:sz="4" w:space="1" w:color="auto"/>
        </w:pBdr>
        <w:spacing w:before="240" w:after="120" w:line="312" w:lineRule="auto"/>
        <w:ind w:right="936"/>
        <w:rPr>
          <w:rFonts w:ascii="Book Antiqua" w:hAnsi="Book Antiqua"/>
          <w:b/>
          <w:bCs/>
          <w:iCs/>
        </w:rPr>
      </w:pPr>
      <w:r w:rsidRPr="000D2904">
        <w:rPr>
          <w:rFonts w:ascii="Book Antiqua" w:hAnsi="Book Antiqua"/>
          <w:b/>
          <w:bCs/>
          <w:iCs/>
        </w:rPr>
        <w:t>Komentet nga organizatat</w:t>
      </w:r>
    </w:p>
    <w:p w:rsidR="006836FB" w:rsidRPr="000D2904" w:rsidRDefault="006836FB" w:rsidP="006836FB">
      <w:pPr>
        <w:spacing w:before="240" w:after="120" w:line="312" w:lineRule="auto"/>
        <w:contextualSpacing/>
        <w:jc w:val="both"/>
        <w:rPr>
          <w:rFonts w:ascii="Book Antiqua" w:hAnsi="Book Antiqua"/>
        </w:rPr>
      </w:pPr>
      <w:r w:rsidRPr="000D2904">
        <w:rPr>
          <w:rFonts w:ascii="Book Antiqua" w:hAnsi="Book Antiqua"/>
        </w:rPr>
        <w:t>Ju lutem, që komentet tuaja të ofrohen sipas udhëzimeve të shënuara më poshtë:</w:t>
      </w:r>
    </w:p>
    <w:p w:rsidR="006836FB" w:rsidRPr="000D2904" w:rsidRDefault="006836FB" w:rsidP="006836FB">
      <w:pPr>
        <w:spacing w:before="240" w:after="120" w:line="312" w:lineRule="auto"/>
        <w:contextualSpacing/>
        <w:jc w:val="both"/>
        <w:rPr>
          <w:rFonts w:ascii="Book Antiqua" w:hAnsi="Book Antiqua"/>
          <w:b/>
        </w:rPr>
      </w:pPr>
    </w:p>
    <w:p w:rsidR="006836FB" w:rsidRPr="000D2904" w:rsidRDefault="006836FB" w:rsidP="006836FB">
      <w:pPr>
        <w:spacing w:before="240" w:after="120" w:line="312" w:lineRule="auto"/>
        <w:contextualSpacing/>
        <w:jc w:val="both"/>
        <w:rPr>
          <w:rFonts w:ascii="Book Antiqua" w:hAnsi="Book Antiqua"/>
          <w:b/>
        </w:rPr>
      </w:pPr>
      <w:r w:rsidRPr="000D2904">
        <w:rPr>
          <w:rFonts w:ascii="Book Antiqua" w:hAnsi="Book Antiqua"/>
          <w:b/>
        </w:rPr>
        <w:t>Emri i organizatës që jep komente:</w:t>
      </w:r>
    </w:p>
    <w:p w:rsidR="006836FB" w:rsidRPr="000D2904" w:rsidRDefault="006836FB" w:rsidP="006836FB">
      <w:pPr>
        <w:spacing w:before="240" w:after="120" w:line="312" w:lineRule="auto"/>
        <w:contextualSpacing/>
        <w:jc w:val="both"/>
        <w:rPr>
          <w:rFonts w:ascii="Book Antiqua" w:hAnsi="Book Antiqua"/>
          <w:b/>
        </w:rPr>
      </w:pPr>
      <w:r w:rsidRPr="000D2904">
        <w:rPr>
          <w:rFonts w:ascii="Book Antiqua" w:hAnsi="Book Antiqua"/>
          <w:b/>
        </w:rPr>
        <w:t>Fushat kryesore të veprimit të organizatës:</w:t>
      </w:r>
    </w:p>
    <w:p w:rsidR="006836FB" w:rsidRPr="000D2904" w:rsidRDefault="006836FB" w:rsidP="006836FB">
      <w:pPr>
        <w:spacing w:before="240" w:after="120" w:line="312" w:lineRule="auto"/>
        <w:contextualSpacing/>
        <w:jc w:val="both"/>
        <w:rPr>
          <w:rFonts w:ascii="Book Antiqua" w:hAnsi="Book Antiqua"/>
          <w:b/>
        </w:rPr>
      </w:pPr>
      <w:r w:rsidRPr="000D2904">
        <w:rPr>
          <w:rFonts w:ascii="Book Antiqua" w:hAnsi="Book Antiqua"/>
          <w:b/>
        </w:rPr>
        <w:t>Informatat e kontaktit të organizatës (adresa, e-mail, telefoni):</w:t>
      </w:r>
    </w:p>
    <w:p w:rsidR="006836FB" w:rsidRPr="000D2904" w:rsidRDefault="006836FB" w:rsidP="006836FB">
      <w:pPr>
        <w:spacing w:before="240" w:after="120" w:line="312" w:lineRule="auto"/>
        <w:contextualSpacing/>
        <w:jc w:val="both"/>
        <w:rPr>
          <w:rFonts w:ascii="Book Antiqua" w:hAnsi="Book Antiqua"/>
          <w:b/>
        </w:rPr>
      </w:pPr>
      <w:r w:rsidRPr="000D2904">
        <w:rPr>
          <w:rFonts w:ascii="Book Antiqua" w:hAnsi="Book Antiqua"/>
          <w:b/>
        </w:rPr>
        <w:t xml:space="preserve">Data e dërgimit të komenteve: </w:t>
      </w:r>
    </w:p>
    <w:p w:rsidR="006836FB" w:rsidRPr="000D2904" w:rsidRDefault="006836FB" w:rsidP="006836FB">
      <w:pPr>
        <w:spacing w:before="240" w:after="120" w:line="312" w:lineRule="auto"/>
        <w:contextualSpacing/>
        <w:jc w:val="both"/>
        <w:rPr>
          <w:rFonts w:ascii="Book Antiqua" w:hAnsi="Book Antiqua"/>
        </w:rPr>
      </w:pPr>
    </w:p>
    <w:p w:rsidR="006836FB" w:rsidRPr="000D2904" w:rsidRDefault="006836FB" w:rsidP="006836FB">
      <w:pPr>
        <w:spacing w:before="120" w:after="120" w:line="240" w:lineRule="auto"/>
        <w:contextualSpacing/>
        <w:jc w:val="both"/>
        <w:rPr>
          <w:rFonts w:ascii="Book Antiqua" w:hAnsi="Book Antiqua"/>
        </w:rPr>
      </w:pPr>
      <w:r w:rsidRPr="000D2904">
        <w:rPr>
          <w:rFonts w:ascii="Book Antiqua" w:hAnsi="Book Antiqua"/>
        </w:rPr>
        <w:t>Forma e kontributit është e hapur, mirëpo preferohet që kontributet tuaja t’i përfshini në kuadër të tabelës së bashkëngjitur më poshtë në këtë dokument, e cila përfshin çështjet kyçe të këtij dokumenti.</w:t>
      </w:r>
    </w:p>
    <w:p w:rsidR="006836FB" w:rsidRPr="000D2904" w:rsidRDefault="006836FB" w:rsidP="006836FB">
      <w:pPr>
        <w:spacing w:before="240" w:after="120" w:line="312" w:lineRule="auto"/>
        <w:contextualSpacing/>
        <w:jc w:val="both"/>
        <w:rPr>
          <w:rFonts w:ascii="Book Antiqua" w:hAnsi="Book Antiq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
        <w:gridCol w:w="2898"/>
        <w:gridCol w:w="3036"/>
        <w:gridCol w:w="2689"/>
      </w:tblGrid>
      <w:tr w:rsidR="006836FB" w:rsidRPr="000D2904" w:rsidTr="00290CC3">
        <w:tc>
          <w:tcPr>
            <w:tcW w:w="393" w:type="dxa"/>
            <w:shd w:val="clear" w:color="auto" w:fill="8DB3E2"/>
          </w:tcPr>
          <w:p w:rsidR="006836FB" w:rsidRPr="000D2904" w:rsidRDefault="006836FB" w:rsidP="00290CC3">
            <w:pPr>
              <w:spacing w:before="240" w:after="120" w:line="312" w:lineRule="auto"/>
              <w:jc w:val="both"/>
              <w:rPr>
                <w:rFonts w:ascii="Book Antiqua" w:hAnsi="Book Antiqua"/>
                <w:b/>
              </w:rPr>
            </w:pPr>
          </w:p>
        </w:tc>
        <w:tc>
          <w:tcPr>
            <w:tcW w:w="2898" w:type="dxa"/>
            <w:shd w:val="clear" w:color="auto" w:fill="8DB3E2"/>
          </w:tcPr>
          <w:p w:rsidR="006836FB" w:rsidRPr="000D2904" w:rsidRDefault="006836FB" w:rsidP="00290CC3">
            <w:pPr>
              <w:spacing w:before="240" w:after="120" w:line="312" w:lineRule="auto"/>
              <w:jc w:val="both"/>
              <w:rPr>
                <w:rFonts w:ascii="Book Antiqua" w:hAnsi="Book Antiqua"/>
                <w:b/>
              </w:rPr>
            </w:pPr>
            <w:r w:rsidRPr="000D2904">
              <w:rPr>
                <w:rFonts w:ascii="Book Antiqua" w:hAnsi="Book Antiqua"/>
                <w:b/>
              </w:rPr>
              <w:t>Çështjet kyçe</w:t>
            </w:r>
          </w:p>
        </w:tc>
        <w:tc>
          <w:tcPr>
            <w:tcW w:w="3036" w:type="dxa"/>
            <w:shd w:val="clear" w:color="auto" w:fill="8DB3E2"/>
          </w:tcPr>
          <w:p w:rsidR="006836FB" w:rsidRPr="000D2904" w:rsidRDefault="006836FB" w:rsidP="00290CC3">
            <w:pPr>
              <w:spacing w:before="240" w:after="120" w:line="312" w:lineRule="auto"/>
              <w:jc w:val="both"/>
              <w:rPr>
                <w:rFonts w:ascii="Book Antiqua" w:hAnsi="Book Antiqua"/>
                <w:b/>
              </w:rPr>
            </w:pPr>
            <w:r w:rsidRPr="000D2904">
              <w:rPr>
                <w:rFonts w:ascii="Book Antiqua" w:hAnsi="Book Antiqua"/>
                <w:b/>
              </w:rPr>
              <w:t>Komente rreth draftit aktual</w:t>
            </w:r>
          </w:p>
        </w:tc>
        <w:tc>
          <w:tcPr>
            <w:tcW w:w="2689" w:type="dxa"/>
            <w:shd w:val="clear" w:color="auto" w:fill="8DB3E2"/>
          </w:tcPr>
          <w:p w:rsidR="006836FB" w:rsidRPr="000D2904" w:rsidRDefault="006836FB" w:rsidP="00290CC3">
            <w:pPr>
              <w:spacing w:before="240" w:after="120" w:line="312" w:lineRule="auto"/>
              <w:jc w:val="both"/>
              <w:rPr>
                <w:rFonts w:ascii="Book Antiqua" w:hAnsi="Book Antiqua"/>
                <w:b/>
              </w:rPr>
            </w:pPr>
            <w:r w:rsidRPr="000D2904">
              <w:rPr>
                <w:rFonts w:ascii="Book Antiqua" w:hAnsi="Book Antiqua"/>
                <w:b/>
              </w:rPr>
              <w:t>Komente shtesë</w:t>
            </w:r>
          </w:p>
        </w:tc>
      </w:tr>
      <w:tr w:rsidR="006836FB" w:rsidRPr="000D2904" w:rsidTr="00290CC3">
        <w:tc>
          <w:tcPr>
            <w:tcW w:w="393" w:type="dxa"/>
            <w:shd w:val="clear" w:color="auto" w:fill="D6E3BC"/>
          </w:tcPr>
          <w:p w:rsidR="006836FB" w:rsidRPr="000D2904" w:rsidRDefault="006836FB" w:rsidP="00290CC3">
            <w:pPr>
              <w:spacing w:before="240" w:after="120" w:line="312" w:lineRule="auto"/>
              <w:jc w:val="both"/>
              <w:rPr>
                <w:rFonts w:ascii="Book Antiqua" w:hAnsi="Book Antiqua"/>
                <w:b/>
              </w:rPr>
            </w:pPr>
            <w:r w:rsidRPr="000D2904">
              <w:rPr>
                <w:rFonts w:ascii="Book Antiqua" w:hAnsi="Book Antiqua"/>
                <w:b/>
              </w:rPr>
              <w:t>1</w:t>
            </w:r>
          </w:p>
        </w:tc>
        <w:tc>
          <w:tcPr>
            <w:tcW w:w="2898" w:type="dxa"/>
          </w:tcPr>
          <w:p w:rsidR="006836FB" w:rsidRPr="000D2904" w:rsidRDefault="006836FB" w:rsidP="00290CC3">
            <w:pPr>
              <w:widowControl w:val="0"/>
              <w:autoSpaceDE w:val="0"/>
              <w:autoSpaceDN w:val="0"/>
              <w:adjustRightInd w:val="0"/>
              <w:spacing w:before="240" w:after="120" w:line="312" w:lineRule="auto"/>
              <w:jc w:val="both"/>
              <w:rPr>
                <w:rFonts w:ascii="Book Antiqua" w:eastAsia="Times New Roman" w:hAnsi="Book Antiqua"/>
              </w:rPr>
            </w:pPr>
          </w:p>
        </w:tc>
        <w:tc>
          <w:tcPr>
            <w:tcW w:w="3036" w:type="dxa"/>
          </w:tcPr>
          <w:p w:rsidR="006836FB" w:rsidRPr="000D2904" w:rsidRDefault="006836FB" w:rsidP="00290CC3">
            <w:pPr>
              <w:spacing w:before="240" w:after="120" w:line="312" w:lineRule="auto"/>
              <w:jc w:val="both"/>
              <w:rPr>
                <w:rFonts w:ascii="Book Antiqua" w:hAnsi="Book Antiqua"/>
              </w:rPr>
            </w:pPr>
          </w:p>
        </w:tc>
        <w:tc>
          <w:tcPr>
            <w:tcW w:w="2689" w:type="dxa"/>
          </w:tcPr>
          <w:p w:rsidR="006836FB" w:rsidRPr="000D2904" w:rsidRDefault="006836FB" w:rsidP="00290CC3">
            <w:pPr>
              <w:spacing w:before="240" w:after="120" w:line="312" w:lineRule="auto"/>
              <w:jc w:val="both"/>
              <w:rPr>
                <w:rFonts w:ascii="Book Antiqua" w:hAnsi="Book Antiqua"/>
              </w:rPr>
            </w:pPr>
          </w:p>
        </w:tc>
      </w:tr>
      <w:tr w:rsidR="006836FB" w:rsidRPr="000D2904" w:rsidTr="00290CC3">
        <w:tc>
          <w:tcPr>
            <w:tcW w:w="393" w:type="dxa"/>
            <w:shd w:val="clear" w:color="auto" w:fill="D6E3BC"/>
          </w:tcPr>
          <w:p w:rsidR="006836FB" w:rsidRPr="000D2904" w:rsidRDefault="006836FB" w:rsidP="00290CC3">
            <w:pPr>
              <w:spacing w:before="240" w:after="120" w:line="312" w:lineRule="auto"/>
              <w:jc w:val="both"/>
              <w:rPr>
                <w:rFonts w:ascii="Book Antiqua" w:hAnsi="Book Antiqua"/>
                <w:b/>
              </w:rPr>
            </w:pPr>
            <w:r w:rsidRPr="000D2904">
              <w:rPr>
                <w:rFonts w:ascii="Book Antiqua" w:hAnsi="Book Antiqua"/>
                <w:b/>
              </w:rPr>
              <w:t>2</w:t>
            </w:r>
          </w:p>
        </w:tc>
        <w:tc>
          <w:tcPr>
            <w:tcW w:w="2898" w:type="dxa"/>
          </w:tcPr>
          <w:p w:rsidR="006836FB" w:rsidRPr="000D2904" w:rsidRDefault="006836FB" w:rsidP="00290CC3">
            <w:pPr>
              <w:spacing w:before="240" w:after="120" w:line="312" w:lineRule="auto"/>
              <w:jc w:val="both"/>
              <w:rPr>
                <w:rFonts w:ascii="Book Antiqua" w:hAnsi="Book Antiqua"/>
              </w:rPr>
            </w:pPr>
          </w:p>
        </w:tc>
        <w:tc>
          <w:tcPr>
            <w:tcW w:w="3036" w:type="dxa"/>
          </w:tcPr>
          <w:p w:rsidR="006836FB" w:rsidRPr="000D2904" w:rsidRDefault="006836FB" w:rsidP="00290CC3">
            <w:pPr>
              <w:spacing w:before="240" w:after="120" w:line="312" w:lineRule="auto"/>
              <w:jc w:val="both"/>
              <w:rPr>
                <w:rFonts w:ascii="Book Antiqua" w:hAnsi="Book Antiqua"/>
              </w:rPr>
            </w:pPr>
          </w:p>
        </w:tc>
        <w:tc>
          <w:tcPr>
            <w:tcW w:w="2689" w:type="dxa"/>
          </w:tcPr>
          <w:p w:rsidR="006836FB" w:rsidRPr="000D2904" w:rsidRDefault="006836FB" w:rsidP="00290CC3">
            <w:pPr>
              <w:spacing w:before="240" w:after="120" w:line="312" w:lineRule="auto"/>
              <w:jc w:val="both"/>
              <w:rPr>
                <w:rFonts w:ascii="Book Antiqua" w:hAnsi="Book Antiqua"/>
              </w:rPr>
            </w:pPr>
          </w:p>
        </w:tc>
      </w:tr>
      <w:tr w:rsidR="006836FB" w:rsidRPr="000D2904" w:rsidTr="00290CC3">
        <w:tc>
          <w:tcPr>
            <w:tcW w:w="393" w:type="dxa"/>
            <w:shd w:val="clear" w:color="auto" w:fill="D6E3BC"/>
          </w:tcPr>
          <w:p w:rsidR="006836FB" w:rsidRPr="000D2904" w:rsidRDefault="006836FB" w:rsidP="00290CC3">
            <w:pPr>
              <w:spacing w:before="240" w:after="120" w:line="312" w:lineRule="auto"/>
              <w:jc w:val="both"/>
              <w:rPr>
                <w:rFonts w:ascii="Book Antiqua" w:hAnsi="Book Antiqua"/>
                <w:b/>
              </w:rPr>
            </w:pPr>
            <w:r w:rsidRPr="000D2904">
              <w:rPr>
                <w:rFonts w:ascii="Book Antiqua" w:hAnsi="Book Antiqua"/>
                <w:b/>
              </w:rPr>
              <w:t>3</w:t>
            </w:r>
          </w:p>
        </w:tc>
        <w:tc>
          <w:tcPr>
            <w:tcW w:w="2898" w:type="dxa"/>
          </w:tcPr>
          <w:p w:rsidR="006836FB" w:rsidRPr="000D2904" w:rsidRDefault="006836FB" w:rsidP="00290CC3">
            <w:pPr>
              <w:spacing w:before="240" w:after="120" w:line="312" w:lineRule="auto"/>
              <w:jc w:val="both"/>
              <w:rPr>
                <w:rFonts w:ascii="Book Antiqua" w:hAnsi="Book Antiqua"/>
              </w:rPr>
            </w:pPr>
          </w:p>
        </w:tc>
        <w:tc>
          <w:tcPr>
            <w:tcW w:w="3036" w:type="dxa"/>
          </w:tcPr>
          <w:p w:rsidR="006836FB" w:rsidRPr="000D2904" w:rsidRDefault="006836FB" w:rsidP="00290CC3">
            <w:pPr>
              <w:spacing w:before="240" w:after="120" w:line="312" w:lineRule="auto"/>
              <w:jc w:val="both"/>
              <w:rPr>
                <w:rFonts w:ascii="Book Antiqua" w:hAnsi="Book Antiqua"/>
              </w:rPr>
            </w:pPr>
          </w:p>
        </w:tc>
        <w:tc>
          <w:tcPr>
            <w:tcW w:w="2689" w:type="dxa"/>
          </w:tcPr>
          <w:p w:rsidR="006836FB" w:rsidRPr="000D2904" w:rsidRDefault="006836FB" w:rsidP="00290CC3">
            <w:pPr>
              <w:spacing w:before="240" w:after="120" w:line="312" w:lineRule="auto"/>
              <w:jc w:val="both"/>
              <w:rPr>
                <w:rFonts w:ascii="Book Antiqua" w:hAnsi="Book Antiqua"/>
              </w:rPr>
            </w:pPr>
          </w:p>
        </w:tc>
      </w:tr>
    </w:tbl>
    <w:p w:rsidR="006836FB" w:rsidRPr="000D2904" w:rsidRDefault="006836FB" w:rsidP="006836FB">
      <w:pPr>
        <w:spacing w:before="240" w:after="120" w:line="312" w:lineRule="auto"/>
        <w:rPr>
          <w:rFonts w:ascii="Book Antiqua" w:hAnsi="Book Antiqua"/>
        </w:rPr>
      </w:pPr>
    </w:p>
    <w:p w:rsidR="006836FB" w:rsidRPr="000D2904" w:rsidRDefault="006836FB" w:rsidP="006836FB">
      <w:pPr>
        <w:spacing w:before="240" w:after="120" w:line="312" w:lineRule="auto"/>
        <w:rPr>
          <w:rFonts w:ascii="Book Antiqua" w:hAnsi="Book Antiqua"/>
        </w:rPr>
      </w:pPr>
    </w:p>
    <w:p w:rsidR="006836FB" w:rsidRPr="000D2904" w:rsidRDefault="006836FB" w:rsidP="006836FB">
      <w:pPr>
        <w:spacing w:before="240" w:after="120" w:line="312" w:lineRule="auto"/>
        <w:rPr>
          <w:rFonts w:ascii="Book Antiqua" w:hAnsi="Book Antiqua"/>
        </w:rPr>
      </w:pPr>
    </w:p>
    <w:p w:rsidR="006836FB" w:rsidRPr="000D2904" w:rsidRDefault="006836FB" w:rsidP="006836FB">
      <w:pPr>
        <w:spacing w:before="240" w:after="120" w:line="312" w:lineRule="auto"/>
        <w:rPr>
          <w:rFonts w:ascii="Book Antiqua" w:hAnsi="Book Antiqua"/>
        </w:rPr>
      </w:pPr>
    </w:p>
    <w:p w:rsidR="006836FB" w:rsidRPr="000D2904" w:rsidRDefault="006836FB" w:rsidP="006836FB">
      <w:pPr>
        <w:spacing w:before="240" w:after="120" w:line="312" w:lineRule="auto"/>
        <w:rPr>
          <w:rFonts w:ascii="Book Antiqua" w:hAnsi="Book Antiqua"/>
        </w:rPr>
      </w:pPr>
    </w:p>
    <w:p w:rsidR="006836FB" w:rsidRPr="000D2904" w:rsidRDefault="006836FB" w:rsidP="006836FB">
      <w:pPr>
        <w:spacing w:before="240" w:after="120" w:line="312" w:lineRule="auto"/>
        <w:rPr>
          <w:rFonts w:ascii="Book Antiqua" w:hAnsi="Book Antiqua"/>
        </w:rPr>
      </w:pPr>
    </w:p>
    <w:p w:rsidR="006836FB" w:rsidRPr="000D2904" w:rsidRDefault="006836FB" w:rsidP="006836FB">
      <w:pPr>
        <w:jc w:val="center"/>
        <w:rPr>
          <w:rFonts w:ascii="Book Antiqua" w:hAnsi="Book Antiqua" w:cs="Book Antiqua"/>
          <w:b/>
          <w:bCs/>
          <w:lang w:val="sv-SE"/>
        </w:rPr>
      </w:pPr>
      <w:r w:rsidRPr="000D2904">
        <w:rPr>
          <w:rFonts w:ascii="Book Antiqua" w:hAnsi="Book Antiqua"/>
          <w:noProof/>
          <w:lang w:val="en-US"/>
        </w:rPr>
        <w:lastRenderedPageBreak/>
        <w:drawing>
          <wp:inline distT="0" distB="0" distL="0" distR="0" wp14:anchorId="3ACCA181" wp14:editId="575CB631">
            <wp:extent cx="756745" cy="892286"/>
            <wp:effectExtent l="0" t="0" r="5715" b="3175"/>
            <wp:docPr id="2" name="Picture 2"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1230" cy="897574"/>
                    </a:xfrm>
                    <a:prstGeom prst="rect">
                      <a:avLst/>
                    </a:prstGeom>
                    <a:noFill/>
                    <a:ln>
                      <a:noFill/>
                    </a:ln>
                  </pic:spPr>
                </pic:pic>
              </a:graphicData>
            </a:graphic>
          </wp:inline>
        </w:drawing>
      </w:r>
    </w:p>
    <w:p w:rsidR="006836FB" w:rsidRPr="000D2904" w:rsidRDefault="006836FB" w:rsidP="006836FB">
      <w:pPr>
        <w:spacing w:before="120" w:after="120"/>
        <w:jc w:val="center"/>
        <w:rPr>
          <w:rFonts w:ascii="Book Antiqua" w:eastAsia="Batang" w:hAnsi="Book Antiqua"/>
          <w:b/>
          <w:bCs/>
          <w:lang w:val="sv-SE"/>
        </w:rPr>
      </w:pPr>
      <w:r w:rsidRPr="000D2904">
        <w:rPr>
          <w:rFonts w:ascii="Book Antiqua" w:hAnsi="Book Antiqua" w:cs="Book Antiqua"/>
          <w:b/>
          <w:bCs/>
          <w:lang w:val="sv-SE"/>
        </w:rPr>
        <w:t>Republika e Kosovës</w:t>
      </w:r>
    </w:p>
    <w:p w:rsidR="006836FB" w:rsidRPr="000D2904" w:rsidRDefault="006836FB" w:rsidP="006836FB">
      <w:pPr>
        <w:spacing w:before="120" w:after="120"/>
        <w:jc w:val="center"/>
        <w:rPr>
          <w:rFonts w:ascii="Book Antiqua" w:hAnsi="Book Antiqua" w:cs="Book Antiqua"/>
          <w:b/>
          <w:bCs/>
          <w:lang w:val="sv-SE"/>
        </w:rPr>
      </w:pPr>
      <w:r w:rsidRPr="000D2904">
        <w:rPr>
          <w:rFonts w:ascii="Book Antiqua" w:eastAsia="Batang" w:hAnsi="Book Antiqua" w:cs="Book Antiqua"/>
          <w:b/>
          <w:bCs/>
          <w:lang w:val="sv-SE"/>
        </w:rPr>
        <w:t>Republika Kosova-</w:t>
      </w:r>
      <w:r w:rsidRPr="000D2904">
        <w:rPr>
          <w:rFonts w:ascii="Book Antiqua" w:hAnsi="Book Antiqua" w:cs="Book Antiqua"/>
          <w:b/>
          <w:bCs/>
          <w:lang w:val="sv-SE"/>
        </w:rPr>
        <w:t>Republic of Kosovo</w:t>
      </w:r>
    </w:p>
    <w:p w:rsidR="006836FB" w:rsidRPr="000D2904" w:rsidRDefault="006836FB" w:rsidP="006836FB">
      <w:pPr>
        <w:spacing w:before="120" w:after="120"/>
        <w:jc w:val="center"/>
        <w:rPr>
          <w:rFonts w:ascii="Book Antiqua" w:hAnsi="Book Antiqua" w:cs="Book Antiqua"/>
          <w:b/>
          <w:bCs/>
          <w:i/>
          <w:iCs/>
          <w:lang w:val="sv-SE"/>
        </w:rPr>
      </w:pPr>
      <w:r w:rsidRPr="000D2904">
        <w:rPr>
          <w:rFonts w:ascii="Book Antiqua" w:hAnsi="Book Antiqua" w:cs="Book Antiqua"/>
          <w:b/>
          <w:bCs/>
          <w:i/>
          <w:iCs/>
          <w:lang w:val="sv-SE"/>
        </w:rPr>
        <w:t xml:space="preserve">Qeveria-Vlada-Government </w:t>
      </w:r>
    </w:p>
    <w:p w:rsidR="006836FB" w:rsidRPr="000D2904" w:rsidRDefault="006836FB" w:rsidP="006836FB">
      <w:pPr>
        <w:tabs>
          <w:tab w:val="left" w:pos="3834"/>
        </w:tabs>
        <w:spacing w:before="120" w:after="120"/>
        <w:jc w:val="center"/>
        <w:rPr>
          <w:rFonts w:ascii="Book Antiqua" w:hAnsi="Book Antiqua"/>
          <w:b/>
          <w:lang w:val="sv-SE"/>
        </w:rPr>
      </w:pPr>
    </w:p>
    <w:p w:rsidR="006836FB" w:rsidRPr="000D2904" w:rsidRDefault="006836FB" w:rsidP="006836FB">
      <w:pPr>
        <w:spacing w:before="120" w:after="120"/>
        <w:jc w:val="center"/>
        <w:rPr>
          <w:rFonts w:ascii="Book Antiqua" w:hAnsi="Book Antiqua" w:cs="Book Antiqua"/>
          <w:b/>
          <w:bCs/>
          <w:i/>
          <w:iCs/>
        </w:rPr>
      </w:pPr>
      <w:r w:rsidRPr="000D2904">
        <w:rPr>
          <w:rFonts w:ascii="Book Antiqua" w:hAnsi="Book Antiqua" w:cs="Book Antiqua"/>
          <w:b/>
          <w:bCs/>
          <w:i/>
          <w:iCs/>
        </w:rPr>
        <w:t>Ministria e Ekonomisë</w:t>
      </w:r>
    </w:p>
    <w:p w:rsidR="006836FB" w:rsidRPr="000D2904" w:rsidRDefault="006836FB" w:rsidP="006836FB">
      <w:pPr>
        <w:spacing w:before="120" w:after="120"/>
        <w:jc w:val="center"/>
        <w:rPr>
          <w:rFonts w:ascii="Book Antiqua" w:hAnsi="Book Antiqua"/>
          <w:b/>
        </w:rPr>
      </w:pPr>
      <w:r w:rsidRPr="000D2904">
        <w:rPr>
          <w:rFonts w:ascii="Book Antiqua" w:hAnsi="Book Antiqua" w:cs="Book Antiqua"/>
          <w:b/>
          <w:bCs/>
          <w:i/>
          <w:iCs/>
          <w:color w:val="000000"/>
        </w:rPr>
        <w:t xml:space="preserve">Ministarstvo Ekonomije </w:t>
      </w:r>
      <w:r w:rsidRPr="000D2904">
        <w:rPr>
          <w:rFonts w:ascii="Book Antiqua" w:hAnsi="Book Antiqua" w:cs="Book Antiqua"/>
          <w:b/>
          <w:bCs/>
          <w:i/>
          <w:iCs/>
        </w:rPr>
        <w:t>-Ministry of Economy</w:t>
      </w:r>
    </w:p>
    <w:p w:rsidR="006836FB" w:rsidRPr="000D2904" w:rsidRDefault="006836FB" w:rsidP="006836FB">
      <w:pPr>
        <w:tabs>
          <w:tab w:val="left" w:pos="7020"/>
        </w:tabs>
        <w:jc w:val="both"/>
        <w:rPr>
          <w:rFonts w:ascii="Book Antiqua" w:hAnsi="Book Antiqua"/>
          <w:b/>
        </w:rPr>
      </w:pPr>
    </w:p>
    <w:p w:rsidR="006836FB" w:rsidRDefault="006836FB" w:rsidP="006836FB">
      <w:pPr>
        <w:tabs>
          <w:tab w:val="left" w:pos="7020"/>
        </w:tabs>
        <w:jc w:val="both"/>
        <w:rPr>
          <w:rFonts w:ascii="Book Antiqua" w:hAnsi="Book Antiqua"/>
          <w:b/>
        </w:rPr>
      </w:pPr>
    </w:p>
    <w:p w:rsidR="006836FB" w:rsidRDefault="006836FB" w:rsidP="006836FB">
      <w:pPr>
        <w:tabs>
          <w:tab w:val="left" w:pos="7020"/>
        </w:tabs>
        <w:jc w:val="both"/>
        <w:rPr>
          <w:rFonts w:ascii="Book Antiqua" w:hAnsi="Book Antiqua"/>
          <w:b/>
        </w:rPr>
      </w:pPr>
    </w:p>
    <w:p w:rsidR="006836FB" w:rsidRDefault="006836FB" w:rsidP="006836FB">
      <w:pPr>
        <w:spacing w:before="240" w:after="120" w:line="312" w:lineRule="auto"/>
        <w:jc w:val="center"/>
        <w:rPr>
          <w:rFonts w:ascii="Book Antiqua" w:hAnsi="Book Antiqua"/>
          <w:b/>
        </w:rPr>
      </w:pPr>
    </w:p>
    <w:p w:rsidR="006836FB" w:rsidRDefault="006836FB" w:rsidP="006836FB">
      <w:pPr>
        <w:spacing w:before="240" w:after="120" w:line="312" w:lineRule="auto"/>
        <w:jc w:val="center"/>
        <w:rPr>
          <w:rFonts w:ascii="Book Antiqua" w:hAnsi="Book Antiqua"/>
          <w:b/>
        </w:rPr>
      </w:pPr>
    </w:p>
    <w:p w:rsidR="006836FB" w:rsidRPr="000D2904" w:rsidRDefault="006836FB" w:rsidP="006836FB">
      <w:pPr>
        <w:spacing w:before="240" w:after="120" w:line="312" w:lineRule="auto"/>
        <w:jc w:val="center"/>
        <w:rPr>
          <w:rFonts w:ascii="Book Antiqua" w:hAnsi="Book Antiqua"/>
          <w:b/>
        </w:rPr>
      </w:pPr>
    </w:p>
    <w:p w:rsidR="006836FB" w:rsidRPr="00CE7685" w:rsidRDefault="006836FB" w:rsidP="006836FB">
      <w:pPr>
        <w:spacing w:before="240" w:after="120" w:line="312" w:lineRule="auto"/>
        <w:jc w:val="center"/>
        <w:rPr>
          <w:rFonts w:ascii="Book Antiqua" w:hAnsi="Book Antiqua"/>
          <w:b/>
          <w:sz w:val="28"/>
          <w:szCs w:val="28"/>
        </w:rPr>
      </w:pPr>
      <w:r w:rsidRPr="00CE7685">
        <w:rPr>
          <w:rFonts w:ascii="Book Antiqua" w:hAnsi="Book Antiqua"/>
          <w:b/>
          <w:sz w:val="28"/>
          <w:szCs w:val="28"/>
        </w:rPr>
        <w:t>PRELIMINARY AND PUBLIC CONSULTATION DOCUMENT OF THE DRAFT ENERGY STRATEGY OF THE REPUBLIC OF KOSOVO 2022-2031</w:t>
      </w:r>
    </w:p>
    <w:p w:rsidR="006836FB" w:rsidRPr="000D2904" w:rsidRDefault="006836FB" w:rsidP="006836FB">
      <w:pPr>
        <w:spacing w:before="240" w:after="120" w:line="312" w:lineRule="auto"/>
        <w:jc w:val="center"/>
        <w:rPr>
          <w:rFonts w:ascii="Book Antiqua" w:hAnsi="Book Antiqua"/>
        </w:rPr>
      </w:pPr>
    </w:p>
    <w:p w:rsidR="006836FB" w:rsidRPr="000D2904" w:rsidRDefault="006836FB" w:rsidP="006836FB">
      <w:pPr>
        <w:spacing w:before="240" w:after="120" w:line="312" w:lineRule="auto"/>
        <w:rPr>
          <w:rFonts w:ascii="Book Antiqua" w:hAnsi="Book Antiqua"/>
        </w:rPr>
      </w:pPr>
    </w:p>
    <w:p w:rsidR="006836FB" w:rsidRPr="000D2904" w:rsidRDefault="006836FB" w:rsidP="006836FB">
      <w:pPr>
        <w:spacing w:before="240" w:after="120" w:line="312" w:lineRule="auto"/>
        <w:rPr>
          <w:rFonts w:ascii="Book Antiqua" w:hAnsi="Book Antiqua"/>
        </w:rPr>
      </w:pPr>
    </w:p>
    <w:p w:rsidR="006836FB" w:rsidRPr="000D2904" w:rsidRDefault="006836FB" w:rsidP="006836FB">
      <w:pPr>
        <w:spacing w:before="240" w:after="120" w:line="312" w:lineRule="auto"/>
        <w:rPr>
          <w:rFonts w:ascii="Book Antiqua" w:hAnsi="Book Antiqua"/>
        </w:rPr>
      </w:pPr>
    </w:p>
    <w:p w:rsidR="006836FB" w:rsidRPr="000D2904" w:rsidRDefault="006836FB" w:rsidP="006836FB">
      <w:pPr>
        <w:spacing w:before="240" w:after="120" w:line="312" w:lineRule="auto"/>
        <w:rPr>
          <w:rFonts w:ascii="Book Antiqua" w:hAnsi="Book Antiqua"/>
        </w:rPr>
      </w:pPr>
    </w:p>
    <w:p w:rsidR="006836FB" w:rsidRDefault="006836FB" w:rsidP="006836FB">
      <w:pPr>
        <w:spacing w:before="240" w:after="120" w:line="312" w:lineRule="auto"/>
        <w:rPr>
          <w:rFonts w:ascii="Book Antiqua" w:hAnsi="Book Antiqua"/>
        </w:rPr>
      </w:pPr>
    </w:p>
    <w:p w:rsidR="006836FB" w:rsidRPr="000D2904" w:rsidRDefault="006836FB" w:rsidP="006836FB">
      <w:pPr>
        <w:spacing w:before="240" w:after="120" w:line="312" w:lineRule="auto"/>
        <w:rPr>
          <w:rFonts w:ascii="Book Antiqua" w:hAnsi="Book Antiqua"/>
        </w:rPr>
      </w:pPr>
    </w:p>
    <w:p w:rsidR="006836FB" w:rsidRPr="000D2904" w:rsidRDefault="006836FB" w:rsidP="006836FB">
      <w:pPr>
        <w:spacing w:before="240" w:after="120" w:line="312" w:lineRule="auto"/>
        <w:rPr>
          <w:rFonts w:ascii="Book Antiqua" w:hAnsi="Book Antiqua"/>
        </w:rPr>
      </w:pPr>
    </w:p>
    <w:p w:rsidR="006836FB" w:rsidRPr="00CE7685" w:rsidRDefault="006836FB" w:rsidP="006836FB">
      <w:pPr>
        <w:pBdr>
          <w:bottom w:val="single" w:sz="4" w:space="1" w:color="auto"/>
        </w:pBdr>
        <w:spacing w:before="240" w:after="120" w:line="312" w:lineRule="auto"/>
        <w:rPr>
          <w:rFonts w:ascii="Book Antiqua" w:hAnsi="Book Antiqua"/>
        </w:rPr>
      </w:pPr>
      <w:r w:rsidRPr="00CE7685">
        <w:rPr>
          <w:rFonts w:ascii="Book Antiqua" w:hAnsi="Book Antiqua"/>
          <w:b/>
          <w:bCs/>
        </w:rPr>
        <w:lastRenderedPageBreak/>
        <w:t>Brief summary of the drafting of the Energy Strategy of the Republic of Kosovo 2022-2031</w:t>
      </w:r>
    </w:p>
    <w:p w:rsidR="006836FB" w:rsidRDefault="006836FB" w:rsidP="006836FB">
      <w:pPr>
        <w:spacing w:after="120" w:line="252" w:lineRule="auto"/>
        <w:jc w:val="both"/>
        <w:rPr>
          <w:rFonts w:ascii="Book Antiqua" w:eastAsia="Calibri" w:hAnsi="Book Antiqua" w:cs="Calibri"/>
          <w:color w:val="000000"/>
          <w:highlight w:val="yellow"/>
        </w:rPr>
      </w:pPr>
    </w:p>
    <w:p w:rsidR="006836FB" w:rsidRPr="00AB62DC" w:rsidRDefault="006836FB" w:rsidP="006836FB">
      <w:pPr>
        <w:pStyle w:val="Default"/>
        <w:pBdr>
          <w:bottom w:val="single" w:sz="4" w:space="1" w:color="auto"/>
        </w:pBdr>
        <w:spacing w:before="120" w:after="120"/>
        <w:jc w:val="both"/>
        <w:rPr>
          <w:rFonts w:ascii="Book Antiqua" w:hAnsi="Book Antiqua"/>
          <w:color w:val="auto"/>
          <w:sz w:val="22"/>
          <w:szCs w:val="22"/>
          <w:lang w:val="sq-AL"/>
        </w:rPr>
      </w:pPr>
      <w:r w:rsidRPr="00B54D98">
        <w:rPr>
          <w:rFonts w:ascii="Book Antiqua" w:hAnsi="Book Antiqua"/>
          <w:color w:val="auto"/>
          <w:sz w:val="22"/>
          <w:szCs w:val="22"/>
          <w:lang w:val="sq-AL"/>
        </w:rPr>
        <w:t>The Energy Strategy of the Republic of Kosovo 2022-2031 is a basic document which defines the main directions and actions for the development of the energy sector over the next 10 years. The Energy Strategy reflects the need for rapid and convincing developments in the energy sector, as envisaged in Kosovo's vision and in line with EU goals.</w:t>
      </w:r>
    </w:p>
    <w:p w:rsidR="006836FB" w:rsidRPr="000D2904" w:rsidRDefault="006836FB" w:rsidP="006836FB">
      <w:pPr>
        <w:pStyle w:val="Default"/>
        <w:pBdr>
          <w:bottom w:val="single" w:sz="4" w:space="1" w:color="auto"/>
        </w:pBdr>
        <w:spacing w:before="120" w:after="120"/>
        <w:jc w:val="both"/>
        <w:rPr>
          <w:rFonts w:ascii="Book Antiqua" w:hAnsi="Book Antiqua"/>
          <w:color w:val="auto"/>
          <w:sz w:val="22"/>
          <w:szCs w:val="22"/>
          <w:lang w:val="sq-AL"/>
        </w:rPr>
      </w:pPr>
    </w:p>
    <w:p w:rsidR="006836FB" w:rsidRPr="000D2904" w:rsidRDefault="006836FB" w:rsidP="006836FB">
      <w:pPr>
        <w:pStyle w:val="Default"/>
        <w:pBdr>
          <w:bottom w:val="single" w:sz="4" w:space="1" w:color="auto"/>
        </w:pBdr>
        <w:spacing w:before="240" w:after="120" w:line="312" w:lineRule="auto"/>
        <w:jc w:val="both"/>
        <w:rPr>
          <w:rFonts w:ascii="Book Antiqua" w:hAnsi="Book Antiqua"/>
          <w:b/>
          <w:color w:val="auto"/>
          <w:sz w:val="22"/>
          <w:szCs w:val="22"/>
        </w:rPr>
      </w:pPr>
      <w:r w:rsidRPr="000D2904">
        <w:rPr>
          <w:rFonts w:ascii="Book Antiqua" w:hAnsi="Book Antiqua"/>
          <w:b/>
          <w:color w:val="auto"/>
          <w:sz w:val="22"/>
          <w:szCs w:val="22"/>
        </w:rPr>
        <w:t>Short description of the case</w:t>
      </w:r>
    </w:p>
    <w:p w:rsidR="006836FB" w:rsidRDefault="006836FB" w:rsidP="006836FB">
      <w:pPr>
        <w:pStyle w:val="Text"/>
        <w:spacing w:before="120" w:after="120" w:line="240" w:lineRule="auto"/>
        <w:rPr>
          <w:rFonts w:ascii="Book Antiqua" w:eastAsia="MS Mincho" w:hAnsi="Book Antiqua"/>
          <w:lang w:val="sq-AL"/>
        </w:rPr>
      </w:pPr>
    </w:p>
    <w:p w:rsidR="006836FB" w:rsidRPr="00B54D98" w:rsidRDefault="006836FB" w:rsidP="006836FB">
      <w:pPr>
        <w:pStyle w:val="Default"/>
        <w:pBdr>
          <w:bottom w:val="single" w:sz="4" w:space="1" w:color="auto"/>
        </w:pBdr>
        <w:spacing w:before="120" w:after="120"/>
        <w:jc w:val="both"/>
        <w:rPr>
          <w:rFonts w:ascii="Book Antiqua" w:eastAsiaTheme="minorEastAsia" w:hAnsi="Book Antiqua" w:cstheme="minorHAnsi"/>
          <w:color w:val="auto"/>
          <w:sz w:val="22"/>
          <w:szCs w:val="22"/>
        </w:rPr>
      </w:pPr>
      <w:r w:rsidRPr="00B54D98">
        <w:rPr>
          <w:rFonts w:ascii="Book Antiqua" w:eastAsiaTheme="minorEastAsia" w:hAnsi="Book Antiqua" w:cstheme="minorHAnsi"/>
          <w:color w:val="auto"/>
          <w:sz w:val="22"/>
          <w:szCs w:val="22"/>
        </w:rPr>
        <w:t>The vision of the Government of the Republic of Kosovo is to develop an energy sector without CO</w:t>
      </w:r>
      <w:r w:rsidRPr="0007398B">
        <w:rPr>
          <w:rFonts w:ascii="Book Antiqua" w:eastAsiaTheme="minorEastAsia" w:hAnsi="Book Antiqua" w:cstheme="minorHAnsi"/>
          <w:color w:val="auto"/>
          <w:sz w:val="22"/>
          <w:szCs w:val="22"/>
          <w:vertAlign w:val="subscript"/>
        </w:rPr>
        <w:t>2</w:t>
      </w:r>
      <w:r w:rsidRPr="00B54D98">
        <w:rPr>
          <w:rFonts w:ascii="Book Antiqua" w:eastAsiaTheme="minorEastAsia" w:hAnsi="Book Antiqua" w:cstheme="minorHAnsi"/>
          <w:color w:val="auto"/>
          <w:sz w:val="22"/>
          <w:szCs w:val="22"/>
        </w:rPr>
        <w:t xml:space="preserve"> emissions by 2050, integrated in the Pan-European market, guaranteeing security of electricity supply and affordability for citizens.</w:t>
      </w:r>
    </w:p>
    <w:p w:rsidR="006836FB" w:rsidRPr="00B54D98" w:rsidRDefault="006836FB" w:rsidP="006836FB">
      <w:pPr>
        <w:pStyle w:val="Default"/>
        <w:pBdr>
          <w:bottom w:val="single" w:sz="4" w:space="1" w:color="auto"/>
        </w:pBdr>
        <w:spacing w:before="120" w:after="120"/>
        <w:jc w:val="both"/>
        <w:rPr>
          <w:rFonts w:ascii="Book Antiqua" w:eastAsiaTheme="minorEastAsia" w:hAnsi="Book Antiqua" w:cstheme="minorHAnsi"/>
          <w:color w:val="auto"/>
          <w:sz w:val="22"/>
          <w:szCs w:val="22"/>
        </w:rPr>
      </w:pPr>
      <w:r w:rsidRPr="00B54D98">
        <w:rPr>
          <w:rFonts w:ascii="Book Antiqua" w:eastAsiaTheme="minorEastAsia" w:hAnsi="Book Antiqua" w:cstheme="minorHAnsi"/>
          <w:color w:val="auto"/>
          <w:sz w:val="22"/>
          <w:szCs w:val="22"/>
        </w:rPr>
        <w:t xml:space="preserve">Based on this vision and the </w:t>
      </w:r>
      <w:r w:rsidRPr="006836FB">
        <w:rPr>
          <w:rFonts w:ascii="Book Antiqua" w:eastAsiaTheme="minorEastAsia" w:hAnsi="Book Antiqua" w:cstheme="minorHAnsi"/>
          <w:color w:val="auto"/>
          <w:sz w:val="22"/>
          <w:szCs w:val="22"/>
        </w:rPr>
        <w:t>analyzes</w:t>
      </w:r>
      <w:r>
        <w:rPr>
          <w:rFonts w:ascii="Book Antiqua" w:eastAsiaTheme="minorEastAsia" w:hAnsi="Book Antiqua" w:cstheme="minorHAnsi"/>
          <w:color w:val="auto"/>
          <w:sz w:val="22"/>
          <w:szCs w:val="22"/>
        </w:rPr>
        <w:t xml:space="preserve"> </w:t>
      </w:r>
      <w:r w:rsidRPr="00B54D98">
        <w:rPr>
          <w:rFonts w:ascii="Book Antiqua" w:eastAsiaTheme="minorEastAsia" w:hAnsi="Book Antiqua" w:cstheme="minorHAnsi"/>
          <w:color w:val="auto"/>
          <w:sz w:val="22"/>
          <w:szCs w:val="22"/>
        </w:rPr>
        <w:t>made for the energy sector, five strategic objectives (main policy directions) have been defined that ensure the achievement of this vision.</w:t>
      </w:r>
    </w:p>
    <w:p w:rsidR="006836FB" w:rsidRPr="00B54D98" w:rsidRDefault="006836FB" w:rsidP="006836FB">
      <w:pPr>
        <w:pStyle w:val="Default"/>
        <w:pBdr>
          <w:bottom w:val="single" w:sz="4" w:space="1" w:color="auto"/>
        </w:pBdr>
        <w:spacing w:before="120" w:after="120"/>
        <w:jc w:val="both"/>
        <w:rPr>
          <w:rFonts w:ascii="Book Antiqua" w:eastAsiaTheme="minorEastAsia" w:hAnsi="Book Antiqua" w:cstheme="minorHAnsi"/>
          <w:color w:val="auto"/>
          <w:sz w:val="22"/>
          <w:szCs w:val="22"/>
        </w:rPr>
      </w:pPr>
      <w:r w:rsidRPr="00B54D98">
        <w:rPr>
          <w:rFonts w:ascii="Book Antiqua" w:eastAsiaTheme="minorEastAsia" w:hAnsi="Book Antiqua" w:cstheme="minorHAnsi"/>
          <w:color w:val="auto"/>
          <w:sz w:val="22"/>
          <w:szCs w:val="22"/>
        </w:rPr>
        <w:t>Strategic objectives:</w:t>
      </w:r>
    </w:p>
    <w:p w:rsidR="006836FB" w:rsidRPr="00B54D98" w:rsidRDefault="006836FB" w:rsidP="006836FB">
      <w:pPr>
        <w:pStyle w:val="Default"/>
        <w:pBdr>
          <w:bottom w:val="single" w:sz="4" w:space="1" w:color="auto"/>
        </w:pBdr>
        <w:spacing w:before="120" w:after="120"/>
        <w:ind w:firstLine="630"/>
        <w:jc w:val="both"/>
        <w:rPr>
          <w:rFonts w:ascii="Book Antiqua" w:eastAsiaTheme="minorEastAsia" w:hAnsi="Book Antiqua" w:cstheme="minorHAnsi"/>
          <w:color w:val="auto"/>
          <w:sz w:val="22"/>
          <w:szCs w:val="22"/>
        </w:rPr>
      </w:pPr>
      <w:r w:rsidRPr="00B54D98">
        <w:rPr>
          <w:rFonts w:ascii="Book Antiqua" w:eastAsiaTheme="minorEastAsia" w:hAnsi="Book Antiqua" w:cstheme="minorHAnsi"/>
          <w:color w:val="auto"/>
          <w:sz w:val="22"/>
          <w:szCs w:val="22"/>
        </w:rPr>
        <w:t xml:space="preserve">1. Improve </w:t>
      </w:r>
      <w:r w:rsidRPr="00AB62DC">
        <w:rPr>
          <w:rFonts w:ascii="Book Antiqua" w:eastAsiaTheme="minorEastAsia" w:hAnsi="Book Antiqua" w:cstheme="minorHAnsi"/>
          <w:color w:val="auto"/>
          <w:sz w:val="22"/>
          <w:szCs w:val="22"/>
        </w:rPr>
        <w:t>system resilience</w:t>
      </w:r>
    </w:p>
    <w:p w:rsidR="006836FB" w:rsidRPr="00B54D98" w:rsidRDefault="006836FB" w:rsidP="006836FB">
      <w:pPr>
        <w:pStyle w:val="Default"/>
        <w:pBdr>
          <w:bottom w:val="single" w:sz="4" w:space="1" w:color="auto"/>
        </w:pBdr>
        <w:spacing w:before="120" w:after="120"/>
        <w:ind w:firstLine="630"/>
        <w:jc w:val="both"/>
        <w:rPr>
          <w:rFonts w:ascii="Book Antiqua" w:eastAsiaTheme="minorEastAsia" w:hAnsi="Book Antiqua" w:cstheme="minorHAnsi"/>
          <w:color w:val="auto"/>
          <w:sz w:val="22"/>
          <w:szCs w:val="22"/>
        </w:rPr>
      </w:pPr>
      <w:r w:rsidRPr="00B54D98">
        <w:rPr>
          <w:rFonts w:ascii="Book Antiqua" w:eastAsiaTheme="minorEastAsia" w:hAnsi="Book Antiqua" w:cstheme="minorHAnsi"/>
          <w:color w:val="auto"/>
          <w:sz w:val="22"/>
          <w:szCs w:val="22"/>
        </w:rPr>
        <w:t>2. Decarbonization and promotion of renewable energy</w:t>
      </w:r>
    </w:p>
    <w:p w:rsidR="006836FB" w:rsidRPr="00B54D98" w:rsidRDefault="006836FB" w:rsidP="006836FB">
      <w:pPr>
        <w:pStyle w:val="Default"/>
        <w:pBdr>
          <w:bottom w:val="single" w:sz="4" w:space="1" w:color="auto"/>
        </w:pBdr>
        <w:spacing w:before="120" w:after="120"/>
        <w:ind w:firstLine="630"/>
        <w:jc w:val="both"/>
        <w:rPr>
          <w:rFonts w:ascii="Book Antiqua" w:eastAsiaTheme="minorEastAsia" w:hAnsi="Book Antiqua" w:cstheme="minorHAnsi"/>
          <w:color w:val="auto"/>
          <w:sz w:val="22"/>
          <w:szCs w:val="22"/>
        </w:rPr>
      </w:pPr>
      <w:r w:rsidRPr="00B54D98">
        <w:rPr>
          <w:rFonts w:ascii="Book Antiqua" w:eastAsiaTheme="minorEastAsia" w:hAnsi="Book Antiqua" w:cstheme="minorHAnsi"/>
          <w:color w:val="auto"/>
          <w:sz w:val="22"/>
          <w:szCs w:val="22"/>
        </w:rPr>
        <w:t>3. Increase energy efficiency</w:t>
      </w:r>
    </w:p>
    <w:p w:rsidR="006836FB" w:rsidRPr="00B54D98" w:rsidRDefault="006836FB" w:rsidP="006836FB">
      <w:pPr>
        <w:pStyle w:val="Default"/>
        <w:pBdr>
          <w:bottom w:val="single" w:sz="4" w:space="1" w:color="auto"/>
        </w:pBdr>
        <w:spacing w:before="120" w:after="120"/>
        <w:ind w:firstLine="630"/>
        <w:jc w:val="both"/>
        <w:rPr>
          <w:rFonts w:ascii="Book Antiqua" w:eastAsiaTheme="minorEastAsia" w:hAnsi="Book Antiqua" w:cstheme="minorHAnsi"/>
          <w:color w:val="auto"/>
          <w:sz w:val="22"/>
          <w:szCs w:val="22"/>
        </w:rPr>
      </w:pPr>
      <w:r w:rsidRPr="00B54D98">
        <w:rPr>
          <w:rFonts w:ascii="Book Antiqua" w:eastAsiaTheme="minorEastAsia" w:hAnsi="Book Antiqua" w:cstheme="minorHAnsi"/>
          <w:color w:val="auto"/>
          <w:sz w:val="22"/>
          <w:szCs w:val="22"/>
        </w:rPr>
        <w:t>4. Strengthening regional cooperation and market functioning</w:t>
      </w:r>
    </w:p>
    <w:p w:rsidR="006836FB" w:rsidRDefault="006836FB" w:rsidP="006836FB">
      <w:pPr>
        <w:pStyle w:val="Default"/>
        <w:pBdr>
          <w:bottom w:val="single" w:sz="4" w:space="1" w:color="auto"/>
        </w:pBdr>
        <w:spacing w:before="120" w:after="120"/>
        <w:ind w:firstLine="630"/>
        <w:jc w:val="both"/>
        <w:rPr>
          <w:rFonts w:ascii="Book Antiqua" w:eastAsiaTheme="minorEastAsia" w:hAnsi="Book Antiqua" w:cstheme="minorHAnsi"/>
          <w:color w:val="auto"/>
          <w:sz w:val="22"/>
          <w:szCs w:val="22"/>
        </w:rPr>
      </w:pPr>
      <w:r w:rsidRPr="00B54D98">
        <w:rPr>
          <w:rFonts w:ascii="Book Antiqua" w:eastAsiaTheme="minorEastAsia" w:hAnsi="Book Antiqua" w:cstheme="minorHAnsi"/>
          <w:color w:val="auto"/>
          <w:sz w:val="22"/>
          <w:szCs w:val="22"/>
        </w:rPr>
        <w:t>5. Consumer protection and empowerment and workforce development</w:t>
      </w:r>
    </w:p>
    <w:p w:rsidR="006836FB" w:rsidRPr="000D2904" w:rsidRDefault="006836FB" w:rsidP="006836FB">
      <w:pPr>
        <w:pStyle w:val="Default"/>
        <w:pBdr>
          <w:bottom w:val="single" w:sz="4" w:space="1" w:color="auto"/>
        </w:pBdr>
        <w:spacing w:before="120" w:after="120"/>
        <w:ind w:firstLine="630"/>
        <w:jc w:val="both"/>
        <w:rPr>
          <w:rFonts w:ascii="Book Antiqua" w:eastAsiaTheme="minorEastAsia" w:hAnsi="Book Antiqua" w:cstheme="minorHAnsi"/>
          <w:color w:val="auto"/>
          <w:sz w:val="22"/>
          <w:szCs w:val="22"/>
        </w:rPr>
      </w:pPr>
    </w:p>
    <w:p w:rsidR="006836FB" w:rsidRPr="000D2904" w:rsidRDefault="006836FB" w:rsidP="006836FB">
      <w:pPr>
        <w:pStyle w:val="Default"/>
        <w:pBdr>
          <w:bottom w:val="single" w:sz="4" w:space="1" w:color="auto"/>
        </w:pBdr>
        <w:spacing w:before="240" w:after="120" w:line="312" w:lineRule="auto"/>
        <w:jc w:val="both"/>
        <w:rPr>
          <w:rFonts w:ascii="Book Antiqua" w:hAnsi="Book Antiqua"/>
          <w:b/>
          <w:sz w:val="22"/>
          <w:szCs w:val="22"/>
        </w:rPr>
      </w:pPr>
      <w:r w:rsidRPr="000D2904">
        <w:rPr>
          <w:rFonts w:ascii="Book Antiqua" w:hAnsi="Book Antiqua"/>
          <w:b/>
          <w:sz w:val="22"/>
          <w:szCs w:val="22"/>
        </w:rPr>
        <w:t>The purpose of the consultation</w:t>
      </w:r>
    </w:p>
    <w:p w:rsidR="006836FB" w:rsidRPr="000D2904" w:rsidRDefault="006836FB" w:rsidP="006836FB">
      <w:pPr>
        <w:spacing w:before="120" w:after="120" w:line="240" w:lineRule="auto"/>
        <w:jc w:val="both"/>
        <w:rPr>
          <w:rFonts w:ascii="Book Antiqua" w:hAnsi="Book Antiqua"/>
        </w:rPr>
      </w:pPr>
      <w:r w:rsidRPr="000D2904">
        <w:rPr>
          <w:rFonts w:ascii="Book Antiqua" w:hAnsi="Book Antiqua"/>
        </w:rPr>
        <w:t>The Ministry of Economy highly values the consultation with stakeholders. The role of stakeholders and the general public in the issue addressed by the Energy Strategy is very si</w:t>
      </w:r>
      <w:r>
        <w:rPr>
          <w:rFonts w:ascii="Book Antiqua" w:hAnsi="Book Antiqua"/>
        </w:rPr>
        <w:t>gnificant for the energy sector</w:t>
      </w:r>
      <w:r w:rsidRPr="000D2904">
        <w:rPr>
          <w:rFonts w:ascii="Book Antiqua" w:hAnsi="Book Antiqua"/>
        </w:rPr>
        <w:t>. Therefore, your written contribution will be very meaningful and meaningful. The Ministry of Economy remains committed to include your contribution in the Energy Strategy as much as possible through the comments and suggestions provided.</w:t>
      </w:r>
    </w:p>
    <w:p w:rsidR="006836FB" w:rsidRPr="000D2904" w:rsidRDefault="006836FB" w:rsidP="006836FB">
      <w:pPr>
        <w:pStyle w:val="IntenseQuote"/>
        <w:pBdr>
          <w:bottom w:val="single" w:sz="4" w:space="1" w:color="auto"/>
        </w:pBdr>
        <w:spacing w:before="240" w:after="120" w:line="312" w:lineRule="auto"/>
        <w:ind w:left="0"/>
        <w:rPr>
          <w:rFonts w:ascii="Book Antiqua" w:hAnsi="Book Antiqua"/>
          <w:i w:val="0"/>
          <w:color w:val="auto"/>
          <w:sz w:val="22"/>
          <w:szCs w:val="22"/>
        </w:rPr>
      </w:pPr>
      <w:r w:rsidRPr="000D2904">
        <w:rPr>
          <w:rFonts w:ascii="Book Antiqua" w:hAnsi="Book Antiqua"/>
          <w:i w:val="0"/>
          <w:color w:val="auto"/>
          <w:sz w:val="22"/>
          <w:szCs w:val="22"/>
        </w:rPr>
        <w:t>Deadline for submission of responses</w:t>
      </w:r>
    </w:p>
    <w:p w:rsidR="006836FB" w:rsidRPr="000D2904" w:rsidRDefault="006836FB" w:rsidP="006836FB">
      <w:pPr>
        <w:spacing w:before="120" w:after="120" w:line="240" w:lineRule="auto"/>
        <w:jc w:val="both"/>
        <w:rPr>
          <w:rFonts w:ascii="Book Antiqua" w:hAnsi="Book Antiqua"/>
        </w:rPr>
      </w:pPr>
      <w:r w:rsidRPr="000D2904">
        <w:rPr>
          <w:rFonts w:ascii="Book Antiqua" w:hAnsi="Book Antiqua"/>
        </w:rPr>
        <w:t xml:space="preserve">The deadline for submitting a written contribution within the </w:t>
      </w:r>
      <w:r>
        <w:rPr>
          <w:rFonts w:ascii="Book Antiqua" w:hAnsi="Book Antiqua"/>
        </w:rPr>
        <w:t xml:space="preserve">preliminary and </w:t>
      </w:r>
      <w:r w:rsidRPr="000D2904">
        <w:rPr>
          <w:rFonts w:ascii="Book Antiqua" w:hAnsi="Book Antiqua"/>
        </w:rPr>
        <w:t xml:space="preserve">public consultation process is </w:t>
      </w:r>
      <w:r w:rsidRPr="00C64741">
        <w:rPr>
          <w:rFonts w:ascii="Book Antiqua" w:hAnsi="Book Antiqua"/>
          <w:b/>
        </w:rPr>
        <w:t>15 working days from the moment of publication, respectively until. June 27, 2022, at 4:00 p.m</w:t>
      </w:r>
      <w:r w:rsidRPr="000D2904">
        <w:rPr>
          <w:rFonts w:ascii="Book Antiqua" w:hAnsi="Book Antiqua"/>
        </w:rPr>
        <w:t>.</w:t>
      </w:r>
    </w:p>
    <w:p w:rsidR="006836FB" w:rsidRPr="000D2904" w:rsidRDefault="006836FB" w:rsidP="006836FB">
      <w:pPr>
        <w:spacing w:before="120" w:after="120" w:line="240" w:lineRule="auto"/>
        <w:jc w:val="both"/>
        <w:rPr>
          <w:rFonts w:ascii="Book Antiqua" w:hAnsi="Book Antiqua"/>
        </w:rPr>
      </w:pPr>
      <w:r w:rsidRPr="000D2904">
        <w:rPr>
          <w:rFonts w:ascii="Book Antiqua" w:hAnsi="Book Antiqua"/>
        </w:rPr>
        <w:t xml:space="preserve">All written contributions must be submitted electronically to the e-mail address adnan.preniqi@rks-gov.net with the title: Contribution to the </w:t>
      </w:r>
      <w:r>
        <w:rPr>
          <w:rFonts w:ascii="Book Antiqua" w:hAnsi="Book Antiqua"/>
        </w:rPr>
        <w:t xml:space="preserve">preliminary and </w:t>
      </w:r>
      <w:r w:rsidRPr="000D2904">
        <w:rPr>
          <w:rFonts w:ascii="Book Antiqua" w:hAnsi="Book Antiqua"/>
        </w:rPr>
        <w:t>public consultation process for the Energy Strategy of the Republic of Kosovo 2022-2031.</w:t>
      </w:r>
    </w:p>
    <w:p w:rsidR="006836FB" w:rsidRPr="00CE7685" w:rsidRDefault="006836FB" w:rsidP="006836FB">
      <w:pPr>
        <w:jc w:val="both"/>
        <w:rPr>
          <w:rFonts w:ascii="Book Antiqua" w:hAnsi="Book Antiqua"/>
        </w:rPr>
      </w:pPr>
      <w:r w:rsidRPr="00CE7685">
        <w:rPr>
          <w:rFonts w:ascii="Book Antiqua" w:hAnsi="Book Antiqua"/>
        </w:rPr>
        <w:t xml:space="preserve">The process of preliminary and public consultation for the Energy Strategy will be carried out in parallel as during the drafting process of the Strategy there was involvement and consultation with relevant institutions and actors. In this line, the request of the Ministry of Economy to allow the development of the preliminary and public consultation procedure in </w:t>
      </w:r>
      <w:r w:rsidRPr="00CE7685">
        <w:rPr>
          <w:rFonts w:ascii="Book Antiqua" w:hAnsi="Book Antiqua"/>
        </w:rPr>
        <w:lastRenderedPageBreak/>
        <w:t>parallel, the office of the Prime Minister has responded positively (letter no. Prot. 1263/2, dated 31.05.2022).</w:t>
      </w:r>
    </w:p>
    <w:p w:rsidR="006836FB" w:rsidRPr="000D2904" w:rsidRDefault="006836FB" w:rsidP="006836FB">
      <w:pPr>
        <w:pStyle w:val="ListParagraph"/>
        <w:spacing w:before="120" w:after="120" w:line="240" w:lineRule="auto"/>
        <w:ind w:left="0"/>
        <w:contextualSpacing w:val="0"/>
        <w:jc w:val="both"/>
        <w:rPr>
          <w:rFonts w:ascii="Book Antiqua" w:hAnsi="Book Antiqua"/>
        </w:rPr>
      </w:pPr>
      <w:r w:rsidRPr="000D2904">
        <w:rPr>
          <w:rFonts w:ascii="Book Antiqua" w:hAnsi="Book Antiqua"/>
        </w:rPr>
        <w:t>Please, in the context of your written contribution, clearly specify in what capacity you are contributing to this consultation process (eg as a representative of the organization, company, individual quality, etc.).</w:t>
      </w:r>
    </w:p>
    <w:p w:rsidR="006836FB" w:rsidRPr="000D2904" w:rsidRDefault="006836FB" w:rsidP="006836FB">
      <w:pPr>
        <w:pStyle w:val="ListParagraph"/>
        <w:spacing w:before="120" w:after="120" w:line="240" w:lineRule="auto"/>
        <w:ind w:left="0"/>
        <w:contextualSpacing w:val="0"/>
        <w:jc w:val="both"/>
        <w:rPr>
          <w:rFonts w:ascii="Book Antiqua" w:hAnsi="Book Antiqua"/>
        </w:rPr>
      </w:pPr>
    </w:p>
    <w:p w:rsidR="006836FB" w:rsidRPr="000D2904" w:rsidRDefault="006836FB" w:rsidP="006836FB">
      <w:pPr>
        <w:pStyle w:val="IntenseQuote"/>
        <w:pBdr>
          <w:bottom w:val="single" w:sz="4" w:space="1" w:color="auto"/>
        </w:pBdr>
        <w:spacing w:before="240" w:after="120" w:line="312" w:lineRule="auto"/>
        <w:ind w:left="0"/>
        <w:rPr>
          <w:rFonts w:ascii="Book Antiqua" w:hAnsi="Book Antiqua"/>
          <w:i w:val="0"/>
          <w:color w:val="auto"/>
          <w:sz w:val="22"/>
          <w:szCs w:val="22"/>
        </w:rPr>
      </w:pPr>
      <w:r w:rsidRPr="000D2904">
        <w:rPr>
          <w:rFonts w:ascii="Book Antiqua" w:hAnsi="Book Antiqua"/>
          <w:i w:val="0"/>
          <w:color w:val="auto"/>
          <w:sz w:val="22"/>
          <w:szCs w:val="22"/>
        </w:rPr>
        <w:t>Comments from organizations</w:t>
      </w:r>
    </w:p>
    <w:p w:rsidR="006836FB" w:rsidRPr="000D2904" w:rsidRDefault="006836FB" w:rsidP="006836FB">
      <w:pPr>
        <w:pStyle w:val="ListParagraph"/>
        <w:spacing w:before="240" w:after="120" w:line="312" w:lineRule="auto"/>
        <w:ind w:left="0"/>
        <w:jc w:val="both"/>
        <w:rPr>
          <w:rFonts w:ascii="Book Antiqua" w:hAnsi="Book Antiqua"/>
        </w:rPr>
      </w:pPr>
      <w:r w:rsidRPr="000D2904">
        <w:rPr>
          <w:rFonts w:ascii="Book Antiqua" w:hAnsi="Book Antiqua"/>
        </w:rPr>
        <w:t>Please provide your comments according to the instructions below:</w:t>
      </w:r>
    </w:p>
    <w:p w:rsidR="006836FB" w:rsidRPr="000D2904" w:rsidRDefault="006836FB" w:rsidP="006836FB">
      <w:pPr>
        <w:pStyle w:val="ListParagraph"/>
        <w:spacing w:before="240" w:after="120" w:line="312" w:lineRule="auto"/>
        <w:ind w:left="0"/>
        <w:jc w:val="both"/>
        <w:rPr>
          <w:rFonts w:ascii="Book Antiqua" w:hAnsi="Book Antiqua"/>
          <w:b/>
        </w:rPr>
      </w:pPr>
    </w:p>
    <w:p w:rsidR="006836FB" w:rsidRPr="000D2904" w:rsidRDefault="006836FB" w:rsidP="006836FB">
      <w:pPr>
        <w:pStyle w:val="ListParagraph"/>
        <w:spacing w:before="240" w:after="120" w:line="312" w:lineRule="auto"/>
        <w:ind w:left="0"/>
        <w:jc w:val="both"/>
        <w:rPr>
          <w:rFonts w:ascii="Book Antiqua" w:hAnsi="Book Antiqua"/>
          <w:b/>
        </w:rPr>
      </w:pPr>
      <w:r w:rsidRPr="000D2904">
        <w:rPr>
          <w:rFonts w:ascii="Book Antiqua" w:hAnsi="Book Antiqua"/>
          <w:b/>
        </w:rPr>
        <w:t>Name of organization giving comments:</w:t>
      </w:r>
    </w:p>
    <w:p w:rsidR="006836FB" w:rsidRPr="000D2904" w:rsidRDefault="006836FB" w:rsidP="006836FB">
      <w:pPr>
        <w:pStyle w:val="ListParagraph"/>
        <w:spacing w:before="240" w:after="120" w:line="312" w:lineRule="auto"/>
        <w:ind w:left="0"/>
        <w:jc w:val="both"/>
        <w:rPr>
          <w:rFonts w:ascii="Book Antiqua" w:hAnsi="Book Antiqua"/>
          <w:b/>
        </w:rPr>
      </w:pPr>
      <w:r w:rsidRPr="000D2904">
        <w:rPr>
          <w:rFonts w:ascii="Book Antiqua" w:hAnsi="Book Antiqua"/>
          <w:b/>
        </w:rPr>
        <w:t>The main areas of action of the organization:</w:t>
      </w:r>
    </w:p>
    <w:p w:rsidR="006836FB" w:rsidRPr="000D2904" w:rsidRDefault="006836FB" w:rsidP="006836FB">
      <w:pPr>
        <w:pStyle w:val="ListParagraph"/>
        <w:spacing w:before="240" w:after="120" w:line="312" w:lineRule="auto"/>
        <w:ind w:left="0"/>
        <w:jc w:val="both"/>
        <w:rPr>
          <w:rFonts w:ascii="Book Antiqua" w:hAnsi="Book Antiqua"/>
          <w:b/>
        </w:rPr>
      </w:pPr>
      <w:r w:rsidRPr="000D2904">
        <w:rPr>
          <w:rFonts w:ascii="Book Antiqua" w:hAnsi="Book Antiqua"/>
          <w:b/>
        </w:rPr>
        <w:t>Contact information of the organization (address, e-mail, telephone):</w:t>
      </w:r>
    </w:p>
    <w:p w:rsidR="006836FB" w:rsidRPr="000D2904" w:rsidRDefault="006836FB" w:rsidP="006836FB">
      <w:pPr>
        <w:pStyle w:val="ListParagraph"/>
        <w:spacing w:before="240" w:after="120" w:line="312" w:lineRule="auto"/>
        <w:ind w:left="0"/>
        <w:jc w:val="both"/>
        <w:rPr>
          <w:rFonts w:ascii="Book Antiqua" w:hAnsi="Book Antiqua"/>
          <w:b/>
        </w:rPr>
      </w:pPr>
      <w:r w:rsidRPr="000D2904">
        <w:rPr>
          <w:rFonts w:ascii="Book Antiqua" w:hAnsi="Book Antiqua"/>
          <w:b/>
        </w:rPr>
        <w:t>Date of submission of comments:</w:t>
      </w:r>
    </w:p>
    <w:p w:rsidR="006836FB" w:rsidRPr="000D2904" w:rsidRDefault="006836FB" w:rsidP="006836FB">
      <w:pPr>
        <w:pStyle w:val="ListParagraph"/>
        <w:spacing w:before="240" w:after="120" w:line="312" w:lineRule="auto"/>
        <w:ind w:left="0"/>
        <w:jc w:val="both"/>
        <w:rPr>
          <w:rFonts w:ascii="Book Antiqua" w:hAnsi="Book Antiqua"/>
        </w:rPr>
      </w:pPr>
    </w:p>
    <w:p w:rsidR="006836FB" w:rsidRPr="000D2904" w:rsidRDefault="006836FB" w:rsidP="006836FB">
      <w:pPr>
        <w:pStyle w:val="ListParagraph"/>
        <w:spacing w:before="240" w:after="120" w:line="312" w:lineRule="auto"/>
        <w:ind w:left="0"/>
        <w:jc w:val="both"/>
        <w:rPr>
          <w:rFonts w:ascii="Book Antiqua" w:hAnsi="Book Antiqua"/>
        </w:rPr>
      </w:pPr>
      <w:r w:rsidRPr="000D2904">
        <w:rPr>
          <w:rFonts w:ascii="Book Antiqua" w:hAnsi="Book Antiqua"/>
        </w:rPr>
        <w:t>The contribution form is open, but it is preferable to include your contributions in the table attached to this document below, which covers the key issues in this document.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
        <w:gridCol w:w="2887"/>
        <w:gridCol w:w="3041"/>
        <w:gridCol w:w="2695"/>
      </w:tblGrid>
      <w:tr w:rsidR="006836FB" w:rsidRPr="000D2904" w:rsidTr="00290CC3">
        <w:tc>
          <w:tcPr>
            <w:tcW w:w="393" w:type="dxa"/>
            <w:shd w:val="clear" w:color="auto" w:fill="8DB3E2"/>
          </w:tcPr>
          <w:p w:rsidR="006836FB" w:rsidRPr="000D2904" w:rsidRDefault="006836FB" w:rsidP="00290CC3">
            <w:pPr>
              <w:spacing w:before="240" w:after="120" w:line="312" w:lineRule="auto"/>
              <w:jc w:val="both"/>
              <w:rPr>
                <w:rFonts w:ascii="Book Antiqua" w:hAnsi="Book Antiqua"/>
                <w:b/>
              </w:rPr>
            </w:pPr>
          </w:p>
        </w:tc>
        <w:tc>
          <w:tcPr>
            <w:tcW w:w="2887" w:type="dxa"/>
            <w:shd w:val="clear" w:color="auto" w:fill="8DB3E2"/>
          </w:tcPr>
          <w:p w:rsidR="006836FB" w:rsidRPr="000D2904" w:rsidRDefault="006836FB" w:rsidP="00290CC3">
            <w:pPr>
              <w:spacing w:before="240" w:after="120" w:line="312" w:lineRule="auto"/>
              <w:jc w:val="both"/>
              <w:rPr>
                <w:rFonts w:ascii="Book Antiqua" w:hAnsi="Book Antiqua"/>
                <w:b/>
              </w:rPr>
            </w:pPr>
            <w:r w:rsidRPr="000D2904">
              <w:rPr>
                <w:rFonts w:ascii="Book Antiqua" w:hAnsi="Book Antiqua"/>
                <w:b/>
              </w:rPr>
              <w:t>Key issues</w:t>
            </w:r>
          </w:p>
        </w:tc>
        <w:tc>
          <w:tcPr>
            <w:tcW w:w="3041" w:type="dxa"/>
            <w:shd w:val="clear" w:color="auto" w:fill="8DB3E2"/>
          </w:tcPr>
          <w:p w:rsidR="006836FB" w:rsidRPr="000D2904" w:rsidRDefault="006836FB" w:rsidP="00290CC3">
            <w:pPr>
              <w:spacing w:before="240" w:after="120" w:line="312" w:lineRule="auto"/>
              <w:jc w:val="both"/>
              <w:rPr>
                <w:rFonts w:ascii="Book Antiqua" w:hAnsi="Book Antiqua"/>
                <w:b/>
              </w:rPr>
            </w:pPr>
            <w:r w:rsidRPr="000D2904">
              <w:rPr>
                <w:rFonts w:ascii="Book Antiqua" w:hAnsi="Book Antiqua"/>
                <w:b/>
              </w:rPr>
              <w:t>Comments about the current draft</w:t>
            </w:r>
          </w:p>
        </w:tc>
        <w:tc>
          <w:tcPr>
            <w:tcW w:w="2695" w:type="dxa"/>
            <w:shd w:val="clear" w:color="auto" w:fill="8DB3E2"/>
          </w:tcPr>
          <w:p w:rsidR="006836FB" w:rsidRPr="000D2904" w:rsidRDefault="006836FB" w:rsidP="00290CC3">
            <w:pPr>
              <w:spacing w:before="240" w:after="120" w:line="312" w:lineRule="auto"/>
              <w:jc w:val="both"/>
              <w:rPr>
                <w:rFonts w:ascii="Book Antiqua" w:hAnsi="Book Antiqua"/>
                <w:b/>
              </w:rPr>
            </w:pPr>
            <w:r w:rsidRPr="000D2904">
              <w:rPr>
                <w:rFonts w:ascii="Book Antiqua" w:hAnsi="Book Antiqua"/>
                <w:b/>
              </w:rPr>
              <w:t>Additional comments</w:t>
            </w:r>
          </w:p>
        </w:tc>
      </w:tr>
      <w:tr w:rsidR="006836FB" w:rsidRPr="000D2904" w:rsidTr="00290CC3">
        <w:tc>
          <w:tcPr>
            <w:tcW w:w="393" w:type="dxa"/>
            <w:shd w:val="clear" w:color="auto" w:fill="D6E3BC"/>
          </w:tcPr>
          <w:p w:rsidR="006836FB" w:rsidRPr="000D2904" w:rsidRDefault="006836FB" w:rsidP="00290CC3">
            <w:pPr>
              <w:spacing w:before="240" w:after="120" w:line="312" w:lineRule="auto"/>
              <w:jc w:val="both"/>
              <w:rPr>
                <w:rFonts w:ascii="Book Antiqua" w:hAnsi="Book Antiqua"/>
                <w:b/>
              </w:rPr>
            </w:pPr>
            <w:r w:rsidRPr="000D2904">
              <w:rPr>
                <w:rFonts w:ascii="Book Antiqua" w:hAnsi="Book Antiqua"/>
                <w:b/>
              </w:rPr>
              <w:t>1</w:t>
            </w:r>
          </w:p>
        </w:tc>
        <w:tc>
          <w:tcPr>
            <w:tcW w:w="2887" w:type="dxa"/>
          </w:tcPr>
          <w:p w:rsidR="006836FB" w:rsidRPr="000D2904" w:rsidRDefault="006836FB" w:rsidP="00290CC3">
            <w:pPr>
              <w:pStyle w:val="CM10"/>
              <w:spacing w:before="240" w:after="120" w:line="312" w:lineRule="auto"/>
              <w:jc w:val="both"/>
              <w:rPr>
                <w:rFonts w:ascii="Book Antiqua" w:hAnsi="Book Antiqua"/>
                <w:sz w:val="22"/>
                <w:szCs w:val="22"/>
                <w:lang w:val="sq-AL"/>
              </w:rPr>
            </w:pPr>
          </w:p>
        </w:tc>
        <w:tc>
          <w:tcPr>
            <w:tcW w:w="3041" w:type="dxa"/>
          </w:tcPr>
          <w:p w:rsidR="006836FB" w:rsidRPr="000D2904" w:rsidRDefault="006836FB" w:rsidP="00290CC3">
            <w:pPr>
              <w:spacing w:before="240" w:after="120" w:line="312" w:lineRule="auto"/>
              <w:jc w:val="both"/>
              <w:rPr>
                <w:rFonts w:ascii="Book Antiqua" w:hAnsi="Book Antiqua"/>
              </w:rPr>
            </w:pPr>
          </w:p>
        </w:tc>
        <w:tc>
          <w:tcPr>
            <w:tcW w:w="2695" w:type="dxa"/>
          </w:tcPr>
          <w:p w:rsidR="006836FB" w:rsidRPr="000D2904" w:rsidRDefault="006836FB" w:rsidP="00290CC3">
            <w:pPr>
              <w:spacing w:before="240" w:after="120" w:line="312" w:lineRule="auto"/>
              <w:jc w:val="both"/>
              <w:rPr>
                <w:rFonts w:ascii="Book Antiqua" w:hAnsi="Book Antiqua"/>
              </w:rPr>
            </w:pPr>
          </w:p>
        </w:tc>
      </w:tr>
      <w:tr w:rsidR="006836FB" w:rsidRPr="000D2904" w:rsidTr="00290CC3">
        <w:tc>
          <w:tcPr>
            <w:tcW w:w="393" w:type="dxa"/>
            <w:shd w:val="clear" w:color="auto" w:fill="D6E3BC"/>
          </w:tcPr>
          <w:p w:rsidR="006836FB" w:rsidRPr="000D2904" w:rsidRDefault="006836FB" w:rsidP="00290CC3">
            <w:pPr>
              <w:spacing w:before="240" w:after="120" w:line="312" w:lineRule="auto"/>
              <w:jc w:val="both"/>
              <w:rPr>
                <w:rFonts w:ascii="Book Antiqua" w:hAnsi="Book Antiqua"/>
                <w:b/>
              </w:rPr>
            </w:pPr>
            <w:r w:rsidRPr="000D2904">
              <w:rPr>
                <w:rFonts w:ascii="Book Antiqua" w:hAnsi="Book Antiqua"/>
                <w:b/>
              </w:rPr>
              <w:t>2</w:t>
            </w:r>
          </w:p>
        </w:tc>
        <w:tc>
          <w:tcPr>
            <w:tcW w:w="2887" w:type="dxa"/>
          </w:tcPr>
          <w:p w:rsidR="006836FB" w:rsidRPr="000D2904" w:rsidRDefault="006836FB" w:rsidP="00290CC3">
            <w:pPr>
              <w:spacing w:before="240" w:after="120" w:line="312" w:lineRule="auto"/>
              <w:jc w:val="both"/>
              <w:rPr>
                <w:rFonts w:ascii="Book Antiqua" w:hAnsi="Book Antiqua"/>
              </w:rPr>
            </w:pPr>
          </w:p>
        </w:tc>
        <w:tc>
          <w:tcPr>
            <w:tcW w:w="3041" w:type="dxa"/>
          </w:tcPr>
          <w:p w:rsidR="006836FB" w:rsidRPr="000D2904" w:rsidRDefault="006836FB" w:rsidP="00290CC3">
            <w:pPr>
              <w:spacing w:before="240" w:after="120" w:line="312" w:lineRule="auto"/>
              <w:jc w:val="both"/>
              <w:rPr>
                <w:rFonts w:ascii="Book Antiqua" w:hAnsi="Book Antiqua"/>
              </w:rPr>
            </w:pPr>
          </w:p>
        </w:tc>
        <w:tc>
          <w:tcPr>
            <w:tcW w:w="2695" w:type="dxa"/>
          </w:tcPr>
          <w:p w:rsidR="006836FB" w:rsidRPr="000D2904" w:rsidRDefault="006836FB" w:rsidP="00290CC3">
            <w:pPr>
              <w:spacing w:before="240" w:after="120" w:line="312" w:lineRule="auto"/>
              <w:jc w:val="both"/>
              <w:rPr>
                <w:rFonts w:ascii="Book Antiqua" w:hAnsi="Book Antiqua"/>
              </w:rPr>
            </w:pPr>
          </w:p>
        </w:tc>
      </w:tr>
      <w:tr w:rsidR="006836FB" w:rsidRPr="000D2904" w:rsidTr="00290CC3">
        <w:tc>
          <w:tcPr>
            <w:tcW w:w="393" w:type="dxa"/>
            <w:shd w:val="clear" w:color="auto" w:fill="D6E3BC"/>
          </w:tcPr>
          <w:p w:rsidR="006836FB" w:rsidRPr="000D2904" w:rsidRDefault="006836FB" w:rsidP="00290CC3">
            <w:pPr>
              <w:spacing w:before="240" w:after="120" w:line="312" w:lineRule="auto"/>
              <w:jc w:val="both"/>
              <w:rPr>
                <w:rFonts w:ascii="Book Antiqua" w:hAnsi="Book Antiqua"/>
                <w:b/>
              </w:rPr>
            </w:pPr>
            <w:r w:rsidRPr="000D2904">
              <w:rPr>
                <w:rFonts w:ascii="Book Antiqua" w:hAnsi="Book Antiqua"/>
                <w:b/>
              </w:rPr>
              <w:t>3</w:t>
            </w:r>
          </w:p>
        </w:tc>
        <w:tc>
          <w:tcPr>
            <w:tcW w:w="2887" w:type="dxa"/>
          </w:tcPr>
          <w:p w:rsidR="006836FB" w:rsidRPr="000D2904" w:rsidRDefault="006836FB" w:rsidP="00290CC3">
            <w:pPr>
              <w:spacing w:before="240" w:after="120" w:line="312" w:lineRule="auto"/>
              <w:jc w:val="both"/>
              <w:rPr>
                <w:rFonts w:ascii="Book Antiqua" w:hAnsi="Book Antiqua"/>
              </w:rPr>
            </w:pPr>
          </w:p>
        </w:tc>
        <w:tc>
          <w:tcPr>
            <w:tcW w:w="3041" w:type="dxa"/>
          </w:tcPr>
          <w:p w:rsidR="006836FB" w:rsidRPr="000D2904" w:rsidRDefault="006836FB" w:rsidP="00290CC3">
            <w:pPr>
              <w:spacing w:before="240" w:after="120" w:line="312" w:lineRule="auto"/>
              <w:jc w:val="both"/>
              <w:rPr>
                <w:rFonts w:ascii="Book Antiqua" w:hAnsi="Book Antiqua"/>
              </w:rPr>
            </w:pPr>
          </w:p>
        </w:tc>
        <w:tc>
          <w:tcPr>
            <w:tcW w:w="2695" w:type="dxa"/>
          </w:tcPr>
          <w:p w:rsidR="006836FB" w:rsidRPr="000D2904" w:rsidRDefault="006836FB" w:rsidP="00290CC3">
            <w:pPr>
              <w:spacing w:before="240" w:after="120" w:line="312" w:lineRule="auto"/>
              <w:jc w:val="both"/>
              <w:rPr>
                <w:rFonts w:ascii="Book Antiqua" w:hAnsi="Book Antiqua"/>
              </w:rPr>
            </w:pPr>
          </w:p>
        </w:tc>
      </w:tr>
    </w:tbl>
    <w:p w:rsidR="006836FB" w:rsidRPr="000D2904" w:rsidRDefault="006836FB" w:rsidP="006836FB">
      <w:pPr>
        <w:spacing w:before="240" w:after="120" w:line="312" w:lineRule="auto"/>
        <w:rPr>
          <w:rFonts w:ascii="Book Antiqua" w:hAnsi="Book Antiqua"/>
        </w:rPr>
      </w:pPr>
    </w:p>
    <w:p w:rsidR="006836FB" w:rsidRPr="000D2904" w:rsidRDefault="006836FB" w:rsidP="006836FB">
      <w:pPr>
        <w:spacing w:before="240" w:after="120" w:line="312" w:lineRule="auto"/>
        <w:rPr>
          <w:rFonts w:ascii="Book Antiqua" w:hAnsi="Book Antiqua"/>
        </w:rPr>
      </w:pPr>
    </w:p>
    <w:p w:rsidR="006836FB" w:rsidRDefault="006836FB" w:rsidP="006836FB">
      <w:pPr>
        <w:spacing w:before="240" w:after="120" w:line="312" w:lineRule="auto"/>
        <w:rPr>
          <w:rFonts w:ascii="Book Antiqua" w:hAnsi="Book Antiqua"/>
        </w:rPr>
      </w:pPr>
    </w:p>
    <w:p w:rsidR="006836FB" w:rsidRDefault="006836FB" w:rsidP="006836FB">
      <w:pPr>
        <w:spacing w:before="240" w:after="120" w:line="312" w:lineRule="auto"/>
        <w:rPr>
          <w:rFonts w:ascii="Book Antiqua" w:hAnsi="Book Antiqua"/>
        </w:rPr>
      </w:pPr>
    </w:p>
    <w:p w:rsidR="006836FB" w:rsidRPr="000D2904" w:rsidRDefault="006836FB" w:rsidP="006836FB">
      <w:pPr>
        <w:spacing w:before="240" w:after="120" w:line="312" w:lineRule="auto"/>
        <w:rPr>
          <w:rFonts w:ascii="Book Antiqua" w:hAnsi="Book Antiqua"/>
        </w:rPr>
      </w:pPr>
    </w:p>
    <w:p w:rsidR="006836FB" w:rsidRPr="000D2904" w:rsidRDefault="006836FB" w:rsidP="006836FB">
      <w:pPr>
        <w:spacing w:before="240" w:after="120" w:line="312" w:lineRule="auto"/>
        <w:rPr>
          <w:rFonts w:ascii="Book Antiqua" w:hAnsi="Book Antiqua"/>
        </w:rPr>
      </w:pPr>
    </w:p>
    <w:p w:rsidR="006836FB" w:rsidRPr="000D2904" w:rsidRDefault="006836FB" w:rsidP="006836FB">
      <w:pPr>
        <w:jc w:val="center"/>
        <w:rPr>
          <w:rFonts w:ascii="Book Antiqua" w:hAnsi="Book Antiqua" w:cs="Book Antiqua"/>
          <w:b/>
          <w:bCs/>
          <w:lang w:val="sv-SE"/>
        </w:rPr>
      </w:pPr>
      <w:r w:rsidRPr="000D2904">
        <w:rPr>
          <w:rFonts w:ascii="Book Antiqua" w:hAnsi="Book Antiqua"/>
          <w:noProof/>
          <w:lang w:val="en-US"/>
        </w:rPr>
        <w:lastRenderedPageBreak/>
        <w:drawing>
          <wp:inline distT="0" distB="0" distL="0" distR="0" wp14:anchorId="1AC657F6" wp14:editId="462929E5">
            <wp:extent cx="772511" cy="883567"/>
            <wp:effectExtent l="0" t="0" r="8890" b="0"/>
            <wp:docPr id="4" name="Picture 4"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9045" cy="891040"/>
                    </a:xfrm>
                    <a:prstGeom prst="rect">
                      <a:avLst/>
                    </a:prstGeom>
                    <a:noFill/>
                    <a:ln>
                      <a:noFill/>
                    </a:ln>
                  </pic:spPr>
                </pic:pic>
              </a:graphicData>
            </a:graphic>
          </wp:inline>
        </w:drawing>
      </w:r>
    </w:p>
    <w:p w:rsidR="006836FB" w:rsidRPr="000D2904" w:rsidRDefault="006836FB" w:rsidP="006836FB">
      <w:pPr>
        <w:spacing w:after="120"/>
        <w:jc w:val="center"/>
        <w:rPr>
          <w:rFonts w:ascii="Book Antiqua" w:eastAsia="Batang" w:hAnsi="Book Antiqua"/>
          <w:b/>
          <w:bCs/>
          <w:lang w:val="sv-SE"/>
        </w:rPr>
      </w:pPr>
      <w:r w:rsidRPr="000D2904">
        <w:rPr>
          <w:rFonts w:ascii="Book Antiqua" w:hAnsi="Book Antiqua" w:cs="Book Antiqua"/>
          <w:b/>
          <w:bCs/>
          <w:lang w:val="sv-SE"/>
        </w:rPr>
        <w:t>Republika e Kosovës</w:t>
      </w:r>
    </w:p>
    <w:p w:rsidR="006836FB" w:rsidRPr="000D2904" w:rsidRDefault="006836FB" w:rsidP="006836FB">
      <w:pPr>
        <w:spacing w:after="120"/>
        <w:jc w:val="center"/>
        <w:rPr>
          <w:rFonts w:ascii="Book Antiqua" w:hAnsi="Book Antiqua" w:cs="Book Antiqua"/>
          <w:b/>
          <w:bCs/>
          <w:lang w:val="sv-SE"/>
        </w:rPr>
      </w:pPr>
      <w:r w:rsidRPr="000D2904">
        <w:rPr>
          <w:rFonts w:ascii="Book Antiqua" w:eastAsia="Batang" w:hAnsi="Book Antiqua" w:cs="Book Antiqua"/>
          <w:b/>
          <w:bCs/>
          <w:lang w:val="sv-SE"/>
        </w:rPr>
        <w:t>Republika Kosova-</w:t>
      </w:r>
      <w:r w:rsidRPr="000D2904">
        <w:rPr>
          <w:rFonts w:ascii="Book Antiqua" w:hAnsi="Book Antiqua" w:cs="Book Antiqua"/>
          <w:b/>
          <w:bCs/>
          <w:lang w:val="sv-SE"/>
        </w:rPr>
        <w:t>Republic of Kosovo</w:t>
      </w:r>
    </w:p>
    <w:p w:rsidR="006836FB" w:rsidRPr="000D2904" w:rsidRDefault="006836FB" w:rsidP="006836FB">
      <w:pPr>
        <w:spacing w:after="120"/>
        <w:jc w:val="center"/>
        <w:rPr>
          <w:rFonts w:ascii="Book Antiqua" w:hAnsi="Book Antiqua" w:cs="Book Antiqua"/>
          <w:b/>
          <w:bCs/>
          <w:i/>
          <w:iCs/>
          <w:lang w:val="sv-SE"/>
        </w:rPr>
      </w:pPr>
      <w:r w:rsidRPr="000D2904">
        <w:rPr>
          <w:rFonts w:ascii="Book Antiqua" w:hAnsi="Book Antiqua" w:cs="Book Antiqua"/>
          <w:b/>
          <w:bCs/>
          <w:i/>
          <w:iCs/>
          <w:lang w:val="sv-SE"/>
        </w:rPr>
        <w:t xml:space="preserve">Qeveria-Vlada-Government </w:t>
      </w:r>
    </w:p>
    <w:p w:rsidR="006836FB" w:rsidRPr="000D2904" w:rsidRDefault="006836FB" w:rsidP="006836FB">
      <w:pPr>
        <w:tabs>
          <w:tab w:val="left" w:pos="3834"/>
        </w:tabs>
        <w:spacing w:after="120"/>
        <w:jc w:val="center"/>
        <w:rPr>
          <w:rFonts w:ascii="Book Antiqua" w:hAnsi="Book Antiqua"/>
          <w:b/>
          <w:lang w:val="sv-SE"/>
        </w:rPr>
      </w:pPr>
    </w:p>
    <w:p w:rsidR="006836FB" w:rsidRPr="000D2904" w:rsidRDefault="006836FB" w:rsidP="006836FB">
      <w:pPr>
        <w:spacing w:after="120"/>
        <w:jc w:val="center"/>
        <w:rPr>
          <w:rFonts w:ascii="Book Antiqua" w:hAnsi="Book Antiqua" w:cs="Book Antiqua"/>
          <w:b/>
          <w:bCs/>
          <w:i/>
          <w:iCs/>
        </w:rPr>
      </w:pPr>
      <w:r w:rsidRPr="000D2904">
        <w:rPr>
          <w:rFonts w:ascii="Book Antiqua" w:hAnsi="Book Antiqua" w:cs="Book Antiqua"/>
          <w:b/>
          <w:bCs/>
          <w:i/>
          <w:iCs/>
        </w:rPr>
        <w:t>Ministria e Ekonomisë</w:t>
      </w:r>
    </w:p>
    <w:p w:rsidR="006836FB" w:rsidRPr="000D2904" w:rsidRDefault="006836FB" w:rsidP="006836FB">
      <w:pPr>
        <w:spacing w:after="120"/>
        <w:jc w:val="center"/>
        <w:rPr>
          <w:rFonts w:ascii="Book Antiqua" w:hAnsi="Book Antiqua"/>
          <w:b/>
        </w:rPr>
      </w:pPr>
      <w:r w:rsidRPr="000D2904">
        <w:rPr>
          <w:rFonts w:ascii="Book Antiqua" w:hAnsi="Book Antiqua" w:cs="Book Antiqua"/>
          <w:b/>
          <w:bCs/>
          <w:i/>
          <w:iCs/>
          <w:color w:val="000000"/>
        </w:rPr>
        <w:t xml:space="preserve">Ministarstvo Ekonomije </w:t>
      </w:r>
      <w:r w:rsidRPr="000D2904">
        <w:rPr>
          <w:rFonts w:ascii="Book Antiqua" w:hAnsi="Book Antiqua" w:cs="Book Antiqua"/>
          <w:b/>
          <w:bCs/>
          <w:i/>
          <w:iCs/>
        </w:rPr>
        <w:t>-Ministry of Economy</w:t>
      </w:r>
    </w:p>
    <w:p w:rsidR="006836FB" w:rsidRPr="000D2904" w:rsidRDefault="006836FB" w:rsidP="006836FB">
      <w:pPr>
        <w:tabs>
          <w:tab w:val="left" w:pos="7020"/>
        </w:tabs>
        <w:jc w:val="both"/>
        <w:rPr>
          <w:rFonts w:ascii="Book Antiqua" w:hAnsi="Book Antiqua"/>
          <w:b/>
        </w:rPr>
      </w:pPr>
    </w:p>
    <w:p w:rsidR="006836FB" w:rsidRDefault="006836FB" w:rsidP="006836FB">
      <w:pPr>
        <w:tabs>
          <w:tab w:val="left" w:pos="7020"/>
        </w:tabs>
        <w:jc w:val="both"/>
        <w:rPr>
          <w:rFonts w:ascii="Book Antiqua" w:hAnsi="Book Antiqua"/>
          <w:b/>
        </w:rPr>
      </w:pPr>
    </w:p>
    <w:p w:rsidR="006836FB" w:rsidRDefault="006836FB" w:rsidP="006836FB">
      <w:pPr>
        <w:tabs>
          <w:tab w:val="left" w:pos="7020"/>
        </w:tabs>
        <w:jc w:val="both"/>
        <w:rPr>
          <w:rFonts w:ascii="Book Antiqua" w:hAnsi="Book Antiqua"/>
          <w:b/>
        </w:rPr>
      </w:pPr>
    </w:p>
    <w:p w:rsidR="006836FB" w:rsidRDefault="006836FB" w:rsidP="006836FB">
      <w:pPr>
        <w:tabs>
          <w:tab w:val="left" w:pos="7020"/>
        </w:tabs>
        <w:jc w:val="both"/>
        <w:rPr>
          <w:rFonts w:ascii="Book Antiqua" w:hAnsi="Book Antiqua"/>
          <w:b/>
        </w:rPr>
      </w:pPr>
    </w:p>
    <w:p w:rsidR="006836FB" w:rsidRDefault="006836FB" w:rsidP="006836FB">
      <w:pPr>
        <w:tabs>
          <w:tab w:val="left" w:pos="7020"/>
        </w:tabs>
        <w:jc w:val="both"/>
        <w:rPr>
          <w:rFonts w:ascii="Book Antiqua" w:hAnsi="Book Antiqua"/>
          <w:b/>
        </w:rPr>
      </w:pPr>
    </w:p>
    <w:p w:rsidR="006836FB" w:rsidRPr="000D2904" w:rsidRDefault="006836FB" w:rsidP="006836FB">
      <w:pPr>
        <w:tabs>
          <w:tab w:val="left" w:pos="7020"/>
        </w:tabs>
        <w:jc w:val="both"/>
        <w:rPr>
          <w:rFonts w:ascii="Book Antiqua" w:hAnsi="Book Antiqua"/>
          <w:b/>
        </w:rPr>
      </w:pPr>
    </w:p>
    <w:p w:rsidR="006836FB" w:rsidRPr="000D2904" w:rsidRDefault="006836FB" w:rsidP="006836FB">
      <w:pPr>
        <w:spacing w:before="240" w:after="120" w:line="312" w:lineRule="auto"/>
        <w:jc w:val="center"/>
        <w:rPr>
          <w:rFonts w:ascii="Book Antiqua" w:hAnsi="Book Antiqua"/>
          <w:b/>
        </w:rPr>
      </w:pPr>
    </w:p>
    <w:p w:rsidR="006836FB" w:rsidRPr="00CE7685" w:rsidRDefault="006836FB" w:rsidP="006836FB">
      <w:pPr>
        <w:spacing w:before="240" w:after="120" w:line="312" w:lineRule="auto"/>
        <w:jc w:val="center"/>
        <w:rPr>
          <w:rFonts w:ascii="Book Antiqua" w:hAnsi="Book Antiqua"/>
          <w:sz w:val="28"/>
          <w:szCs w:val="28"/>
        </w:rPr>
      </w:pPr>
      <w:r w:rsidRPr="00CE7685">
        <w:rPr>
          <w:rFonts w:ascii="Book Antiqua" w:hAnsi="Book Antiqua"/>
          <w:b/>
          <w:sz w:val="28"/>
          <w:szCs w:val="28"/>
        </w:rPr>
        <w:t>DOKUMENT PRELIMINARNE  I JAVNE KONSULTACIJE NACRT ENERGETSKE STRATEGIJE REPUBLIKE KOSOVO 2022-2031</w:t>
      </w:r>
    </w:p>
    <w:p w:rsidR="006836FB" w:rsidRDefault="006836FB" w:rsidP="006836FB">
      <w:pPr>
        <w:spacing w:before="240" w:after="120" w:line="312" w:lineRule="auto"/>
        <w:rPr>
          <w:rFonts w:ascii="Book Antiqua" w:hAnsi="Book Antiqua"/>
        </w:rPr>
      </w:pPr>
    </w:p>
    <w:p w:rsidR="006836FB" w:rsidRDefault="006836FB" w:rsidP="006836FB">
      <w:pPr>
        <w:spacing w:before="240" w:after="120" w:line="312" w:lineRule="auto"/>
        <w:rPr>
          <w:rFonts w:ascii="Book Antiqua" w:hAnsi="Book Antiqua"/>
        </w:rPr>
      </w:pPr>
    </w:p>
    <w:p w:rsidR="006836FB" w:rsidRDefault="006836FB" w:rsidP="006836FB">
      <w:pPr>
        <w:spacing w:before="240" w:after="120" w:line="312" w:lineRule="auto"/>
        <w:rPr>
          <w:rFonts w:ascii="Book Antiqua" w:hAnsi="Book Antiqua"/>
        </w:rPr>
      </w:pPr>
    </w:p>
    <w:p w:rsidR="006836FB" w:rsidRDefault="006836FB" w:rsidP="006836FB">
      <w:pPr>
        <w:spacing w:before="240" w:after="120" w:line="312" w:lineRule="auto"/>
        <w:rPr>
          <w:rFonts w:ascii="Book Antiqua" w:hAnsi="Book Antiqua"/>
        </w:rPr>
      </w:pPr>
    </w:p>
    <w:p w:rsidR="006836FB" w:rsidRDefault="006836FB" w:rsidP="006836FB">
      <w:pPr>
        <w:spacing w:before="240" w:after="120" w:line="312" w:lineRule="auto"/>
        <w:rPr>
          <w:rFonts w:ascii="Book Antiqua" w:hAnsi="Book Antiqua"/>
        </w:rPr>
      </w:pPr>
    </w:p>
    <w:p w:rsidR="006836FB" w:rsidRDefault="006836FB" w:rsidP="006836FB">
      <w:pPr>
        <w:spacing w:before="240" w:after="120" w:line="312" w:lineRule="auto"/>
        <w:rPr>
          <w:rFonts w:ascii="Book Antiqua" w:hAnsi="Book Antiqua"/>
        </w:rPr>
      </w:pPr>
    </w:p>
    <w:p w:rsidR="006836FB" w:rsidRDefault="006836FB" w:rsidP="006836FB">
      <w:pPr>
        <w:spacing w:before="240" w:after="120" w:line="312" w:lineRule="auto"/>
        <w:rPr>
          <w:rFonts w:ascii="Book Antiqua" w:hAnsi="Book Antiqua"/>
        </w:rPr>
      </w:pPr>
    </w:p>
    <w:p w:rsidR="006836FB" w:rsidRPr="000D2904" w:rsidRDefault="006836FB" w:rsidP="006836FB">
      <w:pPr>
        <w:spacing w:before="240" w:after="120" w:line="312" w:lineRule="auto"/>
        <w:rPr>
          <w:rFonts w:ascii="Book Antiqua" w:hAnsi="Book Antiqua"/>
        </w:rPr>
      </w:pPr>
    </w:p>
    <w:p w:rsidR="006836FB" w:rsidRPr="00941936" w:rsidRDefault="006836FB" w:rsidP="006836FB">
      <w:pPr>
        <w:pBdr>
          <w:bottom w:val="single" w:sz="4" w:space="1" w:color="auto"/>
        </w:pBdr>
        <w:spacing w:before="240" w:after="120" w:line="312" w:lineRule="auto"/>
        <w:rPr>
          <w:rFonts w:ascii="Book Antiqua" w:hAnsi="Book Antiqua"/>
        </w:rPr>
      </w:pPr>
      <w:r w:rsidRPr="00941936">
        <w:rPr>
          <w:rFonts w:ascii="Book Antiqua" w:hAnsi="Book Antiqua"/>
          <w:b/>
          <w:bCs/>
        </w:rPr>
        <w:lastRenderedPageBreak/>
        <w:t>Kratak rezime izrade Energetske Strategije Republike Kosovo 2022-2031</w:t>
      </w:r>
    </w:p>
    <w:p w:rsidR="006836FB" w:rsidRPr="00070166" w:rsidRDefault="006836FB" w:rsidP="006836FB">
      <w:pPr>
        <w:spacing w:after="120" w:line="252" w:lineRule="auto"/>
        <w:jc w:val="both"/>
        <w:rPr>
          <w:rFonts w:ascii="Book Antiqua" w:hAnsi="Book Antiqua"/>
          <w:highlight w:val="yellow"/>
        </w:rPr>
      </w:pPr>
    </w:p>
    <w:p w:rsidR="006836FB" w:rsidRDefault="006836FB" w:rsidP="006836FB">
      <w:pPr>
        <w:pStyle w:val="Default"/>
        <w:pBdr>
          <w:bottom w:val="single" w:sz="4" w:space="1" w:color="auto"/>
        </w:pBdr>
        <w:spacing w:before="120" w:after="120"/>
        <w:jc w:val="both"/>
        <w:rPr>
          <w:rFonts w:ascii="Book Antiqua" w:hAnsi="Book Antiqua"/>
          <w:color w:val="auto"/>
          <w:sz w:val="22"/>
          <w:szCs w:val="22"/>
          <w:lang w:val="sq-AL"/>
        </w:rPr>
      </w:pPr>
      <w:r>
        <w:rPr>
          <w:rFonts w:ascii="Book Antiqua" w:hAnsi="Book Antiqua"/>
          <w:color w:val="auto"/>
          <w:sz w:val="22"/>
          <w:szCs w:val="22"/>
          <w:lang w:val="sq-AL"/>
        </w:rPr>
        <w:t>Energetska S</w:t>
      </w:r>
      <w:r w:rsidRPr="00B54D98">
        <w:rPr>
          <w:rFonts w:ascii="Book Antiqua" w:hAnsi="Book Antiqua"/>
          <w:color w:val="auto"/>
          <w:sz w:val="22"/>
          <w:szCs w:val="22"/>
          <w:lang w:val="sq-AL"/>
        </w:rPr>
        <w:t>trategija Republike Kosovo 2022-2031 je osnovni dokument koji definiše glavne pravce i akcije za razvoj energetskog sektora u narednih 10 godina. Energetska strategija odražava potrebu za brzim i ubedljivim razvojem u energetskom sektoru, kao što je predviđeno vizijom Kosova iu skladu sa ciljevima EU.</w:t>
      </w:r>
    </w:p>
    <w:p w:rsidR="006836FB" w:rsidRDefault="006836FB" w:rsidP="006836FB">
      <w:pPr>
        <w:pStyle w:val="Default"/>
        <w:pBdr>
          <w:bottom w:val="single" w:sz="4" w:space="1" w:color="auto"/>
        </w:pBdr>
        <w:spacing w:before="240" w:after="120" w:line="312" w:lineRule="auto"/>
        <w:jc w:val="both"/>
        <w:rPr>
          <w:rFonts w:ascii="Book Antiqua" w:hAnsi="Book Antiqua"/>
          <w:b/>
          <w:color w:val="auto"/>
          <w:sz w:val="22"/>
          <w:szCs w:val="22"/>
          <w:u w:val="single"/>
        </w:rPr>
      </w:pPr>
      <w:r w:rsidRPr="000D2904">
        <w:rPr>
          <w:rFonts w:ascii="Book Antiqua" w:hAnsi="Book Antiqua"/>
          <w:b/>
          <w:color w:val="auto"/>
          <w:sz w:val="22"/>
          <w:szCs w:val="22"/>
          <w:u w:val="single"/>
        </w:rPr>
        <w:t xml:space="preserve">Kratak opis slučaja    </w:t>
      </w:r>
    </w:p>
    <w:p w:rsidR="006836FB" w:rsidRPr="00B54D98" w:rsidRDefault="006836FB" w:rsidP="006836FB">
      <w:pPr>
        <w:tabs>
          <w:tab w:val="left" w:pos="1290"/>
        </w:tabs>
        <w:spacing w:before="120" w:after="120" w:line="240" w:lineRule="auto"/>
        <w:jc w:val="both"/>
        <w:rPr>
          <w:rFonts w:ascii="Book Antiqua" w:hAnsi="Book Antiqua"/>
        </w:rPr>
      </w:pPr>
      <w:r w:rsidRPr="00B54D98">
        <w:rPr>
          <w:rFonts w:ascii="Book Antiqua" w:hAnsi="Book Antiqua"/>
        </w:rPr>
        <w:t>Vizija Vlade Republike Kosovo je da razvije energetski sektor bez emisija CO</w:t>
      </w:r>
      <w:r w:rsidRPr="0007398B">
        <w:rPr>
          <w:rFonts w:ascii="Book Antiqua" w:hAnsi="Book Antiqua"/>
          <w:vertAlign w:val="subscript"/>
        </w:rPr>
        <w:t xml:space="preserve">2 </w:t>
      </w:r>
      <w:r>
        <w:rPr>
          <w:rFonts w:ascii="Book Antiqua" w:hAnsi="Book Antiqua"/>
        </w:rPr>
        <w:t>do 2050. godine, integrisan u P</w:t>
      </w:r>
      <w:r w:rsidRPr="00B54D98">
        <w:rPr>
          <w:rFonts w:ascii="Book Antiqua" w:hAnsi="Book Antiqua"/>
        </w:rPr>
        <w:t>anevropsko tržište, garantujući sigurnost snabdevanja električnom energijom i pristupačnost za građane.</w:t>
      </w:r>
    </w:p>
    <w:p w:rsidR="006836FB" w:rsidRPr="00B54D98" w:rsidRDefault="006836FB" w:rsidP="006836FB">
      <w:pPr>
        <w:pStyle w:val="Default"/>
        <w:pBdr>
          <w:bottom w:val="single" w:sz="4" w:space="1" w:color="auto"/>
        </w:pBdr>
        <w:spacing w:before="120" w:after="120"/>
        <w:jc w:val="both"/>
        <w:rPr>
          <w:rFonts w:ascii="Book Antiqua" w:hAnsi="Book Antiqua"/>
          <w:color w:val="auto"/>
          <w:sz w:val="22"/>
          <w:szCs w:val="22"/>
        </w:rPr>
      </w:pPr>
      <w:r w:rsidRPr="00B54D98">
        <w:rPr>
          <w:rFonts w:ascii="Book Antiqua" w:hAnsi="Book Antiqua"/>
          <w:color w:val="auto"/>
          <w:sz w:val="22"/>
          <w:szCs w:val="22"/>
        </w:rPr>
        <w:t>Na osnovu ove vizije i urađenih analiza za energetski sektor, definisano je pet strateških ciljeva (glavnih pravca politike) koji obezbeđuju postizanje ove vizije.</w:t>
      </w:r>
    </w:p>
    <w:p w:rsidR="006836FB" w:rsidRPr="00B54D98" w:rsidRDefault="006836FB" w:rsidP="006836FB">
      <w:pPr>
        <w:pStyle w:val="Default"/>
        <w:pBdr>
          <w:bottom w:val="single" w:sz="4" w:space="1" w:color="auto"/>
        </w:pBdr>
        <w:spacing w:before="120" w:after="120"/>
        <w:jc w:val="both"/>
        <w:rPr>
          <w:rFonts w:ascii="Book Antiqua" w:hAnsi="Book Antiqua"/>
          <w:color w:val="auto"/>
          <w:sz w:val="22"/>
          <w:szCs w:val="22"/>
        </w:rPr>
      </w:pPr>
      <w:r w:rsidRPr="00B54D98">
        <w:rPr>
          <w:rFonts w:ascii="Book Antiqua" w:hAnsi="Book Antiqua"/>
          <w:color w:val="auto"/>
          <w:sz w:val="22"/>
          <w:szCs w:val="22"/>
        </w:rPr>
        <w:t>Strateški ciljevi:</w:t>
      </w:r>
    </w:p>
    <w:p w:rsidR="006836FB" w:rsidRPr="00B54D98" w:rsidRDefault="006836FB" w:rsidP="006836FB">
      <w:pPr>
        <w:pStyle w:val="Default"/>
        <w:pBdr>
          <w:bottom w:val="single" w:sz="4" w:space="1" w:color="auto"/>
        </w:pBdr>
        <w:spacing w:before="120" w:after="120"/>
        <w:ind w:firstLine="540"/>
        <w:jc w:val="both"/>
        <w:rPr>
          <w:rFonts w:ascii="Book Antiqua" w:hAnsi="Book Antiqua"/>
          <w:color w:val="auto"/>
          <w:sz w:val="22"/>
          <w:szCs w:val="22"/>
        </w:rPr>
      </w:pPr>
      <w:r w:rsidRPr="00B54D98">
        <w:rPr>
          <w:rFonts w:ascii="Book Antiqua" w:hAnsi="Book Antiqua"/>
          <w:color w:val="auto"/>
          <w:sz w:val="22"/>
          <w:szCs w:val="22"/>
        </w:rPr>
        <w:t>1. Poboljšajte pouzdanost sistema</w:t>
      </w:r>
    </w:p>
    <w:p w:rsidR="006836FB" w:rsidRPr="00B54D98" w:rsidRDefault="006836FB" w:rsidP="006836FB">
      <w:pPr>
        <w:pStyle w:val="Default"/>
        <w:pBdr>
          <w:bottom w:val="single" w:sz="4" w:space="1" w:color="auto"/>
        </w:pBdr>
        <w:spacing w:before="120" w:after="120"/>
        <w:ind w:firstLine="540"/>
        <w:jc w:val="both"/>
        <w:rPr>
          <w:rFonts w:ascii="Book Antiqua" w:hAnsi="Book Antiqua"/>
          <w:color w:val="auto"/>
          <w:sz w:val="22"/>
          <w:szCs w:val="22"/>
        </w:rPr>
      </w:pPr>
      <w:r w:rsidRPr="00B54D98">
        <w:rPr>
          <w:rFonts w:ascii="Book Antiqua" w:hAnsi="Book Antiqua"/>
          <w:color w:val="auto"/>
          <w:sz w:val="22"/>
          <w:szCs w:val="22"/>
        </w:rPr>
        <w:t>2. Dekarbonizacija i promocija obnovljive energije</w:t>
      </w:r>
    </w:p>
    <w:p w:rsidR="006836FB" w:rsidRPr="00B54D98" w:rsidRDefault="006836FB" w:rsidP="006836FB">
      <w:pPr>
        <w:pStyle w:val="Default"/>
        <w:pBdr>
          <w:bottom w:val="single" w:sz="4" w:space="1" w:color="auto"/>
        </w:pBdr>
        <w:spacing w:before="120" w:after="120"/>
        <w:ind w:firstLine="540"/>
        <w:jc w:val="both"/>
        <w:rPr>
          <w:rFonts w:ascii="Book Antiqua" w:hAnsi="Book Antiqua"/>
          <w:color w:val="auto"/>
          <w:sz w:val="22"/>
          <w:szCs w:val="22"/>
        </w:rPr>
      </w:pPr>
      <w:r w:rsidRPr="00B54D98">
        <w:rPr>
          <w:rFonts w:ascii="Book Antiqua" w:hAnsi="Book Antiqua"/>
          <w:color w:val="auto"/>
          <w:sz w:val="22"/>
          <w:szCs w:val="22"/>
        </w:rPr>
        <w:t>3. Povećati energetsku efikasnost</w:t>
      </w:r>
    </w:p>
    <w:p w:rsidR="006836FB" w:rsidRPr="00B54D98" w:rsidRDefault="006836FB" w:rsidP="006836FB">
      <w:pPr>
        <w:pStyle w:val="Default"/>
        <w:pBdr>
          <w:bottom w:val="single" w:sz="4" w:space="1" w:color="auto"/>
        </w:pBdr>
        <w:spacing w:before="120" w:after="120"/>
        <w:ind w:firstLine="540"/>
        <w:jc w:val="both"/>
        <w:rPr>
          <w:rFonts w:ascii="Book Antiqua" w:hAnsi="Book Antiqua"/>
          <w:color w:val="auto"/>
          <w:sz w:val="22"/>
          <w:szCs w:val="22"/>
        </w:rPr>
      </w:pPr>
      <w:r w:rsidRPr="00B54D98">
        <w:rPr>
          <w:rFonts w:ascii="Book Antiqua" w:hAnsi="Book Antiqua"/>
          <w:color w:val="auto"/>
          <w:sz w:val="22"/>
          <w:szCs w:val="22"/>
        </w:rPr>
        <w:t>4. Jačanje regionalne saradnje i funkcionisanja tržišta</w:t>
      </w:r>
    </w:p>
    <w:p w:rsidR="006836FB" w:rsidRDefault="006836FB" w:rsidP="006836FB">
      <w:pPr>
        <w:pStyle w:val="Default"/>
        <w:pBdr>
          <w:bottom w:val="single" w:sz="4" w:space="1" w:color="auto"/>
        </w:pBdr>
        <w:spacing w:before="120" w:after="120"/>
        <w:ind w:firstLine="540"/>
        <w:jc w:val="both"/>
        <w:rPr>
          <w:rFonts w:ascii="Book Antiqua" w:hAnsi="Book Antiqua"/>
          <w:color w:val="auto"/>
          <w:sz w:val="22"/>
          <w:szCs w:val="22"/>
        </w:rPr>
      </w:pPr>
      <w:r w:rsidRPr="00B54D98">
        <w:rPr>
          <w:rFonts w:ascii="Book Antiqua" w:hAnsi="Book Antiqua"/>
          <w:color w:val="auto"/>
          <w:sz w:val="22"/>
          <w:szCs w:val="22"/>
        </w:rPr>
        <w:t>5. Zaštita i osnaživanje potrošača i razvoj radne snage</w:t>
      </w:r>
    </w:p>
    <w:p w:rsidR="006836FB" w:rsidRPr="00CE7685" w:rsidRDefault="006836FB" w:rsidP="006836FB">
      <w:pPr>
        <w:pStyle w:val="Default"/>
        <w:pBdr>
          <w:bottom w:val="single" w:sz="4" w:space="1" w:color="auto"/>
        </w:pBdr>
        <w:spacing w:before="120" w:after="120"/>
        <w:jc w:val="both"/>
        <w:rPr>
          <w:rFonts w:ascii="Book Antiqua" w:hAnsi="Book Antiqua"/>
          <w:color w:val="auto"/>
          <w:sz w:val="22"/>
          <w:szCs w:val="22"/>
        </w:rPr>
      </w:pPr>
    </w:p>
    <w:p w:rsidR="006836FB" w:rsidRPr="000D2904" w:rsidRDefault="006836FB" w:rsidP="006836FB">
      <w:pPr>
        <w:pStyle w:val="Default"/>
        <w:pBdr>
          <w:bottom w:val="single" w:sz="4" w:space="1" w:color="auto"/>
        </w:pBdr>
        <w:spacing w:before="240" w:after="120" w:line="312" w:lineRule="auto"/>
        <w:jc w:val="both"/>
        <w:rPr>
          <w:rFonts w:ascii="Book Antiqua" w:hAnsi="Book Antiqua"/>
          <w:b/>
          <w:sz w:val="22"/>
          <w:szCs w:val="22"/>
        </w:rPr>
      </w:pPr>
      <w:r w:rsidRPr="000D2904">
        <w:rPr>
          <w:rFonts w:ascii="Book Antiqua" w:hAnsi="Book Antiqua"/>
          <w:b/>
          <w:sz w:val="22"/>
          <w:szCs w:val="22"/>
        </w:rPr>
        <w:t>Svrha konsultacija</w:t>
      </w:r>
    </w:p>
    <w:p w:rsidR="006836FB" w:rsidRDefault="006836FB" w:rsidP="006836FB">
      <w:pPr>
        <w:spacing w:before="120" w:after="120" w:line="240" w:lineRule="auto"/>
        <w:jc w:val="both"/>
        <w:rPr>
          <w:rFonts w:ascii="Book Antiqua" w:hAnsi="Book Antiqua"/>
        </w:rPr>
      </w:pPr>
      <w:r w:rsidRPr="000D2904">
        <w:rPr>
          <w:rFonts w:ascii="Book Antiqua" w:hAnsi="Book Antiqua"/>
        </w:rPr>
        <w:t>Ministarstvo privrede visoko ceni konsultacije sa zainteresovanim stranama. Uloga zainteresovanih strana i šire javnosti u pitanju koje obrađuje Energetska strategija je veoma značajna za energetski sektor. Stoga će va</w:t>
      </w:r>
      <w:r w:rsidRPr="000D2904">
        <w:rPr>
          <w:rFonts w:ascii="Book Antiqua" w:hAnsi="Book Antiqua" w:cs="Book Antiqua"/>
        </w:rPr>
        <w:t>š</w:t>
      </w:r>
      <w:r w:rsidRPr="000D2904">
        <w:rPr>
          <w:rFonts w:ascii="Book Antiqua" w:hAnsi="Book Antiqua"/>
        </w:rPr>
        <w:t xml:space="preserve"> pisani doprinos biti veoma sadr</w:t>
      </w:r>
      <w:r w:rsidRPr="000D2904">
        <w:rPr>
          <w:rFonts w:ascii="Book Antiqua" w:hAnsi="Book Antiqua" w:cs="Book Antiqua"/>
        </w:rPr>
        <w:t>ž</w:t>
      </w:r>
      <w:r w:rsidRPr="000D2904">
        <w:rPr>
          <w:rFonts w:ascii="Book Antiqua" w:hAnsi="Book Antiqua"/>
        </w:rPr>
        <w:t>ajan i sadržajan. Ministarstvo privrede ostaje posvećeno tome da va</w:t>
      </w:r>
      <w:r w:rsidRPr="000D2904">
        <w:rPr>
          <w:rFonts w:ascii="Book Antiqua" w:hAnsi="Book Antiqua" w:cs="Book Antiqua"/>
        </w:rPr>
        <w:t>š</w:t>
      </w:r>
      <w:r w:rsidRPr="000D2904">
        <w:rPr>
          <w:rFonts w:ascii="Book Antiqua" w:hAnsi="Book Antiqua"/>
        </w:rPr>
        <w:t xml:space="preserve"> doprinos unese u Energetsku strategiju </w:t>
      </w:r>
      <w:r w:rsidRPr="000D2904">
        <w:rPr>
          <w:rFonts w:ascii="Book Antiqua" w:hAnsi="Book Antiqua" w:cs="Book Antiqua"/>
        </w:rPr>
        <w:t>š</w:t>
      </w:r>
      <w:r w:rsidRPr="000D2904">
        <w:rPr>
          <w:rFonts w:ascii="Book Antiqua" w:hAnsi="Book Antiqua"/>
        </w:rPr>
        <w:t>to je vi</w:t>
      </w:r>
      <w:r w:rsidRPr="000D2904">
        <w:rPr>
          <w:rFonts w:ascii="Book Antiqua" w:hAnsi="Book Antiqua" w:cs="Book Antiqua"/>
        </w:rPr>
        <w:t>š</w:t>
      </w:r>
      <w:r w:rsidRPr="000D2904">
        <w:rPr>
          <w:rFonts w:ascii="Book Antiqua" w:hAnsi="Book Antiqua"/>
        </w:rPr>
        <w:t>e moguće kroz date komentare i sugestije.</w:t>
      </w:r>
    </w:p>
    <w:p w:rsidR="006836FB" w:rsidRPr="000D2904" w:rsidRDefault="006836FB" w:rsidP="006836FB">
      <w:pPr>
        <w:spacing w:before="120" w:after="120" w:line="240" w:lineRule="auto"/>
        <w:jc w:val="both"/>
        <w:rPr>
          <w:rFonts w:ascii="Book Antiqua" w:hAnsi="Book Antiqua"/>
        </w:rPr>
      </w:pPr>
    </w:p>
    <w:p w:rsidR="006836FB" w:rsidRPr="000D2904" w:rsidRDefault="006836FB" w:rsidP="006836FB">
      <w:pPr>
        <w:pStyle w:val="IntenseQuote"/>
        <w:pBdr>
          <w:bottom w:val="single" w:sz="4" w:space="1" w:color="auto"/>
        </w:pBdr>
        <w:spacing w:before="240" w:after="120" w:line="312" w:lineRule="auto"/>
        <w:ind w:left="0"/>
        <w:rPr>
          <w:rFonts w:ascii="Book Antiqua" w:hAnsi="Book Antiqua"/>
          <w:i w:val="0"/>
          <w:color w:val="auto"/>
          <w:sz w:val="22"/>
          <w:szCs w:val="22"/>
        </w:rPr>
      </w:pPr>
      <w:r w:rsidRPr="000D2904">
        <w:rPr>
          <w:rFonts w:ascii="Book Antiqua" w:hAnsi="Book Antiqua"/>
          <w:i w:val="0"/>
          <w:color w:val="auto"/>
          <w:sz w:val="22"/>
          <w:szCs w:val="22"/>
        </w:rPr>
        <w:t>Rok za dostavljanje odgovora</w:t>
      </w:r>
    </w:p>
    <w:p w:rsidR="006836FB" w:rsidRDefault="006836FB" w:rsidP="006836FB">
      <w:pPr>
        <w:spacing w:before="120" w:after="120"/>
        <w:jc w:val="both"/>
        <w:rPr>
          <w:rFonts w:ascii="Book Antiqua" w:hAnsi="Book Antiqua" w:cs="Calibri"/>
        </w:rPr>
      </w:pPr>
      <w:r w:rsidRPr="000D2904">
        <w:rPr>
          <w:rFonts w:ascii="Book Antiqua" w:hAnsi="Book Antiqua" w:cs="Calibri"/>
        </w:rPr>
        <w:t xml:space="preserve">Rok za podnošenje pisanog priloga u okviru procesa </w:t>
      </w:r>
      <w:r w:rsidRPr="00CE7685">
        <w:rPr>
          <w:rFonts w:ascii="Book Antiqua" w:hAnsi="Book Antiqua"/>
        </w:rPr>
        <w:t>preliminarnog</w:t>
      </w:r>
      <w:r>
        <w:rPr>
          <w:rFonts w:ascii="Book Antiqua" w:hAnsi="Book Antiqua"/>
        </w:rPr>
        <w:t xml:space="preserve"> i </w:t>
      </w:r>
      <w:r>
        <w:rPr>
          <w:rFonts w:ascii="Book Antiqua" w:hAnsi="Book Antiqua" w:cs="Calibri"/>
        </w:rPr>
        <w:t>javne konsultacije</w:t>
      </w:r>
      <w:r w:rsidRPr="000D2904">
        <w:rPr>
          <w:rFonts w:ascii="Book Antiqua" w:hAnsi="Book Antiqua" w:cs="Calibri"/>
        </w:rPr>
        <w:t xml:space="preserve"> je </w:t>
      </w:r>
      <w:r w:rsidRPr="00C64741">
        <w:rPr>
          <w:rFonts w:ascii="Book Antiqua" w:hAnsi="Book Antiqua" w:cs="Calibri"/>
          <w:b/>
        </w:rPr>
        <w:t>15 radnih dana od trenutka objavljivanja, odnosno do. 27. juna 2022. godine u 16.00 časova</w:t>
      </w:r>
      <w:r w:rsidRPr="000D2904">
        <w:rPr>
          <w:rFonts w:ascii="Book Antiqua" w:hAnsi="Book Antiqua" w:cs="Calibri"/>
        </w:rPr>
        <w:t>.</w:t>
      </w:r>
    </w:p>
    <w:p w:rsidR="006836FB" w:rsidRPr="000D2904" w:rsidRDefault="006836FB" w:rsidP="006836FB">
      <w:pPr>
        <w:spacing w:before="120" w:after="120" w:line="240" w:lineRule="auto"/>
        <w:jc w:val="both"/>
        <w:rPr>
          <w:rFonts w:ascii="Book Antiqua" w:hAnsi="Book Antiqua" w:cs="Calibri"/>
        </w:rPr>
      </w:pPr>
      <w:r w:rsidRPr="000D2904">
        <w:rPr>
          <w:rFonts w:ascii="Book Antiqua" w:hAnsi="Book Antiqua" w:cs="Calibri"/>
        </w:rPr>
        <w:t>Svi pisani prilozi moraju biti dostavljeni elektronskim putem na e-mail adresu ad</w:t>
      </w:r>
      <w:r>
        <w:rPr>
          <w:rFonts w:ascii="Book Antiqua" w:hAnsi="Book Antiqua" w:cs="Calibri"/>
        </w:rPr>
        <w:t>nan.preniq</w:t>
      </w:r>
      <w:r w:rsidRPr="000D2904">
        <w:rPr>
          <w:rFonts w:ascii="Book Antiqua" w:hAnsi="Book Antiqua" w:cs="Calibri"/>
        </w:rPr>
        <w:t xml:space="preserve">i@rks-gov.net sa naslovom: Doprinos </w:t>
      </w:r>
      <w:r>
        <w:rPr>
          <w:rFonts w:ascii="Book Antiqua" w:hAnsi="Book Antiqua" w:cs="Calibri"/>
        </w:rPr>
        <w:t>za proces</w:t>
      </w:r>
      <w:r w:rsidRPr="000D2904">
        <w:rPr>
          <w:rFonts w:ascii="Book Antiqua" w:hAnsi="Book Antiqua" w:cs="Calibri"/>
        </w:rPr>
        <w:t xml:space="preserve"> </w:t>
      </w:r>
      <w:r>
        <w:rPr>
          <w:rFonts w:ascii="Book Antiqua" w:hAnsi="Book Antiqua" w:cs="Calibri"/>
        </w:rPr>
        <w:t xml:space="preserve"> </w:t>
      </w:r>
      <w:r w:rsidRPr="00CE7685">
        <w:rPr>
          <w:rFonts w:ascii="Book Antiqua" w:hAnsi="Book Antiqua"/>
        </w:rPr>
        <w:t>preliminarnog</w:t>
      </w:r>
      <w:r w:rsidRPr="000D2904">
        <w:rPr>
          <w:rFonts w:ascii="Book Antiqua" w:hAnsi="Book Antiqua" w:cs="Calibri"/>
        </w:rPr>
        <w:t xml:space="preserve"> </w:t>
      </w:r>
      <w:r>
        <w:rPr>
          <w:rFonts w:ascii="Book Antiqua" w:hAnsi="Book Antiqua" w:cs="Calibri"/>
        </w:rPr>
        <w:t xml:space="preserve"> i javnog konsultacije</w:t>
      </w:r>
      <w:r w:rsidRPr="000D2904">
        <w:rPr>
          <w:rFonts w:ascii="Book Antiqua" w:hAnsi="Book Antiqua" w:cs="Calibri"/>
        </w:rPr>
        <w:t xml:space="preserve"> </w:t>
      </w:r>
      <w:r>
        <w:rPr>
          <w:rFonts w:ascii="Book Antiqua" w:hAnsi="Book Antiqua" w:cs="Calibri"/>
        </w:rPr>
        <w:t>za Energetsku S</w:t>
      </w:r>
      <w:r w:rsidRPr="000D2904">
        <w:rPr>
          <w:rFonts w:ascii="Book Antiqua" w:hAnsi="Book Antiqua" w:cs="Calibri"/>
        </w:rPr>
        <w:t>trategiju Republike Kosovo 2022-2031.</w:t>
      </w:r>
    </w:p>
    <w:p w:rsidR="006836FB" w:rsidRPr="00CE7685" w:rsidRDefault="006836FB" w:rsidP="006836FB">
      <w:pPr>
        <w:jc w:val="both"/>
        <w:rPr>
          <w:rFonts w:ascii="Book Antiqua" w:hAnsi="Book Antiqua"/>
        </w:rPr>
      </w:pPr>
      <w:r w:rsidRPr="00CE7685">
        <w:rPr>
          <w:rFonts w:ascii="Book Antiqua" w:hAnsi="Book Antiqua"/>
        </w:rPr>
        <w:t>Proces preliminarnog i javnog  konsultacije o Energetskoj strategiji će se odvijati paraleno pošto je tokom izrade Strategije bilo uključenja i konsultacija sa relevantnim institucijama i akterima. S tim u vezi, na zahtev Ministarstva Ekonomije da se dozvoli paralelna izrada preliminarnog postupka i postupka javnih konsultacija, kabinet Premijera Vlade je pozitivno odgovorio (dopis br. Prot. 1263/2 od 31.05.2022. godine).</w:t>
      </w:r>
    </w:p>
    <w:p w:rsidR="006836FB" w:rsidRDefault="006836FB" w:rsidP="006836FB">
      <w:pPr>
        <w:spacing w:before="120" w:after="120" w:line="240" w:lineRule="auto"/>
        <w:jc w:val="both"/>
        <w:rPr>
          <w:rFonts w:ascii="Book Antiqua" w:hAnsi="Book Antiqua" w:cs="Calibri"/>
        </w:rPr>
      </w:pPr>
      <w:r w:rsidRPr="000D2904">
        <w:rPr>
          <w:rFonts w:ascii="Book Antiqua" w:hAnsi="Book Antiqua" w:cs="Calibri"/>
        </w:rPr>
        <w:lastRenderedPageBreak/>
        <w:t>Molimo vas, u kontekstu vašeg pismenog doprinosa, jasno navedite u kom svojstvu doprinosite ovom procesu konsultacija (npr. kao predstavnik organizacije, kompanije, individualnog kvaliteta, itd.).</w:t>
      </w:r>
    </w:p>
    <w:p w:rsidR="006836FB" w:rsidRPr="000D2904" w:rsidRDefault="006836FB" w:rsidP="006836FB">
      <w:pPr>
        <w:spacing w:before="120" w:after="120" w:line="240" w:lineRule="auto"/>
        <w:jc w:val="both"/>
        <w:rPr>
          <w:rFonts w:ascii="Book Antiqua" w:hAnsi="Book Antiqua" w:cs="Calibri"/>
        </w:rPr>
      </w:pPr>
    </w:p>
    <w:p w:rsidR="006836FB" w:rsidRPr="000D2904" w:rsidRDefault="006836FB" w:rsidP="006836FB">
      <w:pPr>
        <w:pStyle w:val="IntenseQuote"/>
        <w:pBdr>
          <w:bottom w:val="single" w:sz="4" w:space="1" w:color="auto"/>
        </w:pBdr>
        <w:spacing w:before="240" w:after="120" w:line="312" w:lineRule="auto"/>
        <w:ind w:left="0"/>
        <w:rPr>
          <w:rFonts w:ascii="Book Antiqua" w:hAnsi="Book Antiqua"/>
          <w:i w:val="0"/>
          <w:color w:val="auto"/>
          <w:sz w:val="22"/>
          <w:szCs w:val="22"/>
        </w:rPr>
      </w:pPr>
      <w:r w:rsidRPr="000D2904">
        <w:rPr>
          <w:rFonts w:ascii="Book Antiqua" w:hAnsi="Book Antiqua"/>
          <w:i w:val="0"/>
          <w:color w:val="auto"/>
          <w:sz w:val="22"/>
          <w:szCs w:val="22"/>
        </w:rPr>
        <w:t>Komentari organizacija</w:t>
      </w:r>
    </w:p>
    <w:p w:rsidR="006836FB" w:rsidRPr="000D2904" w:rsidRDefault="006836FB" w:rsidP="006836FB">
      <w:pPr>
        <w:pStyle w:val="ListParagraph"/>
        <w:spacing w:before="240" w:after="120" w:line="312" w:lineRule="auto"/>
        <w:ind w:left="0"/>
        <w:jc w:val="both"/>
        <w:rPr>
          <w:rFonts w:ascii="Book Antiqua" w:hAnsi="Book Antiqua"/>
        </w:rPr>
      </w:pPr>
      <w:r w:rsidRPr="000D2904">
        <w:rPr>
          <w:rFonts w:ascii="Book Antiqua" w:hAnsi="Book Antiqua"/>
        </w:rPr>
        <w:t>Molimo da dostavite svoje komentare u skladu sa uputstvima u nastavku:</w:t>
      </w:r>
    </w:p>
    <w:p w:rsidR="006836FB" w:rsidRPr="000D2904" w:rsidRDefault="006836FB" w:rsidP="006836FB">
      <w:pPr>
        <w:pStyle w:val="ListParagraph"/>
        <w:spacing w:before="240" w:after="120" w:line="312" w:lineRule="auto"/>
        <w:ind w:left="0"/>
        <w:jc w:val="both"/>
        <w:rPr>
          <w:rFonts w:ascii="Book Antiqua" w:hAnsi="Book Antiqua"/>
          <w:b/>
        </w:rPr>
      </w:pPr>
    </w:p>
    <w:p w:rsidR="006836FB" w:rsidRPr="000D2904" w:rsidRDefault="006836FB" w:rsidP="006836FB">
      <w:pPr>
        <w:pStyle w:val="ListParagraph"/>
        <w:spacing w:before="240" w:after="120" w:line="312" w:lineRule="auto"/>
        <w:ind w:left="0"/>
        <w:jc w:val="both"/>
        <w:rPr>
          <w:rFonts w:ascii="Book Antiqua" w:hAnsi="Book Antiqua"/>
          <w:b/>
        </w:rPr>
      </w:pPr>
      <w:r w:rsidRPr="000D2904">
        <w:rPr>
          <w:rFonts w:ascii="Book Antiqua" w:hAnsi="Book Antiqua"/>
          <w:b/>
        </w:rPr>
        <w:t>Naziv organizacije koja daje komentare:</w:t>
      </w:r>
    </w:p>
    <w:p w:rsidR="006836FB" w:rsidRPr="000D2904" w:rsidRDefault="006836FB" w:rsidP="006836FB">
      <w:pPr>
        <w:pStyle w:val="ListParagraph"/>
        <w:spacing w:before="240" w:after="120" w:line="312" w:lineRule="auto"/>
        <w:ind w:left="0"/>
        <w:jc w:val="both"/>
        <w:rPr>
          <w:rFonts w:ascii="Book Antiqua" w:hAnsi="Book Antiqua"/>
          <w:b/>
        </w:rPr>
      </w:pPr>
      <w:r w:rsidRPr="000D2904">
        <w:rPr>
          <w:rFonts w:ascii="Book Antiqua" w:hAnsi="Book Antiqua"/>
          <w:b/>
        </w:rPr>
        <w:t>Glavne oblasti delovanja organizacije:</w:t>
      </w:r>
    </w:p>
    <w:p w:rsidR="006836FB" w:rsidRPr="000D2904" w:rsidRDefault="006836FB" w:rsidP="006836FB">
      <w:pPr>
        <w:pStyle w:val="ListParagraph"/>
        <w:spacing w:before="240" w:after="120" w:line="312" w:lineRule="auto"/>
        <w:ind w:left="0"/>
        <w:jc w:val="both"/>
        <w:rPr>
          <w:rFonts w:ascii="Book Antiqua" w:hAnsi="Book Antiqua"/>
          <w:b/>
        </w:rPr>
      </w:pPr>
      <w:r w:rsidRPr="000D2904">
        <w:rPr>
          <w:rFonts w:ascii="Book Antiqua" w:hAnsi="Book Antiqua"/>
          <w:b/>
        </w:rPr>
        <w:t>Kontakt podaci organizacije (adresa, e-mail, telefon):</w:t>
      </w:r>
    </w:p>
    <w:p w:rsidR="006836FB" w:rsidRPr="000D2904" w:rsidRDefault="006836FB" w:rsidP="006836FB">
      <w:pPr>
        <w:pStyle w:val="ListParagraph"/>
        <w:spacing w:before="240" w:after="120" w:line="312" w:lineRule="auto"/>
        <w:ind w:left="0"/>
        <w:jc w:val="both"/>
        <w:rPr>
          <w:rFonts w:ascii="Book Antiqua" w:hAnsi="Book Antiqua"/>
          <w:b/>
        </w:rPr>
      </w:pPr>
      <w:r w:rsidRPr="000D2904">
        <w:rPr>
          <w:rFonts w:ascii="Book Antiqua" w:hAnsi="Book Antiqua"/>
          <w:b/>
        </w:rPr>
        <w:t>Datum podnošenja komentara:</w:t>
      </w:r>
    </w:p>
    <w:p w:rsidR="006836FB" w:rsidRPr="000D2904" w:rsidRDefault="006836FB" w:rsidP="006836FB">
      <w:pPr>
        <w:pStyle w:val="ListParagraph"/>
        <w:spacing w:before="240" w:after="120" w:line="312" w:lineRule="auto"/>
        <w:ind w:left="0"/>
        <w:jc w:val="both"/>
        <w:rPr>
          <w:rFonts w:ascii="Book Antiqua" w:hAnsi="Book Antiqua"/>
        </w:rPr>
      </w:pPr>
    </w:p>
    <w:p w:rsidR="006836FB" w:rsidRPr="000D2904" w:rsidRDefault="006836FB" w:rsidP="006836FB">
      <w:pPr>
        <w:pStyle w:val="ListParagraph"/>
        <w:spacing w:before="240" w:after="120" w:line="312" w:lineRule="auto"/>
        <w:ind w:left="0"/>
        <w:jc w:val="both"/>
        <w:rPr>
          <w:rFonts w:ascii="Book Antiqua" w:hAnsi="Book Antiqua"/>
        </w:rPr>
      </w:pPr>
      <w:r w:rsidRPr="000D2904">
        <w:rPr>
          <w:rFonts w:ascii="Book Antiqua" w:hAnsi="Book Antiqua"/>
        </w:rPr>
        <w:t>Obrazac za prilog je otvoren, ali je poželjno da svoje doprinose uključite u tabelu priloženu ovom dokumentu ispod, koja pokriva ključna pitanja u ovom dokumentu.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
        <w:gridCol w:w="2896"/>
        <w:gridCol w:w="3037"/>
        <w:gridCol w:w="2690"/>
      </w:tblGrid>
      <w:tr w:rsidR="006836FB" w:rsidRPr="000D2904" w:rsidTr="00290CC3">
        <w:tc>
          <w:tcPr>
            <w:tcW w:w="393" w:type="dxa"/>
            <w:shd w:val="clear" w:color="auto" w:fill="8DB3E2"/>
          </w:tcPr>
          <w:p w:rsidR="006836FB" w:rsidRPr="000D2904" w:rsidRDefault="006836FB" w:rsidP="00290CC3">
            <w:pPr>
              <w:spacing w:before="240" w:after="120" w:line="312" w:lineRule="auto"/>
              <w:jc w:val="both"/>
              <w:rPr>
                <w:rFonts w:ascii="Book Antiqua" w:hAnsi="Book Antiqua"/>
                <w:b/>
              </w:rPr>
            </w:pPr>
          </w:p>
        </w:tc>
        <w:tc>
          <w:tcPr>
            <w:tcW w:w="2896" w:type="dxa"/>
            <w:shd w:val="clear" w:color="auto" w:fill="8DB3E2"/>
          </w:tcPr>
          <w:p w:rsidR="006836FB" w:rsidRPr="000D2904" w:rsidRDefault="006836FB" w:rsidP="00290CC3">
            <w:pPr>
              <w:spacing w:before="240" w:after="120" w:line="312" w:lineRule="auto"/>
              <w:jc w:val="both"/>
              <w:rPr>
                <w:rFonts w:ascii="Book Antiqua" w:hAnsi="Book Antiqua"/>
                <w:b/>
              </w:rPr>
            </w:pPr>
            <w:r w:rsidRPr="000D2904">
              <w:rPr>
                <w:rFonts w:ascii="Book Antiqua" w:hAnsi="Book Antiqua"/>
                <w:b/>
              </w:rPr>
              <w:t>Ključni problemi</w:t>
            </w:r>
          </w:p>
        </w:tc>
        <w:tc>
          <w:tcPr>
            <w:tcW w:w="3037" w:type="dxa"/>
            <w:shd w:val="clear" w:color="auto" w:fill="8DB3E2"/>
          </w:tcPr>
          <w:p w:rsidR="006836FB" w:rsidRPr="000D2904" w:rsidRDefault="006836FB" w:rsidP="00290CC3">
            <w:pPr>
              <w:spacing w:before="240" w:after="120" w:line="312" w:lineRule="auto"/>
              <w:jc w:val="both"/>
              <w:rPr>
                <w:rFonts w:ascii="Book Antiqua" w:hAnsi="Book Antiqua"/>
                <w:b/>
              </w:rPr>
            </w:pPr>
            <w:r w:rsidRPr="000D2904">
              <w:rPr>
                <w:rFonts w:ascii="Book Antiqua" w:hAnsi="Book Antiqua"/>
                <w:b/>
              </w:rPr>
              <w:t>Komentari o trenutnom nacrtu</w:t>
            </w:r>
          </w:p>
        </w:tc>
        <w:tc>
          <w:tcPr>
            <w:tcW w:w="2690" w:type="dxa"/>
            <w:shd w:val="clear" w:color="auto" w:fill="8DB3E2"/>
          </w:tcPr>
          <w:p w:rsidR="006836FB" w:rsidRPr="000D2904" w:rsidRDefault="006836FB" w:rsidP="00290CC3">
            <w:pPr>
              <w:spacing w:before="240" w:after="120" w:line="312" w:lineRule="auto"/>
              <w:jc w:val="both"/>
              <w:rPr>
                <w:rFonts w:ascii="Book Antiqua" w:hAnsi="Book Antiqua"/>
                <w:b/>
              </w:rPr>
            </w:pPr>
            <w:r w:rsidRPr="000D2904">
              <w:rPr>
                <w:rFonts w:ascii="Book Antiqua" w:hAnsi="Book Antiqua"/>
                <w:b/>
              </w:rPr>
              <w:t>Dodatni Komentari</w:t>
            </w:r>
          </w:p>
        </w:tc>
      </w:tr>
      <w:tr w:rsidR="006836FB" w:rsidRPr="000D2904" w:rsidTr="00290CC3">
        <w:tc>
          <w:tcPr>
            <w:tcW w:w="393" w:type="dxa"/>
            <w:shd w:val="clear" w:color="auto" w:fill="D6E3BC"/>
          </w:tcPr>
          <w:p w:rsidR="006836FB" w:rsidRPr="000D2904" w:rsidRDefault="006836FB" w:rsidP="00290CC3">
            <w:pPr>
              <w:spacing w:before="240" w:after="120" w:line="312" w:lineRule="auto"/>
              <w:jc w:val="both"/>
              <w:rPr>
                <w:rFonts w:ascii="Book Antiqua" w:hAnsi="Book Antiqua"/>
                <w:b/>
              </w:rPr>
            </w:pPr>
            <w:r w:rsidRPr="000D2904">
              <w:rPr>
                <w:rFonts w:ascii="Book Antiqua" w:hAnsi="Book Antiqua"/>
                <w:b/>
              </w:rPr>
              <w:t>1</w:t>
            </w:r>
          </w:p>
        </w:tc>
        <w:tc>
          <w:tcPr>
            <w:tcW w:w="2896" w:type="dxa"/>
          </w:tcPr>
          <w:p w:rsidR="006836FB" w:rsidRPr="000D2904" w:rsidRDefault="006836FB" w:rsidP="00290CC3">
            <w:pPr>
              <w:pStyle w:val="CM10"/>
              <w:spacing w:before="240" w:after="120" w:line="312" w:lineRule="auto"/>
              <w:jc w:val="both"/>
              <w:rPr>
                <w:rFonts w:ascii="Book Antiqua" w:hAnsi="Book Antiqua"/>
                <w:sz w:val="22"/>
                <w:szCs w:val="22"/>
                <w:lang w:val="sq-AL"/>
              </w:rPr>
            </w:pPr>
          </w:p>
        </w:tc>
        <w:tc>
          <w:tcPr>
            <w:tcW w:w="3037" w:type="dxa"/>
          </w:tcPr>
          <w:p w:rsidR="006836FB" w:rsidRPr="000D2904" w:rsidRDefault="006836FB" w:rsidP="00290CC3">
            <w:pPr>
              <w:spacing w:before="240" w:after="120" w:line="312" w:lineRule="auto"/>
              <w:jc w:val="both"/>
              <w:rPr>
                <w:rFonts w:ascii="Book Antiqua" w:hAnsi="Book Antiqua"/>
              </w:rPr>
            </w:pPr>
          </w:p>
        </w:tc>
        <w:tc>
          <w:tcPr>
            <w:tcW w:w="2690" w:type="dxa"/>
          </w:tcPr>
          <w:p w:rsidR="006836FB" w:rsidRPr="000D2904" w:rsidRDefault="006836FB" w:rsidP="00290CC3">
            <w:pPr>
              <w:spacing w:before="240" w:after="120" w:line="312" w:lineRule="auto"/>
              <w:jc w:val="both"/>
              <w:rPr>
                <w:rFonts w:ascii="Book Antiqua" w:hAnsi="Book Antiqua"/>
              </w:rPr>
            </w:pPr>
          </w:p>
        </w:tc>
      </w:tr>
      <w:tr w:rsidR="006836FB" w:rsidRPr="000D2904" w:rsidTr="00290CC3">
        <w:tc>
          <w:tcPr>
            <w:tcW w:w="393" w:type="dxa"/>
            <w:shd w:val="clear" w:color="auto" w:fill="D6E3BC"/>
          </w:tcPr>
          <w:p w:rsidR="006836FB" w:rsidRPr="000D2904" w:rsidRDefault="006836FB" w:rsidP="00290CC3">
            <w:pPr>
              <w:spacing w:before="240" w:after="120" w:line="312" w:lineRule="auto"/>
              <w:jc w:val="both"/>
              <w:rPr>
                <w:rFonts w:ascii="Book Antiqua" w:hAnsi="Book Antiqua"/>
                <w:b/>
              </w:rPr>
            </w:pPr>
            <w:r w:rsidRPr="000D2904">
              <w:rPr>
                <w:rFonts w:ascii="Book Antiqua" w:hAnsi="Book Antiqua"/>
                <w:b/>
              </w:rPr>
              <w:t>2</w:t>
            </w:r>
          </w:p>
        </w:tc>
        <w:tc>
          <w:tcPr>
            <w:tcW w:w="2896" w:type="dxa"/>
          </w:tcPr>
          <w:p w:rsidR="006836FB" w:rsidRPr="000D2904" w:rsidRDefault="006836FB" w:rsidP="00290CC3">
            <w:pPr>
              <w:spacing w:before="240" w:after="120" w:line="312" w:lineRule="auto"/>
              <w:jc w:val="both"/>
              <w:rPr>
                <w:rFonts w:ascii="Book Antiqua" w:hAnsi="Book Antiqua"/>
              </w:rPr>
            </w:pPr>
          </w:p>
        </w:tc>
        <w:tc>
          <w:tcPr>
            <w:tcW w:w="3037" w:type="dxa"/>
          </w:tcPr>
          <w:p w:rsidR="006836FB" w:rsidRPr="000D2904" w:rsidRDefault="006836FB" w:rsidP="00290CC3">
            <w:pPr>
              <w:spacing w:before="240" w:after="120" w:line="312" w:lineRule="auto"/>
              <w:jc w:val="both"/>
              <w:rPr>
                <w:rFonts w:ascii="Book Antiqua" w:hAnsi="Book Antiqua"/>
              </w:rPr>
            </w:pPr>
          </w:p>
        </w:tc>
        <w:tc>
          <w:tcPr>
            <w:tcW w:w="2690" w:type="dxa"/>
          </w:tcPr>
          <w:p w:rsidR="006836FB" w:rsidRPr="000D2904" w:rsidRDefault="006836FB" w:rsidP="00290CC3">
            <w:pPr>
              <w:spacing w:before="240" w:after="120" w:line="312" w:lineRule="auto"/>
              <w:jc w:val="both"/>
              <w:rPr>
                <w:rFonts w:ascii="Book Antiqua" w:hAnsi="Book Antiqua"/>
              </w:rPr>
            </w:pPr>
          </w:p>
        </w:tc>
      </w:tr>
      <w:tr w:rsidR="006836FB" w:rsidRPr="000D2904" w:rsidTr="00290CC3">
        <w:tc>
          <w:tcPr>
            <w:tcW w:w="393" w:type="dxa"/>
            <w:shd w:val="clear" w:color="auto" w:fill="D6E3BC"/>
          </w:tcPr>
          <w:p w:rsidR="006836FB" w:rsidRPr="000D2904" w:rsidRDefault="006836FB" w:rsidP="00290CC3">
            <w:pPr>
              <w:spacing w:before="240" w:after="120" w:line="312" w:lineRule="auto"/>
              <w:jc w:val="both"/>
              <w:rPr>
                <w:rFonts w:ascii="Book Antiqua" w:hAnsi="Book Antiqua"/>
                <w:b/>
              </w:rPr>
            </w:pPr>
            <w:r w:rsidRPr="000D2904">
              <w:rPr>
                <w:rFonts w:ascii="Book Antiqua" w:hAnsi="Book Antiqua"/>
                <w:b/>
              </w:rPr>
              <w:t>3</w:t>
            </w:r>
          </w:p>
        </w:tc>
        <w:tc>
          <w:tcPr>
            <w:tcW w:w="2896" w:type="dxa"/>
          </w:tcPr>
          <w:p w:rsidR="006836FB" w:rsidRPr="000D2904" w:rsidRDefault="006836FB" w:rsidP="00290CC3">
            <w:pPr>
              <w:spacing w:before="240" w:after="120" w:line="312" w:lineRule="auto"/>
              <w:jc w:val="both"/>
              <w:rPr>
                <w:rFonts w:ascii="Book Antiqua" w:hAnsi="Book Antiqua"/>
              </w:rPr>
            </w:pPr>
          </w:p>
        </w:tc>
        <w:tc>
          <w:tcPr>
            <w:tcW w:w="3037" w:type="dxa"/>
          </w:tcPr>
          <w:p w:rsidR="006836FB" w:rsidRPr="000D2904" w:rsidRDefault="006836FB" w:rsidP="00290CC3">
            <w:pPr>
              <w:spacing w:before="240" w:after="120" w:line="312" w:lineRule="auto"/>
              <w:jc w:val="both"/>
              <w:rPr>
                <w:rFonts w:ascii="Book Antiqua" w:hAnsi="Book Antiqua"/>
              </w:rPr>
            </w:pPr>
          </w:p>
        </w:tc>
        <w:tc>
          <w:tcPr>
            <w:tcW w:w="2690" w:type="dxa"/>
          </w:tcPr>
          <w:p w:rsidR="006836FB" w:rsidRPr="000D2904" w:rsidRDefault="006836FB" w:rsidP="00290CC3">
            <w:pPr>
              <w:spacing w:before="240" w:after="120" w:line="312" w:lineRule="auto"/>
              <w:jc w:val="both"/>
              <w:rPr>
                <w:rFonts w:ascii="Book Antiqua" w:hAnsi="Book Antiqua"/>
              </w:rPr>
            </w:pPr>
          </w:p>
        </w:tc>
      </w:tr>
    </w:tbl>
    <w:p w:rsidR="006836FB" w:rsidRPr="000D2904" w:rsidRDefault="006836FB" w:rsidP="006836FB">
      <w:pPr>
        <w:spacing w:before="240" w:after="120" w:line="312" w:lineRule="auto"/>
        <w:rPr>
          <w:rFonts w:ascii="Book Antiqua" w:hAnsi="Book Antiqua"/>
        </w:rPr>
      </w:pPr>
    </w:p>
    <w:p w:rsidR="006836FB" w:rsidRPr="000D2904" w:rsidRDefault="006836FB" w:rsidP="006836FB">
      <w:pPr>
        <w:spacing w:before="240" w:after="120" w:line="312" w:lineRule="auto"/>
        <w:rPr>
          <w:rFonts w:ascii="Book Antiqua" w:hAnsi="Book Antiqua"/>
        </w:rPr>
      </w:pPr>
    </w:p>
    <w:p w:rsidR="00BA7ADD" w:rsidRDefault="00CF0ED8"/>
    <w:sectPr w:rsidR="00BA7ADD" w:rsidSect="002534D2">
      <w:headerReference w:type="default" r:id="rId11"/>
      <w:footerReference w:type="even" r:id="rId12"/>
      <w:footerReference w:type="default" r:id="rId13"/>
      <w:pgSz w:w="11906" w:h="16838"/>
      <w:pgMar w:top="1440" w:right="1440" w:bottom="1440" w:left="1440" w:header="708" w:footer="708"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ED8" w:rsidRDefault="00CF0ED8">
      <w:pPr>
        <w:spacing w:after="0" w:line="240" w:lineRule="auto"/>
      </w:pPr>
      <w:r>
        <w:separator/>
      </w:r>
    </w:p>
  </w:endnote>
  <w:endnote w:type="continuationSeparator" w:id="0">
    <w:p w:rsidR="00CF0ED8" w:rsidRDefault="00CF0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Yu Mincho">
    <w:altName w:val="Times New Roman"/>
    <w:charset w:val="00"/>
    <w:family w:val="auto"/>
    <w:pitch w:val="default"/>
  </w:font>
  <w:font w:name="Yu Gothic Light">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6F" w:rsidRDefault="006836FB" w:rsidP="000764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216F" w:rsidRDefault="00CF0ED8" w:rsidP="00CE62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6F" w:rsidRDefault="00CF0ED8" w:rsidP="00D64D8E">
    <w:pPr>
      <w:pStyle w:val="Footer"/>
      <w:framePr w:wrap="around" w:vAnchor="text" w:hAnchor="margin" w:xAlign="right" w:y="1"/>
      <w:rPr>
        <w:rStyle w:val="PageNumber"/>
      </w:rPr>
    </w:pPr>
  </w:p>
  <w:p w:rsidR="00B5216F" w:rsidRDefault="00CF0ED8" w:rsidP="000764DE">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ED8" w:rsidRDefault="00CF0ED8">
      <w:pPr>
        <w:spacing w:after="0" w:line="240" w:lineRule="auto"/>
      </w:pPr>
      <w:r>
        <w:separator/>
      </w:r>
    </w:p>
  </w:footnote>
  <w:footnote w:type="continuationSeparator" w:id="0">
    <w:p w:rsidR="00CF0ED8" w:rsidRDefault="00CF0E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6F" w:rsidRDefault="00CF0ED8" w:rsidP="00CE6223">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A86461"/>
    <w:multiLevelType w:val="multilevel"/>
    <w:tmpl w:val="A7A845BC"/>
    <w:lvl w:ilvl="0">
      <w:start w:val="1"/>
      <w:numFmt w:val="decimal"/>
      <w:lvlText w:val="%1."/>
      <w:lvlJc w:val="left"/>
      <w:pPr>
        <w:ind w:left="720" w:hanging="360"/>
      </w:pPr>
      <w:rPr>
        <w:rFonts w:ascii="Noto Sans Symbols" w:eastAsia="Noto Sans Symbols" w:hAnsi="Noto Sans Symbols" w:cs="Noto Sans Symbols"/>
        <w:b/>
        <w:i w:val="0"/>
        <w:color w:val="auto"/>
        <w:sz w:val="20"/>
        <w:szCs w:val="20"/>
        <w:vertAlign w:val="baseline"/>
      </w:rPr>
    </w:lvl>
    <w:lvl w:ilvl="1">
      <w:start w:val="1"/>
      <w:numFmt w:val="bullet"/>
      <w:lvlText w:val="o"/>
      <w:lvlJc w:val="left"/>
      <w:pPr>
        <w:ind w:left="1440" w:hanging="360"/>
      </w:pPr>
      <w:rPr>
        <w:rFonts w:ascii="@Yu Mincho" w:eastAsia="@Yu Mincho" w:hAnsi="@Yu Mincho" w:cs="@Yu Mincho"/>
      </w:rPr>
    </w:lvl>
    <w:lvl w:ilvl="2">
      <w:start w:val="1"/>
      <w:numFmt w:val="bullet"/>
      <w:lvlText w:val=""/>
      <w:lvlJc w:val="left"/>
      <w:pPr>
        <w:ind w:left="2160" w:hanging="360"/>
      </w:pPr>
      <w:rPr>
        <w:rFonts w:ascii="Yu Gothic Light" w:eastAsia="Yu Gothic Light" w:hAnsi="Yu Gothic Light" w:cs="Yu Gothic Light"/>
      </w:rPr>
    </w:lvl>
    <w:lvl w:ilvl="3">
      <w:start w:val="1"/>
      <w:numFmt w:val="bullet"/>
      <w:lvlText w:val=""/>
      <w:lvlJc w:val="left"/>
      <w:pPr>
        <w:ind w:left="2880" w:hanging="360"/>
      </w:pPr>
      <w:rPr>
        <w:rFonts w:ascii="MS Mincho" w:eastAsia="MS Mincho" w:hAnsi="MS Mincho" w:cs="MS Mincho"/>
      </w:rPr>
    </w:lvl>
    <w:lvl w:ilvl="4">
      <w:start w:val="1"/>
      <w:numFmt w:val="bullet"/>
      <w:lvlText w:val="o"/>
      <w:lvlJc w:val="left"/>
      <w:pPr>
        <w:ind w:left="3600" w:hanging="360"/>
      </w:pPr>
      <w:rPr>
        <w:rFonts w:ascii="@Yu Mincho" w:eastAsia="@Yu Mincho" w:hAnsi="@Yu Mincho" w:cs="@Yu Mincho"/>
      </w:rPr>
    </w:lvl>
    <w:lvl w:ilvl="5">
      <w:start w:val="1"/>
      <w:numFmt w:val="bullet"/>
      <w:lvlText w:val=""/>
      <w:lvlJc w:val="left"/>
      <w:pPr>
        <w:ind w:left="4320" w:hanging="360"/>
      </w:pPr>
      <w:rPr>
        <w:rFonts w:ascii="Yu Gothic Light" w:eastAsia="Yu Gothic Light" w:hAnsi="Yu Gothic Light" w:cs="Yu Gothic Light"/>
      </w:rPr>
    </w:lvl>
    <w:lvl w:ilvl="6">
      <w:start w:val="1"/>
      <w:numFmt w:val="bullet"/>
      <w:lvlText w:val=""/>
      <w:lvlJc w:val="left"/>
      <w:pPr>
        <w:ind w:left="5040" w:hanging="360"/>
      </w:pPr>
      <w:rPr>
        <w:rFonts w:ascii="MS Mincho" w:eastAsia="MS Mincho" w:hAnsi="MS Mincho" w:cs="MS Mincho"/>
      </w:rPr>
    </w:lvl>
    <w:lvl w:ilvl="7">
      <w:start w:val="1"/>
      <w:numFmt w:val="bullet"/>
      <w:lvlText w:val="o"/>
      <w:lvlJc w:val="left"/>
      <w:pPr>
        <w:ind w:left="5760" w:hanging="360"/>
      </w:pPr>
      <w:rPr>
        <w:rFonts w:ascii="@Yu Mincho" w:eastAsia="@Yu Mincho" w:hAnsi="@Yu Mincho" w:cs="@Yu Mincho"/>
      </w:rPr>
    </w:lvl>
    <w:lvl w:ilvl="8">
      <w:start w:val="1"/>
      <w:numFmt w:val="bullet"/>
      <w:lvlText w:val=""/>
      <w:lvlJc w:val="left"/>
      <w:pPr>
        <w:ind w:left="6480" w:hanging="360"/>
      </w:pPr>
      <w:rPr>
        <w:rFonts w:ascii="Yu Gothic Light" w:eastAsia="Yu Gothic Light" w:hAnsi="Yu Gothic Light" w:cs="Yu Gothic Ligh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6FB"/>
    <w:rsid w:val="000456E5"/>
    <w:rsid w:val="00421179"/>
    <w:rsid w:val="00505D41"/>
    <w:rsid w:val="006836FB"/>
    <w:rsid w:val="00735605"/>
    <w:rsid w:val="00944B06"/>
    <w:rsid w:val="00B90A25"/>
    <w:rsid w:val="00BB07FE"/>
    <w:rsid w:val="00CF0ED8"/>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9DC572-8062-4600-BE56-7EF5AB0EF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6FB"/>
    <w:pPr>
      <w:spacing w:after="200" w:line="276" w:lineRule="auto"/>
    </w:pPr>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1,List Paragraph 1,Akapit z listą BS"/>
    <w:basedOn w:val="Normal"/>
    <w:link w:val="ListParagraphChar"/>
    <w:uiPriority w:val="34"/>
    <w:qFormat/>
    <w:rsid w:val="006836FB"/>
    <w:pPr>
      <w:ind w:left="720"/>
      <w:contextualSpacing/>
    </w:pPr>
  </w:style>
  <w:style w:type="paragraph" w:styleId="Footer">
    <w:name w:val="footer"/>
    <w:basedOn w:val="Normal"/>
    <w:link w:val="FooterChar"/>
    <w:uiPriority w:val="99"/>
    <w:rsid w:val="006836FB"/>
    <w:pPr>
      <w:tabs>
        <w:tab w:val="center" w:pos="4320"/>
        <w:tab w:val="right" w:pos="8640"/>
      </w:tabs>
    </w:pPr>
    <w:rPr>
      <w:sz w:val="20"/>
      <w:szCs w:val="20"/>
    </w:rPr>
  </w:style>
  <w:style w:type="character" w:customStyle="1" w:styleId="FooterChar">
    <w:name w:val="Footer Char"/>
    <w:basedOn w:val="DefaultParagraphFont"/>
    <w:link w:val="Footer"/>
    <w:uiPriority w:val="99"/>
    <w:rsid w:val="006836FB"/>
    <w:rPr>
      <w:rFonts w:ascii="Calibri" w:eastAsia="MS Mincho" w:hAnsi="Calibri" w:cs="Times New Roman"/>
      <w:sz w:val="20"/>
      <w:szCs w:val="20"/>
    </w:rPr>
  </w:style>
  <w:style w:type="character" w:styleId="PageNumber">
    <w:name w:val="page number"/>
    <w:uiPriority w:val="99"/>
    <w:rsid w:val="006836FB"/>
    <w:rPr>
      <w:rFonts w:cs="Times New Roman"/>
    </w:rPr>
  </w:style>
  <w:style w:type="paragraph" w:styleId="Title">
    <w:name w:val="Title"/>
    <w:basedOn w:val="Normal"/>
    <w:link w:val="TitleChar"/>
    <w:uiPriority w:val="99"/>
    <w:qFormat/>
    <w:rsid w:val="006836FB"/>
    <w:pPr>
      <w:spacing w:after="0" w:line="240" w:lineRule="auto"/>
      <w:jc w:val="center"/>
    </w:pPr>
    <w:rPr>
      <w:rFonts w:ascii="Times New Roman" w:hAnsi="Times New Roman"/>
      <w:b/>
      <w:bCs/>
      <w:sz w:val="24"/>
      <w:szCs w:val="24"/>
    </w:rPr>
  </w:style>
  <w:style w:type="character" w:customStyle="1" w:styleId="TitleChar">
    <w:name w:val="Title Char"/>
    <w:basedOn w:val="DefaultParagraphFont"/>
    <w:link w:val="Title"/>
    <w:uiPriority w:val="99"/>
    <w:rsid w:val="006836FB"/>
    <w:rPr>
      <w:rFonts w:ascii="Times New Roman" w:eastAsia="MS Mincho" w:hAnsi="Times New Roman" w:cs="Times New Roman"/>
      <w:b/>
      <w:bCs/>
      <w:sz w:val="24"/>
      <w:szCs w:val="24"/>
    </w:rPr>
  </w:style>
  <w:style w:type="paragraph" w:styleId="IntenseQuote">
    <w:name w:val="Intense Quote"/>
    <w:basedOn w:val="Normal"/>
    <w:next w:val="Normal"/>
    <w:link w:val="IntenseQuoteChar"/>
    <w:uiPriority w:val="99"/>
    <w:qFormat/>
    <w:rsid w:val="006836FB"/>
    <w:pPr>
      <w:pBdr>
        <w:bottom w:val="single" w:sz="4" w:space="4" w:color="4F81BD"/>
      </w:pBdr>
      <w:spacing w:before="200" w:after="280"/>
      <w:ind w:left="936" w:right="936"/>
    </w:pPr>
    <w:rPr>
      <w:b/>
      <w:bCs/>
      <w:i/>
      <w:iCs/>
      <w:color w:val="4F81BD"/>
      <w:sz w:val="20"/>
      <w:szCs w:val="20"/>
    </w:rPr>
  </w:style>
  <w:style w:type="character" w:customStyle="1" w:styleId="IntenseQuoteChar">
    <w:name w:val="Intense Quote Char"/>
    <w:basedOn w:val="DefaultParagraphFont"/>
    <w:link w:val="IntenseQuote"/>
    <w:uiPriority w:val="99"/>
    <w:rsid w:val="006836FB"/>
    <w:rPr>
      <w:rFonts w:ascii="Calibri" w:eastAsia="MS Mincho" w:hAnsi="Calibri" w:cs="Times New Roman"/>
      <w:b/>
      <w:bCs/>
      <w:i/>
      <w:iCs/>
      <w:color w:val="4F81BD"/>
      <w:sz w:val="20"/>
      <w:szCs w:val="20"/>
    </w:rPr>
  </w:style>
  <w:style w:type="paragraph" w:customStyle="1" w:styleId="CM10">
    <w:name w:val="CM10"/>
    <w:basedOn w:val="Normal"/>
    <w:next w:val="Normal"/>
    <w:uiPriority w:val="99"/>
    <w:rsid w:val="006836FB"/>
    <w:pPr>
      <w:widowControl w:val="0"/>
      <w:autoSpaceDE w:val="0"/>
      <w:autoSpaceDN w:val="0"/>
      <w:adjustRightInd w:val="0"/>
      <w:spacing w:after="228" w:line="240" w:lineRule="auto"/>
    </w:pPr>
    <w:rPr>
      <w:rFonts w:ascii="Helvetica" w:eastAsia="Times New Roman" w:hAnsi="Helvetica"/>
      <w:sz w:val="24"/>
      <w:szCs w:val="24"/>
      <w:lang w:val="en-US"/>
    </w:rPr>
  </w:style>
  <w:style w:type="paragraph" w:customStyle="1" w:styleId="Default">
    <w:name w:val="Default"/>
    <w:uiPriority w:val="99"/>
    <w:rsid w:val="006836FB"/>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character" w:customStyle="1" w:styleId="ListParagraphChar">
    <w:name w:val="List Paragraph Char"/>
    <w:aliases w:val="Normal 1 Char,List Paragraph 1 Char,Akapit z listą BS Char"/>
    <w:link w:val="ListParagraph"/>
    <w:uiPriority w:val="34"/>
    <w:locked/>
    <w:rsid w:val="006836FB"/>
    <w:rPr>
      <w:rFonts w:ascii="Calibri" w:eastAsia="MS Mincho" w:hAnsi="Calibri" w:cs="Times New Roman"/>
    </w:rPr>
  </w:style>
  <w:style w:type="paragraph" w:customStyle="1" w:styleId="Text">
    <w:name w:val="Text"/>
    <w:basedOn w:val="Normal"/>
    <w:qFormat/>
    <w:rsid w:val="006836FB"/>
    <w:pPr>
      <w:spacing w:before="60" w:after="60" w:line="254" w:lineRule="auto"/>
      <w:jc w:val="both"/>
    </w:pPr>
    <w:rPr>
      <w:rFonts w:asciiTheme="majorHAnsi" w:eastAsiaTheme="minorEastAsia" w:hAnsiTheme="majorHAnsi" w:cstheme="minorHAnsi"/>
      <w:lang w:val="sq"/>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nan.preniqi@rks-gov.ne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1613</Words>
  <Characters>9197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c:creator>
  <cp:keywords/>
  <dc:description/>
  <cp:lastModifiedBy>Fehmi</cp:lastModifiedBy>
  <cp:revision>2</cp:revision>
  <dcterms:created xsi:type="dcterms:W3CDTF">2022-06-07T15:59:00Z</dcterms:created>
  <dcterms:modified xsi:type="dcterms:W3CDTF">2022-06-07T15:59:00Z</dcterms:modified>
</cp:coreProperties>
</file>