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2FC" w14:textId="77777777" w:rsidR="00A61766" w:rsidRPr="00A31023" w:rsidRDefault="00A61766" w:rsidP="00A61766">
      <w:pPr>
        <w:jc w:val="center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2DA2F1CF" wp14:editId="5F236C7C">
            <wp:extent cx="876300" cy="933450"/>
            <wp:effectExtent l="0" t="0" r="1270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918C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32"/>
          <w:szCs w:val="32"/>
        </w:rPr>
      </w:pPr>
      <w:r w:rsidRPr="007D3DC8">
        <w:rPr>
          <w:rFonts w:ascii="Book Antiqua" w:hAnsi="Book Antiqua"/>
          <w:iCs/>
          <w:sz w:val="32"/>
          <w:szCs w:val="32"/>
        </w:rPr>
        <w:t>Republika e Kosovës</w:t>
      </w:r>
    </w:p>
    <w:p w14:paraId="1E6883F3" w14:textId="2971C07C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28"/>
          <w:szCs w:val="28"/>
        </w:rPr>
      </w:pPr>
      <w:r w:rsidRPr="007D3DC8">
        <w:rPr>
          <w:rFonts w:ascii="Book Antiqua" w:hAnsi="Book Antiqua"/>
          <w:iCs/>
          <w:sz w:val="28"/>
          <w:szCs w:val="28"/>
        </w:rPr>
        <w:t xml:space="preserve">Republika Kosova </w:t>
      </w:r>
      <w:r w:rsidR="007D3DC8">
        <w:rPr>
          <w:rFonts w:ascii="Book Antiqua" w:hAnsi="Book Antiqua"/>
          <w:iCs/>
          <w:sz w:val="28"/>
          <w:szCs w:val="28"/>
        </w:rPr>
        <w:t>–</w:t>
      </w:r>
      <w:r w:rsidRP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Republic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of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r w:rsidRPr="007D3DC8">
        <w:rPr>
          <w:rFonts w:ascii="Book Antiqua" w:hAnsi="Book Antiqua"/>
          <w:iCs/>
          <w:sz w:val="28"/>
          <w:szCs w:val="28"/>
        </w:rPr>
        <w:t>Kosovo</w:t>
      </w:r>
    </w:p>
    <w:p w14:paraId="2A9ABDD2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/>
          <w:iCs/>
          <w:sz w:val="26"/>
          <w:szCs w:val="26"/>
        </w:rPr>
      </w:pPr>
      <w:r w:rsidRPr="007D3DC8">
        <w:rPr>
          <w:rFonts w:ascii="Book Antiqua" w:hAnsi="Book Antiqua"/>
          <w:i/>
          <w:iCs/>
          <w:sz w:val="26"/>
          <w:szCs w:val="26"/>
        </w:rPr>
        <w:t xml:space="preserve">Qeveria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Vlada</w:t>
      </w:r>
      <w:proofErr w:type="spellEnd"/>
      <w:r w:rsidRPr="007D3DC8">
        <w:rPr>
          <w:rFonts w:ascii="Book Antiqua" w:hAnsi="Book Antiqua"/>
          <w:i/>
          <w:iCs/>
          <w:sz w:val="26"/>
          <w:szCs w:val="26"/>
        </w:rPr>
        <w:t xml:space="preserve">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Government</w:t>
      </w:r>
      <w:proofErr w:type="spellEnd"/>
    </w:p>
    <w:p w14:paraId="0D70F224" w14:textId="77777777" w:rsidR="00A61766" w:rsidRPr="00A31023" w:rsidRDefault="00A61766" w:rsidP="00A61766">
      <w:pPr>
        <w:pStyle w:val="Title"/>
        <w:outlineLvl w:val="0"/>
        <w:rPr>
          <w:i/>
          <w:iCs/>
        </w:rPr>
      </w:pPr>
    </w:p>
    <w:p w14:paraId="1E8E73E8" w14:textId="7FE2D710" w:rsidR="00A61766" w:rsidRPr="007D3DC8" w:rsidRDefault="007D3DC8" w:rsidP="007D3DC8">
      <w:pPr>
        <w:spacing w:after="0" w:line="240" w:lineRule="auto"/>
        <w:jc w:val="center"/>
        <w:outlineLvl w:val="0"/>
        <w:rPr>
          <w:rFonts w:ascii="Book Antiqua" w:hAnsi="Book Antiqua"/>
          <w:bCs/>
          <w:i/>
          <w:iCs/>
          <w:sz w:val="24"/>
          <w:szCs w:val="24"/>
        </w:rPr>
      </w:pPr>
      <w:r w:rsidRPr="007D3DC8">
        <w:rPr>
          <w:rFonts w:ascii="Book Antiqua" w:hAnsi="Book Antiqua"/>
          <w:bCs/>
          <w:i/>
          <w:iCs/>
          <w:sz w:val="24"/>
          <w:szCs w:val="24"/>
        </w:rPr>
        <w:t>Ministria e Drejtësisë/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Ministarstvo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Pravde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Ministry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of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Justice</w:t>
      </w:r>
      <w:proofErr w:type="spellEnd"/>
    </w:p>
    <w:p w14:paraId="5A0152E9" w14:textId="77777777" w:rsidR="00A61766" w:rsidRPr="007D3DC8" w:rsidRDefault="00A61766" w:rsidP="00A61766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14:paraId="7FD6A75B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F51C8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14C15" w14:textId="77777777" w:rsidR="00A61766" w:rsidRDefault="00A61766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0A714" w14:textId="77777777" w:rsidR="00DC77AB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76A838" w14:textId="77777777" w:rsidR="00DC77AB" w:rsidRDefault="00DC77AB" w:rsidP="00284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05339" w14:textId="77777777" w:rsidR="00DC77AB" w:rsidRPr="00A31023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257451" w14:textId="77777777" w:rsidR="00A61766" w:rsidRPr="00A31023" w:rsidRDefault="00A61766" w:rsidP="00FE6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C339E" w14:textId="08985887" w:rsidR="002F26AB" w:rsidRPr="009600D3" w:rsidRDefault="006F1E4C" w:rsidP="002F26AB">
      <w:pPr>
        <w:jc w:val="center"/>
        <w:rPr>
          <w:rFonts w:ascii="Times New Roman" w:hAnsi="Times New Roman"/>
          <w:b/>
          <w:sz w:val="24"/>
          <w:szCs w:val="24"/>
        </w:rPr>
      </w:pPr>
      <w:r w:rsidRPr="00706FEF">
        <w:rPr>
          <w:rFonts w:ascii="Times New Roman" w:hAnsi="Times New Roman"/>
          <w:b/>
          <w:sz w:val="28"/>
          <w:szCs w:val="28"/>
        </w:rPr>
        <w:t>DOKUMENT KONSULTIMI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26AB">
        <w:rPr>
          <w:rFonts w:ascii="Times New Roman" w:hAnsi="Times New Roman"/>
          <w:b/>
          <w:sz w:val="28"/>
          <w:szCs w:val="28"/>
        </w:rPr>
        <w:t>PËR PROJEKT</w:t>
      </w:r>
      <w:r>
        <w:rPr>
          <w:rFonts w:ascii="Times New Roman" w:hAnsi="Times New Roman"/>
          <w:b/>
          <w:sz w:val="28"/>
          <w:szCs w:val="28"/>
        </w:rPr>
        <w:t xml:space="preserve">LIGJIN PËR </w:t>
      </w:r>
      <w:r w:rsidRPr="002F26AB">
        <w:rPr>
          <w:rFonts w:ascii="Times New Roman" w:hAnsi="Times New Roman"/>
          <w:b/>
          <w:sz w:val="28"/>
          <w:szCs w:val="28"/>
        </w:rPr>
        <w:t xml:space="preserve"> </w:t>
      </w:r>
      <w:r w:rsidRPr="006F1E4C">
        <w:rPr>
          <w:rFonts w:ascii="Times New Roman" w:hAnsi="Times New Roman"/>
          <w:b/>
          <w:sz w:val="28"/>
          <w:szCs w:val="28"/>
        </w:rPr>
        <w:t>REKRUTIMIN, VLERËSIMIN E PERFORMANCËS, KONTROLLIN E INTEGRITETIT</w:t>
      </w:r>
      <w:r w:rsidR="006A7E1F">
        <w:rPr>
          <w:rFonts w:ascii="Times New Roman" w:hAnsi="Times New Roman"/>
          <w:b/>
          <w:sz w:val="28"/>
          <w:szCs w:val="28"/>
        </w:rPr>
        <w:t xml:space="preserve"> </w:t>
      </w:r>
      <w:r w:rsidRPr="006F1E4C">
        <w:rPr>
          <w:rFonts w:ascii="Times New Roman" w:hAnsi="Times New Roman"/>
          <w:b/>
          <w:sz w:val="28"/>
          <w:szCs w:val="28"/>
        </w:rPr>
        <w:t>DHE STATUSIN E GJYQTARËVE DHE PROKURORËVE</w:t>
      </w:r>
    </w:p>
    <w:p w14:paraId="69853FB0" w14:textId="77777777" w:rsidR="00BE45BA" w:rsidRPr="00725E29" w:rsidRDefault="00BE45BA" w:rsidP="00BE45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E9368D" w14:textId="77777777" w:rsidR="006A0FB3" w:rsidRDefault="006A0FB3" w:rsidP="006A0FB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08DEA37B" w14:textId="77777777" w:rsidR="00A61766" w:rsidRPr="00A31023" w:rsidRDefault="00A61766" w:rsidP="00FE6827">
      <w:pPr>
        <w:pStyle w:val="LightGrid-Accent31"/>
        <w:ind w:left="0"/>
        <w:rPr>
          <w:rFonts w:ascii="Times New Roman" w:hAnsi="Times New Roman"/>
          <w:sz w:val="24"/>
          <w:szCs w:val="24"/>
        </w:rPr>
      </w:pPr>
    </w:p>
    <w:p w14:paraId="60325A82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6C7093E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1CBA451A" w14:textId="372255BC" w:rsidR="00A61766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B3FCDE3" w14:textId="19CA46F9" w:rsidR="00742C9F" w:rsidRDefault="00742C9F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0117934" w14:textId="396382F4" w:rsidR="00742C9F" w:rsidRDefault="00742C9F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9A393EC" w14:textId="536E9E93" w:rsidR="00742C9F" w:rsidRDefault="00742C9F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55C63F13" w14:textId="316E954B" w:rsidR="00742C9F" w:rsidRDefault="00742C9F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A622C78" w14:textId="2350E9B6" w:rsidR="00742C9F" w:rsidRDefault="00742C9F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222B72B" w14:textId="38D9D479" w:rsidR="00742C9F" w:rsidRDefault="00742C9F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6DFE67D" w14:textId="77777777" w:rsidR="00742C9F" w:rsidRPr="00A31023" w:rsidRDefault="00742C9F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0F9A50D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43DBCCF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F815046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7EDBFFC" w14:textId="40BCCC92" w:rsidR="006F1E4C" w:rsidRPr="00742C9F" w:rsidRDefault="006A7E1F" w:rsidP="00742C9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Prill</w:t>
      </w:r>
      <w:r w:rsidR="000A79A2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BEE0D31" w14:textId="77777777" w:rsidR="006F1E4C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399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Çështjet kryesore të cilat i </w:t>
      </w:r>
      <w:r w:rsidRPr="00DF0201">
        <w:rPr>
          <w:rFonts w:ascii="Times New Roman" w:hAnsi="Times New Roman"/>
          <w:b/>
          <w:sz w:val="24"/>
          <w:szCs w:val="24"/>
          <w:u w:val="single"/>
        </w:rPr>
        <w:t>adreson</w:t>
      </w:r>
      <w:r w:rsidR="00BC69AF" w:rsidRPr="00DF02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26AB" w:rsidRPr="002F26AB">
        <w:rPr>
          <w:rFonts w:ascii="Times New Roman" w:hAnsi="Times New Roman"/>
          <w:b/>
          <w:sz w:val="24"/>
          <w:szCs w:val="24"/>
          <w:u w:val="single"/>
        </w:rPr>
        <w:t>Projekt</w:t>
      </w:r>
      <w:r w:rsidR="006F1E4C">
        <w:rPr>
          <w:rFonts w:ascii="Times New Roman" w:hAnsi="Times New Roman"/>
          <w:b/>
          <w:sz w:val="24"/>
          <w:szCs w:val="24"/>
          <w:u w:val="single"/>
        </w:rPr>
        <w:t>ligji</w:t>
      </w:r>
      <w:r w:rsidR="002F26AB" w:rsidRPr="002F26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42F4D76" w14:textId="4D6D557F" w:rsidR="009231C0" w:rsidRPr="00BE45BA" w:rsidRDefault="00937DFC" w:rsidP="009231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Ky </w:t>
      </w:r>
      <w:r w:rsidR="006F1E4C">
        <w:rPr>
          <w:rFonts w:ascii="Times New Roman" w:hAnsi="Times New Roman"/>
          <w:bCs/>
          <w:sz w:val="24"/>
          <w:szCs w:val="24"/>
        </w:rPr>
        <w:t xml:space="preserve">Projektligj </w:t>
      </w:r>
      <w:r w:rsidR="002445A2" w:rsidRPr="002445A2">
        <w:rPr>
          <w:rFonts w:ascii="Times New Roman" w:hAnsi="Times New Roman"/>
          <w:bCs/>
          <w:sz w:val="24"/>
          <w:szCs w:val="24"/>
        </w:rPr>
        <w:t>përcakton rregullat e rekrutimit, vlerësimit të performancës, kontrollit të integritetit,  avancimit dhe për çështjet tjera lidhur me statusin e gjyqtarëve dhe prokurorëve në Republikën e Kosovës.</w:t>
      </w:r>
      <w:r w:rsidR="002445A2">
        <w:rPr>
          <w:rFonts w:ascii="Times New Roman" w:hAnsi="Times New Roman"/>
          <w:bCs/>
          <w:sz w:val="24"/>
          <w:szCs w:val="24"/>
        </w:rPr>
        <w:t xml:space="preserve"> </w:t>
      </w:r>
    </w:p>
    <w:p w14:paraId="15BB7772" w14:textId="436C8EC8" w:rsidR="002843F5" w:rsidRPr="00B3608E" w:rsidRDefault="00A61766" w:rsidP="009231C0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Dokumentet zyrtare që autorizojnë përgatitjen </w:t>
      </w:r>
      <w:r w:rsidR="008E4831">
        <w:rPr>
          <w:rFonts w:ascii="Times New Roman" w:hAnsi="Times New Roman"/>
          <w:b/>
          <w:sz w:val="24"/>
          <w:szCs w:val="24"/>
          <w:u w:val="single"/>
        </w:rPr>
        <w:t>e</w:t>
      </w:r>
      <w:r w:rsidR="004352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3608E" w:rsidRPr="002F26AB">
        <w:rPr>
          <w:rFonts w:ascii="Times New Roman" w:hAnsi="Times New Roman"/>
          <w:b/>
          <w:sz w:val="24"/>
          <w:szCs w:val="24"/>
          <w:u w:val="single"/>
        </w:rPr>
        <w:t>Projekt</w:t>
      </w:r>
      <w:r w:rsidR="002445A2">
        <w:rPr>
          <w:rFonts w:ascii="Times New Roman" w:hAnsi="Times New Roman"/>
          <w:b/>
          <w:sz w:val="24"/>
          <w:szCs w:val="24"/>
          <w:u w:val="single"/>
        </w:rPr>
        <w:t>ligjit</w:t>
      </w:r>
      <w:r w:rsidR="00B3608E" w:rsidRPr="002F26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3E20024" w14:textId="77777777" w:rsidR="00B47209" w:rsidRPr="00276A35" w:rsidRDefault="00B47209" w:rsidP="00B47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Ministria e Drejtësisë në kuadër të mandatit të saj ka hartimin e politikave dhe legjislacionit primar dhe sekondar për fushën e Drejtësisë.</w:t>
      </w:r>
    </w:p>
    <w:p w14:paraId="202C59F8" w14:textId="77777777" w:rsidR="00FB2A92" w:rsidRPr="00276A35" w:rsidRDefault="00FB2A92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6084405B" w14:textId="5326AF10" w:rsidR="00A61766" w:rsidRDefault="00123278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Kë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të kompetencë e ushtron në harmoni me dispozitat përkatëse ligjore të cilat përcaktojn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kompetencën për iniciativa legjislative, as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pektin procedural nga fillimi d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er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i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në fund dhe mënyrën e punës për hartimin e  politikave dhe legjislacionit.</w:t>
      </w:r>
    </w:p>
    <w:p w14:paraId="0E16DF18" w14:textId="77777777" w:rsidR="0075524A" w:rsidRPr="00276A35" w:rsidRDefault="0075524A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244E69FD" w14:textId="63627CFF" w:rsidR="00F54BB6" w:rsidRDefault="00A61766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Ministria e Drejtësisë </w:t>
      </w:r>
      <w:r w:rsidR="006A7E1F">
        <w:rPr>
          <w:noProof/>
          <w:color w:val="0D0D0D" w:themeColor="text1" w:themeTint="F2"/>
          <w:sz w:val="24"/>
          <w:szCs w:val="24"/>
          <w:lang w:eastAsia="sr-Latn-CS"/>
        </w:rPr>
        <w:t>për</w:t>
      </w: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 hartimi</w:t>
      </w:r>
      <w:r w:rsidR="006A7E1F">
        <w:rPr>
          <w:noProof/>
          <w:color w:val="0D0D0D" w:themeColor="text1" w:themeTint="F2"/>
          <w:sz w:val="24"/>
          <w:szCs w:val="24"/>
          <w:lang w:eastAsia="sr-Latn-CS"/>
        </w:rPr>
        <w:t>n</w:t>
      </w: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6A7E1F">
        <w:rPr>
          <w:noProof/>
          <w:color w:val="0D0D0D" w:themeColor="text1" w:themeTint="F2"/>
          <w:sz w:val="24"/>
          <w:szCs w:val="24"/>
          <w:lang w:eastAsia="sr-Latn-CS"/>
        </w:rPr>
        <w:t>e</w:t>
      </w:r>
      <w:r w:rsidR="007E4773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2445A2">
        <w:rPr>
          <w:noProof/>
          <w:color w:val="0D0D0D" w:themeColor="text1" w:themeTint="F2"/>
          <w:sz w:val="24"/>
          <w:szCs w:val="24"/>
          <w:lang w:eastAsia="sr-Latn-CS"/>
        </w:rPr>
        <w:t xml:space="preserve">Projektligjit </w:t>
      </w:r>
      <w:r w:rsidR="007B3F18"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është bazuar në </w:t>
      </w: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>Kushtetutën e Republikës së Kosovës, e cila i garanton të drejtën p</w:t>
      </w:r>
      <w:r w:rsidR="007B3F18"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ër iniciativë </w:t>
      </w:r>
      <w:r w:rsidR="007B3F18" w:rsidRPr="00BC69AF">
        <w:rPr>
          <w:noProof/>
          <w:color w:val="0D0D0D" w:themeColor="text1" w:themeTint="F2"/>
          <w:sz w:val="24"/>
          <w:szCs w:val="24"/>
          <w:lang w:val="sq-AL" w:eastAsia="sr-Latn-CS"/>
        </w:rPr>
        <w:t>legjislative</w:t>
      </w:r>
      <w:r w:rsidR="004512D7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 </w:t>
      </w:r>
      <w:r w:rsidR="006B00E3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dhe në </w:t>
      </w:r>
      <w:r w:rsidR="00742741">
        <w:rPr>
          <w:noProof/>
          <w:color w:val="0D0D0D" w:themeColor="text1" w:themeTint="F2"/>
          <w:sz w:val="24"/>
          <w:szCs w:val="24"/>
          <w:lang w:val="sq-AL" w:eastAsia="sr-Latn-CS"/>
        </w:rPr>
        <w:t>n</w:t>
      </w:r>
      <w:r w:rsidR="006B00E3">
        <w:rPr>
          <w:noProof/>
          <w:color w:val="0D0D0D" w:themeColor="text1" w:themeTint="F2"/>
          <w:sz w:val="24"/>
          <w:szCs w:val="24"/>
          <w:lang w:val="sq-AL" w:eastAsia="sr-Latn-CS"/>
        </w:rPr>
        <w:t>enin 11, paragrafi 1, nënparagrafin 1.3 të Ligjit Nr.08/L-117 për Qeverinë e Republikës së Kosovës.</w:t>
      </w:r>
      <w:r w:rsidR="007B3F18" w:rsidRPr="00BC69AF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 </w:t>
      </w:r>
      <w:r w:rsidR="004512D7">
        <w:rPr>
          <w:sz w:val="24"/>
          <w:szCs w:val="24"/>
          <w:lang w:val="sq-AL"/>
        </w:rPr>
        <w:t xml:space="preserve">Si dhe është bazuar në </w:t>
      </w:r>
      <w:r w:rsidR="006A7E1F">
        <w:rPr>
          <w:sz w:val="24"/>
          <w:szCs w:val="24"/>
          <w:lang w:val="sq-AL"/>
        </w:rPr>
        <w:t>nenin 6, paragrafi 1, nën-paragrafi 1.1.</w:t>
      </w:r>
      <w:r w:rsidR="002B3998" w:rsidRPr="00BC69AF">
        <w:rPr>
          <w:sz w:val="24"/>
          <w:szCs w:val="24"/>
          <w:lang w:val="sq-AL"/>
        </w:rPr>
        <w:t xml:space="preserve"> </w:t>
      </w:r>
      <w:r w:rsidR="006A7E1F">
        <w:rPr>
          <w:sz w:val="24"/>
          <w:szCs w:val="24"/>
          <w:lang w:val="sq-AL"/>
        </w:rPr>
        <w:t>i</w:t>
      </w:r>
      <w:r w:rsidR="007E4773" w:rsidRPr="00BC69AF">
        <w:rPr>
          <w:sz w:val="24"/>
          <w:szCs w:val="24"/>
          <w:lang w:val="sq-AL"/>
        </w:rPr>
        <w:t xml:space="preserve"> </w:t>
      </w:r>
      <w:r w:rsidR="002B3998" w:rsidRPr="00BC69AF">
        <w:rPr>
          <w:sz w:val="24"/>
          <w:szCs w:val="24"/>
          <w:lang w:val="sq-AL"/>
        </w:rPr>
        <w:t>Rregullores (QRK)-NR.</w:t>
      </w:r>
      <w:r w:rsidR="006A7E1F">
        <w:rPr>
          <w:sz w:val="24"/>
          <w:szCs w:val="24"/>
          <w:lang w:val="sq-AL"/>
        </w:rPr>
        <w:t>04</w:t>
      </w:r>
      <w:r w:rsidR="002B3998" w:rsidRPr="00BC69AF">
        <w:rPr>
          <w:sz w:val="24"/>
          <w:szCs w:val="24"/>
          <w:lang w:val="sq-AL"/>
        </w:rPr>
        <w:t>/202</w:t>
      </w:r>
      <w:r w:rsidR="006A7E1F">
        <w:rPr>
          <w:sz w:val="24"/>
          <w:szCs w:val="24"/>
          <w:lang w:val="sq-AL"/>
        </w:rPr>
        <w:t>6</w:t>
      </w:r>
      <w:r w:rsidR="002B3998" w:rsidRPr="00BC69AF">
        <w:rPr>
          <w:sz w:val="24"/>
          <w:szCs w:val="24"/>
          <w:lang w:val="sq-AL"/>
        </w:rPr>
        <w:t xml:space="preserve"> për</w:t>
      </w:r>
      <w:r w:rsidR="007E4773" w:rsidRPr="00BC69AF">
        <w:rPr>
          <w:sz w:val="24"/>
          <w:szCs w:val="24"/>
          <w:lang w:val="sq-AL"/>
        </w:rPr>
        <w:t xml:space="preserve"> </w:t>
      </w:r>
      <w:r w:rsidR="002B3998" w:rsidRPr="00BC69AF">
        <w:rPr>
          <w:sz w:val="24"/>
          <w:szCs w:val="24"/>
          <w:lang w:val="sq-AL"/>
        </w:rPr>
        <w:t>Fushat e Përgjegjësisë Administrative të</w:t>
      </w:r>
      <w:r w:rsidR="006A7E1F">
        <w:rPr>
          <w:sz w:val="24"/>
          <w:szCs w:val="24"/>
          <w:lang w:val="sq-AL"/>
        </w:rPr>
        <w:t xml:space="preserve"> Ministrive</w:t>
      </w:r>
      <w:r w:rsidR="00922835">
        <w:rPr>
          <w:sz w:val="24"/>
          <w:szCs w:val="24"/>
          <w:lang w:val="sq-AL"/>
        </w:rPr>
        <w:t xml:space="preserve">. </w:t>
      </w:r>
    </w:p>
    <w:p w14:paraId="412C04B9" w14:textId="77777777" w:rsidR="00F54BB6" w:rsidRDefault="00F54BB6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</w:p>
    <w:p w14:paraId="4CA5C4EA" w14:textId="384C8D4C" w:rsidR="002B3998" w:rsidRPr="00CE0A25" w:rsidRDefault="0034237B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DA3CFB">
        <w:rPr>
          <w:sz w:val="24"/>
          <w:szCs w:val="24"/>
          <w:lang w:val="sq-AL"/>
        </w:rPr>
        <w:t xml:space="preserve">y Projektligj </w:t>
      </w:r>
      <w:r w:rsidR="00223C51">
        <w:rPr>
          <w:sz w:val="24"/>
          <w:szCs w:val="24"/>
          <w:lang w:val="sq-AL"/>
        </w:rPr>
        <w:t>po ashtu</w:t>
      </w:r>
      <w:r w:rsidR="00F10687">
        <w:rPr>
          <w:sz w:val="24"/>
          <w:szCs w:val="24"/>
          <w:lang w:val="sq-AL"/>
        </w:rPr>
        <w:t xml:space="preserve"> </w:t>
      </w:r>
      <w:r w:rsidR="00DA3CFB">
        <w:rPr>
          <w:sz w:val="24"/>
          <w:szCs w:val="24"/>
          <w:lang w:val="sq-AL"/>
        </w:rPr>
        <w:t>rrjedh nga D</w:t>
      </w:r>
      <w:r>
        <w:rPr>
          <w:sz w:val="24"/>
          <w:szCs w:val="24"/>
          <w:lang w:val="sq-AL"/>
        </w:rPr>
        <w:t>eklarata e Përbashkët e Zotimit e datës 14.03.2023, e</w:t>
      </w:r>
      <w:r w:rsidR="00F10687">
        <w:rPr>
          <w:sz w:val="24"/>
          <w:szCs w:val="24"/>
          <w:lang w:val="sq-AL"/>
        </w:rPr>
        <w:t xml:space="preserve"> nënshkruar </w:t>
      </w:r>
      <w:r w:rsidR="00F10687" w:rsidRPr="00CE0A25">
        <w:rPr>
          <w:sz w:val="24"/>
          <w:szCs w:val="24"/>
          <w:lang w:val="sq-AL"/>
        </w:rPr>
        <w:t>në mes të Ministres së Drejtësisë dhe krerëve të institucioneve të sistemit të drejtësisë</w:t>
      </w:r>
      <w:r w:rsidRPr="00CE0A25">
        <w:rPr>
          <w:sz w:val="24"/>
          <w:szCs w:val="24"/>
          <w:lang w:val="sq-AL"/>
        </w:rPr>
        <w:t>.</w:t>
      </w:r>
      <w:r w:rsidR="00223C51" w:rsidRPr="00CE0A25">
        <w:rPr>
          <w:sz w:val="24"/>
          <w:szCs w:val="24"/>
          <w:lang w:val="sq-AL"/>
        </w:rPr>
        <w:t xml:space="preserve"> </w:t>
      </w:r>
      <w:bookmarkStart w:id="0" w:name="_Hlk226018983"/>
      <w:r w:rsidR="00223C51" w:rsidRPr="00CE0A25">
        <w:rPr>
          <w:sz w:val="24"/>
          <w:szCs w:val="24"/>
          <w:lang w:val="sq-AL"/>
        </w:rPr>
        <w:t xml:space="preserve">Si </w:t>
      </w:r>
      <w:r w:rsidR="00CA2E53" w:rsidRPr="00CE0A25">
        <w:rPr>
          <w:sz w:val="24"/>
          <w:szCs w:val="24"/>
          <w:lang w:val="sq-AL"/>
        </w:rPr>
        <w:t>dhe</w:t>
      </w:r>
      <w:r w:rsidR="00CA488D" w:rsidRPr="00CE0A25">
        <w:rPr>
          <w:sz w:val="24"/>
          <w:szCs w:val="24"/>
          <w:lang w:val="sq-AL"/>
        </w:rPr>
        <w:t>,</w:t>
      </w:r>
      <w:r w:rsidR="00CA2E53" w:rsidRPr="00CE0A25">
        <w:rPr>
          <w:sz w:val="24"/>
          <w:szCs w:val="24"/>
          <w:lang w:val="sq-AL"/>
        </w:rPr>
        <w:t xml:space="preserve"> </w:t>
      </w:r>
      <w:r w:rsidR="00223C51" w:rsidRPr="00CE0A25">
        <w:rPr>
          <w:sz w:val="24"/>
          <w:szCs w:val="24"/>
          <w:lang w:val="sq-AL"/>
        </w:rPr>
        <w:t>Agjenda e Reformave nga Plani i Rritjes i ratifikuar në Kuvend me Ligjin 10/L-002 për Ratifikimin e “Marrëveshjes ndërmjet Republikës së Kosovës dhe Bashkimit Evropian mbi Aranzhimet për Zbatimin e Përkrahjes së Unionit për Kosovën në kuadër të Instrumentit për Reforma dhe Rritje”</w:t>
      </w:r>
      <w:r w:rsidR="00CA488D" w:rsidRPr="00CE0A25">
        <w:rPr>
          <w:sz w:val="24"/>
          <w:szCs w:val="24"/>
          <w:lang w:val="sq-AL"/>
        </w:rPr>
        <w:t>.</w:t>
      </w:r>
    </w:p>
    <w:bookmarkEnd w:id="0"/>
    <w:p w14:paraId="0E802764" w14:textId="77777777" w:rsidR="00BE45BA" w:rsidRPr="00CE0A25" w:rsidRDefault="00BE45BA" w:rsidP="0093256E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414BC0D5" w14:textId="77777777" w:rsidR="0034237B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>Objektivat që synohet të arrihen me</w:t>
      </w:r>
      <w:r w:rsidR="004352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3608E" w:rsidRPr="002F26AB">
        <w:rPr>
          <w:rFonts w:ascii="Times New Roman" w:hAnsi="Times New Roman"/>
          <w:b/>
          <w:sz w:val="24"/>
          <w:szCs w:val="24"/>
          <w:u w:val="single"/>
        </w:rPr>
        <w:t>Projekt</w:t>
      </w:r>
      <w:r w:rsidR="0034237B">
        <w:rPr>
          <w:rFonts w:ascii="Times New Roman" w:hAnsi="Times New Roman"/>
          <w:b/>
          <w:sz w:val="24"/>
          <w:szCs w:val="24"/>
          <w:u w:val="single"/>
        </w:rPr>
        <w:t>ligj</w:t>
      </w:r>
    </w:p>
    <w:p w14:paraId="1F4A415F" w14:textId="43FF9BAC" w:rsidR="00200AD5" w:rsidRDefault="00386814" w:rsidP="009231C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Përmes këtij Projektligji synohe</w:t>
      </w:r>
      <w:r w:rsidR="0008601A">
        <w:rPr>
          <w:rFonts w:ascii="Times New Roman" w:hAnsi="Times New Roman"/>
          <w:bCs/>
          <w:sz w:val="24"/>
          <w:szCs w:val="24"/>
        </w:rPr>
        <w:t>t reformimi i sistemit të rekrutimit, vlerësimit të performancës, kontrollit të integritetit,</w:t>
      </w:r>
      <w:r w:rsidR="005452D7">
        <w:rPr>
          <w:rFonts w:ascii="Times New Roman" w:hAnsi="Times New Roman"/>
          <w:bCs/>
          <w:sz w:val="24"/>
          <w:szCs w:val="24"/>
        </w:rPr>
        <w:t xml:space="preserve"> </w:t>
      </w:r>
      <w:r w:rsidR="0008601A">
        <w:rPr>
          <w:rFonts w:ascii="Times New Roman" w:hAnsi="Times New Roman"/>
          <w:bCs/>
          <w:sz w:val="24"/>
          <w:szCs w:val="24"/>
        </w:rPr>
        <w:t>transferimit</w:t>
      </w:r>
      <w:r w:rsidR="005452D7">
        <w:rPr>
          <w:rFonts w:ascii="Times New Roman" w:hAnsi="Times New Roman"/>
          <w:bCs/>
          <w:sz w:val="24"/>
          <w:szCs w:val="24"/>
        </w:rPr>
        <w:t xml:space="preserve">, </w:t>
      </w:r>
      <w:r w:rsidR="0008601A">
        <w:rPr>
          <w:rFonts w:ascii="Times New Roman" w:hAnsi="Times New Roman"/>
          <w:bCs/>
          <w:sz w:val="24"/>
          <w:szCs w:val="24"/>
        </w:rPr>
        <w:t>avancimit</w:t>
      </w:r>
      <w:r w:rsidR="006A7E1F">
        <w:rPr>
          <w:rFonts w:ascii="Times New Roman" w:hAnsi="Times New Roman"/>
          <w:bCs/>
          <w:sz w:val="24"/>
          <w:szCs w:val="24"/>
        </w:rPr>
        <w:t>, përfundimin e mandatit</w:t>
      </w:r>
      <w:r w:rsidR="0008601A">
        <w:rPr>
          <w:rFonts w:ascii="Times New Roman" w:hAnsi="Times New Roman"/>
          <w:bCs/>
          <w:sz w:val="24"/>
          <w:szCs w:val="24"/>
        </w:rPr>
        <w:t xml:space="preserve"> </w:t>
      </w:r>
      <w:r w:rsidR="005452D7">
        <w:rPr>
          <w:rFonts w:ascii="Times New Roman" w:hAnsi="Times New Roman"/>
          <w:bCs/>
          <w:sz w:val="24"/>
          <w:szCs w:val="24"/>
        </w:rPr>
        <w:t>dhe statusi</w:t>
      </w:r>
      <w:r w:rsidR="006A7E1F">
        <w:rPr>
          <w:rFonts w:ascii="Times New Roman" w:hAnsi="Times New Roman"/>
          <w:bCs/>
          <w:sz w:val="24"/>
          <w:szCs w:val="24"/>
        </w:rPr>
        <w:t>n</w:t>
      </w:r>
      <w:r w:rsidR="005452D7">
        <w:rPr>
          <w:rFonts w:ascii="Times New Roman" w:hAnsi="Times New Roman"/>
          <w:bCs/>
          <w:sz w:val="24"/>
          <w:szCs w:val="24"/>
        </w:rPr>
        <w:t xml:space="preserve"> </w:t>
      </w:r>
      <w:r w:rsidR="006A7E1F">
        <w:rPr>
          <w:rFonts w:ascii="Times New Roman" w:hAnsi="Times New Roman"/>
          <w:bCs/>
          <w:sz w:val="24"/>
          <w:szCs w:val="24"/>
        </w:rPr>
        <w:t>e</w:t>
      </w:r>
      <w:r w:rsidR="0008601A">
        <w:rPr>
          <w:rFonts w:ascii="Times New Roman" w:hAnsi="Times New Roman"/>
          <w:bCs/>
          <w:sz w:val="24"/>
          <w:szCs w:val="24"/>
        </w:rPr>
        <w:t xml:space="preserve"> gjyqtarëve dhe prokurorëve. </w:t>
      </w:r>
    </w:p>
    <w:p w14:paraId="695CE767" w14:textId="6AFFA204" w:rsidR="00CA2E53" w:rsidRDefault="0008601A" w:rsidP="009231C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Kjo bëhet duke përcaktuar në mënyrë të qartë proces</w:t>
      </w:r>
      <w:r w:rsidR="00CA2E53">
        <w:rPr>
          <w:rFonts w:ascii="Times New Roman" w:hAnsi="Times New Roman"/>
          <w:bCs/>
          <w:sz w:val="24"/>
          <w:szCs w:val="24"/>
        </w:rPr>
        <w:t>in dhe kushtet për rekrutim dhe emërim</w:t>
      </w:r>
      <w:r>
        <w:rPr>
          <w:rFonts w:ascii="Times New Roman" w:hAnsi="Times New Roman"/>
          <w:bCs/>
          <w:sz w:val="24"/>
          <w:szCs w:val="24"/>
        </w:rPr>
        <w:t>,</w:t>
      </w:r>
      <w:r w:rsidR="00CA2E53">
        <w:rPr>
          <w:rFonts w:ascii="Times New Roman" w:hAnsi="Times New Roman"/>
          <w:bCs/>
          <w:sz w:val="24"/>
          <w:szCs w:val="24"/>
        </w:rPr>
        <w:t xml:space="preserve"> </w:t>
      </w:r>
      <w:r w:rsidR="004542A3">
        <w:rPr>
          <w:rFonts w:ascii="Times New Roman" w:hAnsi="Times New Roman"/>
          <w:bCs/>
          <w:sz w:val="24"/>
          <w:szCs w:val="24"/>
        </w:rPr>
        <w:t>kritere</w:t>
      </w:r>
      <w:r w:rsidR="00CA2E53">
        <w:rPr>
          <w:rFonts w:ascii="Times New Roman" w:hAnsi="Times New Roman"/>
          <w:bCs/>
          <w:sz w:val="24"/>
          <w:szCs w:val="24"/>
        </w:rPr>
        <w:t>t e vlerësimit</w:t>
      </w:r>
      <w:r w:rsidR="00B2337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B23375">
        <w:rPr>
          <w:rFonts w:ascii="Times New Roman" w:hAnsi="Times New Roman"/>
          <w:bCs/>
          <w:sz w:val="24"/>
          <w:szCs w:val="24"/>
        </w:rPr>
        <w:t>defin</w:t>
      </w:r>
      <w:r w:rsidR="00CA2E53">
        <w:rPr>
          <w:rFonts w:ascii="Times New Roman" w:hAnsi="Times New Roman"/>
          <w:bCs/>
          <w:sz w:val="24"/>
          <w:szCs w:val="24"/>
        </w:rPr>
        <w:t>imin</w:t>
      </w:r>
      <w:proofErr w:type="spellEnd"/>
      <w:r w:rsidR="00B23375">
        <w:rPr>
          <w:rFonts w:ascii="Times New Roman" w:hAnsi="Times New Roman"/>
          <w:bCs/>
          <w:sz w:val="24"/>
          <w:szCs w:val="24"/>
        </w:rPr>
        <w:t xml:space="preserve"> më të</w:t>
      </w:r>
      <w:r w:rsidR="00CA2E53">
        <w:rPr>
          <w:rFonts w:ascii="Times New Roman" w:hAnsi="Times New Roman"/>
          <w:bCs/>
          <w:sz w:val="24"/>
          <w:szCs w:val="24"/>
        </w:rPr>
        <w:t xml:space="preserve"> qartë</w:t>
      </w:r>
      <w:r w:rsidR="00B23375">
        <w:rPr>
          <w:rFonts w:ascii="Times New Roman" w:hAnsi="Times New Roman"/>
          <w:bCs/>
          <w:sz w:val="24"/>
          <w:szCs w:val="24"/>
        </w:rPr>
        <w:t xml:space="preserve"> të kompetencave institucionale</w:t>
      </w:r>
      <w:r w:rsidR="005452D7">
        <w:rPr>
          <w:rFonts w:ascii="Times New Roman" w:hAnsi="Times New Roman"/>
          <w:bCs/>
          <w:sz w:val="24"/>
          <w:szCs w:val="24"/>
        </w:rPr>
        <w:t>, të drejtave dhe detyrimeve të veçanta për gjyqtarët dhe prokurorët,</w:t>
      </w:r>
      <w:r w:rsidR="00B23375">
        <w:rPr>
          <w:rFonts w:ascii="Times New Roman" w:hAnsi="Times New Roman"/>
          <w:bCs/>
          <w:sz w:val="24"/>
          <w:szCs w:val="24"/>
        </w:rPr>
        <w:t xml:space="preserve"> si dhe </w:t>
      </w:r>
      <w:r w:rsidR="00CB4072">
        <w:rPr>
          <w:rFonts w:ascii="Times New Roman" w:hAnsi="Times New Roman"/>
          <w:bCs/>
          <w:sz w:val="24"/>
          <w:szCs w:val="24"/>
        </w:rPr>
        <w:t xml:space="preserve">harmonizimin me legjislacionin në fuqi dhe projektligjet tjera që rrjedhin nga Deklarata e Përbashkët e Zotimit. </w:t>
      </w:r>
    </w:p>
    <w:p w14:paraId="6BF765CB" w14:textId="65CBC527" w:rsidR="00CA488D" w:rsidRDefault="00CA488D" w:rsidP="009231C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Qëllimi i këtij Projektligji është </w:t>
      </w:r>
      <w:r w:rsidRPr="00CA488D">
        <w:rPr>
          <w:rFonts w:ascii="Times New Roman" w:hAnsi="Times New Roman"/>
          <w:bCs/>
          <w:sz w:val="24"/>
          <w:szCs w:val="24"/>
        </w:rPr>
        <w:t>garant</w:t>
      </w:r>
      <w:r>
        <w:rPr>
          <w:rFonts w:ascii="Times New Roman" w:hAnsi="Times New Roman"/>
          <w:bCs/>
          <w:sz w:val="24"/>
          <w:szCs w:val="24"/>
        </w:rPr>
        <w:t>imi i</w:t>
      </w:r>
      <w:r w:rsidRPr="00CA488D">
        <w:rPr>
          <w:rFonts w:ascii="Times New Roman" w:hAnsi="Times New Roman"/>
          <w:bCs/>
          <w:sz w:val="24"/>
          <w:szCs w:val="24"/>
        </w:rPr>
        <w:t xml:space="preserve"> një </w:t>
      </w:r>
      <w:r w:rsidR="00865257">
        <w:rPr>
          <w:rFonts w:ascii="Times New Roman" w:hAnsi="Times New Roman"/>
          <w:bCs/>
          <w:sz w:val="24"/>
          <w:szCs w:val="24"/>
        </w:rPr>
        <w:t>procesi</w:t>
      </w:r>
      <w:r w:rsidRPr="00CA488D">
        <w:rPr>
          <w:rFonts w:ascii="Times New Roman" w:hAnsi="Times New Roman"/>
          <w:bCs/>
          <w:sz w:val="24"/>
          <w:szCs w:val="24"/>
        </w:rPr>
        <w:t xml:space="preserve"> transparent dhe merito</w:t>
      </w:r>
      <w:r w:rsidR="007A73D8">
        <w:rPr>
          <w:rFonts w:ascii="Times New Roman" w:hAnsi="Times New Roman"/>
          <w:bCs/>
          <w:sz w:val="24"/>
          <w:szCs w:val="24"/>
        </w:rPr>
        <w:t>r</w:t>
      </w:r>
      <w:r w:rsidRPr="00CA488D">
        <w:rPr>
          <w:rFonts w:ascii="Times New Roman" w:hAnsi="Times New Roman"/>
          <w:bCs/>
          <w:sz w:val="24"/>
          <w:szCs w:val="24"/>
        </w:rPr>
        <w:t xml:space="preserve"> të rekrutimit dhe emërimit, rritjen e llogaridhënies dhe efikasitetit përmes vlerësimit të performancës dhe kontrollit të integritetit, si dhe forcimin e pavarësisë dhe profesionalizmit të gjyqtarëve dhe prokurorëve.</w:t>
      </w:r>
    </w:p>
    <w:p w14:paraId="11A97EC5" w14:textId="2E710650" w:rsidR="00865257" w:rsidRDefault="00865257" w:rsidP="0093256E">
      <w:pPr>
        <w:pStyle w:val="MediumShading2-Accent31"/>
        <w:pBdr>
          <w:bottom w:val="none" w:sz="0" w:space="0" w:color="auto"/>
        </w:pBdr>
        <w:spacing w:before="0" w:after="0"/>
        <w:ind w:left="0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</w:p>
    <w:p w14:paraId="410BEE20" w14:textId="7F9E327B" w:rsidR="00865257" w:rsidRPr="00865257" w:rsidRDefault="00865257" w:rsidP="00865257"/>
    <w:p w14:paraId="2B7521CA" w14:textId="5557501E" w:rsidR="00A61766" w:rsidRPr="00A31023" w:rsidRDefault="00A61766" w:rsidP="0093256E">
      <w:pPr>
        <w:pStyle w:val="MediumShading2-Accent31"/>
        <w:pBdr>
          <w:bottom w:val="none" w:sz="0" w:space="0" w:color="auto"/>
        </w:pBdr>
        <w:spacing w:before="0" w:after="0"/>
        <w:ind w:left="0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  <w:u w:val="single"/>
        </w:rPr>
        <w:lastRenderedPageBreak/>
        <w:t>Qëllimi i konsultimit</w:t>
      </w:r>
    </w:p>
    <w:p w14:paraId="479E14F4" w14:textId="77777777" w:rsidR="00A61766" w:rsidRDefault="00A61766" w:rsidP="009325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96B4ED" w14:textId="0033F6C8" w:rsidR="008A1378" w:rsidRPr="002824DE" w:rsidRDefault="00123278" w:rsidP="002824DE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1378">
        <w:rPr>
          <w:rFonts w:ascii="Times New Roman" w:hAnsi="Times New Roman"/>
          <w:sz w:val="24"/>
          <w:szCs w:val="24"/>
        </w:rPr>
        <w:t xml:space="preserve">Nëpërmjet konsultimeve me publikun </w:t>
      </w:r>
      <w:r w:rsidRPr="000806FA">
        <w:rPr>
          <w:rFonts w:ascii="Times New Roman" w:hAnsi="Times New Roman"/>
          <w:sz w:val="24"/>
          <w:szCs w:val="24"/>
        </w:rPr>
        <w:t>rreth</w:t>
      </w:r>
      <w:r w:rsidR="000806FA" w:rsidRPr="000806FA">
        <w:rPr>
          <w:rFonts w:ascii="Times New Roman" w:hAnsi="Times New Roman"/>
          <w:b/>
          <w:sz w:val="24"/>
          <w:szCs w:val="24"/>
        </w:rPr>
        <w:t xml:space="preserve"> </w:t>
      </w:r>
      <w:r w:rsidR="00B3608E" w:rsidRPr="00B3608E">
        <w:rPr>
          <w:rFonts w:ascii="Times New Roman" w:hAnsi="Times New Roman"/>
          <w:sz w:val="24"/>
          <w:szCs w:val="24"/>
        </w:rPr>
        <w:t>Projekt</w:t>
      </w:r>
      <w:r w:rsidR="00200AD5">
        <w:rPr>
          <w:rFonts w:ascii="Times New Roman" w:hAnsi="Times New Roman"/>
          <w:sz w:val="24"/>
          <w:szCs w:val="24"/>
        </w:rPr>
        <w:t>ligjit</w:t>
      </w:r>
      <w:r w:rsidRPr="009231C0">
        <w:rPr>
          <w:rFonts w:ascii="Times New Roman" w:hAnsi="Times New Roman"/>
          <w:sz w:val="24"/>
          <w:szCs w:val="24"/>
        </w:rPr>
        <w:t>,</w:t>
      </w:r>
      <w:r w:rsidRPr="008A1378">
        <w:rPr>
          <w:rFonts w:ascii="Times New Roman" w:hAnsi="Times New Roman"/>
          <w:sz w:val="24"/>
          <w:szCs w:val="24"/>
        </w:rPr>
        <w:t xml:space="preserve"> palët e interesit  kanë mundësinë të ofrojnë komentet, propozimet dhe vërejtjet e tyre. </w:t>
      </w:r>
    </w:p>
    <w:p w14:paraId="2EA7AB3C" w14:textId="73038E78" w:rsidR="00400DA3" w:rsidRDefault="001232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Faza e konsultimit më publ</w:t>
      </w:r>
      <w:r w:rsidR="00ED4191">
        <w:rPr>
          <w:rFonts w:ascii="Times New Roman" w:hAnsi="Times New Roman"/>
          <w:sz w:val="24"/>
          <w:szCs w:val="24"/>
        </w:rPr>
        <w:t xml:space="preserve">ikun përmes Platformës </w:t>
      </w:r>
      <w:r w:rsidRPr="008A1378">
        <w:rPr>
          <w:rFonts w:ascii="Times New Roman" w:hAnsi="Times New Roman"/>
          <w:sz w:val="24"/>
          <w:szCs w:val="24"/>
        </w:rPr>
        <w:t>Elektronike për konsultimet publike dhe takime</w:t>
      </w:r>
      <w:r w:rsidR="00200AD5">
        <w:rPr>
          <w:rFonts w:ascii="Times New Roman" w:hAnsi="Times New Roman"/>
          <w:sz w:val="24"/>
          <w:szCs w:val="24"/>
        </w:rPr>
        <w:t>t</w:t>
      </w:r>
      <w:r w:rsidRPr="008A13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1378">
        <w:rPr>
          <w:rFonts w:ascii="Times New Roman" w:hAnsi="Times New Roman"/>
          <w:sz w:val="24"/>
          <w:szCs w:val="24"/>
        </w:rPr>
        <w:t>direkte</w:t>
      </w:r>
      <w:proofErr w:type="spellEnd"/>
      <w:r w:rsidRPr="008A1378">
        <w:rPr>
          <w:rFonts w:ascii="Times New Roman" w:hAnsi="Times New Roman"/>
          <w:sz w:val="24"/>
          <w:szCs w:val="24"/>
        </w:rPr>
        <w:t xml:space="preserve"> me palë të interesit, do të përfshij</w:t>
      </w:r>
      <w:r w:rsidR="00200AD5">
        <w:rPr>
          <w:rFonts w:ascii="Times New Roman" w:hAnsi="Times New Roman"/>
          <w:sz w:val="24"/>
          <w:szCs w:val="24"/>
        </w:rPr>
        <w:t>n</w:t>
      </w:r>
      <w:r w:rsidRPr="008A1378">
        <w:rPr>
          <w:rFonts w:ascii="Times New Roman" w:hAnsi="Times New Roman"/>
          <w:sz w:val="24"/>
          <w:szCs w:val="24"/>
        </w:rPr>
        <w:t>ë të gjitha institucionet dhe kategoritë e shoqërisë qoftë ata me ndikim dhe/ose interes të lartë apo ata të cilët për shkak të natyrës së fushëveprimit dhe përvojës profesionale që kanë, mund të japin kontributin e tyre.</w:t>
      </w:r>
    </w:p>
    <w:p w14:paraId="7160ED0B" w14:textId="77777777" w:rsidR="008A1378" w:rsidRPr="008A1378" w:rsidRDefault="008A13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2AD71" w14:textId="47C031B6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Ministria e Drejtësisë është e përkushtuar që të krijoj </w:t>
      </w:r>
      <w:r w:rsidR="00BB54AA">
        <w:rPr>
          <w:rFonts w:ascii="Times New Roman" w:hAnsi="Times New Roman"/>
          <w:sz w:val="24"/>
          <w:szCs w:val="24"/>
        </w:rPr>
        <w:t>kohë</w:t>
      </w:r>
      <w:r w:rsidRPr="008A1378">
        <w:rPr>
          <w:rFonts w:ascii="Times New Roman" w:hAnsi="Times New Roman"/>
          <w:sz w:val="24"/>
          <w:szCs w:val="24"/>
        </w:rPr>
        <w:t xml:space="preserve"> të nevojshme dhe të mjaftueshme për konsultim publik në periudhë të ndryshme, va</w:t>
      </w:r>
      <w:r w:rsidR="00400DA3" w:rsidRPr="008A1378">
        <w:rPr>
          <w:rFonts w:ascii="Times New Roman" w:hAnsi="Times New Roman"/>
          <w:sz w:val="24"/>
          <w:szCs w:val="24"/>
        </w:rPr>
        <w:t>rësisht prej fazës së procesit.</w:t>
      </w:r>
    </w:p>
    <w:p w14:paraId="00749801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F80A93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Në këtë drejtim kontributi pritet edhe nga ana e organizatave të cilat janë të profilizuara në këtë fushë, ekspertë përkatës dhe qytetarët në përgjithësi. </w:t>
      </w:r>
    </w:p>
    <w:p w14:paraId="2DBA6353" w14:textId="77777777" w:rsidR="00BE45BA" w:rsidRDefault="00BE45BA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628135CA" w14:textId="77777777" w:rsidR="00A61766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Temat e konsultimit dhe shqyrtimi i </w:t>
      </w:r>
      <w:r w:rsidR="00A31023">
        <w:rPr>
          <w:rFonts w:ascii="Times New Roman" w:hAnsi="Times New Roman"/>
          <w:b/>
          <w:sz w:val="24"/>
          <w:szCs w:val="24"/>
          <w:u w:val="single"/>
        </w:rPr>
        <w:t>ops</w:t>
      </w:r>
      <w:r w:rsidRPr="00A31023">
        <w:rPr>
          <w:rFonts w:ascii="Times New Roman" w:hAnsi="Times New Roman"/>
          <w:b/>
          <w:sz w:val="24"/>
          <w:szCs w:val="24"/>
          <w:u w:val="single"/>
        </w:rPr>
        <w:t>ioneve</w:t>
      </w:r>
    </w:p>
    <w:p w14:paraId="11F96548" w14:textId="21FAFE7F" w:rsidR="002F26AB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6211">
        <w:rPr>
          <w:rFonts w:ascii="Times New Roman" w:hAnsi="Times New Roman"/>
          <w:sz w:val="24"/>
          <w:szCs w:val="24"/>
        </w:rPr>
        <w:t>Komentet dhe rekomandimet për Projekt</w:t>
      </w:r>
      <w:r w:rsidR="007226FB">
        <w:rPr>
          <w:rFonts w:ascii="Times New Roman" w:hAnsi="Times New Roman"/>
          <w:sz w:val="24"/>
          <w:szCs w:val="24"/>
        </w:rPr>
        <w:t>ligjin</w:t>
      </w:r>
      <w:r w:rsidR="0075524A">
        <w:rPr>
          <w:rFonts w:ascii="Times New Roman" w:hAnsi="Times New Roman"/>
          <w:sz w:val="24"/>
          <w:szCs w:val="24"/>
        </w:rPr>
        <w:t xml:space="preserve"> </w:t>
      </w:r>
      <w:r w:rsidRPr="00946211">
        <w:rPr>
          <w:rFonts w:ascii="Times New Roman" w:hAnsi="Times New Roman"/>
          <w:sz w:val="24"/>
          <w:szCs w:val="24"/>
        </w:rPr>
        <w:t xml:space="preserve">mund të jepen për secilën çështje të përfshirë në </w:t>
      </w:r>
      <w:r w:rsidR="007226FB">
        <w:rPr>
          <w:rFonts w:ascii="Times New Roman" w:hAnsi="Times New Roman"/>
          <w:sz w:val="24"/>
          <w:szCs w:val="24"/>
        </w:rPr>
        <w:t xml:space="preserve">të </w:t>
      </w:r>
      <w:r w:rsidRPr="00946211">
        <w:rPr>
          <w:rFonts w:ascii="Times New Roman" w:hAnsi="Times New Roman"/>
          <w:sz w:val="24"/>
          <w:szCs w:val="24"/>
        </w:rPr>
        <w:t>përmes Platformës Elektronik</w:t>
      </w:r>
      <w:r w:rsidR="007226FB">
        <w:rPr>
          <w:rFonts w:ascii="Times New Roman" w:hAnsi="Times New Roman"/>
          <w:sz w:val="24"/>
          <w:szCs w:val="24"/>
        </w:rPr>
        <w:t>e</w:t>
      </w:r>
      <w:r w:rsidRPr="00946211">
        <w:rPr>
          <w:rFonts w:ascii="Times New Roman" w:hAnsi="Times New Roman"/>
          <w:sz w:val="24"/>
          <w:szCs w:val="24"/>
        </w:rPr>
        <w:t xml:space="preserve"> për konsultimet publike</w:t>
      </w:r>
      <w:r w:rsidR="007226FB">
        <w:rPr>
          <w:rFonts w:ascii="Times New Roman" w:hAnsi="Times New Roman"/>
          <w:sz w:val="24"/>
          <w:szCs w:val="24"/>
        </w:rPr>
        <w:t>,</w:t>
      </w:r>
      <w:r w:rsidRPr="00946211">
        <w:rPr>
          <w:rFonts w:ascii="Times New Roman" w:hAnsi="Times New Roman"/>
          <w:sz w:val="24"/>
          <w:szCs w:val="24"/>
        </w:rPr>
        <w:t xml:space="preserve"> në pjesën ku ofrohen komentet e përgjithshme dhe specifike.  </w:t>
      </w:r>
    </w:p>
    <w:p w14:paraId="27AF43B0" w14:textId="77777777" w:rsidR="002F26AB" w:rsidRPr="00946211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C48A30" w14:textId="77777777" w:rsidR="00B020C5" w:rsidRPr="00B020C5" w:rsidRDefault="00A61766" w:rsidP="00B020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Komentet dhe kontributet mund të paraqiten më poshtë në përmbledhjen e opsioneve të shqyrtuara të cilat mund të orientojnë palët e interesit dhe kanë për qëllim të lehtësojnë procesin e konsultimit dhe identifikimin e çështjeve më kryesore për t’u komentuar.  </w:t>
      </w:r>
    </w:p>
    <w:p w14:paraId="53F5FF58" w14:textId="77777777" w:rsidR="00A61766" w:rsidRPr="007C59E1" w:rsidRDefault="00A61766" w:rsidP="007C59E1">
      <w:pPr>
        <w:tabs>
          <w:tab w:val="left" w:pos="945"/>
        </w:tabs>
        <w:rPr>
          <w:rFonts w:ascii="Times New Roman" w:hAnsi="Times New Roman"/>
          <w:sz w:val="24"/>
          <w:szCs w:val="24"/>
        </w:rPr>
        <w:sectPr w:rsidR="00A61766" w:rsidRPr="007C59E1" w:rsidSect="00B93A88">
          <w:headerReference w:type="default" r:id="rId9"/>
          <w:footerReference w:type="even" r:id="rId10"/>
          <w:footerReference w:type="default" r:id="rId11"/>
          <w:pgSz w:w="11906" w:h="16838"/>
          <w:pgMar w:top="810" w:right="1440" w:bottom="720" w:left="1440" w:header="708" w:footer="708" w:gutter="0"/>
          <w:pgNumType w:start="1" w:chapStyle="1"/>
          <w:cols w:space="708"/>
          <w:docGrid w:linePitch="360"/>
        </w:sectPr>
      </w:pPr>
    </w:p>
    <w:tbl>
      <w:tblPr>
        <w:tblW w:w="1550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007"/>
        <w:gridCol w:w="6480"/>
        <w:gridCol w:w="21"/>
      </w:tblGrid>
      <w:tr w:rsidR="00A61766" w:rsidRPr="00A31023" w14:paraId="4DC32178" w14:textId="77777777" w:rsidTr="0043371F">
        <w:trPr>
          <w:trHeight w:val="350"/>
        </w:trPr>
        <w:tc>
          <w:tcPr>
            <w:tcW w:w="15501" w:type="dxa"/>
            <w:gridSpan w:val="4"/>
          </w:tcPr>
          <w:p w14:paraId="1F51BDBE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F5A5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 xml:space="preserve">TEMAT E KONSULTIMIT </w:t>
            </w:r>
          </w:p>
          <w:p w14:paraId="0D2489B2" w14:textId="77777777" w:rsidR="00A61766" w:rsidRPr="00A31023" w:rsidRDefault="00A61766" w:rsidP="009325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>Seksioni I: Të gjitha institucionet &amp; shoqëria civile &amp; publiku</w:t>
            </w:r>
          </w:p>
        </w:tc>
      </w:tr>
      <w:tr w:rsidR="00A61766" w:rsidRPr="00A31023" w14:paraId="47F7EFC7" w14:textId="77777777" w:rsidTr="0043371F">
        <w:trPr>
          <w:gridAfter w:val="1"/>
          <w:wAfter w:w="21" w:type="dxa"/>
          <w:trHeight w:val="809"/>
        </w:trPr>
        <w:tc>
          <w:tcPr>
            <w:tcW w:w="2993" w:type="dxa"/>
          </w:tcPr>
          <w:p w14:paraId="51E7CE16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A057F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>Temat e konsultimit</w:t>
            </w:r>
          </w:p>
        </w:tc>
        <w:tc>
          <w:tcPr>
            <w:tcW w:w="6007" w:type="dxa"/>
          </w:tcPr>
          <w:p w14:paraId="7B11BB5D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4DE401" w14:textId="77777777" w:rsidR="00A61766" w:rsidRPr="00A31023" w:rsidRDefault="00726DA1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Ops</w:t>
            </w:r>
            <w:r w:rsidR="00A61766" w:rsidRPr="00A31023">
              <w:rPr>
                <w:rFonts w:ascii="Times New Roman" w:hAnsi="Times New Roman"/>
                <w:b/>
                <w:sz w:val="24"/>
                <w:szCs w:val="24"/>
              </w:rPr>
              <w:t>ioni</w:t>
            </w:r>
          </w:p>
        </w:tc>
        <w:tc>
          <w:tcPr>
            <w:tcW w:w="6480" w:type="dxa"/>
          </w:tcPr>
          <w:p w14:paraId="3130F911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FE102" w14:textId="77777777" w:rsidR="00A61766" w:rsidRPr="00814EC6" w:rsidRDefault="00726DA1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EC6">
              <w:rPr>
                <w:rFonts w:ascii="Times New Roman" w:hAnsi="Times New Roman"/>
                <w:sz w:val="24"/>
                <w:szCs w:val="24"/>
              </w:rPr>
              <w:t>Ju lutem komentoni mbi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onin e dhënë dhe rekomandoni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 tjetër në qoftë se e shihni të nevojshme. Ku i shih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ni përfitimet dhe të metat e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ionit të dhënë?</w:t>
            </w:r>
          </w:p>
        </w:tc>
      </w:tr>
      <w:tr w:rsidR="00A61766" w:rsidRPr="00A31023" w14:paraId="40796A95" w14:textId="77777777" w:rsidTr="0043371F">
        <w:trPr>
          <w:gridAfter w:val="1"/>
          <w:wAfter w:w="21" w:type="dxa"/>
        </w:trPr>
        <w:tc>
          <w:tcPr>
            <w:tcW w:w="2993" w:type="dxa"/>
          </w:tcPr>
          <w:p w14:paraId="0DB68E4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1: </w:t>
            </w:r>
          </w:p>
          <w:p w14:paraId="2F7CB2E7" w14:textId="77777777" w:rsidR="00A61766" w:rsidRPr="00A31023" w:rsidRDefault="00A61766" w:rsidP="008A13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14:paraId="5DE8067B" w14:textId="77777777" w:rsidR="009E6B8A" w:rsidRP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454B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Të përgjithshme</w:t>
            </w:r>
          </w:p>
          <w:p w14:paraId="294D903A" w14:textId="77777777" w:rsidR="00A61766" w:rsidRPr="00FA177F" w:rsidRDefault="00A61766" w:rsidP="0093256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6480" w:type="dxa"/>
          </w:tcPr>
          <w:p w14:paraId="1FA2B7FF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1766" w:rsidRPr="00A31023" w14:paraId="3511BB52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CFAB1C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Tema: 2</w:t>
            </w:r>
          </w:p>
          <w:p w14:paraId="08828BAA" w14:textId="77777777" w:rsidR="00A61766" w:rsidRPr="00A31023" w:rsidRDefault="00A61766" w:rsidP="008A13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7" w:type="dxa"/>
          </w:tcPr>
          <w:p w14:paraId="1334BBF9" w14:textId="77777777" w:rsidR="00814EC6" w:rsidRDefault="00814EC6" w:rsidP="00F45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1BF04F" w14:textId="77777777" w:rsidR="009E6B8A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DEF105" w14:textId="77777777" w:rsidR="009E6B8A" w:rsidRPr="00A31023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6D1435A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54BC" w:rsidRPr="00A31023" w14:paraId="552772CB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44C1AA6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 :3</w:t>
            </w:r>
          </w:p>
        </w:tc>
        <w:tc>
          <w:tcPr>
            <w:tcW w:w="6007" w:type="dxa"/>
          </w:tcPr>
          <w:p w14:paraId="76A70E52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1DD4C97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1CFE671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FC84FA0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2A37E0D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56BA6D2" w14:textId="77777777" w:rsidR="00A61766" w:rsidRPr="00A31023" w:rsidRDefault="00A61766" w:rsidP="009325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  <w:sectPr w:rsidR="00A61766" w:rsidRPr="00A31023" w:rsidSect="00505978">
          <w:pgSz w:w="16840" w:h="11900" w:orient="landscape"/>
          <w:pgMar w:top="1440" w:right="1260" w:bottom="1440" w:left="1080" w:header="708" w:footer="708" w:gutter="0"/>
          <w:pgNumType w:chapStyle="1"/>
          <w:cols w:space="708"/>
          <w:docGrid w:linePitch="360"/>
        </w:sectPr>
      </w:pPr>
    </w:p>
    <w:p w14:paraId="6DEBA54C" w14:textId="77777777" w:rsidR="00A61766" w:rsidRPr="00A31023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</w:rPr>
        <w:lastRenderedPageBreak/>
        <w:t>Hapat që pasojnë procesi</w:t>
      </w:r>
      <w:r w:rsidR="00721D10">
        <w:rPr>
          <w:rFonts w:ascii="Times New Roman" w:hAnsi="Times New Roman"/>
          <w:b/>
          <w:sz w:val="24"/>
          <w:szCs w:val="24"/>
        </w:rPr>
        <w:t>n</w:t>
      </w:r>
      <w:r w:rsidRPr="00A31023">
        <w:rPr>
          <w:rFonts w:ascii="Times New Roman" w:hAnsi="Times New Roman"/>
          <w:b/>
          <w:sz w:val="24"/>
          <w:szCs w:val="24"/>
        </w:rPr>
        <w:t xml:space="preserve"> e konsultimit</w:t>
      </w:r>
    </w:p>
    <w:p w14:paraId="04313ABE" w14:textId="025A4282" w:rsidR="00A61766" w:rsidRPr="00A31023" w:rsidRDefault="00A61766" w:rsidP="006A54B9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>Pas finalizimit të procesit të konsultimit publik të këtij</w:t>
      </w:r>
      <w:r w:rsidR="00BB4A70" w:rsidRPr="009231C0">
        <w:rPr>
          <w:rFonts w:ascii="Times New Roman" w:hAnsi="Times New Roman"/>
          <w:sz w:val="24"/>
          <w:szCs w:val="24"/>
        </w:rPr>
        <w:t xml:space="preserve"> </w:t>
      </w:r>
      <w:r w:rsidR="00B3608E" w:rsidRPr="00B3608E">
        <w:rPr>
          <w:rFonts w:ascii="Times New Roman" w:hAnsi="Times New Roman"/>
          <w:sz w:val="24"/>
          <w:szCs w:val="24"/>
        </w:rPr>
        <w:t>Projekt</w:t>
      </w:r>
      <w:r w:rsidR="00AB0523">
        <w:rPr>
          <w:rFonts w:ascii="Times New Roman" w:hAnsi="Times New Roman"/>
          <w:sz w:val="24"/>
          <w:szCs w:val="24"/>
        </w:rPr>
        <w:t>ligji</w:t>
      </w:r>
      <w:r w:rsidRPr="00A31023">
        <w:rPr>
          <w:rFonts w:ascii="Times New Roman" w:hAnsi="Times New Roman"/>
          <w:sz w:val="24"/>
          <w:szCs w:val="24"/>
        </w:rPr>
        <w:t>, kontributet e pranuara do të shqyrtohen me grupin punues. Si rezultat i punës së shqyrtimit të kontributeve dhe rekomandimeve të konsultimit do të hartohet drafti i përmirësuar</w:t>
      </w:r>
      <w:r w:rsidR="009D0249">
        <w:rPr>
          <w:rFonts w:ascii="Times New Roman" w:hAnsi="Times New Roman"/>
          <w:sz w:val="24"/>
          <w:szCs w:val="24"/>
        </w:rPr>
        <w:t xml:space="preserve"> së Projektligjit</w:t>
      </w:r>
      <w:r w:rsidR="00BB4A70">
        <w:rPr>
          <w:rFonts w:ascii="Times New Roman" w:hAnsi="Times New Roman"/>
          <w:sz w:val="24"/>
          <w:szCs w:val="24"/>
        </w:rPr>
        <w:t>.</w:t>
      </w:r>
    </w:p>
    <w:p w14:paraId="6FA72E50" w14:textId="77777777" w:rsidR="00434101" w:rsidRDefault="00434101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</w:p>
    <w:p w14:paraId="7BA8A21A" w14:textId="77777777" w:rsidR="00A61766" w:rsidRPr="00A31023" w:rsidRDefault="00A61766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</w:rPr>
        <w:t>Ku dhe si duhet t’i dërgoni kontributet tuaja me shkrim</w:t>
      </w:r>
    </w:p>
    <w:p w14:paraId="0F5FC725" w14:textId="073DBFC4" w:rsidR="005505A8" w:rsidRPr="00F315BC" w:rsidRDefault="00E80377" w:rsidP="005505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Dorëzimi i</w:t>
      </w:r>
      <w:r w:rsidRPr="00A31023">
        <w:rPr>
          <w:rFonts w:ascii="Times New Roman" w:hAnsi="Times New Roman"/>
          <w:sz w:val="24"/>
          <w:szCs w:val="24"/>
        </w:rPr>
        <w:t xml:space="preserve"> kontributit me shkrim në kuadër të procesit të konsultimit për</w:t>
      </w:r>
      <w:r>
        <w:rPr>
          <w:rFonts w:ascii="Times New Roman" w:hAnsi="Times New Roman"/>
          <w:sz w:val="24"/>
          <w:szCs w:val="24"/>
        </w:rPr>
        <w:t xml:space="preserve"> </w:t>
      </w:r>
      <w:r w:rsidR="00B3608E" w:rsidRPr="00B3608E">
        <w:rPr>
          <w:rFonts w:ascii="Times New Roman" w:hAnsi="Times New Roman"/>
          <w:sz w:val="24"/>
          <w:szCs w:val="24"/>
        </w:rPr>
        <w:t>Projekt</w:t>
      </w:r>
      <w:r w:rsidR="009D0249">
        <w:rPr>
          <w:rFonts w:ascii="Times New Roman" w:hAnsi="Times New Roman"/>
          <w:sz w:val="24"/>
          <w:szCs w:val="24"/>
        </w:rPr>
        <w:t>ligji</w:t>
      </w:r>
      <w:r>
        <w:rPr>
          <w:rFonts w:ascii="Times New Roman" w:hAnsi="Times New Roman"/>
          <w:sz w:val="24"/>
          <w:szCs w:val="24"/>
        </w:rPr>
        <w:t>n</w:t>
      </w:r>
      <w:r w:rsidR="00BB4A70">
        <w:rPr>
          <w:rFonts w:ascii="Times New Roman" w:hAnsi="Times New Roman"/>
          <w:sz w:val="24"/>
          <w:szCs w:val="24"/>
        </w:rPr>
        <w:t xml:space="preserve"> </w:t>
      </w:r>
      <w:r w:rsidR="00A61766" w:rsidRPr="00A31023">
        <w:rPr>
          <w:rFonts w:ascii="Times New Roman" w:hAnsi="Times New Roman"/>
          <w:sz w:val="24"/>
          <w:szCs w:val="24"/>
        </w:rPr>
        <w:t xml:space="preserve">bëhet përmes platformës </w:t>
      </w:r>
      <w:r w:rsidR="00123278" w:rsidRPr="00A31023">
        <w:rPr>
          <w:rFonts w:ascii="Times New Roman" w:hAnsi="Times New Roman"/>
          <w:sz w:val="24"/>
          <w:szCs w:val="24"/>
        </w:rPr>
        <w:t>elektronike</w:t>
      </w:r>
      <w:r w:rsidR="00A61766" w:rsidRPr="00A31023">
        <w:rPr>
          <w:rFonts w:ascii="Times New Roman" w:hAnsi="Times New Roman"/>
          <w:sz w:val="24"/>
          <w:szCs w:val="24"/>
        </w:rPr>
        <w:t xml:space="preserve"> të konsultimeve publike ose në e-</w:t>
      </w:r>
      <w:proofErr w:type="spellStart"/>
      <w:r w:rsidR="00A61766" w:rsidRPr="00A31023">
        <w:rPr>
          <w:rFonts w:ascii="Times New Roman" w:hAnsi="Times New Roman"/>
          <w:sz w:val="24"/>
          <w:szCs w:val="24"/>
        </w:rPr>
        <w:t>mail</w:t>
      </w:r>
      <w:proofErr w:type="spellEnd"/>
      <w:r w:rsidR="00A61766" w:rsidRPr="00A31023">
        <w:rPr>
          <w:rFonts w:ascii="Times New Roman" w:hAnsi="Times New Roman"/>
          <w:sz w:val="24"/>
          <w:szCs w:val="24"/>
        </w:rPr>
        <w:t xml:space="preserve"> adresën: </w:t>
      </w:r>
      <w:hyperlink r:id="rId12" w:history="1">
        <w:r w:rsidR="00CE0A25" w:rsidRPr="0066268A">
          <w:rPr>
            <w:rStyle w:val="Hyperlink"/>
            <w:rFonts w:ascii="Times New Roman" w:hAnsi="Times New Roman"/>
            <w:sz w:val="24"/>
            <w:szCs w:val="24"/>
          </w:rPr>
          <w:t>lirike.kamberi@rks-gov.net</w:t>
        </w:r>
      </w:hyperlink>
      <w:r w:rsidR="005505A8" w:rsidRPr="00962013">
        <w:rPr>
          <w:rFonts w:ascii="Times New Roman" w:hAnsi="Times New Roman"/>
          <w:sz w:val="24"/>
          <w:szCs w:val="24"/>
        </w:rPr>
        <w:t xml:space="preserve"> jo më larg se deri me</w:t>
      </w:r>
      <w:r w:rsidR="00061CB4" w:rsidRPr="00962013">
        <w:rPr>
          <w:rFonts w:ascii="Times New Roman" w:hAnsi="Times New Roman"/>
          <w:sz w:val="24"/>
          <w:szCs w:val="24"/>
        </w:rPr>
        <w:t xml:space="preserve"> </w:t>
      </w:r>
      <w:r w:rsidR="00061CB4" w:rsidRPr="00F315BC">
        <w:rPr>
          <w:rFonts w:ascii="Times New Roman" w:hAnsi="Times New Roman"/>
          <w:sz w:val="24"/>
          <w:szCs w:val="24"/>
        </w:rPr>
        <w:t>datën</w:t>
      </w:r>
      <w:r w:rsidR="008212F8" w:rsidRPr="00BF3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264C" w:rsidRPr="00F315BC">
        <w:rPr>
          <w:rFonts w:ascii="Times New Roman" w:hAnsi="Times New Roman"/>
          <w:b/>
          <w:bCs/>
          <w:sz w:val="24"/>
          <w:szCs w:val="24"/>
        </w:rPr>
        <w:t>2</w:t>
      </w:r>
      <w:r w:rsidR="00CE0A25" w:rsidRPr="00F315BC">
        <w:rPr>
          <w:rFonts w:ascii="Times New Roman" w:hAnsi="Times New Roman"/>
          <w:b/>
          <w:bCs/>
          <w:sz w:val="24"/>
          <w:szCs w:val="24"/>
        </w:rPr>
        <w:t>8</w:t>
      </w:r>
      <w:r w:rsidR="000C264C" w:rsidRPr="00F315BC">
        <w:rPr>
          <w:rFonts w:ascii="Times New Roman" w:hAnsi="Times New Roman"/>
          <w:b/>
          <w:bCs/>
          <w:sz w:val="24"/>
          <w:szCs w:val="24"/>
        </w:rPr>
        <w:t>.04.2026</w:t>
      </w:r>
      <w:r w:rsidR="00BB4A70" w:rsidRPr="00F315BC">
        <w:rPr>
          <w:rFonts w:ascii="Times New Roman" w:hAnsi="Times New Roman"/>
          <w:sz w:val="24"/>
          <w:szCs w:val="24"/>
        </w:rPr>
        <w:t>.</w:t>
      </w:r>
    </w:p>
    <w:p w14:paraId="6867881E" w14:textId="77777777" w:rsidR="005505A8" w:rsidRPr="00F649E5" w:rsidRDefault="005505A8" w:rsidP="005505A8">
      <w:pPr>
        <w:jc w:val="both"/>
        <w:rPr>
          <w:rFonts w:ascii="Times New Roman" w:hAnsi="Times New Roman"/>
          <w:sz w:val="24"/>
          <w:szCs w:val="24"/>
        </w:rPr>
      </w:pPr>
    </w:p>
    <w:p w14:paraId="66DDD125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66AD6802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ab/>
      </w:r>
    </w:p>
    <w:p w14:paraId="257C0053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212543B3" w14:textId="77777777" w:rsidR="009D3DF0" w:rsidRPr="00A31023" w:rsidRDefault="009D3DF0" w:rsidP="0093256E">
      <w:pPr>
        <w:jc w:val="both"/>
        <w:rPr>
          <w:rFonts w:ascii="Times New Roman" w:hAnsi="Times New Roman"/>
          <w:sz w:val="24"/>
          <w:szCs w:val="24"/>
        </w:rPr>
      </w:pPr>
    </w:p>
    <w:sectPr w:rsidR="009D3DF0" w:rsidRPr="00A31023" w:rsidSect="005344F0">
      <w:pgSz w:w="11906" w:h="16838"/>
      <w:pgMar w:top="1080" w:right="1440" w:bottom="126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974C" w14:textId="77777777" w:rsidR="00C44038" w:rsidRDefault="00C44038">
      <w:pPr>
        <w:spacing w:after="0" w:line="240" w:lineRule="auto"/>
      </w:pPr>
      <w:r>
        <w:separator/>
      </w:r>
    </w:p>
  </w:endnote>
  <w:endnote w:type="continuationSeparator" w:id="0">
    <w:p w14:paraId="51F47E01" w14:textId="77777777" w:rsidR="00C44038" w:rsidRDefault="00C4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5CF6" w14:textId="77777777" w:rsidR="00BF3E87" w:rsidRDefault="00AE7CC8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17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FF4AD" w14:textId="77777777" w:rsidR="00BF3E87" w:rsidRDefault="00BF3E87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7FE3" w14:textId="77777777" w:rsidR="00BF3E87" w:rsidRDefault="00BF3E87" w:rsidP="003F2144">
    <w:pPr>
      <w:pStyle w:val="Footer"/>
      <w:framePr w:wrap="around" w:vAnchor="text" w:hAnchor="margin" w:xAlign="center" w:y="1"/>
      <w:rPr>
        <w:rStyle w:val="PageNumber"/>
      </w:rPr>
    </w:pPr>
  </w:p>
  <w:p w14:paraId="67B901D4" w14:textId="77777777" w:rsidR="00BF3E87" w:rsidRDefault="00BF3E87" w:rsidP="003F2144">
    <w:pPr>
      <w:pStyle w:val="Footer"/>
      <w:framePr w:wrap="around" w:vAnchor="text" w:hAnchor="margin" w:xAlign="center" w:y="1"/>
      <w:rPr>
        <w:rStyle w:val="PageNumber"/>
      </w:rPr>
    </w:pPr>
  </w:p>
  <w:p w14:paraId="3F87FE1A" w14:textId="77777777" w:rsidR="00BF3E87" w:rsidRDefault="00BF3E87" w:rsidP="006C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7AFC" w14:textId="77777777" w:rsidR="00C44038" w:rsidRDefault="00C44038">
      <w:pPr>
        <w:spacing w:after="0" w:line="240" w:lineRule="auto"/>
      </w:pPr>
      <w:r>
        <w:separator/>
      </w:r>
    </w:p>
  </w:footnote>
  <w:footnote w:type="continuationSeparator" w:id="0">
    <w:p w14:paraId="3122AD81" w14:textId="77777777" w:rsidR="00C44038" w:rsidRDefault="00C4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3F4D" w14:textId="77777777" w:rsidR="00BF3E87" w:rsidRDefault="00BF3E87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F32E0"/>
    <w:multiLevelType w:val="hybridMultilevel"/>
    <w:tmpl w:val="F0F8FB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D4F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66"/>
    <w:rsid w:val="00007B68"/>
    <w:rsid w:val="0001461D"/>
    <w:rsid w:val="00016AFE"/>
    <w:rsid w:val="000206EC"/>
    <w:rsid w:val="0003559D"/>
    <w:rsid w:val="00060C89"/>
    <w:rsid w:val="00061CB4"/>
    <w:rsid w:val="0007338C"/>
    <w:rsid w:val="000806FA"/>
    <w:rsid w:val="0008601A"/>
    <w:rsid w:val="000A79A2"/>
    <w:rsid w:val="000C264C"/>
    <w:rsid w:val="000C3B3A"/>
    <w:rsid w:val="000E4653"/>
    <w:rsid w:val="000F2321"/>
    <w:rsid w:val="00102DCF"/>
    <w:rsid w:val="00122597"/>
    <w:rsid w:val="00123278"/>
    <w:rsid w:val="00124A67"/>
    <w:rsid w:val="00154D07"/>
    <w:rsid w:val="001570F6"/>
    <w:rsid w:val="0018123F"/>
    <w:rsid w:val="001952FD"/>
    <w:rsid w:val="001A3BF9"/>
    <w:rsid w:val="001B4DB2"/>
    <w:rsid w:val="001D0749"/>
    <w:rsid w:val="001F1D51"/>
    <w:rsid w:val="001F7591"/>
    <w:rsid w:val="00200AD5"/>
    <w:rsid w:val="002141C5"/>
    <w:rsid w:val="00223C51"/>
    <w:rsid w:val="002445A2"/>
    <w:rsid w:val="00250643"/>
    <w:rsid w:val="00263CCC"/>
    <w:rsid w:val="00276A35"/>
    <w:rsid w:val="00281332"/>
    <w:rsid w:val="002824DE"/>
    <w:rsid w:val="002843F5"/>
    <w:rsid w:val="002A7195"/>
    <w:rsid w:val="002B3998"/>
    <w:rsid w:val="002C0007"/>
    <w:rsid w:val="002D269A"/>
    <w:rsid w:val="002D3E89"/>
    <w:rsid w:val="002F26AB"/>
    <w:rsid w:val="002F514B"/>
    <w:rsid w:val="003103CB"/>
    <w:rsid w:val="0032554D"/>
    <w:rsid w:val="00327E5D"/>
    <w:rsid w:val="0034237B"/>
    <w:rsid w:val="00366464"/>
    <w:rsid w:val="00386814"/>
    <w:rsid w:val="003911D1"/>
    <w:rsid w:val="003917ED"/>
    <w:rsid w:val="003C0A47"/>
    <w:rsid w:val="003D09A2"/>
    <w:rsid w:val="003F160A"/>
    <w:rsid w:val="00400DA3"/>
    <w:rsid w:val="00415451"/>
    <w:rsid w:val="00434101"/>
    <w:rsid w:val="0043527B"/>
    <w:rsid w:val="00443FBF"/>
    <w:rsid w:val="004512D7"/>
    <w:rsid w:val="004542A3"/>
    <w:rsid w:val="00487300"/>
    <w:rsid w:val="00496BB5"/>
    <w:rsid w:val="004A65CE"/>
    <w:rsid w:val="00501085"/>
    <w:rsid w:val="005148A2"/>
    <w:rsid w:val="005273BE"/>
    <w:rsid w:val="00536C58"/>
    <w:rsid w:val="00541872"/>
    <w:rsid w:val="0054333A"/>
    <w:rsid w:val="00543D7A"/>
    <w:rsid w:val="005452D7"/>
    <w:rsid w:val="005505A8"/>
    <w:rsid w:val="00552233"/>
    <w:rsid w:val="0055476C"/>
    <w:rsid w:val="0056621D"/>
    <w:rsid w:val="00576048"/>
    <w:rsid w:val="005B77DF"/>
    <w:rsid w:val="005C3D40"/>
    <w:rsid w:val="005C7363"/>
    <w:rsid w:val="00601266"/>
    <w:rsid w:val="006248DF"/>
    <w:rsid w:val="006A0FB3"/>
    <w:rsid w:val="006A54B9"/>
    <w:rsid w:val="006A7E1F"/>
    <w:rsid w:val="006B00E3"/>
    <w:rsid w:val="006E490E"/>
    <w:rsid w:val="006F00BD"/>
    <w:rsid w:val="006F1E4C"/>
    <w:rsid w:val="00702C92"/>
    <w:rsid w:val="00706FEF"/>
    <w:rsid w:val="00717F14"/>
    <w:rsid w:val="00721D10"/>
    <w:rsid w:val="007226FB"/>
    <w:rsid w:val="00726DA1"/>
    <w:rsid w:val="00733B35"/>
    <w:rsid w:val="00742741"/>
    <w:rsid w:val="00742C9F"/>
    <w:rsid w:val="0075524A"/>
    <w:rsid w:val="0075661A"/>
    <w:rsid w:val="007776B6"/>
    <w:rsid w:val="007A4D6D"/>
    <w:rsid w:val="007A73D8"/>
    <w:rsid w:val="007B3F18"/>
    <w:rsid w:val="007C59E1"/>
    <w:rsid w:val="007D3DC8"/>
    <w:rsid w:val="007D683D"/>
    <w:rsid w:val="007D7E31"/>
    <w:rsid w:val="007E4773"/>
    <w:rsid w:val="007E5EAE"/>
    <w:rsid w:val="007F7BB4"/>
    <w:rsid w:val="00814EC6"/>
    <w:rsid w:val="008212F8"/>
    <w:rsid w:val="00843F38"/>
    <w:rsid w:val="00855AA5"/>
    <w:rsid w:val="00865257"/>
    <w:rsid w:val="0087150B"/>
    <w:rsid w:val="00893E57"/>
    <w:rsid w:val="008A0154"/>
    <w:rsid w:val="008A0F40"/>
    <w:rsid w:val="008A1378"/>
    <w:rsid w:val="008A36CA"/>
    <w:rsid w:val="008E4831"/>
    <w:rsid w:val="008F1DA7"/>
    <w:rsid w:val="00922835"/>
    <w:rsid w:val="009231C0"/>
    <w:rsid w:val="0093256E"/>
    <w:rsid w:val="00933F29"/>
    <w:rsid w:val="00937202"/>
    <w:rsid w:val="00937DFC"/>
    <w:rsid w:val="009513B6"/>
    <w:rsid w:val="00962013"/>
    <w:rsid w:val="00977186"/>
    <w:rsid w:val="009952D9"/>
    <w:rsid w:val="009B6CDB"/>
    <w:rsid w:val="009D0249"/>
    <w:rsid w:val="009D3DF0"/>
    <w:rsid w:val="009E6B8A"/>
    <w:rsid w:val="00A0101D"/>
    <w:rsid w:val="00A31023"/>
    <w:rsid w:val="00A468F2"/>
    <w:rsid w:val="00A572D7"/>
    <w:rsid w:val="00A61766"/>
    <w:rsid w:val="00A650E7"/>
    <w:rsid w:val="00A6567B"/>
    <w:rsid w:val="00A6625D"/>
    <w:rsid w:val="00A70A01"/>
    <w:rsid w:val="00AA09D5"/>
    <w:rsid w:val="00AB0523"/>
    <w:rsid w:val="00AC4412"/>
    <w:rsid w:val="00AD12D1"/>
    <w:rsid w:val="00AE6F56"/>
    <w:rsid w:val="00AE7063"/>
    <w:rsid w:val="00AE7CC8"/>
    <w:rsid w:val="00AF3145"/>
    <w:rsid w:val="00B020C5"/>
    <w:rsid w:val="00B16116"/>
    <w:rsid w:val="00B23375"/>
    <w:rsid w:val="00B3608E"/>
    <w:rsid w:val="00B47209"/>
    <w:rsid w:val="00B51464"/>
    <w:rsid w:val="00BB4A70"/>
    <w:rsid w:val="00BB502D"/>
    <w:rsid w:val="00BB54AA"/>
    <w:rsid w:val="00BC69AF"/>
    <w:rsid w:val="00BE40CB"/>
    <w:rsid w:val="00BE45BA"/>
    <w:rsid w:val="00BF3E87"/>
    <w:rsid w:val="00C042D2"/>
    <w:rsid w:val="00C255AF"/>
    <w:rsid w:val="00C323A7"/>
    <w:rsid w:val="00C36912"/>
    <w:rsid w:val="00C44038"/>
    <w:rsid w:val="00C57B5B"/>
    <w:rsid w:val="00CA2E53"/>
    <w:rsid w:val="00CA488D"/>
    <w:rsid w:val="00CB13ED"/>
    <w:rsid w:val="00CB4072"/>
    <w:rsid w:val="00CE0A25"/>
    <w:rsid w:val="00D31699"/>
    <w:rsid w:val="00D35832"/>
    <w:rsid w:val="00D4064F"/>
    <w:rsid w:val="00D821F8"/>
    <w:rsid w:val="00D875D6"/>
    <w:rsid w:val="00D95B5F"/>
    <w:rsid w:val="00DA3CFB"/>
    <w:rsid w:val="00DC51FF"/>
    <w:rsid w:val="00DC77AB"/>
    <w:rsid w:val="00DF0201"/>
    <w:rsid w:val="00E075E9"/>
    <w:rsid w:val="00E80377"/>
    <w:rsid w:val="00E94956"/>
    <w:rsid w:val="00EA6A2B"/>
    <w:rsid w:val="00EB523B"/>
    <w:rsid w:val="00ED3802"/>
    <w:rsid w:val="00ED4191"/>
    <w:rsid w:val="00F10687"/>
    <w:rsid w:val="00F12547"/>
    <w:rsid w:val="00F12A8B"/>
    <w:rsid w:val="00F315BC"/>
    <w:rsid w:val="00F44073"/>
    <w:rsid w:val="00F454BC"/>
    <w:rsid w:val="00F54BB6"/>
    <w:rsid w:val="00F57353"/>
    <w:rsid w:val="00F67D01"/>
    <w:rsid w:val="00F963FA"/>
    <w:rsid w:val="00FA177F"/>
    <w:rsid w:val="00FA759B"/>
    <w:rsid w:val="00FB2A92"/>
    <w:rsid w:val="00FC5D2D"/>
    <w:rsid w:val="00FE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468F"/>
  <w15:docId w15:val="{71774275-6509-435A-AC84-FE9DDFD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66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paragraph" w:styleId="Heading5">
    <w:name w:val="heading 5"/>
    <w:basedOn w:val="Normal"/>
    <w:next w:val="Normal"/>
    <w:link w:val="Heading5Char"/>
    <w:uiPriority w:val="9"/>
    <w:qFormat/>
    <w:rsid w:val="00276A35"/>
    <w:pPr>
      <w:spacing w:before="240" w:after="60" w:line="240" w:lineRule="auto"/>
      <w:outlineLvl w:val="4"/>
    </w:pPr>
    <w:rPr>
      <w:rFonts w:eastAsia="Calibri" w:cs="Calibri"/>
      <w:b/>
      <w:i/>
      <w:sz w:val="26"/>
      <w:szCs w:val="26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A617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6176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1766"/>
    <w:rPr>
      <w:rFonts w:ascii="Calibri" w:eastAsia="MS Mincho" w:hAnsi="Calibri" w:cs="Times New Roman"/>
      <w:sz w:val="20"/>
      <w:szCs w:val="20"/>
    </w:rPr>
  </w:style>
  <w:style w:type="character" w:styleId="PageNumber">
    <w:name w:val="page number"/>
    <w:rsid w:val="00A61766"/>
  </w:style>
  <w:style w:type="paragraph" w:styleId="Title">
    <w:name w:val="Title"/>
    <w:basedOn w:val="Normal"/>
    <w:link w:val="TitleChar"/>
    <w:qFormat/>
    <w:rsid w:val="00A61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176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A617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A61766"/>
    <w:rPr>
      <w:rFonts w:ascii="Calibri" w:eastAsia="MS Mincho" w:hAnsi="Calibri" w:cs="Times New Roman"/>
      <w:b/>
      <w:bCs/>
      <w:i/>
      <w:iCs/>
      <w:color w:val="4F81BD"/>
      <w:sz w:val="20"/>
      <w:szCs w:val="20"/>
    </w:rPr>
  </w:style>
  <w:style w:type="paragraph" w:styleId="ListParagraph">
    <w:name w:val="List Paragraph"/>
    <w:aliases w:val="Bullet Points,Liste Paragraf,Citation List,Bullets,References,Liste 1,List Paragraph nowy,Numbered List Paragraph,List Paragraph (numbered (a)),Medium Grid 1 - Accent 21,Paragraphe de liste2,Paragraphe de liste1,Dot pt,F5 List Paragraph"/>
    <w:basedOn w:val="Normal"/>
    <w:link w:val="ListParagraphChar"/>
    <w:uiPriority w:val="34"/>
    <w:qFormat/>
    <w:rsid w:val="00A61766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A617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1766"/>
  </w:style>
  <w:style w:type="character" w:styleId="Hyperlink">
    <w:name w:val="Hyperlink"/>
    <w:basedOn w:val="DefaultParagraphFont"/>
    <w:uiPriority w:val="99"/>
    <w:unhideWhenUsed/>
    <w:rsid w:val="005505A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B399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76A35"/>
    <w:rPr>
      <w:rFonts w:ascii="Calibri" w:eastAsia="Calibri" w:hAnsi="Calibri" w:cs="Calibri"/>
      <w:b/>
      <w:i/>
      <w:sz w:val="26"/>
      <w:szCs w:val="26"/>
      <w:lang w:eastAsia="sq-AL"/>
    </w:rPr>
  </w:style>
  <w:style w:type="character" w:customStyle="1" w:styleId="ListParagraphChar">
    <w:name w:val="List Paragraph Char"/>
    <w:aliases w:val="Bullet Points Char,Liste Paragraf Char,Citation List Char,Bullets Char,References Char,Liste 1 Char,List Paragraph nowy Char,Numbered List Paragraph Char,List Paragraph (numbered (a)) Char,Medium Grid 1 - Accent 21 Char,Dot pt Char"/>
    <w:link w:val="ListParagraph"/>
    <w:uiPriority w:val="34"/>
    <w:qFormat/>
    <w:locked/>
    <w:rsid w:val="007C59E1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3CB"/>
    <w:rPr>
      <w:rFonts w:ascii="Calibri" w:eastAsia="MS Mincho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3CB"/>
    <w:rPr>
      <w:rFonts w:ascii="Calibri" w:eastAsia="MS Mincho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CB"/>
    <w:rPr>
      <w:rFonts w:ascii="Segoe UI" w:eastAsia="MS Mincho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B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70"/>
    <w:rPr>
      <w:rFonts w:ascii="Calibri" w:eastAsia="MS Mincho" w:hAnsi="Calibri" w:cs="Times New Roman"/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2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0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rike.kamber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1377-F784-4AD8-A521-12440830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Valmira Uka</dc:creator>
  <cp:lastModifiedBy>Arlinda Alshiqi</cp:lastModifiedBy>
  <cp:revision>3</cp:revision>
  <dcterms:created xsi:type="dcterms:W3CDTF">2026-04-02T08:45:00Z</dcterms:created>
  <dcterms:modified xsi:type="dcterms:W3CDTF">2026-04-02T11:37:00Z</dcterms:modified>
</cp:coreProperties>
</file>