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77C0C" w14:textId="77777777" w:rsidR="00531587" w:rsidRPr="005D0EF7" w:rsidRDefault="00531587" w:rsidP="005D0EF7">
      <w:pPr>
        <w:spacing w:after="0" w:line="240" w:lineRule="auto"/>
        <w:jc w:val="both"/>
        <w:rPr>
          <w:rFonts w:ascii="Times New Roman" w:hAnsi="Times New Roman"/>
          <w:sz w:val="24"/>
          <w:szCs w:val="24"/>
        </w:rPr>
      </w:pPr>
    </w:p>
    <w:p w14:paraId="125EAB4F" w14:textId="7806AA6C" w:rsidR="007C5F8D" w:rsidRPr="005D0EF7" w:rsidRDefault="007C5F8D" w:rsidP="005D0EF7">
      <w:pPr>
        <w:spacing w:after="0" w:line="240" w:lineRule="auto"/>
        <w:jc w:val="center"/>
        <w:rPr>
          <w:rFonts w:ascii="Times New Roman" w:eastAsia="Times New Roman" w:hAnsi="Times New Roman"/>
          <w:sz w:val="24"/>
          <w:szCs w:val="24"/>
        </w:rPr>
      </w:pPr>
    </w:p>
    <w:p w14:paraId="54DEAC19" w14:textId="18AF2334" w:rsidR="007C5F8D" w:rsidRPr="005D0EF7" w:rsidRDefault="007C5F8D" w:rsidP="005D0EF7">
      <w:pPr>
        <w:spacing w:after="0" w:line="240" w:lineRule="auto"/>
        <w:jc w:val="center"/>
        <w:rPr>
          <w:rFonts w:ascii="Times New Roman" w:eastAsia="Times New Roman" w:hAnsi="Times New Roman"/>
          <w:sz w:val="24"/>
          <w:szCs w:val="24"/>
        </w:rPr>
      </w:pPr>
    </w:p>
    <w:p w14:paraId="7D7D0FF9" w14:textId="462D24BC" w:rsidR="007C5F8D" w:rsidRPr="005D0EF7" w:rsidRDefault="007C5F8D" w:rsidP="005D0EF7">
      <w:pPr>
        <w:spacing w:after="0" w:line="240" w:lineRule="auto"/>
        <w:jc w:val="center"/>
        <w:rPr>
          <w:rFonts w:ascii="Times New Roman" w:eastAsia="Times New Roman" w:hAnsi="Times New Roman"/>
          <w:sz w:val="24"/>
          <w:szCs w:val="24"/>
        </w:rPr>
      </w:pPr>
    </w:p>
    <w:p w14:paraId="5750A12B" w14:textId="75E97230" w:rsidR="005D0EF7" w:rsidRDefault="005D0EF7" w:rsidP="005D0EF7">
      <w:pPr>
        <w:spacing w:after="0" w:line="240" w:lineRule="auto"/>
        <w:jc w:val="center"/>
        <w:rPr>
          <w:rFonts w:ascii="Times New Roman" w:eastAsia="Times New Roman" w:hAnsi="Times New Roman"/>
          <w:b/>
          <w:sz w:val="24"/>
          <w:szCs w:val="24"/>
        </w:rPr>
      </w:pPr>
    </w:p>
    <w:p w14:paraId="2D33BAAB" w14:textId="60BD6CB4" w:rsidR="005D0EF7" w:rsidRDefault="005D0EF7" w:rsidP="005D0EF7">
      <w:pPr>
        <w:spacing w:after="0" w:line="240" w:lineRule="auto"/>
        <w:jc w:val="center"/>
        <w:rPr>
          <w:rFonts w:ascii="Times New Roman" w:eastAsia="Times New Roman" w:hAnsi="Times New Roman"/>
          <w:b/>
          <w:sz w:val="24"/>
          <w:szCs w:val="24"/>
        </w:rPr>
      </w:pPr>
    </w:p>
    <w:p w14:paraId="5B372B75" w14:textId="4CE71783" w:rsidR="005D0EF7" w:rsidRDefault="005D0EF7" w:rsidP="005D0EF7">
      <w:pPr>
        <w:spacing w:after="0" w:line="240" w:lineRule="auto"/>
        <w:jc w:val="center"/>
        <w:rPr>
          <w:rFonts w:ascii="Times New Roman" w:eastAsia="Times New Roman" w:hAnsi="Times New Roman"/>
          <w:b/>
          <w:sz w:val="24"/>
          <w:szCs w:val="24"/>
        </w:rPr>
      </w:pPr>
      <w:r w:rsidRPr="005D0EF7">
        <w:rPr>
          <w:rFonts w:ascii="Times New Roman" w:hAnsi="Times New Roman"/>
          <w:noProof/>
          <w:sz w:val="24"/>
          <w:szCs w:val="24"/>
          <w:lang w:val="en-US"/>
        </w:rPr>
        <w:drawing>
          <wp:anchor distT="0" distB="0" distL="0" distR="0" simplePos="0" relativeHeight="251659264" behindDoc="1" locked="0" layoutInCell="1" hidden="0" allowOverlap="1" wp14:anchorId="5B0BC4AB" wp14:editId="2F114586">
            <wp:simplePos x="0" y="0"/>
            <wp:positionH relativeFrom="column">
              <wp:posOffset>2366010</wp:posOffset>
            </wp:positionH>
            <wp:positionV relativeFrom="paragraph">
              <wp:posOffset>171597</wp:posOffset>
            </wp:positionV>
            <wp:extent cx="1048385" cy="1161415"/>
            <wp:effectExtent l="0" t="0" r="0" b="0"/>
            <wp:wrapNone/>
            <wp:docPr id="1"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referRelativeResize="0"/>
                  </pic:nvPicPr>
                  <pic:blipFill>
                    <a:blip r:embed="rId8"/>
                    <a:srcRect/>
                    <a:stretch>
                      <a:fillRect/>
                    </a:stretch>
                  </pic:blipFill>
                  <pic:spPr>
                    <a:xfrm>
                      <a:off x="0" y="0"/>
                      <a:ext cx="1048385" cy="1161415"/>
                    </a:xfrm>
                    <a:prstGeom prst="rect">
                      <a:avLst/>
                    </a:prstGeom>
                    <a:ln/>
                  </pic:spPr>
                </pic:pic>
              </a:graphicData>
            </a:graphic>
          </wp:anchor>
        </w:drawing>
      </w:r>
    </w:p>
    <w:p w14:paraId="695FD4DE" w14:textId="1C762DBB" w:rsidR="005D0EF7" w:rsidRDefault="005D0EF7" w:rsidP="005D0EF7">
      <w:pPr>
        <w:spacing w:after="0" w:line="240" w:lineRule="auto"/>
        <w:jc w:val="center"/>
        <w:rPr>
          <w:rFonts w:ascii="Times New Roman" w:eastAsia="Times New Roman" w:hAnsi="Times New Roman"/>
          <w:b/>
          <w:sz w:val="24"/>
          <w:szCs w:val="24"/>
        </w:rPr>
      </w:pPr>
    </w:p>
    <w:p w14:paraId="7CC513AE" w14:textId="77777777" w:rsidR="005D0EF7" w:rsidRDefault="005D0EF7" w:rsidP="005D0EF7">
      <w:pPr>
        <w:spacing w:after="0" w:line="240" w:lineRule="auto"/>
        <w:jc w:val="center"/>
        <w:rPr>
          <w:rFonts w:ascii="Times New Roman" w:eastAsia="Times New Roman" w:hAnsi="Times New Roman"/>
          <w:b/>
          <w:sz w:val="24"/>
          <w:szCs w:val="24"/>
        </w:rPr>
      </w:pPr>
    </w:p>
    <w:p w14:paraId="04DB0C9C" w14:textId="77777777" w:rsidR="005D0EF7" w:rsidRDefault="005D0EF7" w:rsidP="005D0EF7">
      <w:pPr>
        <w:spacing w:after="0" w:line="240" w:lineRule="auto"/>
        <w:jc w:val="center"/>
        <w:rPr>
          <w:rFonts w:ascii="Times New Roman" w:eastAsia="Times New Roman" w:hAnsi="Times New Roman"/>
          <w:b/>
          <w:sz w:val="24"/>
          <w:szCs w:val="24"/>
        </w:rPr>
      </w:pPr>
    </w:p>
    <w:p w14:paraId="41DABBF1" w14:textId="4B43D8A5" w:rsidR="007C5F8D" w:rsidRPr="005D0EF7" w:rsidRDefault="007C5F8D" w:rsidP="005D0EF7">
      <w:pPr>
        <w:spacing w:after="0" w:line="240" w:lineRule="auto"/>
        <w:jc w:val="center"/>
        <w:rPr>
          <w:rFonts w:ascii="Times New Roman" w:eastAsia="Times New Roman" w:hAnsi="Times New Roman"/>
          <w:sz w:val="24"/>
          <w:szCs w:val="24"/>
        </w:rPr>
      </w:pPr>
      <w:r w:rsidRPr="005D0EF7">
        <w:rPr>
          <w:rFonts w:ascii="Times New Roman" w:eastAsia="Times New Roman" w:hAnsi="Times New Roman"/>
          <w:b/>
          <w:sz w:val="24"/>
          <w:szCs w:val="24"/>
        </w:rPr>
        <w:t xml:space="preserve">             </w:t>
      </w:r>
    </w:p>
    <w:p w14:paraId="7F68E962" w14:textId="77777777" w:rsidR="007C5F8D" w:rsidRPr="005D0EF7" w:rsidRDefault="007C5F8D" w:rsidP="005D0EF7">
      <w:pPr>
        <w:spacing w:after="0" w:line="240" w:lineRule="auto"/>
        <w:jc w:val="center"/>
        <w:rPr>
          <w:rFonts w:ascii="Times New Roman" w:eastAsia="Book Antiqua" w:hAnsi="Times New Roman"/>
          <w:sz w:val="24"/>
          <w:szCs w:val="24"/>
        </w:rPr>
      </w:pPr>
    </w:p>
    <w:p w14:paraId="241B1471" w14:textId="77777777" w:rsidR="005D0EF7" w:rsidRDefault="005D0EF7" w:rsidP="005D0EF7">
      <w:pPr>
        <w:spacing w:after="0" w:line="240" w:lineRule="auto"/>
        <w:jc w:val="center"/>
        <w:rPr>
          <w:rFonts w:ascii="Times New Roman" w:eastAsia="Book Antiqua" w:hAnsi="Times New Roman"/>
          <w:b/>
          <w:sz w:val="24"/>
          <w:szCs w:val="24"/>
        </w:rPr>
      </w:pPr>
    </w:p>
    <w:p w14:paraId="1E64D5CE" w14:textId="77777777" w:rsidR="005D0EF7" w:rsidRDefault="005D0EF7" w:rsidP="005D0EF7">
      <w:pPr>
        <w:spacing w:after="0" w:line="240" w:lineRule="auto"/>
        <w:jc w:val="center"/>
        <w:rPr>
          <w:rFonts w:ascii="Times New Roman" w:eastAsia="Book Antiqua" w:hAnsi="Times New Roman"/>
          <w:b/>
          <w:sz w:val="24"/>
          <w:szCs w:val="24"/>
        </w:rPr>
      </w:pPr>
    </w:p>
    <w:p w14:paraId="76CE56D3" w14:textId="3DEBE960" w:rsidR="007C5F8D" w:rsidRPr="005D0EF7" w:rsidRDefault="007C5F8D" w:rsidP="005D0EF7">
      <w:pPr>
        <w:spacing w:after="0" w:line="240" w:lineRule="auto"/>
        <w:jc w:val="center"/>
        <w:rPr>
          <w:rFonts w:ascii="Times New Roman" w:eastAsia="Book Antiqua" w:hAnsi="Times New Roman"/>
          <w:sz w:val="24"/>
          <w:szCs w:val="24"/>
        </w:rPr>
      </w:pPr>
      <w:r w:rsidRPr="005D0EF7">
        <w:rPr>
          <w:rFonts w:ascii="Times New Roman" w:eastAsia="Book Antiqua" w:hAnsi="Times New Roman"/>
          <w:b/>
          <w:sz w:val="24"/>
          <w:szCs w:val="24"/>
        </w:rPr>
        <w:t>Republika e Kosovës</w:t>
      </w:r>
    </w:p>
    <w:p w14:paraId="64E5D12A" w14:textId="77777777" w:rsidR="007C5F8D" w:rsidRPr="005D0EF7" w:rsidRDefault="007C5F8D" w:rsidP="005D0EF7">
      <w:pPr>
        <w:spacing w:after="0" w:line="240" w:lineRule="auto"/>
        <w:jc w:val="center"/>
        <w:rPr>
          <w:rFonts w:ascii="Times New Roman" w:eastAsia="Book Antiqua" w:hAnsi="Times New Roman"/>
          <w:sz w:val="24"/>
          <w:szCs w:val="24"/>
        </w:rPr>
      </w:pPr>
      <w:r w:rsidRPr="005D0EF7">
        <w:rPr>
          <w:rFonts w:ascii="Times New Roman" w:eastAsia="Book Antiqua" w:hAnsi="Times New Roman"/>
          <w:b/>
          <w:sz w:val="24"/>
          <w:szCs w:val="24"/>
        </w:rPr>
        <w:t>Republika Kosova-Republic of Kosovo</w:t>
      </w:r>
    </w:p>
    <w:p w14:paraId="5F96237B" w14:textId="77777777" w:rsidR="007C5F8D" w:rsidRPr="005D0EF7" w:rsidRDefault="007C5F8D" w:rsidP="005D0EF7">
      <w:pPr>
        <w:spacing w:after="0" w:line="240" w:lineRule="auto"/>
        <w:jc w:val="center"/>
        <w:rPr>
          <w:rFonts w:ascii="Times New Roman" w:eastAsia="Book Antiqua" w:hAnsi="Times New Roman"/>
          <w:b/>
          <w:sz w:val="24"/>
          <w:szCs w:val="24"/>
        </w:rPr>
      </w:pPr>
      <w:r w:rsidRPr="005D0EF7">
        <w:rPr>
          <w:rFonts w:ascii="Times New Roman" w:eastAsia="Book Antiqua" w:hAnsi="Times New Roman"/>
          <w:b/>
          <w:i/>
          <w:sz w:val="24"/>
          <w:szCs w:val="24"/>
        </w:rPr>
        <w:t>Qeveria –Vlada-Government</w:t>
      </w:r>
    </w:p>
    <w:p w14:paraId="1DDBFCC1" w14:textId="77777777" w:rsidR="007C5F8D" w:rsidRPr="005D0EF7" w:rsidRDefault="007C5F8D" w:rsidP="005D0EF7">
      <w:pPr>
        <w:spacing w:after="0" w:line="240" w:lineRule="auto"/>
        <w:jc w:val="center"/>
        <w:rPr>
          <w:rFonts w:ascii="Times New Roman" w:eastAsia="Book Antiqua" w:hAnsi="Times New Roman"/>
          <w:b/>
          <w:sz w:val="24"/>
          <w:szCs w:val="24"/>
        </w:rPr>
      </w:pPr>
      <w:r w:rsidRPr="005D0EF7">
        <w:rPr>
          <w:rFonts w:ascii="Times New Roman" w:eastAsia="Book Antiqua" w:hAnsi="Times New Roman"/>
          <w:b/>
          <w:i/>
          <w:sz w:val="24"/>
          <w:szCs w:val="24"/>
        </w:rPr>
        <w:t>Ministria e Drejtësisë/Ministarstvo Pravde/Ministry of Justice</w:t>
      </w:r>
    </w:p>
    <w:p w14:paraId="1B7C2E24" w14:textId="77777777" w:rsidR="007C5F8D" w:rsidRPr="005D0EF7" w:rsidRDefault="007C5F8D" w:rsidP="005D0EF7">
      <w:pPr>
        <w:spacing w:after="0" w:line="240" w:lineRule="auto"/>
        <w:jc w:val="center"/>
        <w:rPr>
          <w:rFonts w:ascii="Times New Roman" w:eastAsia="Times New Roman" w:hAnsi="Times New Roman"/>
          <w:sz w:val="24"/>
          <w:szCs w:val="24"/>
        </w:rPr>
      </w:pPr>
    </w:p>
    <w:p w14:paraId="0602CD22" w14:textId="77777777" w:rsidR="007C5F8D" w:rsidRPr="005D0EF7" w:rsidRDefault="007C5F8D" w:rsidP="005D0EF7">
      <w:pPr>
        <w:spacing w:after="0" w:line="240" w:lineRule="auto"/>
        <w:rPr>
          <w:rFonts w:ascii="Times New Roman" w:hAnsi="Times New Roman"/>
          <w:sz w:val="24"/>
          <w:szCs w:val="24"/>
        </w:rPr>
      </w:pPr>
    </w:p>
    <w:p w14:paraId="348451B7" w14:textId="69169E6C" w:rsidR="007C5F8D" w:rsidRDefault="007C5F8D" w:rsidP="005D0EF7">
      <w:pPr>
        <w:spacing w:after="0" w:line="240" w:lineRule="auto"/>
        <w:rPr>
          <w:rFonts w:ascii="Times New Roman" w:hAnsi="Times New Roman"/>
          <w:sz w:val="24"/>
          <w:szCs w:val="24"/>
        </w:rPr>
      </w:pPr>
    </w:p>
    <w:p w14:paraId="23C88302" w14:textId="77777777" w:rsidR="005D0EF7" w:rsidRPr="005D0EF7" w:rsidRDefault="005D0EF7" w:rsidP="005D0EF7">
      <w:pPr>
        <w:spacing w:after="0" w:line="240" w:lineRule="auto"/>
        <w:rPr>
          <w:rFonts w:ascii="Times New Roman" w:hAnsi="Times New Roman"/>
          <w:sz w:val="24"/>
          <w:szCs w:val="24"/>
        </w:rPr>
      </w:pPr>
    </w:p>
    <w:p w14:paraId="533FB471" w14:textId="77777777" w:rsidR="007C5F8D" w:rsidRPr="005D0EF7" w:rsidRDefault="007C5F8D" w:rsidP="005D0EF7">
      <w:pPr>
        <w:spacing w:after="0" w:line="240" w:lineRule="auto"/>
        <w:rPr>
          <w:rFonts w:ascii="Times New Roman" w:hAnsi="Times New Roman"/>
          <w:sz w:val="24"/>
          <w:szCs w:val="24"/>
        </w:rPr>
      </w:pPr>
    </w:p>
    <w:p w14:paraId="4DFA4085" w14:textId="77777777" w:rsidR="007C5F8D" w:rsidRPr="005D0EF7" w:rsidRDefault="007C5F8D" w:rsidP="005D0EF7">
      <w:pPr>
        <w:spacing w:after="0" w:line="240" w:lineRule="auto"/>
        <w:rPr>
          <w:rFonts w:ascii="Times New Roman" w:hAnsi="Times New Roman"/>
          <w:sz w:val="24"/>
          <w:szCs w:val="24"/>
        </w:rPr>
      </w:pPr>
    </w:p>
    <w:p w14:paraId="148A169F" w14:textId="77777777" w:rsidR="007C5F8D" w:rsidRPr="005D0EF7" w:rsidRDefault="007C5F8D" w:rsidP="005D0EF7">
      <w:pPr>
        <w:spacing w:after="0" w:line="240" w:lineRule="auto"/>
        <w:jc w:val="center"/>
        <w:rPr>
          <w:rFonts w:ascii="Times New Roman" w:hAnsi="Times New Roman"/>
          <w:b/>
          <w:color w:val="000000" w:themeColor="text1"/>
          <w:sz w:val="24"/>
          <w:szCs w:val="24"/>
        </w:rPr>
      </w:pPr>
    </w:p>
    <w:p w14:paraId="10927F3F" w14:textId="77777777" w:rsidR="00DB7D02" w:rsidRPr="005D0EF7" w:rsidRDefault="00DB7D02" w:rsidP="005D0EF7">
      <w:pPr>
        <w:pStyle w:val="Header"/>
        <w:tabs>
          <w:tab w:val="clear" w:pos="9360"/>
          <w:tab w:val="right" w:pos="9071"/>
        </w:tabs>
        <w:ind w:right="154"/>
        <w:jc w:val="center"/>
        <w:rPr>
          <w:rFonts w:ascii="Times New Roman" w:hAnsi="Times New Roman"/>
          <w:b/>
          <w:sz w:val="36"/>
          <w:szCs w:val="36"/>
        </w:rPr>
      </w:pPr>
      <w:bookmarkStart w:id="0" w:name="_Hlk83197997"/>
      <w:r w:rsidRPr="005D0EF7">
        <w:rPr>
          <w:rFonts w:ascii="Times New Roman" w:hAnsi="Times New Roman"/>
          <w:b/>
          <w:sz w:val="36"/>
          <w:szCs w:val="36"/>
        </w:rPr>
        <w:t xml:space="preserve">DOKUMENTI I KONSULTIMIT </w:t>
      </w:r>
    </w:p>
    <w:p w14:paraId="5F28512D" w14:textId="5E569B2C" w:rsidR="00DB7D02" w:rsidRDefault="00DB7D02" w:rsidP="005D0EF7">
      <w:pPr>
        <w:pStyle w:val="Header"/>
        <w:tabs>
          <w:tab w:val="clear" w:pos="9360"/>
          <w:tab w:val="right" w:pos="9071"/>
        </w:tabs>
        <w:ind w:right="154"/>
        <w:jc w:val="center"/>
        <w:rPr>
          <w:rFonts w:ascii="Times New Roman" w:hAnsi="Times New Roman"/>
          <w:b/>
          <w:sz w:val="36"/>
          <w:szCs w:val="36"/>
        </w:rPr>
      </w:pPr>
    </w:p>
    <w:p w14:paraId="3B8BD0B5" w14:textId="77777777" w:rsidR="005D0EF7" w:rsidRPr="005D0EF7" w:rsidRDefault="005D0EF7" w:rsidP="005D0EF7">
      <w:pPr>
        <w:pStyle w:val="Header"/>
        <w:tabs>
          <w:tab w:val="clear" w:pos="9360"/>
          <w:tab w:val="right" w:pos="9071"/>
        </w:tabs>
        <w:ind w:right="154"/>
        <w:jc w:val="center"/>
        <w:rPr>
          <w:rFonts w:ascii="Times New Roman" w:hAnsi="Times New Roman"/>
          <w:b/>
          <w:sz w:val="36"/>
          <w:szCs w:val="36"/>
        </w:rPr>
      </w:pPr>
    </w:p>
    <w:bookmarkEnd w:id="0"/>
    <w:p w14:paraId="7031F474" w14:textId="77777777" w:rsidR="000B577A" w:rsidRPr="005D0EF7" w:rsidRDefault="000B577A" w:rsidP="005D0EF7">
      <w:pPr>
        <w:pStyle w:val="Header"/>
        <w:jc w:val="center"/>
        <w:rPr>
          <w:rFonts w:ascii="Times New Roman" w:hAnsi="Times New Roman"/>
          <w:b/>
          <w:sz w:val="36"/>
          <w:szCs w:val="36"/>
        </w:rPr>
      </w:pPr>
      <w:r w:rsidRPr="005D0EF7">
        <w:rPr>
          <w:rFonts w:ascii="Times New Roman" w:hAnsi="Times New Roman"/>
          <w:b/>
          <w:sz w:val="36"/>
          <w:szCs w:val="36"/>
        </w:rPr>
        <w:t>PROTOKOLLI SHTETËROR</w:t>
      </w:r>
    </w:p>
    <w:p w14:paraId="477BF722" w14:textId="77777777" w:rsidR="000B577A" w:rsidRPr="005D0EF7" w:rsidRDefault="000B577A" w:rsidP="005D0EF7">
      <w:pPr>
        <w:pStyle w:val="Header"/>
        <w:jc w:val="center"/>
        <w:rPr>
          <w:rFonts w:ascii="Times New Roman" w:hAnsi="Times New Roman"/>
          <w:b/>
          <w:sz w:val="36"/>
          <w:szCs w:val="36"/>
        </w:rPr>
      </w:pPr>
      <w:r w:rsidRPr="005D0EF7">
        <w:rPr>
          <w:rFonts w:ascii="Times New Roman" w:hAnsi="Times New Roman"/>
          <w:b/>
          <w:sz w:val="36"/>
          <w:szCs w:val="36"/>
        </w:rPr>
        <w:t xml:space="preserve">PËR </w:t>
      </w:r>
    </w:p>
    <w:p w14:paraId="79C4A9E4" w14:textId="77777777" w:rsidR="000B577A" w:rsidRPr="005D0EF7" w:rsidRDefault="000B577A" w:rsidP="005D0EF7">
      <w:pPr>
        <w:pStyle w:val="Header"/>
        <w:jc w:val="center"/>
        <w:rPr>
          <w:rFonts w:ascii="Times New Roman" w:hAnsi="Times New Roman"/>
          <w:b/>
          <w:sz w:val="36"/>
          <w:szCs w:val="36"/>
        </w:rPr>
      </w:pPr>
      <w:r w:rsidRPr="005D0EF7">
        <w:rPr>
          <w:rFonts w:ascii="Times New Roman" w:hAnsi="Times New Roman"/>
          <w:b/>
          <w:sz w:val="36"/>
          <w:szCs w:val="36"/>
        </w:rPr>
        <w:t xml:space="preserve">TRAJTIMIN E RASTEVE </w:t>
      </w:r>
    </w:p>
    <w:p w14:paraId="34988ED9" w14:textId="08B6882B" w:rsidR="007C5F8D" w:rsidRPr="005D0EF7" w:rsidRDefault="000B577A" w:rsidP="005D0EF7">
      <w:pPr>
        <w:pStyle w:val="Header"/>
        <w:jc w:val="center"/>
        <w:rPr>
          <w:rFonts w:ascii="Times New Roman" w:hAnsi="Times New Roman"/>
          <w:b/>
          <w:sz w:val="36"/>
          <w:szCs w:val="36"/>
        </w:rPr>
      </w:pPr>
      <w:r w:rsidRPr="005D0EF7">
        <w:rPr>
          <w:rFonts w:ascii="Times New Roman" w:hAnsi="Times New Roman"/>
          <w:b/>
          <w:sz w:val="36"/>
          <w:szCs w:val="36"/>
        </w:rPr>
        <w:t>TË DHUNËS SEKSUALE</w:t>
      </w:r>
    </w:p>
    <w:p w14:paraId="5BACE48F" w14:textId="77777777" w:rsidR="007C5F8D" w:rsidRPr="005D0EF7" w:rsidRDefault="007C5F8D" w:rsidP="005D0EF7">
      <w:pPr>
        <w:tabs>
          <w:tab w:val="left" w:pos="3834"/>
        </w:tabs>
        <w:spacing w:after="0" w:line="240" w:lineRule="auto"/>
        <w:jc w:val="center"/>
        <w:rPr>
          <w:rFonts w:ascii="Times New Roman" w:hAnsi="Times New Roman"/>
          <w:b/>
          <w:sz w:val="24"/>
          <w:szCs w:val="24"/>
        </w:rPr>
      </w:pPr>
    </w:p>
    <w:p w14:paraId="12C937F7" w14:textId="36FA376E" w:rsidR="007C5F8D" w:rsidRDefault="007C5F8D" w:rsidP="005D0EF7">
      <w:pPr>
        <w:spacing w:after="0" w:line="240" w:lineRule="auto"/>
        <w:jc w:val="center"/>
        <w:rPr>
          <w:rFonts w:ascii="Times New Roman" w:hAnsi="Times New Roman"/>
          <w:b/>
          <w:sz w:val="24"/>
          <w:szCs w:val="24"/>
        </w:rPr>
      </w:pPr>
    </w:p>
    <w:p w14:paraId="382D3BAC" w14:textId="3A56FE9D" w:rsidR="005D0EF7" w:rsidRDefault="005D0EF7" w:rsidP="005D0EF7">
      <w:pPr>
        <w:spacing w:after="0" w:line="240" w:lineRule="auto"/>
        <w:jc w:val="center"/>
        <w:rPr>
          <w:rFonts w:ascii="Times New Roman" w:hAnsi="Times New Roman"/>
          <w:b/>
          <w:sz w:val="24"/>
          <w:szCs w:val="24"/>
        </w:rPr>
      </w:pPr>
    </w:p>
    <w:p w14:paraId="3672B1AA" w14:textId="587DE6E9" w:rsidR="005D0EF7" w:rsidRDefault="005D0EF7" w:rsidP="005D0EF7">
      <w:pPr>
        <w:spacing w:after="0" w:line="240" w:lineRule="auto"/>
        <w:jc w:val="center"/>
        <w:rPr>
          <w:rFonts w:ascii="Times New Roman" w:hAnsi="Times New Roman"/>
          <w:b/>
          <w:sz w:val="24"/>
          <w:szCs w:val="24"/>
        </w:rPr>
      </w:pPr>
    </w:p>
    <w:p w14:paraId="71106F2E" w14:textId="77777777" w:rsidR="005D0EF7" w:rsidRDefault="005D0EF7" w:rsidP="005D0EF7">
      <w:pPr>
        <w:spacing w:after="0" w:line="240" w:lineRule="auto"/>
        <w:jc w:val="center"/>
        <w:rPr>
          <w:rFonts w:ascii="Times New Roman" w:hAnsi="Times New Roman"/>
          <w:b/>
          <w:sz w:val="24"/>
          <w:szCs w:val="24"/>
        </w:rPr>
      </w:pPr>
    </w:p>
    <w:p w14:paraId="4116DA0F" w14:textId="77777777" w:rsidR="005D0EF7" w:rsidRPr="005D0EF7" w:rsidRDefault="005D0EF7" w:rsidP="005D0EF7">
      <w:pPr>
        <w:spacing w:after="0" w:line="240" w:lineRule="auto"/>
        <w:jc w:val="center"/>
        <w:rPr>
          <w:rFonts w:ascii="Times New Roman" w:hAnsi="Times New Roman"/>
          <w:b/>
          <w:sz w:val="24"/>
          <w:szCs w:val="24"/>
        </w:rPr>
      </w:pPr>
    </w:p>
    <w:p w14:paraId="4C74B56D" w14:textId="77777777" w:rsidR="007C5F8D" w:rsidRPr="005D0EF7" w:rsidRDefault="007C5F8D" w:rsidP="005D0EF7">
      <w:pPr>
        <w:spacing w:after="0" w:line="240" w:lineRule="auto"/>
        <w:jc w:val="center"/>
        <w:rPr>
          <w:rFonts w:ascii="Times New Roman" w:hAnsi="Times New Roman"/>
          <w:b/>
          <w:sz w:val="24"/>
          <w:szCs w:val="24"/>
        </w:rPr>
      </w:pPr>
    </w:p>
    <w:p w14:paraId="096462CA" w14:textId="286D0E56" w:rsidR="007C5F8D" w:rsidRPr="005D0EF7" w:rsidRDefault="000B577A" w:rsidP="005D0EF7">
      <w:pPr>
        <w:spacing w:after="0" w:line="240" w:lineRule="auto"/>
        <w:jc w:val="center"/>
        <w:rPr>
          <w:rFonts w:ascii="Times New Roman" w:hAnsi="Times New Roman"/>
          <w:b/>
          <w:sz w:val="24"/>
          <w:szCs w:val="24"/>
        </w:rPr>
      </w:pPr>
      <w:r w:rsidRPr="005D0EF7">
        <w:rPr>
          <w:rFonts w:ascii="Times New Roman" w:hAnsi="Times New Roman"/>
          <w:b/>
          <w:i/>
          <w:iCs/>
          <w:sz w:val="24"/>
          <w:szCs w:val="24"/>
        </w:rPr>
        <w:t>Shtator 2022</w:t>
      </w:r>
    </w:p>
    <w:p w14:paraId="6B2E975A" w14:textId="77777777" w:rsidR="007C5F8D" w:rsidRPr="005D0EF7" w:rsidRDefault="007C5F8D" w:rsidP="005D0EF7">
      <w:pPr>
        <w:spacing w:after="0" w:line="240" w:lineRule="auto"/>
        <w:jc w:val="both"/>
        <w:rPr>
          <w:rFonts w:ascii="Times New Roman" w:hAnsi="Times New Roman"/>
          <w:b/>
          <w:sz w:val="24"/>
          <w:szCs w:val="24"/>
          <w:u w:val="single"/>
        </w:rPr>
      </w:pPr>
    </w:p>
    <w:p w14:paraId="75714BD5" w14:textId="77777777" w:rsidR="007C5F8D" w:rsidRPr="005D0EF7" w:rsidRDefault="007C5F8D" w:rsidP="005D0EF7">
      <w:pPr>
        <w:spacing w:after="0" w:line="240" w:lineRule="auto"/>
        <w:jc w:val="both"/>
        <w:rPr>
          <w:rFonts w:ascii="Times New Roman" w:hAnsi="Times New Roman"/>
          <w:b/>
          <w:sz w:val="24"/>
          <w:szCs w:val="24"/>
          <w:u w:val="single"/>
        </w:rPr>
      </w:pPr>
    </w:p>
    <w:p w14:paraId="16771933" w14:textId="1E861F30" w:rsidR="007C5F8D" w:rsidRDefault="007C5F8D" w:rsidP="005D0EF7">
      <w:pPr>
        <w:spacing w:after="0" w:line="240" w:lineRule="auto"/>
        <w:jc w:val="both"/>
        <w:rPr>
          <w:rFonts w:ascii="Times New Roman" w:hAnsi="Times New Roman"/>
          <w:b/>
          <w:sz w:val="24"/>
          <w:szCs w:val="24"/>
          <w:u w:val="single"/>
        </w:rPr>
      </w:pPr>
    </w:p>
    <w:p w14:paraId="1A67486F" w14:textId="0752958E" w:rsidR="005D0EF7" w:rsidRDefault="005D0EF7" w:rsidP="005D0EF7">
      <w:pPr>
        <w:spacing w:after="0" w:line="240" w:lineRule="auto"/>
        <w:jc w:val="both"/>
        <w:rPr>
          <w:rFonts w:ascii="Times New Roman" w:hAnsi="Times New Roman"/>
          <w:b/>
          <w:sz w:val="24"/>
          <w:szCs w:val="24"/>
          <w:u w:val="single"/>
        </w:rPr>
      </w:pPr>
    </w:p>
    <w:p w14:paraId="06402A27" w14:textId="669DCB2B" w:rsidR="005D0EF7" w:rsidRDefault="005D0EF7" w:rsidP="005D0EF7">
      <w:pPr>
        <w:spacing w:after="0" w:line="240" w:lineRule="auto"/>
        <w:jc w:val="both"/>
        <w:rPr>
          <w:rFonts w:ascii="Times New Roman" w:hAnsi="Times New Roman"/>
          <w:b/>
          <w:sz w:val="24"/>
          <w:szCs w:val="24"/>
          <w:u w:val="single"/>
        </w:rPr>
      </w:pPr>
    </w:p>
    <w:p w14:paraId="4E8828E1" w14:textId="58952E08" w:rsidR="005D0EF7" w:rsidRDefault="005D0EF7" w:rsidP="005D0EF7">
      <w:pPr>
        <w:spacing w:after="0" w:line="240" w:lineRule="auto"/>
        <w:jc w:val="both"/>
        <w:rPr>
          <w:rFonts w:ascii="Times New Roman" w:hAnsi="Times New Roman"/>
          <w:b/>
          <w:sz w:val="24"/>
          <w:szCs w:val="24"/>
          <w:u w:val="single"/>
        </w:rPr>
      </w:pPr>
    </w:p>
    <w:p w14:paraId="6E13D121" w14:textId="77777777" w:rsidR="005D0EF7" w:rsidRPr="005D0EF7" w:rsidRDefault="005D0EF7" w:rsidP="005D0EF7">
      <w:pPr>
        <w:spacing w:after="0" w:line="240" w:lineRule="auto"/>
        <w:jc w:val="both"/>
        <w:rPr>
          <w:rFonts w:ascii="Times New Roman" w:hAnsi="Times New Roman"/>
          <w:b/>
          <w:sz w:val="24"/>
          <w:szCs w:val="24"/>
          <w:u w:val="single"/>
        </w:rPr>
      </w:pPr>
    </w:p>
    <w:p w14:paraId="720E85E0" w14:textId="77777777" w:rsidR="007C5F8D" w:rsidRPr="005D0EF7" w:rsidRDefault="007C5F8D" w:rsidP="005D0EF7">
      <w:pPr>
        <w:spacing w:after="0" w:line="240" w:lineRule="auto"/>
        <w:jc w:val="both"/>
        <w:rPr>
          <w:rFonts w:ascii="Times New Roman" w:hAnsi="Times New Roman"/>
          <w:b/>
          <w:sz w:val="24"/>
          <w:szCs w:val="24"/>
          <w:u w:val="single"/>
        </w:rPr>
      </w:pPr>
    </w:p>
    <w:p w14:paraId="3232E61A" w14:textId="77777777" w:rsidR="007C5F8D" w:rsidRPr="005D0EF7" w:rsidRDefault="007C5F8D" w:rsidP="005D0EF7">
      <w:pPr>
        <w:spacing w:after="0" w:line="240" w:lineRule="auto"/>
        <w:jc w:val="both"/>
        <w:rPr>
          <w:rFonts w:ascii="Times New Roman" w:hAnsi="Times New Roman"/>
          <w:b/>
          <w:sz w:val="24"/>
          <w:szCs w:val="24"/>
          <w:u w:val="single"/>
        </w:rPr>
      </w:pPr>
    </w:p>
    <w:p w14:paraId="65B23382" w14:textId="77777777" w:rsidR="007C5F8D" w:rsidRPr="005D0EF7" w:rsidRDefault="007C5F8D" w:rsidP="005D0EF7">
      <w:pPr>
        <w:spacing w:after="0" w:line="240" w:lineRule="auto"/>
        <w:jc w:val="both"/>
        <w:rPr>
          <w:rFonts w:ascii="Times New Roman" w:hAnsi="Times New Roman"/>
          <w:b/>
          <w:sz w:val="24"/>
          <w:szCs w:val="24"/>
          <w:u w:val="single"/>
        </w:rPr>
      </w:pPr>
    </w:p>
    <w:p w14:paraId="006EE7AF" w14:textId="094AD23B" w:rsidR="007C5F8D" w:rsidRPr="005D0EF7" w:rsidRDefault="007C5F8D" w:rsidP="005D0EF7">
      <w:pPr>
        <w:spacing w:after="0" w:line="240" w:lineRule="auto"/>
        <w:jc w:val="both"/>
        <w:rPr>
          <w:rFonts w:ascii="Times New Roman" w:hAnsi="Times New Roman"/>
          <w:b/>
          <w:sz w:val="24"/>
          <w:szCs w:val="24"/>
        </w:rPr>
      </w:pPr>
      <w:r w:rsidRPr="005D0EF7">
        <w:rPr>
          <w:rFonts w:ascii="Times New Roman" w:hAnsi="Times New Roman"/>
          <w:b/>
          <w:sz w:val="24"/>
          <w:szCs w:val="24"/>
        </w:rPr>
        <w:lastRenderedPageBreak/>
        <w:t xml:space="preserve">Përmbledhje e shkurtër e </w:t>
      </w:r>
      <w:r w:rsidR="003D34AE" w:rsidRPr="005D0EF7">
        <w:rPr>
          <w:rFonts w:ascii="Times New Roman" w:hAnsi="Times New Roman"/>
          <w:b/>
          <w:sz w:val="24"/>
          <w:szCs w:val="24"/>
        </w:rPr>
        <w:t>Projekt</w:t>
      </w:r>
      <w:r w:rsidRPr="005D0EF7">
        <w:rPr>
          <w:rFonts w:ascii="Times New Roman" w:hAnsi="Times New Roman"/>
          <w:b/>
          <w:sz w:val="24"/>
          <w:szCs w:val="24"/>
        </w:rPr>
        <w:t xml:space="preserve"> </w:t>
      </w:r>
      <w:r w:rsidR="000B577A" w:rsidRPr="005D0EF7">
        <w:rPr>
          <w:rFonts w:ascii="Times New Roman" w:hAnsi="Times New Roman"/>
          <w:b/>
          <w:color w:val="000000" w:themeColor="text1"/>
          <w:sz w:val="24"/>
          <w:szCs w:val="24"/>
        </w:rPr>
        <w:t>Protokollit Shtetëror për Trajtimin e Rasteve të Dhunës Seksuale</w:t>
      </w:r>
      <w:r w:rsidR="008D4AE5" w:rsidRPr="005D0EF7">
        <w:rPr>
          <w:rFonts w:ascii="Times New Roman" w:hAnsi="Times New Roman"/>
          <w:b/>
          <w:sz w:val="24"/>
          <w:szCs w:val="24"/>
        </w:rPr>
        <w:t xml:space="preserve"> </w:t>
      </w:r>
    </w:p>
    <w:p w14:paraId="166FE300" w14:textId="77777777" w:rsidR="005D0EF7" w:rsidRPr="005D0EF7" w:rsidRDefault="005D0EF7" w:rsidP="005D0EF7">
      <w:pPr>
        <w:spacing w:after="0" w:line="240" w:lineRule="auto"/>
        <w:jc w:val="both"/>
        <w:rPr>
          <w:rFonts w:ascii="Times New Roman" w:hAnsi="Times New Roman"/>
          <w:b/>
          <w:sz w:val="24"/>
          <w:szCs w:val="24"/>
          <w:u w:val="single"/>
        </w:rPr>
      </w:pPr>
    </w:p>
    <w:p w14:paraId="08FDC594" w14:textId="5D642800" w:rsidR="00E22AD0" w:rsidRDefault="007C5F8D" w:rsidP="005D0EF7">
      <w:pPr>
        <w:spacing w:after="0" w:line="240" w:lineRule="auto"/>
        <w:jc w:val="both"/>
        <w:rPr>
          <w:rFonts w:ascii="Times New Roman" w:hAnsi="Times New Roman"/>
          <w:sz w:val="24"/>
          <w:szCs w:val="24"/>
        </w:rPr>
      </w:pPr>
      <w:r w:rsidRPr="005D0EF7">
        <w:rPr>
          <w:rFonts w:ascii="Times New Roman" w:hAnsi="Times New Roman"/>
          <w:sz w:val="24"/>
          <w:szCs w:val="24"/>
        </w:rPr>
        <w:t xml:space="preserve">Me anë të këtij dokumenti </w:t>
      </w:r>
      <w:r w:rsidR="000B577A" w:rsidRPr="005D0EF7">
        <w:rPr>
          <w:rFonts w:ascii="Times New Roman" w:hAnsi="Times New Roman"/>
          <w:sz w:val="24"/>
          <w:szCs w:val="24"/>
        </w:rPr>
        <w:t>pune dhe mjeti praktik jepen udhëzime se si duhet të ofrohen shërbimet për viktimat/të mbijetuarat/mbijetuarit e dhunës seksuale, duke mundësuar krijimin e përgjegjësisë institucionale përmes qasjes shumë-sektoriale të koordinuar</w:t>
      </w:r>
      <w:r w:rsidR="00904A4E" w:rsidRPr="005D0EF7">
        <w:rPr>
          <w:rFonts w:ascii="Times New Roman" w:hAnsi="Times New Roman"/>
          <w:sz w:val="24"/>
          <w:szCs w:val="24"/>
        </w:rPr>
        <w:t xml:space="preserve">. </w:t>
      </w:r>
      <w:r w:rsidR="000B577A" w:rsidRPr="005D0EF7">
        <w:rPr>
          <w:rFonts w:ascii="Times New Roman" w:hAnsi="Times New Roman"/>
          <w:sz w:val="24"/>
          <w:szCs w:val="24"/>
        </w:rPr>
        <w:t xml:space="preserve"> </w:t>
      </w:r>
      <w:r w:rsidR="00E22AD0" w:rsidRPr="005D0EF7">
        <w:rPr>
          <w:rFonts w:ascii="Times New Roman" w:hAnsi="Times New Roman"/>
          <w:sz w:val="24"/>
          <w:szCs w:val="24"/>
        </w:rPr>
        <w:t xml:space="preserve">Parandalimi dhe përgjigja ndaj dhunës seksuale kërkon zbatimin e qasjes shumë-sektoriale të koordinuar, një përpjekje gjithëpërfshirëse kjo për trajtimin e plotë të rastit, si </w:t>
      </w:r>
      <w:r w:rsidR="00B54962" w:rsidRPr="005D0EF7">
        <w:rPr>
          <w:rFonts w:ascii="Times New Roman" w:hAnsi="Times New Roman"/>
          <w:sz w:val="24"/>
          <w:szCs w:val="24"/>
        </w:rPr>
        <w:t>rrjedhojë</w:t>
      </w:r>
      <w:r w:rsidR="00E22AD0" w:rsidRPr="005D0EF7">
        <w:rPr>
          <w:rFonts w:ascii="Times New Roman" w:hAnsi="Times New Roman"/>
          <w:sz w:val="24"/>
          <w:szCs w:val="24"/>
        </w:rPr>
        <w:t xml:space="preserve"> e të cilës viktimat/të mbijetuarat/mbijetuarit e dhunës seksuale marrin mbështetje dhe kryerësit e krimit sillen para drejtësisë e marrin ndëshkimin e duhur, si rezultat i aktiviteteve të koordinuara nga shumë sektorë. Kjo qasje përfshin zhvillimin e një kuptimi të përbashkët të dhunës seksuale dhe legjislacionit në fuqi, identifikimin e roleve e përgjegjësive të secilit institucion përgjegjës në proces, si dhe të punuarit me procedura e protokolle të përbashkëta, siç është dhe rasti i këtij Protokolli Shtetëror. Menaxhimi i rasteve të dhunës seksuale përmes qasjes shumë-sektoriale të koordinuar është domosdoshmëri. Përdorimi i qasjes gjithëpërfshirëse dhe të koordinuar ndaj dhunës ndaj grave, e veçanërisht dhunës seksuale, është edhe një nga kërkesat kryesore të Konventës </w:t>
      </w:r>
      <w:r w:rsidR="00B54962" w:rsidRPr="005D0EF7">
        <w:rPr>
          <w:rFonts w:ascii="Times New Roman" w:hAnsi="Times New Roman"/>
          <w:sz w:val="24"/>
          <w:szCs w:val="24"/>
        </w:rPr>
        <w:t>s</w:t>
      </w:r>
      <w:r w:rsidR="00951EF0" w:rsidRPr="005D0EF7">
        <w:rPr>
          <w:rFonts w:ascii="Times New Roman" w:hAnsi="Times New Roman"/>
          <w:sz w:val="24"/>
          <w:szCs w:val="24"/>
        </w:rPr>
        <w:t>ë</w:t>
      </w:r>
      <w:r w:rsidR="00B54962" w:rsidRPr="005D0EF7">
        <w:rPr>
          <w:rFonts w:ascii="Times New Roman" w:hAnsi="Times New Roman"/>
          <w:sz w:val="24"/>
          <w:szCs w:val="24"/>
        </w:rPr>
        <w:t xml:space="preserve"> K</w:t>
      </w:r>
      <w:r w:rsidR="00951EF0" w:rsidRPr="005D0EF7">
        <w:rPr>
          <w:rFonts w:ascii="Times New Roman" w:hAnsi="Times New Roman"/>
          <w:sz w:val="24"/>
          <w:szCs w:val="24"/>
        </w:rPr>
        <w:t>ë</w:t>
      </w:r>
      <w:r w:rsidR="00B54962" w:rsidRPr="005D0EF7">
        <w:rPr>
          <w:rFonts w:ascii="Times New Roman" w:hAnsi="Times New Roman"/>
          <w:sz w:val="24"/>
          <w:szCs w:val="24"/>
        </w:rPr>
        <w:t>shillit t</w:t>
      </w:r>
      <w:r w:rsidR="00951EF0" w:rsidRPr="005D0EF7">
        <w:rPr>
          <w:rFonts w:ascii="Times New Roman" w:hAnsi="Times New Roman"/>
          <w:sz w:val="24"/>
          <w:szCs w:val="24"/>
        </w:rPr>
        <w:t>ë</w:t>
      </w:r>
      <w:r w:rsidR="00B54962" w:rsidRPr="005D0EF7">
        <w:rPr>
          <w:rFonts w:ascii="Times New Roman" w:hAnsi="Times New Roman"/>
          <w:sz w:val="24"/>
          <w:szCs w:val="24"/>
        </w:rPr>
        <w:t xml:space="preserve"> Evrop</w:t>
      </w:r>
      <w:r w:rsidR="00951EF0" w:rsidRPr="005D0EF7">
        <w:rPr>
          <w:rFonts w:ascii="Times New Roman" w:hAnsi="Times New Roman"/>
          <w:sz w:val="24"/>
          <w:szCs w:val="24"/>
        </w:rPr>
        <w:t>ë</w:t>
      </w:r>
      <w:r w:rsidR="00B54962" w:rsidRPr="005D0EF7">
        <w:rPr>
          <w:rFonts w:ascii="Times New Roman" w:hAnsi="Times New Roman"/>
          <w:sz w:val="24"/>
          <w:szCs w:val="24"/>
        </w:rPr>
        <w:t>s p</w:t>
      </w:r>
      <w:r w:rsidR="00951EF0" w:rsidRPr="005D0EF7">
        <w:rPr>
          <w:rFonts w:ascii="Times New Roman" w:hAnsi="Times New Roman"/>
          <w:sz w:val="24"/>
          <w:szCs w:val="24"/>
        </w:rPr>
        <w:t>ë</w:t>
      </w:r>
      <w:r w:rsidR="00B54962" w:rsidRPr="005D0EF7">
        <w:rPr>
          <w:rFonts w:ascii="Times New Roman" w:hAnsi="Times New Roman"/>
          <w:sz w:val="24"/>
          <w:szCs w:val="24"/>
        </w:rPr>
        <w:t>r Parandalimin dhe Luft</w:t>
      </w:r>
      <w:r w:rsidR="00951EF0" w:rsidRPr="005D0EF7">
        <w:rPr>
          <w:rFonts w:ascii="Times New Roman" w:hAnsi="Times New Roman"/>
          <w:sz w:val="24"/>
          <w:szCs w:val="24"/>
        </w:rPr>
        <w:t>ë</w:t>
      </w:r>
      <w:r w:rsidR="00B54962" w:rsidRPr="005D0EF7">
        <w:rPr>
          <w:rFonts w:ascii="Times New Roman" w:hAnsi="Times New Roman"/>
          <w:sz w:val="24"/>
          <w:szCs w:val="24"/>
        </w:rPr>
        <w:t>n e Dhun</w:t>
      </w:r>
      <w:r w:rsidR="00951EF0" w:rsidRPr="005D0EF7">
        <w:rPr>
          <w:rFonts w:ascii="Times New Roman" w:hAnsi="Times New Roman"/>
          <w:sz w:val="24"/>
          <w:szCs w:val="24"/>
        </w:rPr>
        <w:t>ë</w:t>
      </w:r>
      <w:r w:rsidR="00B54962" w:rsidRPr="005D0EF7">
        <w:rPr>
          <w:rFonts w:ascii="Times New Roman" w:hAnsi="Times New Roman"/>
          <w:sz w:val="24"/>
          <w:szCs w:val="24"/>
        </w:rPr>
        <w:t>s ndaj Grave e Dhun</w:t>
      </w:r>
      <w:r w:rsidR="00951EF0" w:rsidRPr="005D0EF7">
        <w:rPr>
          <w:rFonts w:ascii="Times New Roman" w:hAnsi="Times New Roman"/>
          <w:sz w:val="24"/>
          <w:szCs w:val="24"/>
        </w:rPr>
        <w:t>ë</w:t>
      </w:r>
      <w:r w:rsidR="00B54962" w:rsidRPr="005D0EF7">
        <w:rPr>
          <w:rFonts w:ascii="Times New Roman" w:hAnsi="Times New Roman"/>
          <w:sz w:val="24"/>
          <w:szCs w:val="24"/>
        </w:rPr>
        <w:t>s n</w:t>
      </w:r>
      <w:r w:rsidR="00951EF0" w:rsidRPr="005D0EF7">
        <w:rPr>
          <w:rFonts w:ascii="Times New Roman" w:hAnsi="Times New Roman"/>
          <w:sz w:val="24"/>
          <w:szCs w:val="24"/>
        </w:rPr>
        <w:t>ë</w:t>
      </w:r>
      <w:r w:rsidR="00B54962" w:rsidRPr="005D0EF7">
        <w:rPr>
          <w:rFonts w:ascii="Times New Roman" w:hAnsi="Times New Roman"/>
          <w:sz w:val="24"/>
          <w:szCs w:val="24"/>
        </w:rPr>
        <w:t xml:space="preserve"> Familje (Konventa e</w:t>
      </w:r>
      <w:r w:rsidR="00E22AD0" w:rsidRPr="005D0EF7">
        <w:rPr>
          <w:rFonts w:ascii="Times New Roman" w:hAnsi="Times New Roman"/>
          <w:sz w:val="24"/>
          <w:szCs w:val="24"/>
        </w:rPr>
        <w:t xml:space="preserve"> Stambollit</w:t>
      </w:r>
      <w:r w:rsidR="00B54962" w:rsidRPr="005D0EF7">
        <w:rPr>
          <w:rFonts w:ascii="Times New Roman" w:hAnsi="Times New Roman"/>
          <w:sz w:val="24"/>
          <w:szCs w:val="24"/>
        </w:rPr>
        <w:t>)</w:t>
      </w:r>
      <w:r w:rsidR="00E22AD0" w:rsidRPr="005D0EF7">
        <w:rPr>
          <w:rFonts w:ascii="Times New Roman" w:hAnsi="Times New Roman"/>
          <w:sz w:val="24"/>
          <w:szCs w:val="24"/>
        </w:rPr>
        <w:t>, që buron nga parimi i kujdesit të duhur, i cili përcakton detyrimin pozitiv për shtetet për t'iu përgjigjur në mënyrë efektive të gjitha akteve të dhunës.</w:t>
      </w:r>
      <w:r w:rsidR="00B54962" w:rsidRPr="005D0EF7">
        <w:rPr>
          <w:rFonts w:ascii="Times New Roman" w:hAnsi="Times New Roman"/>
          <w:sz w:val="24"/>
          <w:szCs w:val="24"/>
        </w:rPr>
        <w:t xml:space="preserve"> Një viktimë / e mbijetuar / i mbijetuar i sulmit apo dhunës seksuale mund të ketë kontakte me shumë institucione të ndryshme. Ky Protokoll ndihmon për të përcaktuar rolin e çdo institucioni dhe marrëdhëniet ndërmjet tyre. Protokolli ofron mundësinë për një komunikim më intensiv dhe të përmirësuar ndërinstitucional, si edhe ndërmjet institucioneve dhe viktimave/të mbijetuarave/mbijetuarve të dhunës seksuale. Protokolli siguron gjithashtu informacion se si dhe ku duhet referuar viktima/e mbijetuara/i mbijetuari i dhunës seksuale, nëse ka nevojë për shërbime shtesë që një institucion mund të mos i ofrojë.</w:t>
      </w:r>
    </w:p>
    <w:p w14:paraId="665F8042" w14:textId="77777777" w:rsidR="005D0EF7" w:rsidRPr="005D0EF7" w:rsidRDefault="005D0EF7" w:rsidP="005D0EF7">
      <w:pPr>
        <w:spacing w:after="0" w:line="240" w:lineRule="auto"/>
        <w:jc w:val="both"/>
        <w:rPr>
          <w:rFonts w:ascii="Times New Roman" w:hAnsi="Times New Roman"/>
          <w:sz w:val="24"/>
          <w:szCs w:val="24"/>
        </w:rPr>
      </w:pPr>
    </w:p>
    <w:p w14:paraId="4FA90046" w14:textId="66091FE8" w:rsidR="007C5F8D" w:rsidRPr="005D0EF7" w:rsidRDefault="00E22AD0" w:rsidP="005D0EF7">
      <w:pPr>
        <w:spacing w:after="0" w:line="240" w:lineRule="auto"/>
        <w:ind w:left="720" w:hanging="720"/>
        <w:jc w:val="both"/>
        <w:rPr>
          <w:rFonts w:ascii="Times New Roman" w:hAnsi="Times New Roman"/>
          <w:b/>
          <w:bCs/>
          <w:i/>
          <w:iCs/>
          <w:sz w:val="24"/>
          <w:szCs w:val="24"/>
        </w:rPr>
      </w:pPr>
      <w:r w:rsidRPr="005D0EF7">
        <w:rPr>
          <w:rFonts w:ascii="Times New Roman" w:hAnsi="Times New Roman"/>
          <w:sz w:val="24"/>
          <w:szCs w:val="24"/>
        </w:rPr>
        <w:t xml:space="preserve">Qëllimi kryesor i Protokollit Shtetëror të Trajtimit të Rasteve të Dhunës Seksuale është:  </w:t>
      </w:r>
      <w:r w:rsidRPr="005D0EF7">
        <w:rPr>
          <w:rFonts w:ascii="Times New Roman" w:hAnsi="Times New Roman"/>
          <w:b/>
          <w:bCs/>
          <w:i/>
          <w:iCs/>
          <w:sz w:val="24"/>
          <w:szCs w:val="24"/>
        </w:rPr>
        <w:t>Standardizimi i veprimeve të nevojshme për një reagim të vazhdueshëm, gjithëpërfshirës e me përgjegjshmëri, për identifikimin, mbrojtjen, trajtimin, dokumentimin, referimin, rehabilitimin dhe ri-integrimin e viktimave/të mbijetuarave/mbijetuarve të sulmeve dhe dhunës seksuale, përmes ndërhyrjeve të menjëhershme dhe profesionale të institucioneve përgjegjëse.</w:t>
      </w:r>
      <w:r w:rsidRPr="005D0EF7">
        <w:rPr>
          <w:rFonts w:ascii="Times New Roman" w:hAnsi="Times New Roman"/>
          <w:sz w:val="24"/>
          <w:szCs w:val="24"/>
        </w:rPr>
        <w:t xml:space="preserve"> </w:t>
      </w:r>
      <w:r w:rsidR="00B54962" w:rsidRPr="005D0EF7">
        <w:rPr>
          <w:rFonts w:ascii="Times New Roman" w:hAnsi="Times New Roman"/>
          <w:sz w:val="24"/>
          <w:szCs w:val="24"/>
        </w:rPr>
        <w:t xml:space="preserve">Gjithashtu Protokolli </w:t>
      </w:r>
      <w:r w:rsidR="005D0EF7" w:rsidRPr="005D0EF7">
        <w:rPr>
          <w:rFonts w:ascii="Times New Roman" w:hAnsi="Times New Roman"/>
          <w:sz w:val="24"/>
          <w:szCs w:val="24"/>
        </w:rPr>
        <w:t>Shtetëror</w:t>
      </w:r>
      <w:r w:rsidR="00B54962" w:rsidRPr="005D0EF7">
        <w:rPr>
          <w:rFonts w:ascii="Times New Roman" w:hAnsi="Times New Roman"/>
          <w:sz w:val="24"/>
          <w:szCs w:val="24"/>
        </w:rPr>
        <w:t xml:space="preserve"> ka p</w:t>
      </w:r>
      <w:r w:rsidR="00951EF0" w:rsidRPr="005D0EF7">
        <w:rPr>
          <w:rFonts w:ascii="Times New Roman" w:hAnsi="Times New Roman"/>
          <w:sz w:val="24"/>
          <w:szCs w:val="24"/>
        </w:rPr>
        <w:t>ë</w:t>
      </w:r>
      <w:r w:rsidR="00B54962" w:rsidRPr="005D0EF7">
        <w:rPr>
          <w:rFonts w:ascii="Times New Roman" w:hAnsi="Times New Roman"/>
          <w:sz w:val="24"/>
          <w:szCs w:val="24"/>
        </w:rPr>
        <w:t>r q</w:t>
      </w:r>
      <w:r w:rsidR="00951EF0" w:rsidRPr="005D0EF7">
        <w:rPr>
          <w:rFonts w:ascii="Times New Roman" w:hAnsi="Times New Roman"/>
          <w:sz w:val="24"/>
          <w:szCs w:val="24"/>
        </w:rPr>
        <w:t>ë</w:t>
      </w:r>
      <w:r w:rsidR="00B54962" w:rsidRPr="005D0EF7">
        <w:rPr>
          <w:rFonts w:ascii="Times New Roman" w:hAnsi="Times New Roman"/>
          <w:sz w:val="24"/>
          <w:szCs w:val="24"/>
        </w:rPr>
        <w:t xml:space="preserve">llim </w:t>
      </w:r>
      <w:r w:rsidR="00B54962" w:rsidRPr="005D0EF7">
        <w:rPr>
          <w:rFonts w:ascii="Times New Roman" w:hAnsi="Times New Roman"/>
          <w:b/>
          <w:bCs/>
          <w:i/>
          <w:iCs/>
          <w:sz w:val="24"/>
          <w:szCs w:val="24"/>
        </w:rPr>
        <w:t>të sigurojë trajtim të qëndrueshëm për viktimat /të mbijetuarat/ mbijetuarit e dhunës seksuale, pavarësisht nga mosha, gjinia, etnia, aftësitë e kufizuara fizike apo mendore, profesioni, orientimi seksual, shprehja e identitetit gjinor, gjuha, ose karakteristika të tjera të veçanta të personit.</w:t>
      </w:r>
    </w:p>
    <w:p w14:paraId="098A5528" w14:textId="77777777" w:rsidR="005D0EF7" w:rsidRDefault="005D0EF7" w:rsidP="005D0EF7">
      <w:pPr>
        <w:spacing w:after="0" w:line="240" w:lineRule="auto"/>
        <w:jc w:val="both"/>
        <w:rPr>
          <w:rFonts w:ascii="Times New Roman" w:hAnsi="Times New Roman"/>
          <w:sz w:val="24"/>
          <w:szCs w:val="24"/>
        </w:rPr>
      </w:pPr>
    </w:p>
    <w:p w14:paraId="53B7A277" w14:textId="0719F2F5" w:rsidR="007C5F8D" w:rsidRPr="005D0EF7" w:rsidRDefault="002A12E4" w:rsidP="005D0EF7">
      <w:pPr>
        <w:spacing w:after="0" w:line="240" w:lineRule="auto"/>
        <w:jc w:val="both"/>
        <w:rPr>
          <w:rFonts w:ascii="Times New Roman" w:hAnsi="Times New Roman"/>
          <w:sz w:val="24"/>
          <w:szCs w:val="24"/>
        </w:rPr>
      </w:pPr>
      <w:r w:rsidRPr="005D0EF7">
        <w:rPr>
          <w:rFonts w:ascii="Times New Roman" w:hAnsi="Times New Roman"/>
          <w:sz w:val="24"/>
          <w:szCs w:val="24"/>
        </w:rPr>
        <w:t>Ky Protokoll Shtet</w:t>
      </w:r>
      <w:r w:rsidR="00951EF0" w:rsidRPr="005D0EF7">
        <w:rPr>
          <w:rFonts w:ascii="Times New Roman" w:hAnsi="Times New Roman"/>
          <w:sz w:val="24"/>
          <w:szCs w:val="24"/>
        </w:rPr>
        <w:t>ë</w:t>
      </w:r>
      <w:r w:rsidRPr="005D0EF7">
        <w:rPr>
          <w:rFonts w:ascii="Times New Roman" w:hAnsi="Times New Roman"/>
          <w:sz w:val="24"/>
          <w:szCs w:val="24"/>
        </w:rPr>
        <w:t xml:space="preserve">ror </w:t>
      </w:r>
      <w:r w:rsidR="00DA590C" w:rsidRPr="005D0EF7">
        <w:rPr>
          <w:rFonts w:ascii="Times New Roman" w:hAnsi="Times New Roman"/>
          <w:sz w:val="24"/>
          <w:szCs w:val="24"/>
        </w:rPr>
        <w:t>synon t</w:t>
      </w:r>
      <w:r w:rsidR="00951EF0" w:rsidRPr="005D0EF7">
        <w:rPr>
          <w:rFonts w:ascii="Times New Roman" w:hAnsi="Times New Roman"/>
          <w:sz w:val="24"/>
          <w:szCs w:val="24"/>
        </w:rPr>
        <w:t>ë</w:t>
      </w:r>
      <w:r w:rsidR="00DA590C" w:rsidRPr="005D0EF7">
        <w:rPr>
          <w:rFonts w:ascii="Times New Roman" w:hAnsi="Times New Roman"/>
          <w:sz w:val="24"/>
          <w:szCs w:val="24"/>
        </w:rPr>
        <w:t xml:space="preserve"> qart</w:t>
      </w:r>
      <w:r w:rsidR="00951EF0" w:rsidRPr="005D0EF7">
        <w:rPr>
          <w:rFonts w:ascii="Times New Roman" w:hAnsi="Times New Roman"/>
          <w:sz w:val="24"/>
          <w:szCs w:val="24"/>
        </w:rPr>
        <w:t>ë</w:t>
      </w:r>
      <w:r w:rsidR="00DA590C" w:rsidRPr="005D0EF7">
        <w:rPr>
          <w:rFonts w:ascii="Times New Roman" w:hAnsi="Times New Roman"/>
          <w:sz w:val="24"/>
          <w:szCs w:val="24"/>
        </w:rPr>
        <w:t>soj</w:t>
      </w:r>
      <w:r w:rsidR="00951EF0" w:rsidRPr="005D0EF7">
        <w:rPr>
          <w:rFonts w:ascii="Times New Roman" w:hAnsi="Times New Roman"/>
          <w:sz w:val="24"/>
          <w:szCs w:val="24"/>
        </w:rPr>
        <w:t>ë</w:t>
      </w:r>
      <w:r w:rsidR="00DA590C" w:rsidRPr="005D0EF7">
        <w:rPr>
          <w:rFonts w:ascii="Times New Roman" w:hAnsi="Times New Roman"/>
          <w:sz w:val="24"/>
          <w:szCs w:val="24"/>
        </w:rPr>
        <w:t xml:space="preserve"> t</w:t>
      </w:r>
      <w:r w:rsidR="00951EF0" w:rsidRPr="005D0EF7">
        <w:rPr>
          <w:rFonts w:ascii="Times New Roman" w:hAnsi="Times New Roman"/>
          <w:sz w:val="24"/>
          <w:szCs w:val="24"/>
        </w:rPr>
        <w:t>ë</w:t>
      </w:r>
      <w:r w:rsidR="00DA590C" w:rsidRPr="005D0EF7">
        <w:rPr>
          <w:rFonts w:ascii="Times New Roman" w:hAnsi="Times New Roman"/>
          <w:sz w:val="24"/>
          <w:szCs w:val="24"/>
        </w:rPr>
        <w:t xml:space="preserve"> gjith</w:t>
      </w:r>
      <w:r w:rsidR="00951EF0" w:rsidRPr="005D0EF7">
        <w:rPr>
          <w:rFonts w:ascii="Times New Roman" w:hAnsi="Times New Roman"/>
          <w:sz w:val="24"/>
          <w:szCs w:val="24"/>
        </w:rPr>
        <w:t>ë</w:t>
      </w:r>
      <w:r w:rsidR="00DA590C" w:rsidRPr="005D0EF7">
        <w:rPr>
          <w:rFonts w:ascii="Times New Roman" w:hAnsi="Times New Roman"/>
          <w:sz w:val="24"/>
          <w:szCs w:val="24"/>
        </w:rPr>
        <w:t xml:space="preserve"> institucionet p</w:t>
      </w:r>
      <w:r w:rsidR="00951EF0" w:rsidRPr="005D0EF7">
        <w:rPr>
          <w:rFonts w:ascii="Times New Roman" w:hAnsi="Times New Roman"/>
          <w:sz w:val="24"/>
          <w:szCs w:val="24"/>
        </w:rPr>
        <w:t>ë</w:t>
      </w:r>
      <w:r w:rsidR="00DA590C" w:rsidRPr="005D0EF7">
        <w:rPr>
          <w:rFonts w:ascii="Times New Roman" w:hAnsi="Times New Roman"/>
          <w:sz w:val="24"/>
          <w:szCs w:val="24"/>
        </w:rPr>
        <w:t>rgjegj</w:t>
      </w:r>
      <w:r w:rsidR="00951EF0" w:rsidRPr="005D0EF7">
        <w:rPr>
          <w:rFonts w:ascii="Times New Roman" w:hAnsi="Times New Roman"/>
          <w:sz w:val="24"/>
          <w:szCs w:val="24"/>
        </w:rPr>
        <w:t>ë</w:t>
      </w:r>
      <w:r w:rsidR="00DA590C" w:rsidRPr="005D0EF7">
        <w:rPr>
          <w:rFonts w:ascii="Times New Roman" w:hAnsi="Times New Roman"/>
          <w:sz w:val="24"/>
          <w:szCs w:val="24"/>
        </w:rPr>
        <w:t xml:space="preserve">se se nuk ka rëndësi nëse viktima/e mbijetuara/ i mbijetuari kontakton së pari në urgjencë, denoncon rastin në polici, kontakton me mbrojtësin e viktimave, apo kërkon ndihmë në një qendër të specializuar të shërbimeve për gratë e dhunuara. E rëndësishme është që pavarësisht se cili institucion merr dijeni së pari për rastin, duhet të fillojë menjëherë trajtimi me përgjegjshmëri dhe profesionalizëm dhe duhet të përmbushen të gjitha nevojat specifike të viktimës/të mbijetuarës/mbijetuarit, nëpërmjet qasjes shumë-sektoriale të koordinuar. Kjo përfshin jo vetëm zbatimin e të gjithë detyrimeve  të parashikuar ligjërisht për mbrojtje të menjëhershme të viktimës/mbijetuarës/mbijetuarit të dhunës seksuale dhe trajtimin e çështjes në rrugë ligjore, por edhe elementët e theksuar si të domosdoshëm për shërbimet gjithëpërfshirëse, duke filluar nga parimi “Mos lëndo dhe mos shkakto dëm!”, qasja me në qendër viktimën/të mbijetuarën/mbijetuarin, marrjen e pëlqimit të informuar, ofrimin e përkthyeseve/përkthyesve të gjuhës, interpreteve/interpretëve të gjuhës së shenjave sipas nevojës, trajtimin në ambiente të përshtatshme e miqësore, me infrastrukturë që mundëson lehtësisht qasjen e personave me </w:t>
      </w:r>
      <w:r w:rsidR="00DA590C" w:rsidRPr="005D0EF7">
        <w:rPr>
          <w:rFonts w:ascii="Times New Roman" w:hAnsi="Times New Roman"/>
          <w:sz w:val="24"/>
          <w:szCs w:val="24"/>
        </w:rPr>
        <w:lastRenderedPageBreak/>
        <w:t>nevoja të veçanta, ofrimin e shërbimeve nga profesioniste/profesionistë të të njëjtës gjini me viktimën/të mbijetuarën/mbijetuarin e dhunës seksuale, kur është rasti dhe kërkohet prej saj/tij, etj. N</w:t>
      </w:r>
      <w:r w:rsidR="00951EF0" w:rsidRPr="005D0EF7">
        <w:rPr>
          <w:rFonts w:ascii="Times New Roman" w:hAnsi="Times New Roman"/>
          <w:sz w:val="24"/>
          <w:szCs w:val="24"/>
        </w:rPr>
        <w:t>ë</w:t>
      </w:r>
      <w:r w:rsidR="00DA590C" w:rsidRPr="005D0EF7">
        <w:rPr>
          <w:rFonts w:ascii="Times New Roman" w:hAnsi="Times New Roman"/>
          <w:sz w:val="24"/>
          <w:szCs w:val="24"/>
        </w:rPr>
        <w:t xml:space="preserve"> t</w:t>
      </w:r>
      <w:r w:rsidR="00951EF0" w:rsidRPr="005D0EF7">
        <w:rPr>
          <w:rFonts w:ascii="Times New Roman" w:hAnsi="Times New Roman"/>
          <w:sz w:val="24"/>
          <w:szCs w:val="24"/>
        </w:rPr>
        <w:t>ë</w:t>
      </w:r>
      <w:r w:rsidR="00DA590C" w:rsidRPr="005D0EF7">
        <w:rPr>
          <w:rFonts w:ascii="Times New Roman" w:hAnsi="Times New Roman"/>
          <w:sz w:val="24"/>
          <w:szCs w:val="24"/>
        </w:rPr>
        <w:t>r</w:t>
      </w:r>
      <w:r w:rsidR="00951EF0" w:rsidRPr="005D0EF7">
        <w:rPr>
          <w:rFonts w:ascii="Times New Roman" w:hAnsi="Times New Roman"/>
          <w:sz w:val="24"/>
          <w:szCs w:val="24"/>
        </w:rPr>
        <w:t>ë</w:t>
      </w:r>
      <w:r w:rsidR="00DA590C" w:rsidRPr="005D0EF7">
        <w:rPr>
          <w:rFonts w:ascii="Times New Roman" w:hAnsi="Times New Roman"/>
          <w:sz w:val="24"/>
          <w:szCs w:val="24"/>
        </w:rPr>
        <w:t>sin</w:t>
      </w:r>
      <w:r w:rsidR="00951EF0" w:rsidRPr="005D0EF7">
        <w:rPr>
          <w:rFonts w:ascii="Times New Roman" w:hAnsi="Times New Roman"/>
          <w:sz w:val="24"/>
          <w:szCs w:val="24"/>
        </w:rPr>
        <w:t>ë</w:t>
      </w:r>
      <w:r w:rsidR="00DA590C" w:rsidRPr="005D0EF7">
        <w:rPr>
          <w:rFonts w:ascii="Times New Roman" w:hAnsi="Times New Roman"/>
          <w:sz w:val="24"/>
          <w:szCs w:val="24"/>
        </w:rPr>
        <w:t xml:space="preserve"> e tij ky Protokoll Shtet</w:t>
      </w:r>
      <w:r w:rsidR="00951EF0" w:rsidRPr="005D0EF7">
        <w:rPr>
          <w:rFonts w:ascii="Times New Roman" w:hAnsi="Times New Roman"/>
          <w:sz w:val="24"/>
          <w:szCs w:val="24"/>
        </w:rPr>
        <w:t>ë</w:t>
      </w:r>
      <w:r w:rsidR="00DA590C" w:rsidRPr="005D0EF7">
        <w:rPr>
          <w:rFonts w:ascii="Times New Roman" w:hAnsi="Times New Roman"/>
          <w:sz w:val="24"/>
          <w:szCs w:val="24"/>
        </w:rPr>
        <w:t>ror p</w:t>
      </w:r>
      <w:r w:rsidR="00951EF0" w:rsidRPr="005D0EF7">
        <w:rPr>
          <w:rFonts w:ascii="Times New Roman" w:hAnsi="Times New Roman"/>
          <w:sz w:val="24"/>
          <w:szCs w:val="24"/>
        </w:rPr>
        <w:t>ë</w:t>
      </w:r>
      <w:r w:rsidR="00DA590C" w:rsidRPr="005D0EF7">
        <w:rPr>
          <w:rFonts w:ascii="Times New Roman" w:hAnsi="Times New Roman"/>
          <w:sz w:val="24"/>
          <w:szCs w:val="24"/>
        </w:rPr>
        <w:t>rçon mesazhin se: a</w:t>
      </w:r>
      <w:r w:rsidRPr="005D0EF7">
        <w:rPr>
          <w:rFonts w:ascii="Times New Roman" w:hAnsi="Times New Roman"/>
          <w:sz w:val="24"/>
          <w:szCs w:val="24"/>
        </w:rPr>
        <w:t>snjë nga viktimat/të mbijetuarat/mbijetuarit nuk është përgjegjëse/përgjegjës për dhunën seksuale që ka përjetuar. Përgjegjësia për dhunën seksuale është gjithmonë e atij që e kryen atë, pra e dhunuesit!</w:t>
      </w:r>
      <w:r w:rsidR="00D76267" w:rsidRPr="005D0EF7">
        <w:rPr>
          <w:rFonts w:ascii="Times New Roman" w:hAnsi="Times New Roman"/>
          <w:sz w:val="24"/>
          <w:szCs w:val="24"/>
        </w:rPr>
        <w:t xml:space="preserve"> </w:t>
      </w:r>
    </w:p>
    <w:p w14:paraId="46E0864C" w14:textId="430E6977" w:rsidR="007C5F8D" w:rsidRPr="005D0EF7" w:rsidRDefault="007C5F8D" w:rsidP="005D0EF7">
      <w:pPr>
        <w:spacing w:after="0" w:line="240" w:lineRule="auto"/>
        <w:jc w:val="both"/>
        <w:rPr>
          <w:rFonts w:ascii="Times New Roman" w:eastAsia="Times New Roman" w:hAnsi="Times New Roman"/>
          <w:b/>
          <w:sz w:val="24"/>
          <w:szCs w:val="24"/>
          <w:lang w:eastAsia="sq-AL"/>
        </w:rPr>
      </w:pPr>
      <w:r w:rsidRPr="005D0EF7">
        <w:rPr>
          <w:rFonts w:ascii="Times New Roman" w:hAnsi="Times New Roman"/>
          <w:sz w:val="24"/>
          <w:szCs w:val="24"/>
        </w:rPr>
        <w:t xml:space="preserve">Me miratimin e </w:t>
      </w:r>
      <w:r w:rsidR="00D76267" w:rsidRPr="005D0EF7">
        <w:rPr>
          <w:rFonts w:ascii="Times New Roman" w:hAnsi="Times New Roman"/>
          <w:sz w:val="24"/>
          <w:szCs w:val="24"/>
        </w:rPr>
        <w:t>Protokollit Shtetëror t</w:t>
      </w:r>
      <w:r w:rsidR="00951EF0" w:rsidRPr="005D0EF7">
        <w:rPr>
          <w:rFonts w:ascii="Times New Roman" w:hAnsi="Times New Roman"/>
          <w:sz w:val="24"/>
          <w:szCs w:val="24"/>
        </w:rPr>
        <w:t>ë</w:t>
      </w:r>
      <w:r w:rsidR="00D76267" w:rsidRPr="005D0EF7">
        <w:rPr>
          <w:rFonts w:ascii="Times New Roman" w:hAnsi="Times New Roman"/>
          <w:sz w:val="24"/>
          <w:szCs w:val="24"/>
        </w:rPr>
        <w:t xml:space="preserve"> Trajtimit t</w:t>
      </w:r>
      <w:r w:rsidR="00951EF0" w:rsidRPr="005D0EF7">
        <w:rPr>
          <w:rFonts w:ascii="Times New Roman" w:hAnsi="Times New Roman"/>
          <w:sz w:val="24"/>
          <w:szCs w:val="24"/>
        </w:rPr>
        <w:t>ë</w:t>
      </w:r>
      <w:r w:rsidR="00D76267" w:rsidRPr="005D0EF7">
        <w:rPr>
          <w:rFonts w:ascii="Times New Roman" w:hAnsi="Times New Roman"/>
          <w:sz w:val="24"/>
          <w:szCs w:val="24"/>
        </w:rPr>
        <w:t xml:space="preserve"> Rasteve t</w:t>
      </w:r>
      <w:r w:rsidR="00951EF0" w:rsidRPr="005D0EF7">
        <w:rPr>
          <w:rFonts w:ascii="Times New Roman" w:hAnsi="Times New Roman"/>
          <w:sz w:val="24"/>
          <w:szCs w:val="24"/>
        </w:rPr>
        <w:t>ë</w:t>
      </w:r>
      <w:r w:rsidR="00D76267" w:rsidRPr="005D0EF7">
        <w:rPr>
          <w:rFonts w:ascii="Times New Roman" w:hAnsi="Times New Roman"/>
          <w:sz w:val="24"/>
          <w:szCs w:val="24"/>
        </w:rPr>
        <w:t xml:space="preserve"> Dhun</w:t>
      </w:r>
      <w:r w:rsidR="00951EF0" w:rsidRPr="005D0EF7">
        <w:rPr>
          <w:rFonts w:ascii="Times New Roman" w:hAnsi="Times New Roman"/>
          <w:sz w:val="24"/>
          <w:szCs w:val="24"/>
        </w:rPr>
        <w:t>ë</w:t>
      </w:r>
      <w:r w:rsidR="00D76267" w:rsidRPr="005D0EF7">
        <w:rPr>
          <w:rFonts w:ascii="Times New Roman" w:hAnsi="Times New Roman"/>
          <w:sz w:val="24"/>
          <w:szCs w:val="24"/>
        </w:rPr>
        <w:t>s Seksuale</w:t>
      </w:r>
      <w:r w:rsidRPr="005D0EF7">
        <w:rPr>
          <w:rFonts w:ascii="Times New Roman" w:hAnsi="Times New Roman"/>
          <w:sz w:val="24"/>
          <w:szCs w:val="24"/>
        </w:rPr>
        <w:t xml:space="preserve">, Qeveria e tregon përkushtimin e saj për të investuar burime plotësuese financiare dhe njerëzore për forcim te të gjithë </w:t>
      </w:r>
      <w:r w:rsidR="00D76267" w:rsidRPr="005D0EF7">
        <w:rPr>
          <w:rFonts w:ascii="Times New Roman" w:hAnsi="Times New Roman"/>
          <w:sz w:val="24"/>
          <w:szCs w:val="24"/>
        </w:rPr>
        <w:t>sh</w:t>
      </w:r>
      <w:r w:rsidR="00951EF0" w:rsidRPr="005D0EF7">
        <w:rPr>
          <w:rFonts w:ascii="Times New Roman" w:hAnsi="Times New Roman"/>
          <w:sz w:val="24"/>
          <w:szCs w:val="24"/>
        </w:rPr>
        <w:t>ë</w:t>
      </w:r>
      <w:r w:rsidR="00D76267" w:rsidRPr="005D0EF7">
        <w:rPr>
          <w:rFonts w:ascii="Times New Roman" w:hAnsi="Times New Roman"/>
          <w:sz w:val="24"/>
          <w:szCs w:val="24"/>
        </w:rPr>
        <w:t>rbimeve t</w:t>
      </w:r>
      <w:r w:rsidR="00951EF0" w:rsidRPr="005D0EF7">
        <w:rPr>
          <w:rFonts w:ascii="Times New Roman" w:hAnsi="Times New Roman"/>
          <w:sz w:val="24"/>
          <w:szCs w:val="24"/>
        </w:rPr>
        <w:t>ë</w:t>
      </w:r>
      <w:r w:rsidR="00D76267" w:rsidRPr="005D0EF7">
        <w:rPr>
          <w:rFonts w:ascii="Times New Roman" w:hAnsi="Times New Roman"/>
          <w:sz w:val="24"/>
          <w:szCs w:val="24"/>
        </w:rPr>
        <w:t xml:space="preserve"> domosdoshme, shtimin</w:t>
      </w:r>
      <w:r w:rsidR="005D0EF7">
        <w:rPr>
          <w:rFonts w:ascii="Times New Roman" w:hAnsi="Times New Roman"/>
          <w:sz w:val="24"/>
          <w:szCs w:val="24"/>
        </w:rPr>
        <w:t xml:space="preserve"> </w:t>
      </w:r>
      <w:r w:rsidR="00D76267" w:rsidRPr="005D0EF7">
        <w:rPr>
          <w:rFonts w:ascii="Times New Roman" w:hAnsi="Times New Roman"/>
          <w:sz w:val="24"/>
          <w:szCs w:val="24"/>
        </w:rPr>
        <w:t>e sh</w:t>
      </w:r>
      <w:r w:rsidR="00951EF0" w:rsidRPr="005D0EF7">
        <w:rPr>
          <w:rFonts w:ascii="Times New Roman" w:hAnsi="Times New Roman"/>
          <w:sz w:val="24"/>
          <w:szCs w:val="24"/>
        </w:rPr>
        <w:t>ë</w:t>
      </w:r>
      <w:r w:rsidR="00D76267" w:rsidRPr="005D0EF7">
        <w:rPr>
          <w:rFonts w:ascii="Times New Roman" w:hAnsi="Times New Roman"/>
          <w:sz w:val="24"/>
          <w:szCs w:val="24"/>
        </w:rPr>
        <w:t>rbimeve t</w:t>
      </w:r>
      <w:r w:rsidR="00951EF0" w:rsidRPr="005D0EF7">
        <w:rPr>
          <w:rFonts w:ascii="Times New Roman" w:hAnsi="Times New Roman"/>
          <w:sz w:val="24"/>
          <w:szCs w:val="24"/>
        </w:rPr>
        <w:t>ë</w:t>
      </w:r>
      <w:r w:rsidR="00D76267" w:rsidRPr="005D0EF7">
        <w:rPr>
          <w:rFonts w:ascii="Times New Roman" w:hAnsi="Times New Roman"/>
          <w:sz w:val="24"/>
          <w:szCs w:val="24"/>
        </w:rPr>
        <w:t xml:space="preserve"> munguara dhe fuqizimin</w:t>
      </w:r>
      <w:r w:rsidR="005D0EF7">
        <w:rPr>
          <w:rFonts w:ascii="Times New Roman" w:hAnsi="Times New Roman"/>
          <w:sz w:val="24"/>
          <w:szCs w:val="24"/>
        </w:rPr>
        <w:t xml:space="preserve"> </w:t>
      </w:r>
      <w:r w:rsidR="00D76267" w:rsidRPr="005D0EF7">
        <w:rPr>
          <w:rFonts w:ascii="Times New Roman" w:hAnsi="Times New Roman"/>
          <w:sz w:val="24"/>
          <w:szCs w:val="24"/>
        </w:rPr>
        <w:t>e  kapaciteteve t</w:t>
      </w:r>
      <w:r w:rsidR="00951EF0" w:rsidRPr="005D0EF7">
        <w:rPr>
          <w:rFonts w:ascii="Times New Roman" w:hAnsi="Times New Roman"/>
          <w:sz w:val="24"/>
          <w:szCs w:val="24"/>
        </w:rPr>
        <w:t>ë</w:t>
      </w:r>
      <w:r w:rsidR="00D76267" w:rsidRPr="005D0EF7">
        <w:rPr>
          <w:rFonts w:ascii="Times New Roman" w:hAnsi="Times New Roman"/>
          <w:sz w:val="24"/>
          <w:szCs w:val="24"/>
        </w:rPr>
        <w:t xml:space="preserve"> profesionisteve e profesionist</w:t>
      </w:r>
      <w:r w:rsidR="00951EF0" w:rsidRPr="005D0EF7">
        <w:rPr>
          <w:rFonts w:ascii="Times New Roman" w:hAnsi="Times New Roman"/>
          <w:sz w:val="24"/>
          <w:szCs w:val="24"/>
        </w:rPr>
        <w:t>ë</w:t>
      </w:r>
      <w:r w:rsidR="00D76267" w:rsidRPr="005D0EF7">
        <w:rPr>
          <w:rFonts w:ascii="Times New Roman" w:hAnsi="Times New Roman"/>
          <w:sz w:val="24"/>
          <w:szCs w:val="24"/>
        </w:rPr>
        <w:t>ve t</w:t>
      </w:r>
      <w:r w:rsidR="00951EF0" w:rsidRPr="005D0EF7">
        <w:rPr>
          <w:rFonts w:ascii="Times New Roman" w:hAnsi="Times New Roman"/>
          <w:sz w:val="24"/>
          <w:szCs w:val="24"/>
        </w:rPr>
        <w:t>ë</w:t>
      </w:r>
      <w:r w:rsidR="00D76267" w:rsidRPr="005D0EF7">
        <w:rPr>
          <w:rFonts w:ascii="Times New Roman" w:hAnsi="Times New Roman"/>
          <w:sz w:val="24"/>
          <w:szCs w:val="24"/>
        </w:rPr>
        <w:t xml:space="preserve"> cilat/cil</w:t>
      </w:r>
      <w:r w:rsidR="00951EF0" w:rsidRPr="005D0EF7">
        <w:rPr>
          <w:rFonts w:ascii="Times New Roman" w:hAnsi="Times New Roman"/>
          <w:sz w:val="24"/>
          <w:szCs w:val="24"/>
        </w:rPr>
        <w:t>ë</w:t>
      </w:r>
      <w:r w:rsidR="00D76267" w:rsidRPr="005D0EF7">
        <w:rPr>
          <w:rFonts w:ascii="Times New Roman" w:hAnsi="Times New Roman"/>
          <w:sz w:val="24"/>
          <w:szCs w:val="24"/>
        </w:rPr>
        <w:t>t trajtojn</w:t>
      </w:r>
      <w:r w:rsidR="00951EF0" w:rsidRPr="005D0EF7">
        <w:rPr>
          <w:rFonts w:ascii="Times New Roman" w:hAnsi="Times New Roman"/>
          <w:sz w:val="24"/>
          <w:szCs w:val="24"/>
        </w:rPr>
        <w:t>ë</w:t>
      </w:r>
      <w:r w:rsidR="00D76267" w:rsidRPr="005D0EF7">
        <w:rPr>
          <w:rFonts w:ascii="Times New Roman" w:hAnsi="Times New Roman"/>
          <w:sz w:val="24"/>
          <w:szCs w:val="24"/>
        </w:rPr>
        <w:t xml:space="preserve"> rastet e k</w:t>
      </w:r>
      <w:r w:rsidR="00951EF0" w:rsidRPr="005D0EF7">
        <w:rPr>
          <w:rFonts w:ascii="Times New Roman" w:hAnsi="Times New Roman"/>
          <w:sz w:val="24"/>
          <w:szCs w:val="24"/>
        </w:rPr>
        <w:t>ë</w:t>
      </w:r>
      <w:r w:rsidR="00D76267" w:rsidRPr="005D0EF7">
        <w:rPr>
          <w:rFonts w:ascii="Times New Roman" w:hAnsi="Times New Roman"/>
          <w:sz w:val="24"/>
          <w:szCs w:val="24"/>
        </w:rPr>
        <w:t>saj forme shum</w:t>
      </w:r>
      <w:r w:rsidR="00951EF0" w:rsidRPr="005D0EF7">
        <w:rPr>
          <w:rFonts w:ascii="Times New Roman" w:hAnsi="Times New Roman"/>
          <w:sz w:val="24"/>
          <w:szCs w:val="24"/>
        </w:rPr>
        <w:t>ë</w:t>
      </w:r>
      <w:r w:rsidR="00D76267" w:rsidRPr="005D0EF7">
        <w:rPr>
          <w:rFonts w:ascii="Times New Roman" w:hAnsi="Times New Roman"/>
          <w:sz w:val="24"/>
          <w:szCs w:val="24"/>
        </w:rPr>
        <w:t xml:space="preserve"> t</w:t>
      </w:r>
      <w:r w:rsidR="00951EF0" w:rsidRPr="005D0EF7">
        <w:rPr>
          <w:rFonts w:ascii="Times New Roman" w:hAnsi="Times New Roman"/>
          <w:sz w:val="24"/>
          <w:szCs w:val="24"/>
        </w:rPr>
        <w:t>ë</w:t>
      </w:r>
      <w:r w:rsidR="00D76267" w:rsidRPr="005D0EF7">
        <w:rPr>
          <w:rFonts w:ascii="Times New Roman" w:hAnsi="Times New Roman"/>
          <w:sz w:val="24"/>
          <w:szCs w:val="24"/>
        </w:rPr>
        <w:t xml:space="preserve"> r</w:t>
      </w:r>
      <w:r w:rsidR="00951EF0" w:rsidRPr="005D0EF7">
        <w:rPr>
          <w:rFonts w:ascii="Times New Roman" w:hAnsi="Times New Roman"/>
          <w:sz w:val="24"/>
          <w:szCs w:val="24"/>
        </w:rPr>
        <w:t>ë</w:t>
      </w:r>
      <w:r w:rsidR="00D76267" w:rsidRPr="005D0EF7">
        <w:rPr>
          <w:rFonts w:ascii="Times New Roman" w:hAnsi="Times New Roman"/>
          <w:sz w:val="24"/>
          <w:szCs w:val="24"/>
        </w:rPr>
        <w:t>nd</w:t>
      </w:r>
      <w:r w:rsidR="00951EF0" w:rsidRPr="005D0EF7">
        <w:rPr>
          <w:rFonts w:ascii="Times New Roman" w:hAnsi="Times New Roman"/>
          <w:sz w:val="24"/>
          <w:szCs w:val="24"/>
        </w:rPr>
        <w:t>ë</w:t>
      </w:r>
      <w:r w:rsidR="00D76267" w:rsidRPr="005D0EF7">
        <w:rPr>
          <w:rFonts w:ascii="Times New Roman" w:hAnsi="Times New Roman"/>
          <w:sz w:val="24"/>
          <w:szCs w:val="24"/>
        </w:rPr>
        <w:t xml:space="preserve"> t</w:t>
      </w:r>
      <w:r w:rsidR="00951EF0" w:rsidRPr="005D0EF7">
        <w:rPr>
          <w:rFonts w:ascii="Times New Roman" w:hAnsi="Times New Roman"/>
          <w:sz w:val="24"/>
          <w:szCs w:val="24"/>
        </w:rPr>
        <w:t>ë</w:t>
      </w:r>
      <w:r w:rsidR="00D76267" w:rsidRPr="005D0EF7">
        <w:rPr>
          <w:rFonts w:ascii="Times New Roman" w:hAnsi="Times New Roman"/>
          <w:sz w:val="24"/>
          <w:szCs w:val="24"/>
        </w:rPr>
        <w:t xml:space="preserve"> </w:t>
      </w:r>
      <w:r w:rsidRPr="005D0EF7">
        <w:rPr>
          <w:rFonts w:ascii="Times New Roman" w:hAnsi="Times New Roman"/>
          <w:sz w:val="24"/>
          <w:szCs w:val="24"/>
        </w:rPr>
        <w:t>dhunës ndaj grave</w:t>
      </w:r>
      <w:r w:rsidR="00D76267" w:rsidRPr="005D0EF7">
        <w:rPr>
          <w:rFonts w:ascii="Times New Roman" w:hAnsi="Times New Roman"/>
          <w:sz w:val="24"/>
          <w:szCs w:val="24"/>
        </w:rPr>
        <w:t>, q</w:t>
      </w:r>
      <w:r w:rsidR="00951EF0" w:rsidRPr="005D0EF7">
        <w:rPr>
          <w:rFonts w:ascii="Times New Roman" w:hAnsi="Times New Roman"/>
          <w:sz w:val="24"/>
          <w:szCs w:val="24"/>
        </w:rPr>
        <w:t>ë</w:t>
      </w:r>
      <w:r w:rsidR="00D76267" w:rsidRPr="005D0EF7">
        <w:rPr>
          <w:rFonts w:ascii="Times New Roman" w:hAnsi="Times New Roman"/>
          <w:sz w:val="24"/>
          <w:szCs w:val="24"/>
        </w:rPr>
        <w:t xml:space="preserve"> ndihmojn</w:t>
      </w:r>
      <w:r w:rsidR="00951EF0" w:rsidRPr="005D0EF7">
        <w:rPr>
          <w:rFonts w:ascii="Times New Roman" w:hAnsi="Times New Roman"/>
          <w:sz w:val="24"/>
          <w:szCs w:val="24"/>
        </w:rPr>
        <w:t>ë</w:t>
      </w:r>
      <w:r w:rsidR="00D76267" w:rsidRPr="005D0EF7">
        <w:rPr>
          <w:rFonts w:ascii="Times New Roman" w:hAnsi="Times New Roman"/>
          <w:sz w:val="24"/>
          <w:szCs w:val="24"/>
        </w:rPr>
        <w:t xml:space="preserve"> n</w:t>
      </w:r>
      <w:r w:rsidR="00951EF0" w:rsidRPr="005D0EF7">
        <w:rPr>
          <w:rFonts w:ascii="Times New Roman" w:hAnsi="Times New Roman"/>
          <w:sz w:val="24"/>
          <w:szCs w:val="24"/>
        </w:rPr>
        <w:t>ë</w:t>
      </w:r>
      <w:r w:rsidR="00D76267" w:rsidRPr="005D0EF7">
        <w:rPr>
          <w:rFonts w:ascii="Times New Roman" w:hAnsi="Times New Roman"/>
          <w:sz w:val="24"/>
          <w:szCs w:val="24"/>
        </w:rPr>
        <w:t xml:space="preserve"> mbrojtjen, rehabilitimin dhe ri-integrimin e  tyre, si dhe q</w:t>
      </w:r>
      <w:r w:rsidR="00951EF0" w:rsidRPr="005D0EF7">
        <w:rPr>
          <w:rFonts w:ascii="Times New Roman" w:hAnsi="Times New Roman"/>
          <w:sz w:val="24"/>
          <w:szCs w:val="24"/>
        </w:rPr>
        <w:t>ë</w:t>
      </w:r>
      <w:r w:rsidR="00D76267" w:rsidRPr="005D0EF7">
        <w:rPr>
          <w:rFonts w:ascii="Times New Roman" w:hAnsi="Times New Roman"/>
          <w:sz w:val="24"/>
          <w:szCs w:val="24"/>
        </w:rPr>
        <w:t xml:space="preserve"> luftojn</w:t>
      </w:r>
      <w:r w:rsidR="00951EF0" w:rsidRPr="005D0EF7">
        <w:rPr>
          <w:rFonts w:ascii="Times New Roman" w:hAnsi="Times New Roman"/>
          <w:sz w:val="24"/>
          <w:szCs w:val="24"/>
        </w:rPr>
        <w:t>ë</w:t>
      </w:r>
      <w:r w:rsidR="00D76267" w:rsidRPr="005D0EF7">
        <w:rPr>
          <w:rFonts w:ascii="Times New Roman" w:hAnsi="Times New Roman"/>
          <w:sz w:val="24"/>
          <w:szCs w:val="24"/>
        </w:rPr>
        <w:t xml:space="preserve"> n</w:t>
      </w:r>
      <w:r w:rsidR="00951EF0" w:rsidRPr="005D0EF7">
        <w:rPr>
          <w:rFonts w:ascii="Times New Roman" w:hAnsi="Times New Roman"/>
          <w:sz w:val="24"/>
          <w:szCs w:val="24"/>
        </w:rPr>
        <w:t>ë</w:t>
      </w:r>
      <w:r w:rsidR="00D76267" w:rsidRPr="005D0EF7">
        <w:rPr>
          <w:rFonts w:ascii="Times New Roman" w:hAnsi="Times New Roman"/>
          <w:sz w:val="24"/>
          <w:szCs w:val="24"/>
        </w:rPr>
        <w:t xml:space="preserve"> t</w:t>
      </w:r>
      <w:r w:rsidR="00951EF0" w:rsidRPr="005D0EF7">
        <w:rPr>
          <w:rFonts w:ascii="Times New Roman" w:hAnsi="Times New Roman"/>
          <w:sz w:val="24"/>
          <w:szCs w:val="24"/>
        </w:rPr>
        <w:t>ë</w:t>
      </w:r>
      <w:r w:rsidR="00D76267" w:rsidRPr="005D0EF7">
        <w:rPr>
          <w:rFonts w:ascii="Times New Roman" w:hAnsi="Times New Roman"/>
          <w:sz w:val="24"/>
          <w:szCs w:val="24"/>
        </w:rPr>
        <w:t>r</w:t>
      </w:r>
      <w:r w:rsidR="00951EF0" w:rsidRPr="005D0EF7">
        <w:rPr>
          <w:rFonts w:ascii="Times New Roman" w:hAnsi="Times New Roman"/>
          <w:sz w:val="24"/>
          <w:szCs w:val="24"/>
        </w:rPr>
        <w:t>ë</w:t>
      </w:r>
      <w:r w:rsidR="00D76267" w:rsidRPr="005D0EF7">
        <w:rPr>
          <w:rFonts w:ascii="Times New Roman" w:hAnsi="Times New Roman"/>
          <w:sz w:val="24"/>
          <w:szCs w:val="24"/>
        </w:rPr>
        <w:t>si p</w:t>
      </w:r>
      <w:r w:rsidR="00951EF0" w:rsidRPr="005D0EF7">
        <w:rPr>
          <w:rFonts w:ascii="Times New Roman" w:hAnsi="Times New Roman"/>
          <w:sz w:val="24"/>
          <w:szCs w:val="24"/>
        </w:rPr>
        <w:t>ë</w:t>
      </w:r>
      <w:r w:rsidR="00D76267" w:rsidRPr="005D0EF7">
        <w:rPr>
          <w:rFonts w:ascii="Times New Roman" w:hAnsi="Times New Roman"/>
          <w:sz w:val="24"/>
          <w:szCs w:val="24"/>
        </w:rPr>
        <w:t>r t</w:t>
      </w:r>
      <w:r w:rsidR="00951EF0" w:rsidRPr="005D0EF7">
        <w:rPr>
          <w:rFonts w:ascii="Times New Roman" w:hAnsi="Times New Roman"/>
          <w:sz w:val="24"/>
          <w:szCs w:val="24"/>
        </w:rPr>
        <w:t>ë</w:t>
      </w:r>
      <w:r w:rsidR="00D76267" w:rsidRPr="005D0EF7">
        <w:rPr>
          <w:rFonts w:ascii="Times New Roman" w:hAnsi="Times New Roman"/>
          <w:sz w:val="24"/>
          <w:szCs w:val="24"/>
        </w:rPr>
        <w:t xml:space="preserve"> parandaluar dhe zvog</w:t>
      </w:r>
      <w:r w:rsidR="00951EF0" w:rsidRPr="005D0EF7">
        <w:rPr>
          <w:rFonts w:ascii="Times New Roman" w:hAnsi="Times New Roman"/>
          <w:sz w:val="24"/>
          <w:szCs w:val="24"/>
        </w:rPr>
        <w:t>ë</w:t>
      </w:r>
      <w:r w:rsidR="00D76267" w:rsidRPr="005D0EF7">
        <w:rPr>
          <w:rFonts w:ascii="Times New Roman" w:hAnsi="Times New Roman"/>
          <w:sz w:val="24"/>
          <w:szCs w:val="24"/>
        </w:rPr>
        <w:t>luar mund</w:t>
      </w:r>
      <w:r w:rsidR="00951EF0" w:rsidRPr="005D0EF7">
        <w:rPr>
          <w:rFonts w:ascii="Times New Roman" w:hAnsi="Times New Roman"/>
          <w:sz w:val="24"/>
          <w:szCs w:val="24"/>
        </w:rPr>
        <w:t>ë</w:t>
      </w:r>
      <w:r w:rsidR="00D76267" w:rsidRPr="005D0EF7">
        <w:rPr>
          <w:rFonts w:ascii="Times New Roman" w:hAnsi="Times New Roman"/>
          <w:sz w:val="24"/>
          <w:szCs w:val="24"/>
        </w:rPr>
        <w:t>sin</w:t>
      </w:r>
      <w:r w:rsidR="00951EF0" w:rsidRPr="005D0EF7">
        <w:rPr>
          <w:rFonts w:ascii="Times New Roman" w:hAnsi="Times New Roman"/>
          <w:sz w:val="24"/>
          <w:szCs w:val="24"/>
        </w:rPr>
        <w:t>ë</w:t>
      </w:r>
      <w:r w:rsidR="00D76267" w:rsidRPr="005D0EF7">
        <w:rPr>
          <w:rFonts w:ascii="Times New Roman" w:hAnsi="Times New Roman"/>
          <w:sz w:val="24"/>
          <w:szCs w:val="24"/>
        </w:rPr>
        <w:t xml:space="preserve"> e rip</w:t>
      </w:r>
      <w:r w:rsidR="00951EF0" w:rsidRPr="005D0EF7">
        <w:rPr>
          <w:rFonts w:ascii="Times New Roman" w:hAnsi="Times New Roman"/>
          <w:sz w:val="24"/>
          <w:szCs w:val="24"/>
        </w:rPr>
        <w:t>ë</w:t>
      </w:r>
      <w:r w:rsidR="00D76267" w:rsidRPr="005D0EF7">
        <w:rPr>
          <w:rFonts w:ascii="Times New Roman" w:hAnsi="Times New Roman"/>
          <w:sz w:val="24"/>
          <w:szCs w:val="24"/>
        </w:rPr>
        <w:t>rs</w:t>
      </w:r>
      <w:r w:rsidR="00951EF0" w:rsidRPr="005D0EF7">
        <w:rPr>
          <w:rFonts w:ascii="Times New Roman" w:hAnsi="Times New Roman"/>
          <w:sz w:val="24"/>
          <w:szCs w:val="24"/>
        </w:rPr>
        <w:t>ë</w:t>
      </w:r>
      <w:r w:rsidR="00D76267" w:rsidRPr="005D0EF7">
        <w:rPr>
          <w:rFonts w:ascii="Times New Roman" w:hAnsi="Times New Roman"/>
          <w:sz w:val="24"/>
          <w:szCs w:val="24"/>
        </w:rPr>
        <w:t>ritjes s</w:t>
      </w:r>
      <w:r w:rsidR="00951EF0" w:rsidRPr="005D0EF7">
        <w:rPr>
          <w:rFonts w:ascii="Times New Roman" w:hAnsi="Times New Roman"/>
          <w:sz w:val="24"/>
          <w:szCs w:val="24"/>
        </w:rPr>
        <w:t>ë</w:t>
      </w:r>
      <w:r w:rsidR="00D76267" w:rsidRPr="005D0EF7">
        <w:rPr>
          <w:rFonts w:ascii="Times New Roman" w:hAnsi="Times New Roman"/>
          <w:sz w:val="24"/>
          <w:szCs w:val="24"/>
        </w:rPr>
        <w:t xml:space="preserve"> saj</w:t>
      </w:r>
      <w:r w:rsidRPr="005D0EF7">
        <w:rPr>
          <w:rFonts w:ascii="Times New Roman" w:hAnsi="Times New Roman"/>
          <w:sz w:val="24"/>
          <w:szCs w:val="24"/>
        </w:rPr>
        <w:t xml:space="preserve">.  </w:t>
      </w:r>
    </w:p>
    <w:p w14:paraId="2E8CEDFF" w14:textId="11FF73C0" w:rsidR="007C5F8D" w:rsidRDefault="007C5F8D" w:rsidP="005D0EF7">
      <w:pPr>
        <w:spacing w:after="0" w:line="240" w:lineRule="auto"/>
        <w:jc w:val="both"/>
        <w:rPr>
          <w:rFonts w:ascii="Times New Roman" w:hAnsi="Times New Roman"/>
          <w:b/>
          <w:sz w:val="24"/>
          <w:szCs w:val="24"/>
        </w:rPr>
      </w:pPr>
    </w:p>
    <w:p w14:paraId="100844BA" w14:textId="77777777" w:rsidR="005D0EF7" w:rsidRPr="005D0EF7" w:rsidRDefault="005D0EF7" w:rsidP="005D0EF7">
      <w:pPr>
        <w:spacing w:after="0" w:line="240" w:lineRule="auto"/>
        <w:jc w:val="both"/>
        <w:rPr>
          <w:rFonts w:ascii="Times New Roman" w:hAnsi="Times New Roman"/>
          <w:b/>
          <w:sz w:val="24"/>
          <w:szCs w:val="24"/>
        </w:rPr>
      </w:pPr>
    </w:p>
    <w:p w14:paraId="666824F4" w14:textId="77777777" w:rsidR="005D0EF7" w:rsidRDefault="00531587" w:rsidP="005D0EF7">
      <w:pPr>
        <w:spacing w:after="0" w:line="240" w:lineRule="auto"/>
        <w:jc w:val="both"/>
        <w:rPr>
          <w:rFonts w:ascii="Times New Roman" w:hAnsi="Times New Roman"/>
          <w:b/>
          <w:sz w:val="24"/>
          <w:szCs w:val="24"/>
        </w:rPr>
      </w:pPr>
      <w:r w:rsidRPr="005D0EF7">
        <w:rPr>
          <w:rFonts w:ascii="Times New Roman" w:hAnsi="Times New Roman"/>
          <w:b/>
          <w:sz w:val="24"/>
          <w:szCs w:val="24"/>
        </w:rPr>
        <w:t xml:space="preserve">Dokumentet zyrtare që autorizojnë përgatitjen e </w:t>
      </w:r>
      <w:r w:rsidR="00D76267" w:rsidRPr="005D0EF7">
        <w:rPr>
          <w:rFonts w:ascii="Times New Roman" w:hAnsi="Times New Roman"/>
          <w:b/>
          <w:sz w:val="24"/>
          <w:szCs w:val="24"/>
        </w:rPr>
        <w:t>Protokollit Shtet</w:t>
      </w:r>
      <w:r w:rsidR="00951EF0" w:rsidRPr="005D0EF7">
        <w:rPr>
          <w:rFonts w:ascii="Times New Roman" w:hAnsi="Times New Roman"/>
          <w:b/>
          <w:sz w:val="24"/>
          <w:szCs w:val="24"/>
        </w:rPr>
        <w:t>ë</w:t>
      </w:r>
      <w:r w:rsidR="00D76267" w:rsidRPr="005D0EF7">
        <w:rPr>
          <w:rFonts w:ascii="Times New Roman" w:hAnsi="Times New Roman"/>
          <w:b/>
          <w:sz w:val="24"/>
          <w:szCs w:val="24"/>
        </w:rPr>
        <w:t>ror p</w:t>
      </w:r>
      <w:r w:rsidR="00951EF0" w:rsidRPr="005D0EF7">
        <w:rPr>
          <w:rFonts w:ascii="Times New Roman" w:hAnsi="Times New Roman"/>
          <w:b/>
          <w:sz w:val="24"/>
          <w:szCs w:val="24"/>
        </w:rPr>
        <w:t>ë</w:t>
      </w:r>
      <w:r w:rsidR="00D76267" w:rsidRPr="005D0EF7">
        <w:rPr>
          <w:rFonts w:ascii="Times New Roman" w:hAnsi="Times New Roman"/>
          <w:b/>
          <w:sz w:val="24"/>
          <w:szCs w:val="24"/>
        </w:rPr>
        <w:t>r Trajtimin e Rasteve t</w:t>
      </w:r>
      <w:r w:rsidR="00951EF0" w:rsidRPr="005D0EF7">
        <w:rPr>
          <w:rFonts w:ascii="Times New Roman" w:hAnsi="Times New Roman"/>
          <w:b/>
          <w:sz w:val="24"/>
          <w:szCs w:val="24"/>
        </w:rPr>
        <w:t>ë</w:t>
      </w:r>
      <w:r w:rsidR="00D76267" w:rsidRPr="005D0EF7">
        <w:rPr>
          <w:rFonts w:ascii="Times New Roman" w:hAnsi="Times New Roman"/>
          <w:b/>
          <w:sz w:val="24"/>
          <w:szCs w:val="24"/>
        </w:rPr>
        <w:t xml:space="preserve"> Dhun</w:t>
      </w:r>
      <w:r w:rsidR="00951EF0" w:rsidRPr="005D0EF7">
        <w:rPr>
          <w:rFonts w:ascii="Times New Roman" w:hAnsi="Times New Roman"/>
          <w:b/>
          <w:sz w:val="24"/>
          <w:szCs w:val="24"/>
        </w:rPr>
        <w:t>ë</w:t>
      </w:r>
      <w:r w:rsidR="00D76267" w:rsidRPr="005D0EF7">
        <w:rPr>
          <w:rFonts w:ascii="Times New Roman" w:hAnsi="Times New Roman"/>
          <w:b/>
          <w:sz w:val="24"/>
          <w:szCs w:val="24"/>
        </w:rPr>
        <w:t>s Seksuale</w:t>
      </w:r>
      <w:r w:rsidR="007C5F8D" w:rsidRPr="005D0EF7">
        <w:rPr>
          <w:rFonts w:ascii="Times New Roman" w:hAnsi="Times New Roman"/>
          <w:b/>
          <w:sz w:val="24"/>
          <w:szCs w:val="24"/>
        </w:rPr>
        <w:t xml:space="preserve"> </w:t>
      </w:r>
      <w:r w:rsidR="005D0EF7">
        <w:rPr>
          <w:rFonts w:ascii="Times New Roman" w:hAnsi="Times New Roman"/>
          <w:b/>
          <w:sz w:val="24"/>
          <w:szCs w:val="24"/>
        </w:rPr>
        <w:t xml:space="preserve"> </w:t>
      </w:r>
    </w:p>
    <w:p w14:paraId="6F93280D" w14:textId="3A9AF9A6" w:rsidR="00531587" w:rsidRPr="005D0EF7" w:rsidRDefault="007C5F8D" w:rsidP="005D0EF7">
      <w:pPr>
        <w:spacing w:after="0" w:line="240" w:lineRule="auto"/>
        <w:jc w:val="both"/>
        <w:rPr>
          <w:rFonts w:ascii="Times New Roman" w:hAnsi="Times New Roman"/>
          <w:b/>
          <w:sz w:val="24"/>
          <w:szCs w:val="24"/>
        </w:rPr>
      </w:pPr>
      <w:r w:rsidRPr="005D0EF7">
        <w:rPr>
          <w:rFonts w:ascii="Times New Roman" w:hAnsi="Times New Roman"/>
          <w:b/>
          <w:sz w:val="24"/>
          <w:szCs w:val="24"/>
        </w:rPr>
        <w:t xml:space="preserve"> </w:t>
      </w:r>
    </w:p>
    <w:p w14:paraId="3ACB53D1" w14:textId="22C85670" w:rsidR="00486BA2" w:rsidRPr="005D0EF7" w:rsidRDefault="005B5AED" w:rsidP="005D0EF7">
      <w:pPr>
        <w:spacing w:after="0" w:line="240" w:lineRule="auto"/>
        <w:jc w:val="both"/>
        <w:rPr>
          <w:rFonts w:ascii="Times New Roman" w:hAnsi="Times New Roman"/>
          <w:sz w:val="24"/>
          <w:szCs w:val="24"/>
        </w:rPr>
      </w:pPr>
      <w:r w:rsidRPr="005D0EF7">
        <w:rPr>
          <w:rFonts w:ascii="Times New Roman" w:hAnsi="Times New Roman"/>
          <w:sz w:val="24"/>
          <w:szCs w:val="24"/>
        </w:rPr>
        <w:t>Ky Protokoll Shtetëror bazohet në veprimet e parashikuara në Strategjinë Kombëtare të Republikës së Kosovës për Mbrojtje nga Dhuna në Familje dhe Dhuna ndaj Grave 2022 – 2026, miratuar nga Qeveria e Kosovës në 26.01.2022 (Parashikuar si detyrim për t’u zbatuar nën Objektivin specifik II.1. “Përmirësimi i kornizës ligjore për trajtimin e të gjithë rasteve të dhunës në familje dhe dhunës ndaj grave”, veprimi II.1.7)</w:t>
      </w:r>
      <w:r w:rsidRPr="005D0EF7">
        <w:rPr>
          <w:rStyle w:val="FootnoteReference"/>
          <w:rFonts w:ascii="Times New Roman" w:hAnsi="Times New Roman"/>
          <w:sz w:val="24"/>
          <w:szCs w:val="24"/>
        </w:rPr>
        <w:footnoteReference w:id="1"/>
      </w:r>
      <w:r w:rsidRPr="005D0EF7">
        <w:rPr>
          <w:rFonts w:ascii="Times New Roman" w:hAnsi="Times New Roman"/>
          <w:sz w:val="24"/>
          <w:szCs w:val="24"/>
        </w:rPr>
        <w:t>. Veprat penale kundër integritetit seksual janë të përcaktuara në Kodin Penal të Republikës së Kosovës, ndryshuar në vitin 2019, në kapitullin XX të tij</w:t>
      </w:r>
      <w:r w:rsidR="00B63D0F" w:rsidRPr="005D0EF7">
        <w:rPr>
          <w:rStyle w:val="FootnoteReference"/>
          <w:rFonts w:ascii="Times New Roman" w:hAnsi="Times New Roman"/>
          <w:sz w:val="24"/>
          <w:szCs w:val="24"/>
        </w:rPr>
        <w:footnoteReference w:id="2"/>
      </w:r>
      <w:r w:rsidRPr="005D0EF7">
        <w:rPr>
          <w:rFonts w:ascii="Times New Roman" w:hAnsi="Times New Roman"/>
          <w:sz w:val="24"/>
          <w:szCs w:val="24"/>
        </w:rPr>
        <w:t>.</w:t>
      </w:r>
      <w:r w:rsidR="00B63D0F" w:rsidRPr="005D0EF7">
        <w:rPr>
          <w:rFonts w:ascii="Times New Roman" w:hAnsi="Times New Roman"/>
          <w:sz w:val="24"/>
          <w:szCs w:val="24"/>
        </w:rPr>
        <w:t xml:space="preserve"> Gjithashtu, Protokolli Shtetëror për Trajtimin e Rasteve të Dhunës Seksuale mbështetet në një kornizë të gjerë ligjore ndërkombëtare, të përbërë nga një tërësi </w:t>
      </w:r>
      <w:r w:rsidR="005D0EF7" w:rsidRPr="005D0EF7">
        <w:rPr>
          <w:rFonts w:ascii="Times New Roman" w:hAnsi="Times New Roman"/>
          <w:sz w:val="24"/>
          <w:szCs w:val="24"/>
        </w:rPr>
        <w:t>instrumentesh</w:t>
      </w:r>
      <w:r w:rsidR="00B63D0F" w:rsidRPr="005D0EF7">
        <w:rPr>
          <w:rFonts w:ascii="Times New Roman" w:hAnsi="Times New Roman"/>
          <w:sz w:val="24"/>
          <w:szCs w:val="24"/>
        </w:rPr>
        <w:t xml:space="preserve"> të cilët hyjnë në fuqi në bazë të Kushtetutës së Republikës së Kosovës (neni 22, fq.6), ku t</w:t>
      </w:r>
      <w:r w:rsidR="00951EF0" w:rsidRPr="005D0EF7">
        <w:rPr>
          <w:rFonts w:ascii="Times New Roman" w:hAnsi="Times New Roman"/>
          <w:sz w:val="24"/>
          <w:szCs w:val="24"/>
        </w:rPr>
        <w:t>ë</w:t>
      </w:r>
      <w:r w:rsidR="00B63D0F" w:rsidRPr="005D0EF7">
        <w:rPr>
          <w:rFonts w:ascii="Times New Roman" w:hAnsi="Times New Roman"/>
          <w:sz w:val="24"/>
          <w:szCs w:val="24"/>
        </w:rPr>
        <w:t xml:space="preserve"> r</w:t>
      </w:r>
      <w:r w:rsidR="00951EF0" w:rsidRPr="005D0EF7">
        <w:rPr>
          <w:rFonts w:ascii="Times New Roman" w:hAnsi="Times New Roman"/>
          <w:sz w:val="24"/>
          <w:szCs w:val="24"/>
        </w:rPr>
        <w:t>ë</w:t>
      </w:r>
      <w:r w:rsidR="00B63D0F" w:rsidRPr="005D0EF7">
        <w:rPr>
          <w:rFonts w:ascii="Times New Roman" w:hAnsi="Times New Roman"/>
          <w:sz w:val="24"/>
          <w:szCs w:val="24"/>
        </w:rPr>
        <w:t>nd</w:t>
      </w:r>
      <w:r w:rsidR="00951EF0" w:rsidRPr="005D0EF7">
        <w:rPr>
          <w:rFonts w:ascii="Times New Roman" w:hAnsi="Times New Roman"/>
          <w:sz w:val="24"/>
          <w:szCs w:val="24"/>
        </w:rPr>
        <w:t>ë</w:t>
      </w:r>
      <w:r w:rsidR="00B63D0F" w:rsidRPr="005D0EF7">
        <w:rPr>
          <w:rFonts w:ascii="Times New Roman" w:hAnsi="Times New Roman"/>
          <w:sz w:val="24"/>
          <w:szCs w:val="24"/>
        </w:rPr>
        <w:t>sishme p</w:t>
      </w:r>
      <w:r w:rsidR="00951EF0" w:rsidRPr="005D0EF7">
        <w:rPr>
          <w:rFonts w:ascii="Times New Roman" w:hAnsi="Times New Roman"/>
          <w:sz w:val="24"/>
          <w:szCs w:val="24"/>
        </w:rPr>
        <w:t>ë</w:t>
      </w:r>
      <w:r w:rsidR="00B63D0F" w:rsidRPr="005D0EF7">
        <w:rPr>
          <w:rFonts w:ascii="Times New Roman" w:hAnsi="Times New Roman"/>
          <w:sz w:val="24"/>
          <w:szCs w:val="24"/>
        </w:rPr>
        <w:t>rmendim Konvent</w:t>
      </w:r>
      <w:r w:rsidR="00951EF0" w:rsidRPr="005D0EF7">
        <w:rPr>
          <w:rFonts w:ascii="Times New Roman" w:hAnsi="Times New Roman"/>
          <w:sz w:val="24"/>
          <w:szCs w:val="24"/>
        </w:rPr>
        <w:t>ë</w:t>
      </w:r>
      <w:r w:rsidR="00B63D0F" w:rsidRPr="005D0EF7">
        <w:rPr>
          <w:rFonts w:ascii="Times New Roman" w:hAnsi="Times New Roman"/>
          <w:sz w:val="24"/>
          <w:szCs w:val="24"/>
        </w:rPr>
        <w:t>n e Këshillit të Evropës për Parandalimin dhe Luft</w:t>
      </w:r>
      <w:r w:rsidR="00951EF0" w:rsidRPr="005D0EF7">
        <w:rPr>
          <w:rFonts w:ascii="Times New Roman" w:hAnsi="Times New Roman"/>
          <w:sz w:val="24"/>
          <w:szCs w:val="24"/>
        </w:rPr>
        <w:t>ë</w:t>
      </w:r>
      <w:r w:rsidR="00B63D0F" w:rsidRPr="005D0EF7">
        <w:rPr>
          <w:rFonts w:ascii="Times New Roman" w:hAnsi="Times New Roman"/>
          <w:sz w:val="24"/>
          <w:szCs w:val="24"/>
        </w:rPr>
        <w:t>n e Dhunës ndaj Grave dhe Dhunës në Familje (Konventa e Stambollit)</w:t>
      </w:r>
      <w:r w:rsidR="00B63D0F" w:rsidRPr="005D0EF7">
        <w:rPr>
          <w:rStyle w:val="FootnoteReference"/>
          <w:rFonts w:ascii="Times New Roman" w:hAnsi="Times New Roman"/>
          <w:sz w:val="24"/>
          <w:szCs w:val="24"/>
        </w:rPr>
        <w:footnoteReference w:id="3"/>
      </w:r>
      <w:r w:rsidR="00D4048F" w:rsidRPr="005D0EF7">
        <w:rPr>
          <w:rFonts w:ascii="Times New Roman" w:hAnsi="Times New Roman"/>
          <w:sz w:val="24"/>
          <w:szCs w:val="24"/>
        </w:rPr>
        <w:t>. Përdorimi i qasjes gjithëpërfshirëse dhe të koordinuar ndaj dhunës ndaj grave, e veçanërisht dhunës seksuale, është edhe një nga kërkesat kryesore të Konventës së Stambollit, që buron nga parimi i kujdesit të duhur, i cili përcakton detyrimin pozitiv për shtetet për t'iu përgjigjur në mënyrë efektive të gjitha akteve të dhunës (neni 5).</w:t>
      </w:r>
    </w:p>
    <w:p w14:paraId="2B456FB9" w14:textId="28413AFC" w:rsidR="004E7DFC" w:rsidRDefault="004E7DFC" w:rsidP="005D0EF7">
      <w:pPr>
        <w:spacing w:after="0" w:line="240" w:lineRule="auto"/>
        <w:jc w:val="both"/>
        <w:rPr>
          <w:rFonts w:ascii="Times New Roman" w:hAnsi="Times New Roman"/>
          <w:sz w:val="24"/>
          <w:szCs w:val="24"/>
        </w:rPr>
      </w:pPr>
    </w:p>
    <w:p w14:paraId="69809DDA" w14:textId="77777777" w:rsidR="005D0EF7" w:rsidRPr="005D0EF7" w:rsidRDefault="005D0EF7" w:rsidP="005D0EF7">
      <w:pPr>
        <w:spacing w:after="0" w:line="240" w:lineRule="auto"/>
        <w:jc w:val="both"/>
        <w:rPr>
          <w:rFonts w:ascii="Times New Roman" w:hAnsi="Times New Roman"/>
          <w:sz w:val="24"/>
          <w:szCs w:val="24"/>
        </w:rPr>
      </w:pPr>
    </w:p>
    <w:p w14:paraId="255B4714" w14:textId="445E81B4" w:rsidR="00531587" w:rsidRDefault="004E7DFC" w:rsidP="005D0EF7">
      <w:pPr>
        <w:spacing w:after="0" w:line="240" w:lineRule="auto"/>
        <w:jc w:val="both"/>
        <w:rPr>
          <w:rFonts w:ascii="Times New Roman" w:hAnsi="Times New Roman"/>
          <w:b/>
          <w:bCs/>
          <w:sz w:val="24"/>
          <w:szCs w:val="24"/>
        </w:rPr>
      </w:pPr>
      <w:r w:rsidRPr="005D0EF7">
        <w:rPr>
          <w:rFonts w:ascii="Times New Roman" w:hAnsi="Times New Roman"/>
          <w:b/>
          <w:bCs/>
          <w:sz w:val="24"/>
          <w:szCs w:val="24"/>
        </w:rPr>
        <w:t>Q</w:t>
      </w:r>
      <w:r w:rsidR="00951EF0" w:rsidRPr="005D0EF7">
        <w:rPr>
          <w:rFonts w:ascii="Times New Roman" w:hAnsi="Times New Roman"/>
          <w:b/>
          <w:bCs/>
          <w:sz w:val="24"/>
          <w:szCs w:val="24"/>
        </w:rPr>
        <w:t>ë</w:t>
      </w:r>
      <w:r w:rsidRPr="005D0EF7">
        <w:rPr>
          <w:rFonts w:ascii="Times New Roman" w:hAnsi="Times New Roman"/>
          <w:b/>
          <w:bCs/>
          <w:sz w:val="24"/>
          <w:szCs w:val="24"/>
        </w:rPr>
        <w:t>llimet specifike q</w:t>
      </w:r>
      <w:r w:rsidR="00951EF0" w:rsidRPr="005D0EF7">
        <w:rPr>
          <w:rFonts w:ascii="Times New Roman" w:hAnsi="Times New Roman"/>
          <w:b/>
          <w:bCs/>
          <w:sz w:val="24"/>
          <w:szCs w:val="24"/>
        </w:rPr>
        <w:t>ë</w:t>
      </w:r>
      <w:r w:rsidRPr="005D0EF7">
        <w:rPr>
          <w:rFonts w:ascii="Times New Roman" w:hAnsi="Times New Roman"/>
          <w:b/>
          <w:bCs/>
          <w:sz w:val="24"/>
          <w:szCs w:val="24"/>
        </w:rPr>
        <w:t xml:space="preserve"> synohen t</w:t>
      </w:r>
      <w:r w:rsidR="00951EF0" w:rsidRPr="005D0EF7">
        <w:rPr>
          <w:rFonts w:ascii="Times New Roman" w:hAnsi="Times New Roman"/>
          <w:b/>
          <w:bCs/>
          <w:sz w:val="24"/>
          <w:szCs w:val="24"/>
        </w:rPr>
        <w:t>ë</w:t>
      </w:r>
      <w:r w:rsidRPr="005D0EF7">
        <w:rPr>
          <w:rFonts w:ascii="Times New Roman" w:hAnsi="Times New Roman"/>
          <w:b/>
          <w:bCs/>
          <w:sz w:val="24"/>
          <w:szCs w:val="24"/>
        </w:rPr>
        <w:t xml:space="preserve"> arrihen n</w:t>
      </w:r>
      <w:r w:rsidR="00951EF0" w:rsidRPr="005D0EF7">
        <w:rPr>
          <w:rFonts w:ascii="Times New Roman" w:hAnsi="Times New Roman"/>
          <w:b/>
          <w:bCs/>
          <w:sz w:val="24"/>
          <w:szCs w:val="24"/>
        </w:rPr>
        <w:t>ë</w:t>
      </w:r>
      <w:r w:rsidRPr="005D0EF7">
        <w:rPr>
          <w:rFonts w:ascii="Times New Roman" w:hAnsi="Times New Roman"/>
          <w:b/>
          <w:bCs/>
          <w:sz w:val="24"/>
          <w:szCs w:val="24"/>
        </w:rPr>
        <w:t>p</w:t>
      </w:r>
      <w:r w:rsidR="00951EF0" w:rsidRPr="005D0EF7">
        <w:rPr>
          <w:rFonts w:ascii="Times New Roman" w:hAnsi="Times New Roman"/>
          <w:b/>
          <w:bCs/>
          <w:sz w:val="24"/>
          <w:szCs w:val="24"/>
        </w:rPr>
        <w:t>ë</w:t>
      </w:r>
      <w:r w:rsidRPr="005D0EF7">
        <w:rPr>
          <w:rFonts w:ascii="Times New Roman" w:hAnsi="Times New Roman"/>
          <w:b/>
          <w:bCs/>
          <w:sz w:val="24"/>
          <w:szCs w:val="24"/>
        </w:rPr>
        <w:t>rmjet</w:t>
      </w:r>
      <w:r w:rsidR="00D4048F" w:rsidRPr="005D0EF7">
        <w:rPr>
          <w:rFonts w:ascii="Times New Roman" w:hAnsi="Times New Roman"/>
          <w:b/>
          <w:bCs/>
          <w:sz w:val="24"/>
          <w:szCs w:val="24"/>
        </w:rPr>
        <w:t xml:space="preserve"> </w:t>
      </w:r>
      <w:r w:rsidRPr="005D0EF7">
        <w:rPr>
          <w:rFonts w:ascii="Times New Roman" w:hAnsi="Times New Roman"/>
          <w:b/>
          <w:bCs/>
          <w:sz w:val="24"/>
          <w:szCs w:val="24"/>
        </w:rPr>
        <w:t>zbatimit t</w:t>
      </w:r>
      <w:r w:rsidR="00951EF0" w:rsidRPr="005D0EF7">
        <w:rPr>
          <w:rFonts w:ascii="Times New Roman" w:hAnsi="Times New Roman"/>
          <w:b/>
          <w:bCs/>
          <w:sz w:val="24"/>
          <w:szCs w:val="24"/>
        </w:rPr>
        <w:t>ë</w:t>
      </w:r>
      <w:r w:rsidRPr="005D0EF7">
        <w:rPr>
          <w:rFonts w:ascii="Times New Roman" w:hAnsi="Times New Roman"/>
          <w:b/>
          <w:bCs/>
          <w:sz w:val="24"/>
          <w:szCs w:val="24"/>
        </w:rPr>
        <w:t xml:space="preserve"> k</w:t>
      </w:r>
      <w:r w:rsidR="00951EF0" w:rsidRPr="005D0EF7">
        <w:rPr>
          <w:rFonts w:ascii="Times New Roman" w:hAnsi="Times New Roman"/>
          <w:b/>
          <w:bCs/>
          <w:sz w:val="24"/>
          <w:szCs w:val="24"/>
        </w:rPr>
        <w:t>ë</w:t>
      </w:r>
      <w:r w:rsidRPr="005D0EF7">
        <w:rPr>
          <w:rFonts w:ascii="Times New Roman" w:hAnsi="Times New Roman"/>
          <w:b/>
          <w:bCs/>
          <w:sz w:val="24"/>
          <w:szCs w:val="24"/>
        </w:rPr>
        <w:t>tij Protokolli Shtet</w:t>
      </w:r>
      <w:r w:rsidR="00951EF0" w:rsidRPr="005D0EF7">
        <w:rPr>
          <w:rFonts w:ascii="Times New Roman" w:hAnsi="Times New Roman"/>
          <w:b/>
          <w:bCs/>
          <w:sz w:val="24"/>
          <w:szCs w:val="24"/>
        </w:rPr>
        <w:t>ë</w:t>
      </w:r>
      <w:r w:rsidRPr="005D0EF7">
        <w:rPr>
          <w:rFonts w:ascii="Times New Roman" w:hAnsi="Times New Roman"/>
          <w:b/>
          <w:bCs/>
          <w:sz w:val="24"/>
          <w:szCs w:val="24"/>
        </w:rPr>
        <w:t>ror</w:t>
      </w:r>
    </w:p>
    <w:p w14:paraId="78A2A0CB" w14:textId="77777777" w:rsidR="005D0EF7" w:rsidRPr="005D0EF7" w:rsidRDefault="005D0EF7" w:rsidP="005D0EF7">
      <w:pPr>
        <w:spacing w:after="0" w:line="240" w:lineRule="auto"/>
        <w:jc w:val="both"/>
        <w:rPr>
          <w:rFonts w:ascii="Times New Roman" w:hAnsi="Times New Roman"/>
          <w:b/>
          <w:bCs/>
          <w:sz w:val="24"/>
          <w:szCs w:val="24"/>
        </w:rPr>
      </w:pPr>
    </w:p>
    <w:p w14:paraId="4F63C633" w14:textId="77777777" w:rsidR="004E7DFC" w:rsidRPr="005D0EF7" w:rsidRDefault="004E7DFC" w:rsidP="005D0EF7">
      <w:pPr>
        <w:spacing w:after="0" w:line="240" w:lineRule="auto"/>
        <w:jc w:val="both"/>
        <w:rPr>
          <w:rFonts w:ascii="Times New Roman" w:hAnsi="Times New Roman"/>
          <w:sz w:val="24"/>
          <w:szCs w:val="24"/>
        </w:rPr>
      </w:pPr>
      <w:r w:rsidRPr="005D0EF7">
        <w:rPr>
          <w:rFonts w:ascii="Times New Roman" w:hAnsi="Times New Roman"/>
          <w:sz w:val="24"/>
          <w:szCs w:val="24"/>
        </w:rPr>
        <w:t>Në mënyrë specifike, Protokolli Shtetëror për Trajtimin e Rasteve të Dhunës Seksuale synon:</w:t>
      </w:r>
    </w:p>
    <w:p w14:paraId="41B77B21" w14:textId="77777777" w:rsidR="004E7DFC" w:rsidRPr="005D0EF7" w:rsidRDefault="004E7DFC" w:rsidP="005D0EF7">
      <w:pPr>
        <w:pStyle w:val="ListParagraph"/>
        <w:numPr>
          <w:ilvl w:val="0"/>
          <w:numId w:val="4"/>
        </w:numPr>
        <w:spacing w:after="0" w:line="240" w:lineRule="auto"/>
        <w:jc w:val="both"/>
        <w:rPr>
          <w:rFonts w:ascii="Times New Roman" w:hAnsi="Times New Roman"/>
          <w:sz w:val="24"/>
          <w:szCs w:val="24"/>
        </w:rPr>
      </w:pPr>
      <w:r w:rsidRPr="005D0EF7">
        <w:rPr>
          <w:rFonts w:ascii="Times New Roman" w:hAnsi="Times New Roman"/>
          <w:sz w:val="24"/>
          <w:szCs w:val="24"/>
        </w:rPr>
        <w:t>Të trajtojë viktimat/të mbijetuarat/mbijetuarit e dhunës seksuale, duke garantuar mbrojtjen e të drejtave të tyre dhe ofrimin e një pakete të plotë të shërbimeve me në qendër viktimën/të mbijetuarën/mbijetuarin, si dhe të ndjeshme ndaj moshës dhe gjinisë.</w:t>
      </w:r>
    </w:p>
    <w:p w14:paraId="36FB6A58" w14:textId="77777777" w:rsidR="004E7DFC" w:rsidRPr="005D0EF7" w:rsidRDefault="004E7DFC" w:rsidP="005D0EF7">
      <w:pPr>
        <w:pStyle w:val="ListParagraph"/>
        <w:numPr>
          <w:ilvl w:val="0"/>
          <w:numId w:val="4"/>
        </w:numPr>
        <w:spacing w:after="0" w:line="240" w:lineRule="auto"/>
        <w:jc w:val="both"/>
        <w:rPr>
          <w:rFonts w:ascii="Times New Roman" w:hAnsi="Times New Roman"/>
          <w:sz w:val="24"/>
          <w:szCs w:val="24"/>
        </w:rPr>
      </w:pPr>
      <w:r w:rsidRPr="005D0EF7">
        <w:rPr>
          <w:rFonts w:ascii="Times New Roman" w:hAnsi="Times New Roman"/>
          <w:sz w:val="24"/>
          <w:szCs w:val="24"/>
        </w:rPr>
        <w:t>Të sigurojë një procedurë standarde të veprimeve për të trajtuar dhunimin seksual si formë e rëndë e dhunës, duke siguruar një përgjigje të menjëhershme, profesionale e të koordinuar ndaj të rriturave/rriturve apo të fëmijëve vajza/djem të dhunuar seksualisht.</w:t>
      </w:r>
    </w:p>
    <w:p w14:paraId="662B8523" w14:textId="77777777" w:rsidR="004E7DFC" w:rsidRPr="005D0EF7" w:rsidRDefault="004E7DFC" w:rsidP="005D0EF7">
      <w:pPr>
        <w:pStyle w:val="ListParagraph"/>
        <w:numPr>
          <w:ilvl w:val="0"/>
          <w:numId w:val="4"/>
        </w:numPr>
        <w:spacing w:after="0" w:line="240" w:lineRule="auto"/>
        <w:jc w:val="both"/>
        <w:rPr>
          <w:rFonts w:ascii="Times New Roman" w:hAnsi="Times New Roman"/>
          <w:sz w:val="24"/>
          <w:szCs w:val="24"/>
        </w:rPr>
      </w:pPr>
      <w:r w:rsidRPr="005D0EF7">
        <w:rPr>
          <w:rFonts w:ascii="Times New Roman" w:hAnsi="Times New Roman"/>
          <w:sz w:val="24"/>
          <w:szCs w:val="24"/>
        </w:rPr>
        <w:t xml:space="preserve">Të forcojë dhe qartësojë rolet dhe përgjegjësitë ndërmjet ofruesve të shërbimeve dhe tërësisë së institucioneve përgjegjëse për trajtimin e rasteve të dhunës seksuale, duke </w:t>
      </w:r>
      <w:r w:rsidRPr="005D0EF7">
        <w:rPr>
          <w:rFonts w:ascii="Times New Roman" w:hAnsi="Times New Roman"/>
          <w:sz w:val="24"/>
          <w:szCs w:val="24"/>
        </w:rPr>
        <w:lastRenderedPageBreak/>
        <w:t>rritur kështu llogaridhënien dhe besueshmërinë ndaj tyre, si dhe duke mundësuar një qasje shumë-sektoriale të koordinuar.</w:t>
      </w:r>
    </w:p>
    <w:p w14:paraId="2E9F8162" w14:textId="77777777" w:rsidR="004E7DFC" w:rsidRPr="005D0EF7" w:rsidRDefault="004E7DFC" w:rsidP="005D0EF7">
      <w:pPr>
        <w:pStyle w:val="ListParagraph"/>
        <w:numPr>
          <w:ilvl w:val="0"/>
          <w:numId w:val="4"/>
        </w:numPr>
        <w:spacing w:after="0" w:line="240" w:lineRule="auto"/>
        <w:jc w:val="both"/>
        <w:rPr>
          <w:rFonts w:ascii="Times New Roman" w:hAnsi="Times New Roman"/>
          <w:sz w:val="24"/>
          <w:szCs w:val="24"/>
        </w:rPr>
      </w:pPr>
      <w:r w:rsidRPr="005D0EF7">
        <w:rPr>
          <w:rFonts w:ascii="Times New Roman" w:hAnsi="Times New Roman"/>
          <w:sz w:val="24"/>
          <w:szCs w:val="24"/>
        </w:rPr>
        <w:t>Të plotësojë dhe përmirësojë praktikat, politikat dhe procedurat e institucioneve përgjegjëse për trajtimin e rasteve të dhunës seksuale, duke sjellë në vëmendje detyrimet dhe përgjegjësitë ligjore kombëtare e ato ndërkombëtare.</w:t>
      </w:r>
    </w:p>
    <w:p w14:paraId="38335522" w14:textId="77777777" w:rsidR="004E7DFC" w:rsidRPr="005D0EF7" w:rsidRDefault="004E7DFC" w:rsidP="005D0EF7">
      <w:pPr>
        <w:pStyle w:val="ListParagraph"/>
        <w:numPr>
          <w:ilvl w:val="0"/>
          <w:numId w:val="4"/>
        </w:numPr>
        <w:spacing w:after="0" w:line="240" w:lineRule="auto"/>
        <w:jc w:val="both"/>
        <w:rPr>
          <w:rFonts w:ascii="Times New Roman" w:hAnsi="Times New Roman"/>
          <w:sz w:val="24"/>
          <w:szCs w:val="24"/>
        </w:rPr>
      </w:pPr>
      <w:r w:rsidRPr="005D0EF7">
        <w:rPr>
          <w:rFonts w:ascii="Times New Roman" w:hAnsi="Times New Roman"/>
          <w:sz w:val="24"/>
          <w:szCs w:val="24"/>
        </w:rPr>
        <w:t>Të sjellë në vëmendje të institucioneve përgjegjëse për trajtimin e rasteve të dhunës seksuale, nevojën për ndryshime (në burimet njerëzore, financiare e infrastrukturore) në pajtueshmëri me zbatimin e veprimeve të koordinuara.</w:t>
      </w:r>
    </w:p>
    <w:p w14:paraId="2455CC99" w14:textId="77777777" w:rsidR="004E7DFC" w:rsidRPr="005D0EF7" w:rsidRDefault="004E7DFC" w:rsidP="005D0EF7">
      <w:pPr>
        <w:pStyle w:val="ListParagraph"/>
        <w:numPr>
          <w:ilvl w:val="0"/>
          <w:numId w:val="4"/>
        </w:numPr>
        <w:spacing w:after="0" w:line="240" w:lineRule="auto"/>
        <w:jc w:val="both"/>
        <w:rPr>
          <w:rFonts w:ascii="Times New Roman" w:hAnsi="Times New Roman"/>
          <w:sz w:val="24"/>
          <w:szCs w:val="24"/>
        </w:rPr>
      </w:pPr>
      <w:r w:rsidRPr="005D0EF7">
        <w:rPr>
          <w:rFonts w:ascii="Times New Roman" w:hAnsi="Times New Roman"/>
          <w:sz w:val="24"/>
          <w:szCs w:val="24"/>
        </w:rPr>
        <w:t>Të nxitë institucionet përgjegjëse që të planifikojnë, buxhetojnë, alokojnë dhe shpenzojnë burimet e nevojshme financiare, me qëllim përmbushjen e detyrimeve të përcaktuara në këtë Protokoll, bazuar në kostot e përllogaritura si të domosdoshme për zbatimin, por edhe në dokumente të tjerë të miratuar, të cilët adresojnë çështje të dhunës në bazë gjinore.</w:t>
      </w:r>
    </w:p>
    <w:p w14:paraId="0A96DBDB" w14:textId="38C7E3C8" w:rsidR="004E7DFC" w:rsidRDefault="004E7DFC" w:rsidP="005D0EF7">
      <w:pPr>
        <w:pStyle w:val="ListParagraph"/>
        <w:numPr>
          <w:ilvl w:val="0"/>
          <w:numId w:val="4"/>
        </w:numPr>
        <w:spacing w:after="0" w:line="240" w:lineRule="auto"/>
        <w:jc w:val="both"/>
        <w:rPr>
          <w:rFonts w:ascii="Times New Roman" w:hAnsi="Times New Roman"/>
          <w:sz w:val="24"/>
          <w:szCs w:val="24"/>
        </w:rPr>
      </w:pPr>
      <w:r w:rsidRPr="005D0EF7">
        <w:rPr>
          <w:rFonts w:ascii="Times New Roman" w:hAnsi="Times New Roman"/>
          <w:sz w:val="24"/>
          <w:szCs w:val="24"/>
        </w:rPr>
        <w:t xml:space="preserve">Të theksojë rëndësinë e trajtimit me prioritet dhe në mënyrë shumë-sektoriale të koordinuar të rasteve të dhunës seksuale, edhe në situata të fatkeqësive natyrore e fatkeqësive të tjera,  etj. </w:t>
      </w:r>
    </w:p>
    <w:p w14:paraId="677A3DA8" w14:textId="0EA7CD3F" w:rsidR="005D0EF7" w:rsidRDefault="005D0EF7" w:rsidP="005D0EF7">
      <w:pPr>
        <w:spacing w:after="0" w:line="240" w:lineRule="auto"/>
        <w:jc w:val="both"/>
        <w:rPr>
          <w:rFonts w:ascii="Times New Roman" w:hAnsi="Times New Roman"/>
          <w:sz w:val="24"/>
          <w:szCs w:val="24"/>
        </w:rPr>
      </w:pPr>
    </w:p>
    <w:p w14:paraId="5679AC0C" w14:textId="77777777" w:rsidR="005D0EF7" w:rsidRPr="005D0EF7" w:rsidRDefault="005D0EF7" w:rsidP="005D0EF7">
      <w:pPr>
        <w:spacing w:after="0" w:line="240" w:lineRule="auto"/>
        <w:jc w:val="both"/>
        <w:rPr>
          <w:rFonts w:ascii="Times New Roman" w:hAnsi="Times New Roman"/>
          <w:sz w:val="24"/>
          <w:szCs w:val="24"/>
        </w:rPr>
      </w:pPr>
    </w:p>
    <w:p w14:paraId="0063FD04" w14:textId="77777777" w:rsidR="00531587" w:rsidRPr="005D0EF7" w:rsidRDefault="00531587" w:rsidP="005D0EF7">
      <w:pPr>
        <w:spacing w:after="0" w:line="240" w:lineRule="auto"/>
        <w:jc w:val="both"/>
        <w:rPr>
          <w:rFonts w:ascii="Times New Roman" w:hAnsi="Times New Roman"/>
          <w:b/>
          <w:sz w:val="24"/>
          <w:szCs w:val="24"/>
        </w:rPr>
      </w:pPr>
      <w:r w:rsidRPr="005D0EF7">
        <w:rPr>
          <w:rFonts w:ascii="Times New Roman" w:hAnsi="Times New Roman"/>
          <w:b/>
          <w:sz w:val="24"/>
          <w:szCs w:val="24"/>
        </w:rPr>
        <w:t>Qëllimi i konsultimit</w:t>
      </w:r>
    </w:p>
    <w:p w14:paraId="16EE24A0" w14:textId="77777777" w:rsidR="00531587" w:rsidRPr="005D0EF7" w:rsidRDefault="00531587" w:rsidP="005D0EF7">
      <w:pPr>
        <w:spacing w:after="0" w:line="240" w:lineRule="auto"/>
        <w:jc w:val="both"/>
        <w:rPr>
          <w:rFonts w:ascii="Times New Roman" w:hAnsi="Times New Roman"/>
          <w:b/>
          <w:sz w:val="24"/>
          <w:szCs w:val="24"/>
        </w:rPr>
      </w:pPr>
    </w:p>
    <w:p w14:paraId="48FFBB02" w14:textId="1C4EB5A8" w:rsidR="00486BA2" w:rsidRPr="005D0EF7" w:rsidRDefault="00531587" w:rsidP="005D0EF7">
      <w:pPr>
        <w:spacing w:after="0" w:line="240" w:lineRule="auto"/>
        <w:contextualSpacing/>
        <w:jc w:val="both"/>
        <w:rPr>
          <w:rFonts w:ascii="Times New Roman" w:hAnsi="Times New Roman"/>
          <w:sz w:val="24"/>
          <w:szCs w:val="24"/>
        </w:rPr>
      </w:pPr>
      <w:r w:rsidRPr="005D0EF7">
        <w:rPr>
          <w:rFonts w:ascii="Times New Roman" w:hAnsi="Times New Roman"/>
          <w:sz w:val="24"/>
          <w:szCs w:val="24"/>
        </w:rPr>
        <w:t xml:space="preserve">Qëllimi kyç i procesit të konsultimit konsiston në komunikimin e </w:t>
      </w:r>
      <w:r w:rsidR="00FE3273" w:rsidRPr="005D0EF7">
        <w:rPr>
          <w:rFonts w:ascii="Times New Roman" w:hAnsi="Times New Roman"/>
          <w:sz w:val="24"/>
          <w:szCs w:val="24"/>
        </w:rPr>
        <w:t xml:space="preserve">draft </w:t>
      </w:r>
      <w:r w:rsidR="00904A4E" w:rsidRPr="005D0EF7">
        <w:rPr>
          <w:rFonts w:ascii="Times New Roman" w:hAnsi="Times New Roman"/>
          <w:sz w:val="24"/>
          <w:szCs w:val="24"/>
        </w:rPr>
        <w:t>Protokollit Shtet</w:t>
      </w:r>
      <w:r w:rsidR="00951EF0" w:rsidRPr="005D0EF7">
        <w:rPr>
          <w:rFonts w:ascii="Times New Roman" w:hAnsi="Times New Roman"/>
          <w:sz w:val="24"/>
          <w:szCs w:val="24"/>
        </w:rPr>
        <w:t>ë</w:t>
      </w:r>
      <w:r w:rsidR="00904A4E" w:rsidRPr="005D0EF7">
        <w:rPr>
          <w:rFonts w:ascii="Times New Roman" w:hAnsi="Times New Roman"/>
          <w:sz w:val="24"/>
          <w:szCs w:val="24"/>
        </w:rPr>
        <w:t>ror</w:t>
      </w:r>
      <w:r w:rsidR="00486BA2" w:rsidRPr="005D0EF7">
        <w:rPr>
          <w:rFonts w:ascii="Times New Roman" w:hAnsi="Times New Roman"/>
          <w:sz w:val="24"/>
          <w:szCs w:val="24"/>
        </w:rPr>
        <w:t xml:space="preserve"> me të gjitha </w:t>
      </w:r>
      <w:r w:rsidR="00904A4E" w:rsidRPr="005D0EF7">
        <w:rPr>
          <w:rFonts w:ascii="Times New Roman" w:hAnsi="Times New Roman"/>
          <w:sz w:val="24"/>
          <w:szCs w:val="24"/>
        </w:rPr>
        <w:t xml:space="preserve">institucionet dhe </w:t>
      </w:r>
      <w:r w:rsidR="00486BA2" w:rsidRPr="005D0EF7">
        <w:rPr>
          <w:rFonts w:ascii="Times New Roman" w:hAnsi="Times New Roman"/>
          <w:sz w:val="24"/>
          <w:szCs w:val="24"/>
        </w:rPr>
        <w:t>organizatat</w:t>
      </w:r>
      <w:r w:rsidRPr="005D0EF7">
        <w:rPr>
          <w:rFonts w:ascii="Times New Roman" w:hAnsi="Times New Roman"/>
          <w:sz w:val="24"/>
          <w:szCs w:val="24"/>
        </w:rPr>
        <w:t xml:space="preserve"> relevante, </w:t>
      </w:r>
      <w:r w:rsidR="00486BA2" w:rsidRPr="005D0EF7">
        <w:rPr>
          <w:rFonts w:ascii="Times New Roman" w:hAnsi="Times New Roman"/>
          <w:sz w:val="24"/>
          <w:szCs w:val="24"/>
        </w:rPr>
        <w:t>ato të shoqërisë civile dhe ndërkombëtare, por edhe publikun në përgjithësi.</w:t>
      </w:r>
    </w:p>
    <w:p w14:paraId="15B61C5E" w14:textId="77777777" w:rsidR="00486BA2" w:rsidRPr="005D0EF7" w:rsidRDefault="00486BA2" w:rsidP="005D0EF7">
      <w:pPr>
        <w:spacing w:after="0" w:line="240" w:lineRule="auto"/>
        <w:contextualSpacing/>
        <w:jc w:val="both"/>
        <w:rPr>
          <w:rFonts w:ascii="Times New Roman" w:hAnsi="Times New Roman"/>
          <w:sz w:val="24"/>
          <w:szCs w:val="24"/>
        </w:rPr>
      </w:pPr>
    </w:p>
    <w:p w14:paraId="066B09A2" w14:textId="1F925E29" w:rsidR="00486BA2" w:rsidRPr="005D0EF7" w:rsidRDefault="00486BA2" w:rsidP="005D0EF7">
      <w:pPr>
        <w:spacing w:after="0" w:line="240" w:lineRule="auto"/>
        <w:contextualSpacing/>
        <w:jc w:val="both"/>
        <w:rPr>
          <w:rFonts w:ascii="Times New Roman" w:hAnsi="Times New Roman"/>
          <w:sz w:val="24"/>
          <w:szCs w:val="24"/>
        </w:rPr>
      </w:pPr>
      <w:r w:rsidRPr="005D0EF7">
        <w:rPr>
          <w:rFonts w:ascii="Times New Roman" w:hAnsi="Times New Roman"/>
          <w:sz w:val="24"/>
          <w:szCs w:val="24"/>
        </w:rPr>
        <w:t xml:space="preserve">Procesi i konsultimit paraprak për draft </w:t>
      </w:r>
      <w:r w:rsidR="00904A4E" w:rsidRPr="005D0EF7">
        <w:rPr>
          <w:rFonts w:ascii="Times New Roman" w:hAnsi="Times New Roman"/>
          <w:sz w:val="24"/>
          <w:szCs w:val="24"/>
        </w:rPr>
        <w:t>Protokollin Shtet</w:t>
      </w:r>
      <w:r w:rsidR="00951EF0" w:rsidRPr="005D0EF7">
        <w:rPr>
          <w:rFonts w:ascii="Times New Roman" w:hAnsi="Times New Roman"/>
          <w:sz w:val="24"/>
          <w:szCs w:val="24"/>
        </w:rPr>
        <w:t>ë</w:t>
      </w:r>
      <w:r w:rsidR="00904A4E" w:rsidRPr="005D0EF7">
        <w:rPr>
          <w:rFonts w:ascii="Times New Roman" w:hAnsi="Times New Roman"/>
          <w:sz w:val="24"/>
          <w:szCs w:val="24"/>
        </w:rPr>
        <w:t xml:space="preserve">ror </w:t>
      </w:r>
      <w:r w:rsidRPr="005D0EF7">
        <w:rPr>
          <w:rFonts w:ascii="Times New Roman" w:hAnsi="Times New Roman"/>
          <w:sz w:val="24"/>
          <w:szCs w:val="24"/>
        </w:rPr>
        <w:t xml:space="preserve">është zhvilluar prej datës </w:t>
      </w:r>
      <w:r w:rsidR="00904A4E" w:rsidRPr="005D0EF7">
        <w:rPr>
          <w:rFonts w:ascii="Times New Roman" w:hAnsi="Times New Roman"/>
          <w:sz w:val="24"/>
          <w:szCs w:val="24"/>
        </w:rPr>
        <w:t>7 shtator</w:t>
      </w:r>
      <w:r w:rsidR="00026FAA" w:rsidRPr="005D0EF7">
        <w:rPr>
          <w:rFonts w:ascii="Times New Roman" w:hAnsi="Times New Roman"/>
          <w:sz w:val="24"/>
          <w:szCs w:val="24"/>
        </w:rPr>
        <w:t xml:space="preserve"> 202</w:t>
      </w:r>
      <w:r w:rsidR="00904A4E" w:rsidRPr="005D0EF7">
        <w:rPr>
          <w:rFonts w:ascii="Times New Roman" w:hAnsi="Times New Roman"/>
          <w:sz w:val="24"/>
          <w:szCs w:val="24"/>
        </w:rPr>
        <w:t>2</w:t>
      </w:r>
      <w:r w:rsidR="00026FAA" w:rsidRPr="005D0EF7">
        <w:rPr>
          <w:rFonts w:ascii="Times New Roman" w:hAnsi="Times New Roman"/>
          <w:sz w:val="24"/>
          <w:szCs w:val="24"/>
        </w:rPr>
        <w:t xml:space="preserve"> deri </w:t>
      </w:r>
      <w:r w:rsidR="00904A4E" w:rsidRPr="005D0EF7">
        <w:rPr>
          <w:rFonts w:ascii="Times New Roman" w:hAnsi="Times New Roman"/>
          <w:sz w:val="24"/>
          <w:szCs w:val="24"/>
        </w:rPr>
        <w:t>17 shtator 2022</w:t>
      </w:r>
      <w:r w:rsidR="00026FAA" w:rsidRPr="005D0EF7">
        <w:rPr>
          <w:rFonts w:ascii="Times New Roman" w:hAnsi="Times New Roman"/>
          <w:sz w:val="24"/>
          <w:szCs w:val="24"/>
        </w:rPr>
        <w:t>.</w:t>
      </w:r>
      <w:r w:rsidRPr="005D0EF7">
        <w:rPr>
          <w:rFonts w:ascii="Times New Roman" w:hAnsi="Times New Roman"/>
          <w:sz w:val="24"/>
          <w:szCs w:val="24"/>
        </w:rPr>
        <w:t xml:space="preserve"> Pas kësaj fazë, zhvillohet ky proces i konsultimit publik, që përfshin Platformën Elektronike për konsultimet publike, konsultimin përmes e-mailit dhe takimet </w:t>
      </w:r>
      <w:r w:rsidR="005D0EF7" w:rsidRPr="005D0EF7">
        <w:rPr>
          <w:rFonts w:ascii="Times New Roman" w:hAnsi="Times New Roman"/>
          <w:sz w:val="24"/>
          <w:szCs w:val="24"/>
        </w:rPr>
        <w:t>direkt</w:t>
      </w:r>
      <w:r w:rsidR="005D0EF7">
        <w:rPr>
          <w:rFonts w:ascii="Times New Roman" w:hAnsi="Times New Roman"/>
          <w:sz w:val="24"/>
          <w:szCs w:val="24"/>
        </w:rPr>
        <w:t>e</w:t>
      </w:r>
      <w:r w:rsidRPr="005D0EF7">
        <w:rPr>
          <w:rFonts w:ascii="Times New Roman" w:hAnsi="Times New Roman"/>
          <w:sz w:val="24"/>
          <w:szCs w:val="24"/>
        </w:rPr>
        <w:t xml:space="preserve"> me palët e interesit që supozohet se mund të kontribuojnë në proces.  </w:t>
      </w:r>
    </w:p>
    <w:p w14:paraId="535D4A44" w14:textId="77777777" w:rsidR="00486BA2" w:rsidRPr="005D0EF7" w:rsidRDefault="00486BA2" w:rsidP="005D0EF7">
      <w:pPr>
        <w:spacing w:after="0" w:line="240" w:lineRule="auto"/>
        <w:contextualSpacing/>
        <w:jc w:val="both"/>
        <w:rPr>
          <w:rFonts w:ascii="Times New Roman" w:hAnsi="Times New Roman"/>
          <w:sz w:val="24"/>
          <w:szCs w:val="24"/>
        </w:rPr>
      </w:pPr>
    </w:p>
    <w:p w14:paraId="3CF6F84E" w14:textId="77777777" w:rsidR="00531587" w:rsidRPr="005D0EF7" w:rsidRDefault="00531587" w:rsidP="005D0EF7">
      <w:pPr>
        <w:autoSpaceDE w:val="0"/>
        <w:autoSpaceDN w:val="0"/>
        <w:adjustRightInd w:val="0"/>
        <w:spacing w:after="0" w:line="240" w:lineRule="auto"/>
        <w:contextualSpacing/>
        <w:jc w:val="both"/>
        <w:rPr>
          <w:rFonts w:ascii="Times New Roman" w:hAnsi="Times New Roman"/>
          <w:sz w:val="24"/>
          <w:szCs w:val="24"/>
        </w:rPr>
      </w:pPr>
    </w:p>
    <w:p w14:paraId="69A0ADDD" w14:textId="4D3316F2" w:rsidR="00531587" w:rsidRDefault="00531587" w:rsidP="005D0EF7">
      <w:pPr>
        <w:autoSpaceDE w:val="0"/>
        <w:autoSpaceDN w:val="0"/>
        <w:adjustRightInd w:val="0"/>
        <w:spacing w:after="0" w:line="240" w:lineRule="auto"/>
        <w:jc w:val="both"/>
        <w:rPr>
          <w:rFonts w:ascii="Times New Roman" w:hAnsi="Times New Roman"/>
          <w:b/>
          <w:sz w:val="24"/>
          <w:szCs w:val="24"/>
        </w:rPr>
      </w:pPr>
      <w:r w:rsidRPr="005D0EF7">
        <w:rPr>
          <w:rFonts w:ascii="Times New Roman" w:hAnsi="Times New Roman"/>
          <w:b/>
          <w:sz w:val="24"/>
          <w:szCs w:val="24"/>
        </w:rPr>
        <w:t>Temat e konsultimit dhe shqyrtimi i opsioneve</w:t>
      </w:r>
    </w:p>
    <w:p w14:paraId="3C0429C4" w14:textId="77777777" w:rsidR="005D0EF7" w:rsidRPr="005D0EF7" w:rsidRDefault="005D0EF7" w:rsidP="005D0EF7">
      <w:pPr>
        <w:autoSpaceDE w:val="0"/>
        <w:autoSpaceDN w:val="0"/>
        <w:adjustRightInd w:val="0"/>
        <w:spacing w:after="0" w:line="240" w:lineRule="auto"/>
        <w:jc w:val="both"/>
        <w:rPr>
          <w:rFonts w:ascii="Times New Roman" w:hAnsi="Times New Roman"/>
          <w:b/>
          <w:sz w:val="24"/>
          <w:szCs w:val="24"/>
        </w:rPr>
      </w:pPr>
    </w:p>
    <w:p w14:paraId="543AD5D8" w14:textId="3C16CA40" w:rsidR="00531587" w:rsidRPr="005D0EF7" w:rsidRDefault="00531587" w:rsidP="005D0EF7">
      <w:pPr>
        <w:autoSpaceDE w:val="0"/>
        <w:autoSpaceDN w:val="0"/>
        <w:adjustRightInd w:val="0"/>
        <w:spacing w:after="0" w:line="240" w:lineRule="auto"/>
        <w:jc w:val="both"/>
        <w:rPr>
          <w:rFonts w:ascii="Times New Roman" w:hAnsi="Times New Roman"/>
          <w:sz w:val="24"/>
          <w:szCs w:val="24"/>
        </w:rPr>
      </w:pPr>
      <w:r w:rsidRPr="005D0EF7">
        <w:rPr>
          <w:rFonts w:ascii="Times New Roman" w:hAnsi="Times New Roman"/>
          <w:sz w:val="24"/>
          <w:szCs w:val="24"/>
        </w:rPr>
        <w:t>Komentet dhe rekomandimet për</w:t>
      </w:r>
      <w:r w:rsidR="00B1277E" w:rsidRPr="005D0EF7">
        <w:rPr>
          <w:rFonts w:ascii="Times New Roman" w:hAnsi="Times New Roman"/>
          <w:sz w:val="24"/>
          <w:szCs w:val="24"/>
        </w:rPr>
        <w:t xml:space="preserve"> draft </w:t>
      </w:r>
      <w:r w:rsidR="000B577A" w:rsidRPr="005D0EF7">
        <w:rPr>
          <w:rFonts w:ascii="Times New Roman" w:hAnsi="Times New Roman"/>
          <w:sz w:val="24"/>
          <w:szCs w:val="24"/>
        </w:rPr>
        <w:t>Protokollin Shtet</w:t>
      </w:r>
      <w:r w:rsidR="00951EF0" w:rsidRPr="005D0EF7">
        <w:rPr>
          <w:rFonts w:ascii="Times New Roman" w:hAnsi="Times New Roman"/>
          <w:sz w:val="24"/>
          <w:szCs w:val="24"/>
        </w:rPr>
        <w:t>ë</w:t>
      </w:r>
      <w:r w:rsidR="000B577A" w:rsidRPr="005D0EF7">
        <w:rPr>
          <w:rFonts w:ascii="Times New Roman" w:hAnsi="Times New Roman"/>
          <w:sz w:val="24"/>
          <w:szCs w:val="24"/>
        </w:rPr>
        <w:t>ror</w:t>
      </w:r>
      <w:r w:rsidR="00B1277E" w:rsidRPr="005D0EF7">
        <w:rPr>
          <w:rFonts w:ascii="Times New Roman" w:hAnsi="Times New Roman"/>
          <w:sz w:val="24"/>
          <w:szCs w:val="24"/>
        </w:rPr>
        <w:t xml:space="preserve"> mund të ofrohen </w:t>
      </w:r>
      <w:r w:rsidRPr="005D0EF7">
        <w:rPr>
          <w:rFonts w:ascii="Times New Roman" w:hAnsi="Times New Roman"/>
          <w:sz w:val="24"/>
          <w:szCs w:val="24"/>
        </w:rPr>
        <w:t xml:space="preserve">për secilën </w:t>
      </w:r>
      <w:r w:rsidR="000B577A" w:rsidRPr="005D0EF7">
        <w:rPr>
          <w:rFonts w:ascii="Times New Roman" w:hAnsi="Times New Roman"/>
          <w:sz w:val="24"/>
          <w:szCs w:val="24"/>
        </w:rPr>
        <w:t>pjes</w:t>
      </w:r>
      <w:r w:rsidR="00951EF0" w:rsidRPr="005D0EF7">
        <w:rPr>
          <w:rFonts w:ascii="Times New Roman" w:hAnsi="Times New Roman"/>
          <w:sz w:val="24"/>
          <w:szCs w:val="24"/>
        </w:rPr>
        <w:t>ë</w:t>
      </w:r>
      <w:r w:rsidR="000B577A" w:rsidRPr="005D0EF7">
        <w:rPr>
          <w:rFonts w:ascii="Times New Roman" w:hAnsi="Times New Roman"/>
          <w:sz w:val="24"/>
          <w:szCs w:val="24"/>
        </w:rPr>
        <w:t xml:space="preserve"> apo secilin seksion </w:t>
      </w:r>
      <w:r w:rsidRPr="005D0EF7">
        <w:rPr>
          <w:rFonts w:ascii="Times New Roman" w:hAnsi="Times New Roman"/>
          <w:sz w:val="24"/>
          <w:szCs w:val="24"/>
        </w:rPr>
        <w:t xml:space="preserve">të trajtuar në kuadër të </w:t>
      </w:r>
      <w:r w:rsidR="00FE3273" w:rsidRPr="005D0EF7">
        <w:rPr>
          <w:rFonts w:ascii="Times New Roman" w:hAnsi="Times New Roman"/>
          <w:sz w:val="24"/>
          <w:szCs w:val="24"/>
        </w:rPr>
        <w:t xml:space="preserve">draft </w:t>
      </w:r>
      <w:r w:rsidR="000B577A" w:rsidRPr="005D0EF7">
        <w:rPr>
          <w:rFonts w:ascii="Times New Roman" w:hAnsi="Times New Roman"/>
          <w:sz w:val="24"/>
          <w:szCs w:val="24"/>
        </w:rPr>
        <w:t>Protokollit</w:t>
      </w:r>
      <w:r w:rsidRPr="005D0EF7">
        <w:rPr>
          <w:rFonts w:ascii="Times New Roman" w:hAnsi="Times New Roman"/>
          <w:sz w:val="24"/>
          <w:szCs w:val="24"/>
        </w:rPr>
        <w:t xml:space="preserve"> përmes Platformës Elektronike për konsul</w:t>
      </w:r>
      <w:r w:rsidR="00B1277E" w:rsidRPr="005D0EF7">
        <w:rPr>
          <w:rFonts w:ascii="Times New Roman" w:hAnsi="Times New Roman"/>
          <w:sz w:val="24"/>
          <w:szCs w:val="24"/>
        </w:rPr>
        <w:t>timet publike në pjesën ku ofrohen</w:t>
      </w:r>
      <w:r w:rsidRPr="005D0EF7">
        <w:rPr>
          <w:rFonts w:ascii="Times New Roman" w:hAnsi="Times New Roman"/>
          <w:sz w:val="24"/>
          <w:szCs w:val="24"/>
        </w:rPr>
        <w:t xml:space="preserve"> komentet</w:t>
      </w:r>
      <w:r w:rsidR="00B1277E" w:rsidRPr="005D0EF7">
        <w:rPr>
          <w:rFonts w:ascii="Times New Roman" w:hAnsi="Times New Roman"/>
          <w:sz w:val="24"/>
          <w:szCs w:val="24"/>
        </w:rPr>
        <w:t xml:space="preserve"> e përgjithshme dhe specifike, ose përmes e-mailit në </w:t>
      </w:r>
      <w:hyperlink r:id="rId9" w:history="1">
        <w:r w:rsidR="006C5C3D" w:rsidRPr="00B968D0">
          <w:rPr>
            <w:rStyle w:val="Hyperlink"/>
            <w:rFonts w:ascii="Times New Roman" w:hAnsi="Times New Roman"/>
            <w:sz w:val="24"/>
            <w:szCs w:val="24"/>
            <w:highlight w:val="yellow"/>
          </w:rPr>
          <w:t>bergita.curri@rks-gov.net</w:t>
        </w:r>
      </w:hyperlink>
      <w:r w:rsidR="00A4263F" w:rsidRPr="005D0EF7">
        <w:rPr>
          <w:rFonts w:ascii="Times New Roman" w:hAnsi="Times New Roman"/>
          <w:sz w:val="24"/>
          <w:szCs w:val="24"/>
          <w:highlight w:val="yellow"/>
        </w:rPr>
        <w:t>.</w:t>
      </w:r>
      <w:r w:rsidR="00A4263F" w:rsidRPr="005D0EF7">
        <w:rPr>
          <w:rFonts w:ascii="Times New Roman" w:hAnsi="Times New Roman"/>
          <w:sz w:val="24"/>
          <w:szCs w:val="24"/>
        </w:rPr>
        <w:t xml:space="preserve"> </w:t>
      </w:r>
      <w:r w:rsidR="00B1277E" w:rsidRPr="005D0EF7">
        <w:rPr>
          <w:rFonts w:ascii="Times New Roman" w:hAnsi="Times New Roman"/>
          <w:sz w:val="24"/>
          <w:szCs w:val="24"/>
        </w:rPr>
        <w:t xml:space="preserve"> </w:t>
      </w:r>
    </w:p>
    <w:p w14:paraId="04FA2DF8" w14:textId="77777777" w:rsidR="005D0EF7" w:rsidRDefault="005D0EF7" w:rsidP="005D0EF7">
      <w:pPr>
        <w:autoSpaceDE w:val="0"/>
        <w:autoSpaceDN w:val="0"/>
        <w:adjustRightInd w:val="0"/>
        <w:spacing w:after="0" w:line="240" w:lineRule="auto"/>
        <w:jc w:val="both"/>
        <w:rPr>
          <w:rFonts w:ascii="Times New Roman" w:hAnsi="Times New Roman"/>
          <w:sz w:val="24"/>
          <w:szCs w:val="24"/>
        </w:rPr>
      </w:pPr>
    </w:p>
    <w:p w14:paraId="702AA226" w14:textId="06C3149B" w:rsidR="00531587" w:rsidRPr="005D0EF7" w:rsidRDefault="006F6A1A" w:rsidP="005D0EF7">
      <w:pPr>
        <w:autoSpaceDE w:val="0"/>
        <w:autoSpaceDN w:val="0"/>
        <w:adjustRightInd w:val="0"/>
        <w:spacing w:after="0" w:line="240" w:lineRule="auto"/>
        <w:jc w:val="both"/>
        <w:rPr>
          <w:rFonts w:ascii="Times New Roman" w:hAnsi="Times New Roman"/>
          <w:sz w:val="24"/>
          <w:szCs w:val="24"/>
        </w:rPr>
      </w:pPr>
      <w:r w:rsidRPr="005D0EF7">
        <w:rPr>
          <w:rFonts w:ascii="Times New Roman" w:hAnsi="Times New Roman"/>
          <w:sz w:val="24"/>
          <w:szCs w:val="24"/>
        </w:rPr>
        <w:t>Ato</w:t>
      </w:r>
      <w:r w:rsidR="00531587" w:rsidRPr="005D0EF7">
        <w:rPr>
          <w:rFonts w:ascii="Times New Roman" w:hAnsi="Times New Roman"/>
          <w:sz w:val="24"/>
          <w:szCs w:val="24"/>
        </w:rPr>
        <w:t xml:space="preserve"> gjithashtu mund të paraqiten më poshtë në përmbledhjen e </w:t>
      </w:r>
      <w:r w:rsidR="00FE3273" w:rsidRPr="005D0EF7">
        <w:rPr>
          <w:rFonts w:ascii="Times New Roman" w:hAnsi="Times New Roman"/>
          <w:sz w:val="24"/>
          <w:szCs w:val="24"/>
        </w:rPr>
        <w:t>temave</w:t>
      </w:r>
      <w:r w:rsidR="00531587" w:rsidRPr="005D0EF7">
        <w:rPr>
          <w:rFonts w:ascii="Times New Roman" w:hAnsi="Times New Roman"/>
          <w:sz w:val="24"/>
          <w:szCs w:val="24"/>
        </w:rPr>
        <w:t xml:space="preserve"> të shqyrtuara të cilat </w:t>
      </w:r>
      <w:r w:rsidRPr="005D0EF7">
        <w:rPr>
          <w:rFonts w:ascii="Times New Roman" w:hAnsi="Times New Roman"/>
          <w:sz w:val="24"/>
          <w:szCs w:val="24"/>
        </w:rPr>
        <w:t xml:space="preserve">kanë për synim të orientojnë palët e interesit, </w:t>
      </w:r>
      <w:r w:rsidR="00531587" w:rsidRPr="005D0EF7">
        <w:rPr>
          <w:rFonts w:ascii="Times New Roman" w:hAnsi="Times New Roman"/>
          <w:sz w:val="24"/>
          <w:szCs w:val="24"/>
        </w:rPr>
        <w:t xml:space="preserve">dhe kanë për qëllim të lehtësojnë procesin e konsultimit dhe identifikimin e çështjeve më kryesore për t’u komentuar.  </w:t>
      </w:r>
    </w:p>
    <w:p w14:paraId="2E9B6E1D" w14:textId="77777777" w:rsidR="00531587" w:rsidRPr="005D0EF7" w:rsidRDefault="00531587" w:rsidP="005D0EF7">
      <w:pPr>
        <w:autoSpaceDE w:val="0"/>
        <w:autoSpaceDN w:val="0"/>
        <w:adjustRightInd w:val="0"/>
        <w:spacing w:after="0" w:line="240" w:lineRule="auto"/>
        <w:rPr>
          <w:rFonts w:ascii="Times New Roman" w:hAnsi="Times New Roman"/>
          <w:b/>
          <w:sz w:val="24"/>
          <w:szCs w:val="24"/>
        </w:rPr>
        <w:sectPr w:rsidR="00531587" w:rsidRPr="005D0EF7" w:rsidSect="00ED2386">
          <w:headerReference w:type="default" r:id="rId10"/>
          <w:footerReference w:type="even" r:id="rId11"/>
          <w:footerReference w:type="default" r:id="rId12"/>
          <w:pgSz w:w="11906" w:h="16838"/>
          <w:pgMar w:top="810" w:right="1440" w:bottom="720" w:left="1440" w:header="708" w:footer="708" w:gutter="0"/>
          <w:pgNumType w:start="1" w:chapStyle="1"/>
          <w:cols w:space="708"/>
          <w:titlePg/>
          <w:docGrid w:linePitch="360"/>
        </w:sectPr>
      </w:pPr>
    </w:p>
    <w:p w14:paraId="1BDC0E01" w14:textId="77777777" w:rsidR="00531587" w:rsidRPr="005D0EF7" w:rsidRDefault="00531587" w:rsidP="005D0EF7">
      <w:pPr>
        <w:autoSpaceDE w:val="0"/>
        <w:autoSpaceDN w:val="0"/>
        <w:adjustRightInd w:val="0"/>
        <w:spacing w:after="0" w:line="240" w:lineRule="auto"/>
        <w:jc w:val="both"/>
        <w:rPr>
          <w:rFonts w:ascii="Times New Roman" w:hAnsi="Times New Roman"/>
          <w:b/>
          <w:sz w:val="24"/>
          <w:szCs w:val="24"/>
        </w:rPr>
      </w:pPr>
    </w:p>
    <w:tbl>
      <w:tblPr>
        <w:tblW w:w="14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5"/>
        <w:gridCol w:w="6821"/>
        <w:gridCol w:w="3644"/>
      </w:tblGrid>
      <w:tr w:rsidR="00B1277E" w:rsidRPr="005D0EF7" w14:paraId="1227C331" w14:textId="77777777" w:rsidTr="00C64283">
        <w:trPr>
          <w:trHeight w:val="395"/>
        </w:trPr>
        <w:tc>
          <w:tcPr>
            <w:tcW w:w="14310" w:type="dxa"/>
            <w:gridSpan w:val="3"/>
            <w:tcBorders>
              <w:top w:val="single" w:sz="4" w:space="0" w:color="auto"/>
              <w:left w:val="single" w:sz="4" w:space="0" w:color="auto"/>
              <w:bottom w:val="single" w:sz="4" w:space="0" w:color="auto"/>
              <w:right w:val="single" w:sz="4" w:space="0" w:color="auto"/>
            </w:tcBorders>
            <w:hideMark/>
          </w:tcPr>
          <w:p w14:paraId="6411EA11" w14:textId="77777777" w:rsidR="00B1277E" w:rsidRPr="005D0EF7" w:rsidRDefault="00B1277E" w:rsidP="005D0EF7">
            <w:pPr>
              <w:autoSpaceDE w:val="0"/>
              <w:autoSpaceDN w:val="0"/>
              <w:adjustRightInd w:val="0"/>
              <w:spacing w:after="0" w:line="240" w:lineRule="auto"/>
              <w:jc w:val="center"/>
              <w:rPr>
                <w:rFonts w:ascii="Times New Roman" w:hAnsi="Times New Roman"/>
                <w:b/>
                <w:sz w:val="24"/>
                <w:szCs w:val="24"/>
              </w:rPr>
            </w:pPr>
            <w:r w:rsidRPr="005D0EF7">
              <w:rPr>
                <w:rFonts w:ascii="Times New Roman" w:hAnsi="Times New Roman"/>
                <w:b/>
                <w:sz w:val="24"/>
                <w:szCs w:val="24"/>
              </w:rPr>
              <w:t xml:space="preserve">TEMAT E KONSULTIMIT </w:t>
            </w:r>
          </w:p>
          <w:p w14:paraId="1E4D86BD" w14:textId="4945D659" w:rsidR="00B1277E" w:rsidRPr="005D0EF7" w:rsidRDefault="00B1277E" w:rsidP="005D0EF7">
            <w:pPr>
              <w:spacing w:after="0" w:line="240" w:lineRule="auto"/>
              <w:jc w:val="center"/>
              <w:rPr>
                <w:rFonts w:ascii="Times New Roman" w:hAnsi="Times New Roman"/>
                <w:b/>
                <w:bCs/>
                <w:sz w:val="24"/>
                <w:szCs w:val="24"/>
              </w:rPr>
            </w:pPr>
            <w:r w:rsidRPr="005D0EF7">
              <w:rPr>
                <w:rFonts w:ascii="Times New Roman" w:hAnsi="Times New Roman"/>
                <w:b/>
                <w:bCs/>
                <w:sz w:val="24"/>
                <w:szCs w:val="24"/>
              </w:rPr>
              <w:t xml:space="preserve">Të gjitha </w:t>
            </w:r>
            <w:r w:rsidR="004E7DFC" w:rsidRPr="005D0EF7">
              <w:rPr>
                <w:rFonts w:ascii="Times New Roman" w:hAnsi="Times New Roman"/>
                <w:b/>
                <w:bCs/>
                <w:sz w:val="24"/>
                <w:szCs w:val="24"/>
              </w:rPr>
              <w:t xml:space="preserve">institucionet, </w:t>
            </w:r>
            <w:r w:rsidRPr="005D0EF7">
              <w:rPr>
                <w:rFonts w:ascii="Times New Roman" w:hAnsi="Times New Roman"/>
                <w:b/>
                <w:bCs/>
                <w:sz w:val="24"/>
                <w:szCs w:val="24"/>
              </w:rPr>
              <w:t>organizatat, shoqëria civile dhe publiku</w:t>
            </w:r>
          </w:p>
          <w:p w14:paraId="1F36BE1B" w14:textId="13202FD0" w:rsidR="007C5F8D" w:rsidRPr="005D0EF7" w:rsidRDefault="007C5F8D" w:rsidP="005D0EF7">
            <w:pPr>
              <w:spacing w:after="0" w:line="240" w:lineRule="auto"/>
              <w:jc w:val="center"/>
              <w:rPr>
                <w:rFonts w:ascii="Times New Roman" w:hAnsi="Times New Roman"/>
                <w:b/>
                <w:sz w:val="24"/>
                <w:szCs w:val="24"/>
              </w:rPr>
            </w:pPr>
            <w:r w:rsidRPr="005D0EF7">
              <w:rPr>
                <w:rFonts w:ascii="Times New Roman" w:hAnsi="Times New Roman"/>
                <w:sz w:val="24"/>
                <w:szCs w:val="24"/>
              </w:rPr>
              <w:t xml:space="preserve">(Për </w:t>
            </w:r>
            <w:r w:rsidR="004E7DFC" w:rsidRPr="005D0EF7">
              <w:rPr>
                <w:rFonts w:ascii="Times New Roman" w:hAnsi="Times New Roman"/>
                <w:sz w:val="24"/>
                <w:szCs w:val="24"/>
              </w:rPr>
              <w:t>veprimet e plota t</w:t>
            </w:r>
            <w:r w:rsidR="00951EF0" w:rsidRPr="005D0EF7">
              <w:rPr>
                <w:rFonts w:ascii="Times New Roman" w:hAnsi="Times New Roman"/>
                <w:sz w:val="24"/>
                <w:szCs w:val="24"/>
              </w:rPr>
              <w:t>ë</w:t>
            </w:r>
            <w:r w:rsidR="004E7DFC" w:rsidRPr="005D0EF7">
              <w:rPr>
                <w:rFonts w:ascii="Times New Roman" w:hAnsi="Times New Roman"/>
                <w:sz w:val="24"/>
                <w:szCs w:val="24"/>
              </w:rPr>
              <w:t xml:space="preserve"> parashikuara n</w:t>
            </w:r>
            <w:r w:rsidR="00951EF0" w:rsidRPr="005D0EF7">
              <w:rPr>
                <w:rFonts w:ascii="Times New Roman" w:hAnsi="Times New Roman"/>
                <w:sz w:val="24"/>
                <w:szCs w:val="24"/>
              </w:rPr>
              <w:t>ë</w:t>
            </w:r>
            <w:r w:rsidR="004E7DFC" w:rsidRPr="005D0EF7">
              <w:rPr>
                <w:rFonts w:ascii="Times New Roman" w:hAnsi="Times New Roman"/>
                <w:sz w:val="24"/>
                <w:szCs w:val="24"/>
              </w:rPr>
              <w:t>n p</w:t>
            </w:r>
            <w:r w:rsidR="00951EF0" w:rsidRPr="005D0EF7">
              <w:rPr>
                <w:rFonts w:ascii="Times New Roman" w:hAnsi="Times New Roman"/>
                <w:sz w:val="24"/>
                <w:szCs w:val="24"/>
              </w:rPr>
              <w:t>ë</w:t>
            </w:r>
            <w:r w:rsidR="004E7DFC" w:rsidRPr="005D0EF7">
              <w:rPr>
                <w:rFonts w:ascii="Times New Roman" w:hAnsi="Times New Roman"/>
                <w:sz w:val="24"/>
                <w:szCs w:val="24"/>
              </w:rPr>
              <w:t>rgjegj</w:t>
            </w:r>
            <w:r w:rsidR="00951EF0" w:rsidRPr="005D0EF7">
              <w:rPr>
                <w:rFonts w:ascii="Times New Roman" w:hAnsi="Times New Roman"/>
                <w:sz w:val="24"/>
                <w:szCs w:val="24"/>
              </w:rPr>
              <w:t>ë</w:t>
            </w:r>
            <w:r w:rsidR="004E7DFC" w:rsidRPr="005D0EF7">
              <w:rPr>
                <w:rFonts w:ascii="Times New Roman" w:hAnsi="Times New Roman"/>
                <w:sz w:val="24"/>
                <w:szCs w:val="24"/>
              </w:rPr>
              <w:t>sin</w:t>
            </w:r>
            <w:r w:rsidR="00951EF0" w:rsidRPr="005D0EF7">
              <w:rPr>
                <w:rFonts w:ascii="Times New Roman" w:hAnsi="Times New Roman"/>
                <w:sz w:val="24"/>
                <w:szCs w:val="24"/>
              </w:rPr>
              <w:t>ë</w:t>
            </w:r>
            <w:r w:rsidR="004E7DFC" w:rsidRPr="005D0EF7">
              <w:rPr>
                <w:rFonts w:ascii="Times New Roman" w:hAnsi="Times New Roman"/>
                <w:sz w:val="24"/>
                <w:szCs w:val="24"/>
              </w:rPr>
              <w:t xml:space="preserve"> e institucioneve t</w:t>
            </w:r>
            <w:r w:rsidR="00951EF0" w:rsidRPr="005D0EF7">
              <w:rPr>
                <w:rFonts w:ascii="Times New Roman" w:hAnsi="Times New Roman"/>
                <w:sz w:val="24"/>
                <w:szCs w:val="24"/>
              </w:rPr>
              <w:t>ë</w:t>
            </w:r>
            <w:r w:rsidR="004E7DFC" w:rsidRPr="005D0EF7">
              <w:rPr>
                <w:rFonts w:ascii="Times New Roman" w:hAnsi="Times New Roman"/>
                <w:sz w:val="24"/>
                <w:szCs w:val="24"/>
              </w:rPr>
              <w:t xml:space="preserve"> caktuara, lutemi </w:t>
            </w:r>
            <w:r w:rsidRPr="005D0EF7">
              <w:rPr>
                <w:rFonts w:ascii="Times New Roman" w:hAnsi="Times New Roman"/>
                <w:sz w:val="24"/>
                <w:szCs w:val="24"/>
              </w:rPr>
              <w:t xml:space="preserve"> </w:t>
            </w:r>
            <w:r w:rsidR="004E7DFC" w:rsidRPr="005D0EF7">
              <w:rPr>
                <w:rFonts w:ascii="Times New Roman" w:hAnsi="Times New Roman"/>
                <w:sz w:val="24"/>
                <w:szCs w:val="24"/>
              </w:rPr>
              <w:t>referojuni pjes</w:t>
            </w:r>
            <w:r w:rsidR="00951EF0" w:rsidRPr="005D0EF7">
              <w:rPr>
                <w:rFonts w:ascii="Times New Roman" w:hAnsi="Times New Roman"/>
                <w:sz w:val="24"/>
                <w:szCs w:val="24"/>
              </w:rPr>
              <w:t>ë</w:t>
            </w:r>
            <w:r w:rsidR="004E7DFC" w:rsidRPr="005D0EF7">
              <w:rPr>
                <w:rFonts w:ascii="Times New Roman" w:hAnsi="Times New Roman"/>
                <w:sz w:val="24"/>
                <w:szCs w:val="24"/>
              </w:rPr>
              <w:t>s s</w:t>
            </w:r>
            <w:r w:rsidR="00951EF0" w:rsidRPr="005D0EF7">
              <w:rPr>
                <w:rFonts w:ascii="Times New Roman" w:hAnsi="Times New Roman"/>
                <w:sz w:val="24"/>
                <w:szCs w:val="24"/>
              </w:rPr>
              <w:t>ë</w:t>
            </w:r>
            <w:r w:rsidR="004E7DFC" w:rsidRPr="005D0EF7">
              <w:rPr>
                <w:rFonts w:ascii="Times New Roman" w:hAnsi="Times New Roman"/>
                <w:sz w:val="24"/>
                <w:szCs w:val="24"/>
              </w:rPr>
              <w:t xml:space="preserve"> dyt</w:t>
            </w:r>
            <w:r w:rsidR="00951EF0" w:rsidRPr="005D0EF7">
              <w:rPr>
                <w:rFonts w:ascii="Times New Roman" w:hAnsi="Times New Roman"/>
                <w:sz w:val="24"/>
                <w:szCs w:val="24"/>
              </w:rPr>
              <w:t>ë</w:t>
            </w:r>
            <w:r w:rsidR="004E7DFC" w:rsidRPr="005D0EF7">
              <w:rPr>
                <w:rFonts w:ascii="Times New Roman" w:hAnsi="Times New Roman"/>
                <w:sz w:val="24"/>
                <w:szCs w:val="24"/>
              </w:rPr>
              <w:t xml:space="preserve"> t</w:t>
            </w:r>
            <w:r w:rsidR="00951EF0" w:rsidRPr="005D0EF7">
              <w:rPr>
                <w:rFonts w:ascii="Times New Roman" w:hAnsi="Times New Roman"/>
                <w:sz w:val="24"/>
                <w:szCs w:val="24"/>
              </w:rPr>
              <w:t>ë</w:t>
            </w:r>
            <w:r w:rsidR="004E7DFC" w:rsidRPr="005D0EF7">
              <w:rPr>
                <w:rFonts w:ascii="Times New Roman" w:hAnsi="Times New Roman"/>
                <w:sz w:val="24"/>
                <w:szCs w:val="24"/>
              </w:rPr>
              <w:t xml:space="preserve"> Protokollit Shtet</w:t>
            </w:r>
            <w:r w:rsidR="00951EF0" w:rsidRPr="005D0EF7">
              <w:rPr>
                <w:rFonts w:ascii="Times New Roman" w:hAnsi="Times New Roman"/>
                <w:sz w:val="24"/>
                <w:szCs w:val="24"/>
              </w:rPr>
              <w:t>ë</w:t>
            </w:r>
            <w:r w:rsidR="004E7DFC" w:rsidRPr="005D0EF7">
              <w:rPr>
                <w:rFonts w:ascii="Times New Roman" w:hAnsi="Times New Roman"/>
                <w:sz w:val="24"/>
                <w:szCs w:val="24"/>
              </w:rPr>
              <w:t>ror</w:t>
            </w:r>
            <w:r w:rsidRPr="005D0EF7">
              <w:rPr>
                <w:rFonts w:ascii="Times New Roman" w:hAnsi="Times New Roman"/>
                <w:sz w:val="24"/>
                <w:szCs w:val="24"/>
              </w:rPr>
              <w:t>)</w:t>
            </w:r>
          </w:p>
        </w:tc>
      </w:tr>
      <w:tr w:rsidR="00B1277E" w:rsidRPr="005D0EF7" w14:paraId="7A1B1058" w14:textId="77777777" w:rsidTr="00C64283">
        <w:trPr>
          <w:trHeight w:val="416"/>
        </w:trPr>
        <w:tc>
          <w:tcPr>
            <w:tcW w:w="3845" w:type="dxa"/>
            <w:tcBorders>
              <w:top w:val="single" w:sz="4" w:space="0" w:color="auto"/>
              <w:left w:val="single" w:sz="4" w:space="0" w:color="auto"/>
              <w:bottom w:val="single" w:sz="4" w:space="0" w:color="auto"/>
              <w:right w:val="single" w:sz="4" w:space="0" w:color="auto"/>
            </w:tcBorders>
          </w:tcPr>
          <w:p w14:paraId="1A77D6D1" w14:textId="77777777" w:rsidR="00B1277E" w:rsidRPr="005D0EF7" w:rsidRDefault="00B1277E" w:rsidP="005D0EF7">
            <w:pPr>
              <w:spacing w:after="0" w:line="240" w:lineRule="auto"/>
              <w:jc w:val="center"/>
              <w:rPr>
                <w:rFonts w:ascii="Times New Roman" w:hAnsi="Times New Roman"/>
                <w:b/>
                <w:sz w:val="24"/>
                <w:szCs w:val="24"/>
              </w:rPr>
            </w:pPr>
          </w:p>
          <w:p w14:paraId="0278C341" w14:textId="77777777" w:rsidR="00B1277E" w:rsidRPr="005D0EF7" w:rsidRDefault="00B1277E" w:rsidP="005D0EF7">
            <w:pPr>
              <w:spacing w:after="0" w:line="240" w:lineRule="auto"/>
              <w:jc w:val="center"/>
              <w:rPr>
                <w:rFonts w:ascii="Times New Roman" w:hAnsi="Times New Roman"/>
                <w:b/>
                <w:sz w:val="24"/>
                <w:szCs w:val="24"/>
              </w:rPr>
            </w:pPr>
            <w:r w:rsidRPr="005D0EF7">
              <w:rPr>
                <w:rFonts w:ascii="Times New Roman" w:hAnsi="Times New Roman"/>
                <w:b/>
                <w:sz w:val="24"/>
                <w:szCs w:val="24"/>
              </w:rPr>
              <w:t>Temat e konsultimit</w:t>
            </w:r>
          </w:p>
        </w:tc>
        <w:tc>
          <w:tcPr>
            <w:tcW w:w="6821" w:type="dxa"/>
            <w:tcBorders>
              <w:top w:val="single" w:sz="4" w:space="0" w:color="auto"/>
              <w:left w:val="single" w:sz="4" w:space="0" w:color="auto"/>
              <w:bottom w:val="single" w:sz="4" w:space="0" w:color="auto"/>
              <w:right w:val="single" w:sz="4" w:space="0" w:color="auto"/>
            </w:tcBorders>
          </w:tcPr>
          <w:p w14:paraId="6DE75859" w14:textId="77777777" w:rsidR="00B1277E" w:rsidRPr="005D0EF7" w:rsidRDefault="00B1277E" w:rsidP="005D0EF7">
            <w:pPr>
              <w:tabs>
                <w:tab w:val="center" w:pos="1737"/>
              </w:tabs>
              <w:spacing w:after="0" w:line="240" w:lineRule="auto"/>
              <w:jc w:val="center"/>
              <w:rPr>
                <w:rFonts w:ascii="Times New Roman" w:hAnsi="Times New Roman"/>
                <w:b/>
                <w:sz w:val="24"/>
                <w:szCs w:val="24"/>
              </w:rPr>
            </w:pPr>
          </w:p>
          <w:p w14:paraId="5F352FF7" w14:textId="77777777" w:rsidR="00B1277E" w:rsidRPr="005D0EF7" w:rsidRDefault="00B1277E" w:rsidP="005D0EF7">
            <w:pPr>
              <w:tabs>
                <w:tab w:val="center" w:pos="1737"/>
              </w:tabs>
              <w:spacing w:after="0" w:line="240" w:lineRule="auto"/>
              <w:jc w:val="center"/>
              <w:rPr>
                <w:rFonts w:ascii="Times New Roman" w:hAnsi="Times New Roman"/>
                <w:b/>
                <w:sz w:val="24"/>
                <w:szCs w:val="24"/>
              </w:rPr>
            </w:pPr>
            <w:r w:rsidRPr="005D0EF7">
              <w:rPr>
                <w:rFonts w:ascii="Times New Roman" w:hAnsi="Times New Roman"/>
                <w:b/>
                <w:sz w:val="24"/>
                <w:szCs w:val="24"/>
              </w:rPr>
              <w:t>Opsioni</w:t>
            </w:r>
          </w:p>
        </w:tc>
        <w:tc>
          <w:tcPr>
            <w:tcW w:w="3644" w:type="dxa"/>
            <w:tcBorders>
              <w:top w:val="single" w:sz="4" w:space="0" w:color="auto"/>
              <w:left w:val="single" w:sz="4" w:space="0" w:color="auto"/>
              <w:bottom w:val="single" w:sz="4" w:space="0" w:color="auto"/>
              <w:right w:val="single" w:sz="4" w:space="0" w:color="auto"/>
            </w:tcBorders>
            <w:hideMark/>
          </w:tcPr>
          <w:p w14:paraId="167DFB36" w14:textId="28CA53DC" w:rsidR="00B1277E" w:rsidRPr="005D0EF7" w:rsidRDefault="004E7DFC" w:rsidP="005D0EF7">
            <w:pPr>
              <w:tabs>
                <w:tab w:val="center" w:pos="1737"/>
              </w:tabs>
              <w:spacing w:after="0" w:line="240" w:lineRule="auto"/>
              <w:jc w:val="center"/>
              <w:rPr>
                <w:rFonts w:ascii="Times New Roman" w:hAnsi="Times New Roman"/>
                <w:b/>
                <w:sz w:val="24"/>
                <w:szCs w:val="24"/>
              </w:rPr>
            </w:pPr>
            <w:r w:rsidRPr="005D0EF7">
              <w:rPr>
                <w:rFonts w:ascii="Times New Roman" w:hAnsi="Times New Roman"/>
                <w:b/>
                <w:sz w:val="24"/>
                <w:szCs w:val="24"/>
              </w:rPr>
              <w:t>Lutemi</w:t>
            </w:r>
            <w:r w:rsidR="00B1277E" w:rsidRPr="005D0EF7">
              <w:rPr>
                <w:rFonts w:ascii="Times New Roman" w:hAnsi="Times New Roman"/>
                <w:b/>
                <w:sz w:val="24"/>
                <w:szCs w:val="24"/>
              </w:rPr>
              <w:t xml:space="preserve"> komentoni mbi </w:t>
            </w:r>
            <w:r w:rsidR="007C5F8D" w:rsidRPr="005D0EF7">
              <w:rPr>
                <w:rFonts w:ascii="Times New Roman" w:hAnsi="Times New Roman"/>
                <w:b/>
                <w:sz w:val="24"/>
                <w:szCs w:val="24"/>
              </w:rPr>
              <w:t>këto tema, por jo vetëm</w:t>
            </w:r>
            <w:r w:rsidR="00B1277E" w:rsidRPr="005D0EF7">
              <w:rPr>
                <w:rFonts w:ascii="Times New Roman" w:hAnsi="Times New Roman"/>
                <w:b/>
                <w:sz w:val="24"/>
                <w:szCs w:val="24"/>
              </w:rPr>
              <w:t xml:space="preserve">. </w:t>
            </w:r>
            <w:r w:rsidRPr="005D0EF7">
              <w:rPr>
                <w:rFonts w:ascii="Times New Roman" w:hAnsi="Times New Roman"/>
                <w:b/>
                <w:sz w:val="24"/>
                <w:szCs w:val="24"/>
              </w:rPr>
              <w:t>tuaja</w:t>
            </w:r>
            <w:r w:rsidR="007C5F8D" w:rsidRPr="005D0EF7">
              <w:rPr>
                <w:rFonts w:ascii="Times New Roman" w:hAnsi="Times New Roman"/>
                <w:b/>
                <w:sz w:val="24"/>
                <w:szCs w:val="24"/>
              </w:rPr>
              <w:t xml:space="preserve"> mund ti ofroni  edhe lidhur me </w:t>
            </w:r>
            <w:r w:rsidRPr="005D0EF7">
              <w:rPr>
                <w:rFonts w:ascii="Times New Roman" w:hAnsi="Times New Roman"/>
                <w:b/>
                <w:sz w:val="24"/>
                <w:szCs w:val="24"/>
              </w:rPr>
              <w:t>seksione/</w:t>
            </w:r>
            <w:r w:rsidR="005D0EF7" w:rsidRPr="005D0EF7">
              <w:rPr>
                <w:rFonts w:ascii="Times New Roman" w:hAnsi="Times New Roman"/>
                <w:b/>
                <w:sz w:val="24"/>
                <w:szCs w:val="24"/>
              </w:rPr>
              <w:t>nën çështje</w:t>
            </w:r>
            <w:r w:rsidRPr="005D0EF7">
              <w:rPr>
                <w:rFonts w:ascii="Times New Roman" w:hAnsi="Times New Roman"/>
                <w:b/>
                <w:sz w:val="24"/>
                <w:szCs w:val="24"/>
              </w:rPr>
              <w:t xml:space="preserve"> t</w:t>
            </w:r>
            <w:r w:rsidR="00951EF0" w:rsidRPr="005D0EF7">
              <w:rPr>
                <w:rFonts w:ascii="Times New Roman" w:hAnsi="Times New Roman"/>
                <w:b/>
                <w:sz w:val="24"/>
                <w:szCs w:val="24"/>
              </w:rPr>
              <w:t>ë</w:t>
            </w:r>
            <w:r w:rsidRPr="005D0EF7">
              <w:rPr>
                <w:rFonts w:ascii="Times New Roman" w:hAnsi="Times New Roman"/>
                <w:b/>
                <w:sz w:val="24"/>
                <w:szCs w:val="24"/>
              </w:rPr>
              <w:t xml:space="preserve"> tjera t</w:t>
            </w:r>
            <w:r w:rsidR="00951EF0" w:rsidRPr="005D0EF7">
              <w:rPr>
                <w:rFonts w:ascii="Times New Roman" w:hAnsi="Times New Roman"/>
                <w:b/>
                <w:sz w:val="24"/>
                <w:szCs w:val="24"/>
              </w:rPr>
              <w:t>ë</w:t>
            </w:r>
            <w:r w:rsidRPr="005D0EF7">
              <w:rPr>
                <w:rFonts w:ascii="Times New Roman" w:hAnsi="Times New Roman"/>
                <w:b/>
                <w:sz w:val="24"/>
                <w:szCs w:val="24"/>
              </w:rPr>
              <w:t xml:space="preserve"> trajtuara n</w:t>
            </w:r>
            <w:r w:rsidR="00951EF0" w:rsidRPr="005D0EF7">
              <w:rPr>
                <w:rFonts w:ascii="Times New Roman" w:hAnsi="Times New Roman"/>
                <w:b/>
                <w:sz w:val="24"/>
                <w:szCs w:val="24"/>
              </w:rPr>
              <w:t>ë</w:t>
            </w:r>
            <w:r w:rsidRPr="005D0EF7">
              <w:rPr>
                <w:rFonts w:ascii="Times New Roman" w:hAnsi="Times New Roman"/>
                <w:b/>
                <w:sz w:val="24"/>
                <w:szCs w:val="24"/>
              </w:rPr>
              <w:t xml:space="preserve"> Protokollin Shtet</w:t>
            </w:r>
            <w:r w:rsidR="00951EF0" w:rsidRPr="005D0EF7">
              <w:rPr>
                <w:rFonts w:ascii="Times New Roman" w:hAnsi="Times New Roman"/>
                <w:b/>
                <w:sz w:val="24"/>
                <w:szCs w:val="24"/>
              </w:rPr>
              <w:t>ë</w:t>
            </w:r>
            <w:r w:rsidRPr="005D0EF7">
              <w:rPr>
                <w:rFonts w:ascii="Times New Roman" w:hAnsi="Times New Roman"/>
                <w:b/>
                <w:sz w:val="24"/>
                <w:szCs w:val="24"/>
              </w:rPr>
              <w:t>ror</w:t>
            </w:r>
            <w:r w:rsidR="007C5F8D" w:rsidRPr="005D0EF7">
              <w:rPr>
                <w:rFonts w:ascii="Times New Roman" w:hAnsi="Times New Roman"/>
                <w:b/>
                <w:sz w:val="24"/>
                <w:szCs w:val="24"/>
              </w:rPr>
              <w:t xml:space="preserve"> </w:t>
            </w:r>
          </w:p>
        </w:tc>
      </w:tr>
      <w:tr w:rsidR="00B1277E" w:rsidRPr="005D0EF7" w14:paraId="44C53FEC" w14:textId="77777777" w:rsidTr="00C64283">
        <w:trPr>
          <w:trHeight w:val="1108"/>
        </w:trPr>
        <w:tc>
          <w:tcPr>
            <w:tcW w:w="3845" w:type="dxa"/>
            <w:tcBorders>
              <w:top w:val="single" w:sz="4" w:space="0" w:color="auto"/>
              <w:left w:val="single" w:sz="4" w:space="0" w:color="auto"/>
              <w:bottom w:val="single" w:sz="4" w:space="0" w:color="auto"/>
              <w:right w:val="single" w:sz="4" w:space="0" w:color="auto"/>
            </w:tcBorders>
            <w:hideMark/>
          </w:tcPr>
          <w:p w14:paraId="7B4EF5FA" w14:textId="053101FB" w:rsidR="00B1277E" w:rsidRPr="005D0EF7" w:rsidRDefault="00B1277E" w:rsidP="005D0EF7">
            <w:pPr>
              <w:spacing w:after="0" w:line="240" w:lineRule="auto"/>
              <w:rPr>
                <w:rFonts w:ascii="Times New Roman" w:hAnsi="Times New Roman"/>
                <w:b/>
                <w:bCs/>
                <w:sz w:val="24"/>
                <w:szCs w:val="24"/>
              </w:rPr>
            </w:pPr>
            <w:r w:rsidRPr="005D0EF7">
              <w:rPr>
                <w:rFonts w:ascii="Times New Roman" w:hAnsi="Times New Roman"/>
                <w:b/>
                <w:bCs/>
                <w:sz w:val="24"/>
                <w:szCs w:val="24"/>
              </w:rPr>
              <w:t xml:space="preserve">Tema 1: </w:t>
            </w:r>
            <w:r w:rsidR="000A18AE" w:rsidRPr="005D0EF7">
              <w:rPr>
                <w:rFonts w:ascii="Times New Roman" w:hAnsi="Times New Roman"/>
                <w:b/>
                <w:bCs/>
                <w:sz w:val="24"/>
                <w:szCs w:val="24"/>
              </w:rPr>
              <w:t>Përgjigjja institucionale – reagimi shumë-sektorial i koordinuar në menaxhimin e rasteve të dhunës seksuale</w:t>
            </w:r>
          </w:p>
          <w:p w14:paraId="1F3F7B52" w14:textId="77777777" w:rsidR="00B1277E" w:rsidRPr="005D0EF7" w:rsidRDefault="00B1277E" w:rsidP="005D0EF7">
            <w:pPr>
              <w:spacing w:after="0" w:line="240" w:lineRule="auto"/>
              <w:rPr>
                <w:rFonts w:ascii="Times New Roman" w:hAnsi="Times New Roman"/>
                <w:b/>
                <w:bCs/>
                <w:sz w:val="24"/>
                <w:szCs w:val="24"/>
              </w:rPr>
            </w:pPr>
          </w:p>
        </w:tc>
        <w:tc>
          <w:tcPr>
            <w:tcW w:w="6821" w:type="dxa"/>
            <w:tcBorders>
              <w:top w:val="single" w:sz="4" w:space="0" w:color="auto"/>
              <w:left w:val="single" w:sz="4" w:space="0" w:color="auto"/>
              <w:bottom w:val="single" w:sz="4" w:space="0" w:color="auto"/>
              <w:right w:val="single" w:sz="4" w:space="0" w:color="auto"/>
            </w:tcBorders>
          </w:tcPr>
          <w:p w14:paraId="616ACA3C" w14:textId="24EFA8B7" w:rsidR="00FE3273" w:rsidRPr="005D0EF7" w:rsidRDefault="00513D3F" w:rsidP="005D0EF7">
            <w:pPr>
              <w:spacing w:after="0" w:line="240" w:lineRule="auto"/>
              <w:jc w:val="both"/>
              <w:rPr>
                <w:rFonts w:ascii="Times New Roman" w:hAnsi="Times New Roman"/>
                <w:sz w:val="24"/>
                <w:szCs w:val="24"/>
              </w:rPr>
            </w:pPr>
            <w:r w:rsidRPr="005D0EF7">
              <w:rPr>
                <w:rFonts w:ascii="Times New Roman" w:hAnsi="Times New Roman"/>
                <w:sz w:val="24"/>
                <w:szCs w:val="24"/>
              </w:rPr>
              <w:t xml:space="preserve">Draft </w:t>
            </w:r>
            <w:r w:rsidR="000A18AE" w:rsidRPr="005D0EF7">
              <w:rPr>
                <w:rFonts w:ascii="Times New Roman" w:hAnsi="Times New Roman"/>
                <w:sz w:val="24"/>
                <w:szCs w:val="24"/>
              </w:rPr>
              <w:t>Protokolli Shtet</w:t>
            </w:r>
            <w:r w:rsidR="00951EF0" w:rsidRPr="005D0EF7">
              <w:rPr>
                <w:rFonts w:ascii="Times New Roman" w:hAnsi="Times New Roman"/>
                <w:sz w:val="24"/>
                <w:szCs w:val="24"/>
              </w:rPr>
              <w:t>ë</w:t>
            </w:r>
            <w:r w:rsidR="000A18AE" w:rsidRPr="005D0EF7">
              <w:rPr>
                <w:rFonts w:ascii="Times New Roman" w:hAnsi="Times New Roman"/>
                <w:sz w:val="24"/>
                <w:szCs w:val="24"/>
              </w:rPr>
              <w:t>ror</w:t>
            </w:r>
            <w:r w:rsidRPr="005D0EF7">
              <w:rPr>
                <w:rFonts w:ascii="Times New Roman" w:hAnsi="Times New Roman"/>
                <w:sz w:val="24"/>
                <w:szCs w:val="24"/>
              </w:rPr>
              <w:t xml:space="preserve"> synon identifikimin dhe parandalimin efikas të dhunës në familjes dhe dhunës ndaj grave. </w:t>
            </w:r>
            <w:r w:rsidR="00D4048F" w:rsidRPr="005D0EF7">
              <w:rPr>
                <w:rFonts w:ascii="Times New Roman" w:hAnsi="Times New Roman"/>
                <w:sz w:val="24"/>
                <w:szCs w:val="24"/>
              </w:rPr>
              <w:t>Kjo qasje përfshin zhvillimin e një kuptimi të përbashkët të dhunës seksuale dhe legjislacionit në fuqi, identifikimin e roleve e përgjegjësive të secilit institucion përgjegjës në proces, si dhe të punuarit me procedura e protokolle të përbashkëta, siç është dhe rasti i këtij Protokolli Shtetëror.</w:t>
            </w:r>
          </w:p>
          <w:p w14:paraId="58DD4AA5" w14:textId="77777777" w:rsidR="00FE3273" w:rsidRPr="005D0EF7" w:rsidRDefault="00FE3273" w:rsidP="005D0EF7">
            <w:pPr>
              <w:spacing w:after="0" w:line="240" w:lineRule="auto"/>
              <w:jc w:val="both"/>
              <w:rPr>
                <w:rFonts w:ascii="Times New Roman" w:hAnsi="Times New Roman"/>
                <w:sz w:val="24"/>
                <w:szCs w:val="24"/>
              </w:rPr>
            </w:pPr>
          </w:p>
          <w:p w14:paraId="40D25E1A" w14:textId="28D65089" w:rsidR="00FE3273" w:rsidRPr="005D0EF7" w:rsidRDefault="00D4048F" w:rsidP="005D0EF7">
            <w:pPr>
              <w:spacing w:after="0" w:line="240" w:lineRule="auto"/>
              <w:rPr>
                <w:rFonts w:ascii="Times New Roman" w:hAnsi="Times New Roman"/>
                <w:sz w:val="24"/>
                <w:szCs w:val="24"/>
              </w:rPr>
            </w:pPr>
            <w:r w:rsidRPr="005D0EF7">
              <w:rPr>
                <w:rFonts w:ascii="Times New Roman" w:hAnsi="Times New Roman"/>
                <w:sz w:val="24"/>
                <w:szCs w:val="24"/>
              </w:rPr>
              <w:t>Një përgjigje gjithëpërfshirëse e koordinuar, nënkupton gjithashtu krijimin e një sistemi mirë-funksional të ndërhyrjes që lejon viktimat/të mbijetuarat/mbijetuarit të kenë qasje në mbrojtje dhe mbështetje, pa marrë parasysh se ku banojnë. Një element tjetër kryesor karakterizues i qasjes shumë-sektoriale të koordinuar ka të bëjë me sigurimin e pjesëmarrjes të të gjithë institucioneve dhe profesionisteve e profesionistëve në parandalimin, trajtimin dhe ri</w:t>
            </w:r>
            <w:r w:rsidR="005D0EF7">
              <w:rPr>
                <w:rFonts w:ascii="Times New Roman" w:hAnsi="Times New Roman"/>
                <w:sz w:val="24"/>
                <w:szCs w:val="24"/>
              </w:rPr>
              <w:t>-</w:t>
            </w:r>
            <w:r w:rsidRPr="005D0EF7">
              <w:rPr>
                <w:rFonts w:ascii="Times New Roman" w:hAnsi="Times New Roman"/>
                <w:sz w:val="24"/>
                <w:szCs w:val="24"/>
              </w:rPr>
              <w:t xml:space="preserve">integrimin e rasteve. Kjo pasi, për shkak të kompleksitetit të kësaj forme të dhunës, asnjë institucion, </w:t>
            </w:r>
            <w:r w:rsidR="005D0EF7" w:rsidRPr="005D0EF7">
              <w:rPr>
                <w:rFonts w:ascii="Times New Roman" w:hAnsi="Times New Roman"/>
                <w:sz w:val="24"/>
                <w:szCs w:val="24"/>
              </w:rPr>
              <w:t>agjenci</w:t>
            </w:r>
            <w:r w:rsidRPr="005D0EF7">
              <w:rPr>
                <w:rFonts w:ascii="Times New Roman" w:hAnsi="Times New Roman"/>
                <w:sz w:val="24"/>
                <w:szCs w:val="24"/>
              </w:rPr>
              <w:t xml:space="preserve">, organizatë ofruese shërbimesh apo profesioniste / profesionist i vetëm nuk mundet ta trajtojë viktimën/të mbijetuarën/mbijetuarin bazuar në të gjitha parimet e sipërcituara, si dhe të mund të adresojë të </w:t>
            </w:r>
            <w:r w:rsidR="005D0EF7" w:rsidRPr="005D0EF7">
              <w:rPr>
                <w:rFonts w:ascii="Times New Roman" w:hAnsi="Times New Roman"/>
                <w:sz w:val="24"/>
                <w:szCs w:val="24"/>
              </w:rPr>
              <w:t>gjitha</w:t>
            </w:r>
            <w:r w:rsidRPr="005D0EF7">
              <w:rPr>
                <w:rFonts w:ascii="Times New Roman" w:hAnsi="Times New Roman"/>
                <w:sz w:val="24"/>
                <w:szCs w:val="24"/>
              </w:rPr>
              <w:t xml:space="preserve"> nevojat e saj/tij emergjente, afatmesme apo afatgjata. Për më tepër rezultatet </w:t>
            </w:r>
            <w:r w:rsidRPr="005D0EF7">
              <w:rPr>
                <w:rFonts w:ascii="Times New Roman" w:hAnsi="Times New Roman"/>
                <w:sz w:val="24"/>
                <w:szCs w:val="24"/>
              </w:rPr>
              <w:lastRenderedPageBreak/>
              <w:t xml:space="preserve">pozitive në trajtimin e rasteve rriten nëse ka bashkëpunim dhe koordinim veprimesh, masash, e burimesh.  </w:t>
            </w:r>
          </w:p>
        </w:tc>
        <w:tc>
          <w:tcPr>
            <w:tcW w:w="3644" w:type="dxa"/>
            <w:tcBorders>
              <w:top w:val="single" w:sz="4" w:space="0" w:color="auto"/>
              <w:left w:val="single" w:sz="4" w:space="0" w:color="auto"/>
              <w:bottom w:val="single" w:sz="4" w:space="0" w:color="auto"/>
              <w:right w:val="single" w:sz="4" w:space="0" w:color="auto"/>
            </w:tcBorders>
          </w:tcPr>
          <w:p w14:paraId="6170F072" w14:textId="77777777" w:rsidR="00B1277E" w:rsidRPr="005D0EF7" w:rsidRDefault="00B1277E" w:rsidP="005D0EF7">
            <w:pPr>
              <w:tabs>
                <w:tab w:val="center" w:pos="1737"/>
              </w:tabs>
              <w:spacing w:after="0" w:line="240" w:lineRule="auto"/>
              <w:jc w:val="both"/>
              <w:rPr>
                <w:rFonts w:ascii="Times New Roman" w:hAnsi="Times New Roman"/>
                <w:bCs/>
                <w:sz w:val="24"/>
                <w:szCs w:val="24"/>
              </w:rPr>
            </w:pPr>
          </w:p>
        </w:tc>
      </w:tr>
      <w:tr w:rsidR="00FE3273" w:rsidRPr="005D0EF7" w14:paraId="58259363" w14:textId="77777777" w:rsidTr="00C64283">
        <w:trPr>
          <w:trHeight w:val="1108"/>
        </w:trPr>
        <w:tc>
          <w:tcPr>
            <w:tcW w:w="3845" w:type="dxa"/>
            <w:tcBorders>
              <w:top w:val="single" w:sz="4" w:space="0" w:color="auto"/>
              <w:left w:val="single" w:sz="4" w:space="0" w:color="auto"/>
              <w:bottom w:val="single" w:sz="4" w:space="0" w:color="auto"/>
              <w:right w:val="single" w:sz="4" w:space="0" w:color="auto"/>
            </w:tcBorders>
          </w:tcPr>
          <w:p w14:paraId="5E3219E6" w14:textId="15CB085C" w:rsidR="00FE3273" w:rsidRPr="005D0EF7" w:rsidRDefault="00FE3273" w:rsidP="005D0EF7">
            <w:pPr>
              <w:spacing w:after="0" w:line="240" w:lineRule="auto"/>
              <w:rPr>
                <w:rFonts w:ascii="Times New Roman" w:hAnsi="Times New Roman"/>
                <w:b/>
                <w:bCs/>
                <w:sz w:val="24"/>
                <w:szCs w:val="24"/>
              </w:rPr>
            </w:pPr>
            <w:r w:rsidRPr="005D0EF7">
              <w:rPr>
                <w:rFonts w:ascii="Times New Roman" w:hAnsi="Times New Roman"/>
                <w:b/>
                <w:bCs/>
                <w:sz w:val="24"/>
                <w:szCs w:val="24"/>
              </w:rPr>
              <w:t xml:space="preserve">Tema 2: </w:t>
            </w:r>
            <w:r w:rsidR="00D4048F" w:rsidRPr="005D0EF7">
              <w:rPr>
                <w:rFonts w:ascii="Times New Roman" w:hAnsi="Times New Roman"/>
                <w:b/>
                <w:bCs/>
                <w:sz w:val="24"/>
                <w:szCs w:val="24"/>
              </w:rPr>
              <w:t>Menaxhimi i rasteve të dhunës seksuale</w:t>
            </w:r>
            <w:r w:rsidR="007C7F62" w:rsidRPr="005D0EF7">
              <w:rPr>
                <w:rFonts w:ascii="Times New Roman" w:hAnsi="Times New Roman"/>
                <w:b/>
                <w:bCs/>
                <w:sz w:val="24"/>
                <w:szCs w:val="24"/>
              </w:rPr>
              <w:t>.</w:t>
            </w:r>
          </w:p>
          <w:p w14:paraId="43186C3D" w14:textId="77777777" w:rsidR="00FE3273" w:rsidRPr="005D0EF7" w:rsidRDefault="00FE3273" w:rsidP="005D0EF7">
            <w:pPr>
              <w:spacing w:after="0" w:line="240" w:lineRule="auto"/>
              <w:rPr>
                <w:rFonts w:ascii="Times New Roman" w:hAnsi="Times New Roman"/>
                <w:b/>
                <w:bCs/>
                <w:sz w:val="24"/>
                <w:szCs w:val="24"/>
              </w:rPr>
            </w:pPr>
          </w:p>
        </w:tc>
        <w:tc>
          <w:tcPr>
            <w:tcW w:w="6821" w:type="dxa"/>
            <w:tcBorders>
              <w:top w:val="single" w:sz="4" w:space="0" w:color="auto"/>
              <w:left w:val="single" w:sz="4" w:space="0" w:color="auto"/>
              <w:bottom w:val="single" w:sz="4" w:space="0" w:color="auto"/>
              <w:right w:val="single" w:sz="4" w:space="0" w:color="auto"/>
            </w:tcBorders>
          </w:tcPr>
          <w:p w14:paraId="1AFD3847" w14:textId="5B9E4C81" w:rsidR="00FE3273" w:rsidRPr="005D0EF7" w:rsidRDefault="007C7F62" w:rsidP="005D0EF7">
            <w:pPr>
              <w:spacing w:after="0" w:line="240" w:lineRule="auto"/>
              <w:jc w:val="both"/>
              <w:rPr>
                <w:rFonts w:ascii="Times New Roman" w:hAnsi="Times New Roman"/>
                <w:sz w:val="24"/>
                <w:szCs w:val="24"/>
              </w:rPr>
            </w:pPr>
            <w:r w:rsidRPr="005D0EF7">
              <w:rPr>
                <w:rFonts w:ascii="Times New Roman" w:hAnsi="Times New Roman"/>
                <w:sz w:val="24"/>
                <w:szCs w:val="24"/>
              </w:rPr>
              <w:t>N</w:t>
            </w:r>
            <w:r w:rsidR="00951EF0" w:rsidRPr="005D0EF7">
              <w:rPr>
                <w:rFonts w:ascii="Times New Roman" w:hAnsi="Times New Roman"/>
                <w:sz w:val="24"/>
                <w:szCs w:val="24"/>
              </w:rPr>
              <w:t>ë</w:t>
            </w:r>
            <w:r w:rsidRPr="005D0EF7">
              <w:rPr>
                <w:rFonts w:ascii="Times New Roman" w:hAnsi="Times New Roman"/>
                <w:sz w:val="24"/>
                <w:szCs w:val="24"/>
              </w:rPr>
              <w:t xml:space="preserve"> k</w:t>
            </w:r>
            <w:r w:rsidR="00951EF0" w:rsidRPr="005D0EF7">
              <w:rPr>
                <w:rFonts w:ascii="Times New Roman" w:hAnsi="Times New Roman"/>
                <w:sz w:val="24"/>
                <w:szCs w:val="24"/>
              </w:rPr>
              <w:t>ë</w:t>
            </w:r>
            <w:r w:rsidRPr="005D0EF7">
              <w:rPr>
                <w:rFonts w:ascii="Times New Roman" w:hAnsi="Times New Roman"/>
                <w:sz w:val="24"/>
                <w:szCs w:val="24"/>
              </w:rPr>
              <w:t>t</w:t>
            </w:r>
            <w:r w:rsidR="00951EF0" w:rsidRPr="005D0EF7">
              <w:rPr>
                <w:rFonts w:ascii="Times New Roman" w:hAnsi="Times New Roman"/>
                <w:sz w:val="24"/>
                <w:szCs w:val="24"/>
              </w:rPr>
              <w:t>ë</w:t>
            </w:r>
            <w:r w:rsidRPr="005D0EF7">
              <w:rPr>
                <w:rFonts w:ascii="Times New Roman" w:hAnsi="Times New Roman"/>
                <w:sz w:val="24"/>
                <w:szCs w:val="24"/>
              </w:rPr>
              <w:t xml:space="preserve"> seksion t</w:t>
            </w:r>
            <w:r w:rsidR="00951EF0" w:rsidRPr="005D0EF7">
              <w:rPr>
                <w:rFonts w:ascii="Times New Roman" w:hAnsi="Times New Roman"/>
                <w:sz w:val="24"/>
                <w:szCs w:val="24"/>
              </w:rPr>
              <w:t>ë</w:t>
            </w:r>
            <w:r w:rsidRPr="005D0EF7">
              <w:rPr>
                <w:rFonts w:ascii="Times New Roman" w:hAnsi="Times New Roman"/>
                <w:sz w:val="24"/>
                <w:szCs w:val="24"/>
              </w:rPr>
              <w:t xml:space="preserve"> Protokollit Shtet</w:t>
            </w:r>
            <w:r w:rsidR="00951EF0" w:rsidRPr="005D0EF7">
              <w:rPr>
                <w:rFonts w:ascii="Times New Roman" w:hAnsi="Times New Roman"/>
                <w:sz w:val="24"/>
                <w:szCs w:val="24"/>
              </w:rPr>
              <w:t>ë</w:t>
            </w:r>
            <w:r w:rsidRPr="005D0EF7">
              <w:rPr>
                <w:rFonts w:ascii="Times New Roman" w:hAnsi="Times New Roman"/>
                <w:sz w:val="24"/>
                <w:szCs w:val="24"/>
              </w:rPr>
              <w:t>ror shpjegohet tipologjia e rasteve t</w:t>
            </w:r>
            <w:r w:rsidR="00951EF0" w:rsidRPr="005D0EF7">
              <w:rPr>
                <w:rFonts w:ascii="Times New Roman" w:hAnsi="Times New Roman"/>
                <w:sz w:val="24"/>
                <w:szCs w:val="24"/>
              </w:rPr>
              <w:t>ë</w:t>
            </w:r>
            <w:r w:rsidRPr="005D0EF7">
              <w:rPr>
                <w:rFonts w:ascii="Times New Roman" w:hAnsi="Times New Roman"/>
                <w:sz w:val="24"/>
                <w:szCs w:val="24"/>
              </w:rPr>
              <w:t xml:space="preserve"> dhun</w:t>
            </w:r>
            <w:r w:rsidR="00951EF0" w:rsidRPr="005D0EF7">
              <w:rPr>
                <w:rFonts w:ascii="Times New Roman" w:hAnsi="Times New Roman"/>
                <w:sz w:val="24"/>
                <w:szCs w:val="24"/>
              </w:rPr>
              <w:t>ë</w:t>
            </w:r>
            <w:r w:rsidRPr="005D0EF7">
              <w:rPr>
                <w:rFonts w:ascii="Times New Roman" w:hAnsi="Times New Roman"/>
                <w:sz w:val="24"/>
                <w:szCs w:val="24"/>
              </w:rPr>
              <w:t>s seksuale, procesi i menaxhimit t</w:t>
            </w:r>
            <w:r w:rsidR="00951EF0" w:rsidRPr="005D0EF7">
              <w:rPr>
                <w:rFonts w:ascii="Times New Roman" w:hAnsi="Times New Roman"/>
                <w:sz w:val="24"/>
                <w:szCs w:val="24"/>
              </w:rPr>
              <w:t>ë</w:t>
            </w:r>
            <w:r w:rsidRPr="005D0EF7">
              <w:rPr>
                <w:rFonts w:ascii="Times New Roman" w:hAnsi="Times New Roman"/>
                <w:sz w:val="24"/>
                <w:szCs w:val="24"/>
              </w:rPr>
              <w:t xml:space="preserve"> rastit, njohja dhe kuptimi i detyrimeve dhe p</w:t>
            </w:r>
            <w:r w:rsidR="00951EF0" w:rsidRPr="005D0EF7">
              <w:rPr>
                <w:rFonts w:ascii="Times New Roman" w:hAnsi="Times New Roman"/>
                <w:sz w:val="24"/>
                <w:szCs w:val="24"/>
              </w:rPr>
              <w:t>ë</w:t>
            </w:r>
            <w:r w:rsidRPr="005D0EF7">
              <w:rPr>
                <w:rFonts w:ascii="Times New Roman" w:hAnsi="Times New Roman"/>
                <w:sz w:val="24"/>
                <w:szCs w:val="24"/>
              </w:rPr>
              <w:t>rgjegj</w:t>
            </w:r>
            <w:r w:rsidR="00951EF0" w:rsidRPr="005D0EF7">
              <w:rPr>
                <w:rFonts w:ascii="Times New Roman" w:hAnsi="Times New Roman"/>
                <w:sz w:val="24"/>
                <w:szCs w:val="24"/>
              </w:rPr>
              <w:t>ë</w:t>
            </w:r>
            <w:r w:rsidRPr="005D0EF7">
              <w:rPr>
                <w:rFonts w:ascii="Times New Roman" w:hAnsi="Times New Roman"/>
                <w:sz w:val="24"/>
                <w:szCs w:val="24"/>
              </w:rPr>
              <w:t>sive t</w:t>
            </w:r>
            <w:r w:rsidR="00951EF0" w:rsidRPr="005D0EF7">
              <w:rPr>
                <w:rFonts w:ascii="Times New Roman" w:hAnsi="Times New Roman"/>
                <w:sz w:val="24"/>
                <w:szCs w:val="24"/>
              </w:rPr>
              <w:t>ë</w:t>
            </w:r>
            <w:r w:rsidRPr="005D0EF7">
              <w:rPr>
                <w:rFonts w:ascii="Times New Roman" w:hAnsi="Times New Roman"/>
                <w:sz w:val="24"/>
                <w:szCs w:val="24"/>
              </w:rPr>
              <w:t xml:space="preserve"> nj</w:t>
            </w:r>
            <w:r w:rsidR="00951EF0" w:rsidRPr="005D0EF7">
              <w:rPr>
                <w:rFonts w:ascii="Times New Roman" w:hAnsi="Times New Roman"/>
                <w:sz w:val="24"/>
                <w:szCs w:val="24"/>
              </w:rPr>
              <w:t>ë</w:t>
            </w:r>
            <w:r w:rsidRPr="005D0EF7">
              <w:rPr>
                <w:rFonts w:ascii="Times New Roman" w:hAnsi="Times New Roman"/>
                <w:sz w:val="24"/>
                <w:szCs w:val="24"/>
              </w:rPr>
              <w:t xml:space="preserve"> menaxhereje/menaxheri rasti, duke qartësuar se deri kur quhet e p</w:t>
            </w:r>
            <w:r w:rsidR="00951EF0" w:rsidRPr="005D0EF7">
              <w:rPr>
                <w:rFonts w:ascii="Times New Roman" w:hAnsi="Times New Roman"/>
                <w:sz w:val="24"/>
                <w:szCs w:val="24"/>
              </w:rPr>
              <w:t>ë</w:t>
            </w:r>
            <w:r w:rsidRPr="005D0EF7">
              <w:rPr>
                <w:rFonts w:ascii="Times New Roman" w:hAnsi="Times New Roman"/>
                <w:sz w:val="24"/>
                <w:szCs w:val="24"/>
              </w:rPr>
              <w:t>rfunduar puna e saj/tij me nj</w:t>
            </w:r>
            <w:r w:rsidR="00951EF0" w:rsidRPr="005D0EF7">
              <w:rPr>
                <w:rFonts w:ascii="Times New Roman" w:hAnsi="Times New Roman"/>
                <w:sz w:val="24"/>
                <w:szCs w:val="24"/>
              </w:rPr>
              <w:t>ë</w:t>
            </w:r>
            <w:r w:rsidRPr="005D0EF7">
              <w:rPr>
                <w:rFonts w:ascii="Times New Roman" w:hAnsi="Times New Roman"/>
                <w:sz w:val="24"/>
                <w:szCs w:val="24"/>
              </w:rPr>
              <w:t xml:space="preserve"> rast, si dhe jepen udh</w:t>
            </w:r>
            <w:r w:rsidR="00951EF0" w:rsidRPr="005D0EF7">
              <w:rPr>
                <w:rFonts w:ascii="Times New Roman" w:hAnsi="Times New Roman"/>
                <w:sz w:val="24"/>
                <w:szCs w:val="24"/>
              </w:rPr>
              <w:t>ë</w:t>
            </w:r>
            <w:r w:rsidRPr="005D0EF7">
              <w:rPr>
                <w:rFonts w:ascii="Times New Roman" w:hAnsi="Times New Roman"/>
                <w:sz w:val="24"/>
                <w:szCs w:val="24"/>
              </w:rPr>
              <w:t>zimet se si do t</w:t>
            </w:r>
            <w:r w:rsidR="00951EF0" w:rsidRPr="005D0EF7">
              <w:rPr>
                <w:rFonts w:ascii="Times New Roman" w:hAnsi="Times New Roman"/>
                <w:sz w:val="24"/>
                <w:szCs w:val="24"/>
              </w:rPr>
              <w:t>ë</w:t>
            </w:r>
            <w:r w:rsidRPr="005D0EF7">
              <w:rPr>
                <w:rFonts w:ascii="Times New Roman" w:hAnsi="Times New Roman"/>
                <w:sz w:val="24"/>
                <w:szCs w:val="24"/>
              </w:rPr>
              <w:t xml:space="preserve"> realizohet menaxhimi i rasteve duke u bazuar n</w:t>
            </w:r>
            <w:r w:rsidR="00951EF0" w:rsidRPr="005D0EF7">
              <w:rPr>
                <w:rFonts w:ascii="Times New Roman" w:hAnsi="Times New Roman"/>
                <w:sz w:val="24"/>
                <w:szCs w:val="24"/>
              </w:rPr>
              <w:t>ë</w:t>
            </w:r>
            <w:r w:rsidRPr="005D0EF7">
              <w:rPr>
                <w:rFonts w:ascii="Times New Roman" w:hAnsi="Times New Roman"/>
                <w:sz w:val="24"/>
                <w:szCs w:val="24"/>
              </w:rPr>
              <w:t xml:space="preserve"> situat</w:t>
            </w:r>
            <w:r w:rsidR="00951EF0" w:rsidRPr="005D0EF7">
              <w:rPr>
                <w:rFonts w:ascii="Times New Roman" w:hAnsi="Times New Roman"/>
                <w:sz w:val="24"/>
                <w:szCs w:val="24"/>
              </w:rPr>
              <w:t>ë</w:t>
            </w:r>
            <w:r w:rsidRPr="005D0EF7">
              <w:rPr>
                <w:rFonts w:ascii="Times New Roman" w:hAnsi="Times New Roman"/>
                <w:sz w:val="24"/>
                <w:szCs w:val="24"/>
              </w:rPr>
              <w:t>n aktuale, cili do t</w:t>
            </w:r>
            <w:r w:rsidR="00951EF0" w:rsidRPr="005D0EF7">
              <w:rPr>
                <w:rFonts w:ascii="Times New Roman" w:hAnsi="Times New Roman"/>
                <w:sz w:val="24"/>
                <w:szCs w:val="24"/>
              </w:rPr>
              <w:t>ë</w:t>
            </w:r>
            <w:r w:rsidRPr="005D0EF7">
              <w:rPr>
                <w:rFonts w:ascii="Times New Roman" w:hAnsi="Times New Roman"/>
                <w:sz w:val="24"/>
                <w:szCs w:val="24"/>
              </w:rPr>
              <w:t xml:space="preserve"> jet</w:t>
            </w:r>
            <w:r w:rsidR="00951EF0" w:rsidRPr="005D0EF7">
              <w:rPr>
                <w:rFonts w:ascii="Times New Roman" w:hAnsi="Times New Roman"/>
                <w:sz w:val="24"/>
                <w:szCs w:val="24"/>
              </w:rPr>
              <w:t>ë</w:t>
            </w:r>
            <w:r w:rsidRPr="005D0EF7">
              <w:rPr>
                <w:rFonts w:ascii="Times New Roman" w:hAnsi="Times New Roman"/>
                <w:sz w:val="24"/>
                <w:szCs w:val="24"/>
              </w:rPr>
              <w:t xml:space="preserve"> institucioni kryesor p</w:t>
            </w:r>
            <w:r w:rsidR="00951EF0" w:rsidRPr="005D0EF7">
              <w:rPr>
                <w:rFonts w:ascii="Times New Roman" w:hAnsi="Times New Roman"/>
                <w:sz w:val="24"/>
                <w:szCs w:val="24"/>
              </w:rPr>
              <w:t>ë</w:t>
            </w:r>
            <w:r w:rsidRPr="005D0EF7">
              <w:rPr>
                <w:rFonts w:ascii="Times New Roman" w:hAnsi="Times New Roman"/>
                <w:sz w:val="24"/>
                <w:szCs w:val="24"/>
              </w:rPr>
              <w:t>rgjegj</w:t>
            </w:r>
            <w:r w:rsidR="00951EF0" w:rsidRPr="005D0EF7">
              <w:rPr>
                <w:rFonts w:ascii="Times New Roman" w:hAnsi="Times New Roman"/>
                <w:sz w:val="24"/>
                <w:szCs w:val="24"/>
              </w:rPr>
              <w:t>ë</w:t>
            </w:r>
            <w:r w:rsidRPr="005D0EF7">
              <w:rPr>
                <w:rFonts w:ascii="Times New Roman" w:hAnsi="Times New Roman"/>
                <w:sz w:val="24"/>
                <w:szCs w:val="24"/>
              </w:rPr>
              <w:t>s, cilat institucione do t</w:t>
            </w:r>
            <w:r w:rsidR="00951EF0" w:rsidRPr="005D0EF7">
              <w:rPr>
                <w:rFonts w:ascii="Times New Roman" w:hAnsi="Times New Roman"/>
                <w:sz w:val="24"/>
                <w:szCs w:val="24"/>
              </w:rPr>
              <w:t>ë</w:t>
            </w:r>
            <w:r w:rsidRPr="005D0EF7">
              <w:rPr>
                <w:rFonts w:ascii="Times New Roman" w:hAnsi="Times New Roman"/>
                <w:sz w:val="24"/>
                <w:szCs w:val="24"/>
              </w:rPr>
              <w:t xml:space="preserve"> </w:t>
            </w:r>
            <w:r w:rsidR="00B574A0" w:rsidRPr="005D0EF7">
              <w:rPr>
                <w:rFonts w:ascii="Times New Roman" w:hAnsi="Times New Roman"/>
                <w:sz w:val="24"/>
                <w:szCs w:val="24"/>
              </w:rPr>
              <w:t>bashkëpunoj</w:t>
            </w:r>
            <w:r w:rsidR="00B574A0">
              <w:rPr>
                <w:rFonts w:ascii="Times New Roman" w:hAnsi="Times New Roman"/>
                <w:sz w:val="24"/>
                <w:szCs w:val="24"/>
              </w:rPr>
              <w:t>n</w:t>
            </w:r>
            <w:r w:rsidR="00B574A0" w:rsidRPr="005D0EF7">
              <w:rPr>
                <w:rFonts w:ascii="Times New Roman" w:hAnsi="Times New Roman"/>
                <w:sz w:val="24"/>
                <w:szCs w:val="24"/>
              </w:rPr>
              <w:t>ë</w:t>
            </w:r>
            <w:r w:rsidRPr="005D0EF7">
              <w:rPr>
                <w:rFonts w:ascii="Times New Roman" w:hAnsi="Times New Roman"/>
                <w:sz w:val="24"/>
                <w:szCs w:val="24"/>
              </w:rPr>
              <w:t>, etj. K</w:t>
            </w:r>
            <w:r w:rsidR="00951EF0" w:rsidRPr="005D0EF7">
              <w:rPr>
                <w:rFonts w:ascii="Times New Roman" w:hAnsi="Times New Roman"/>
                <w:sz w:val="24"/>
                <w:szCs w:val="24"/>
              </w:rPr>
              <w:t>ë</w:t>
            </w:r>
            <w:r w:rsidRPr="005D0EF7">
              <w:rPr>
                <w:rFonts w:ascii="Times New Roman" w:hAnsi="Times New Roman"/>
                <w:sz w:val="24"/>
                <w:szCs w:val="24"/>
              </w:rPr>
              <w:t>tu gjithashtu jepen edhe udh</w:t>
            </w:r>
            <w:r w:rsidR="00951EF0" w:rsidRPr="005D0EF7">
              <w:rPr>
                <w:rFonts w:ascii="Times New Roman" w:hAnsi="Times New Roman"/>
                <w:sz w:val="24"/>
                <w:szCs w:val="24"/>
              </w:rPr>
              <w:t>ë</w:t>
            </w:r>
            <w:r w:rsidRPr="005D0EF7">
              <w:rPr>
                <w:rFonts w:ascii="Times New Roman" w:hAnsi="Times New Roman"/>
                <w:sz w:val="24"/>
                <w:szCs w:val="24"/>
              </w:rPr>
              <w:t xml:space="preserve">zime se si </w:t>
            </w:r>
            <w:r w:rsidR="00B574A0" w:rsidRPr="005D0EF7">
              <w:rPr>
                <w:rFonts w:ascii="Times New Roman" w:hAnsi="Times New Roman"/>
                <w:sz w:val="24"/>
                <w:szCs w:val="24"/>
              </w:rPr>
              <w:t>duhet</w:t>
            </w:r>
            <w:r w:rsidRPr="005D0EF7">
              <w:rPr>
                <w:rFonts w:ascii="Times New Roman" w:hAnsi="Times New Roman"/>
                <w:sz w:val="24"/>
                <w:szCs w:val="24"/>
              </w:rPr>
              <w:t xml:space="preserve"> t</w:t>
            </w:r>
            <w:r w:rsidR="00951EF0" w:rsidRPr="005D0EF7">
              <w:rPr>
                <w:rFonts w:ascii="Times New Roman" w:hAnsi="Times New Roman"/>
                <w:sz w:val="24"/>
                <w:szCs w:val="24"/>
              </w:rPr>
              <w:t>ë</w:t>
            </w:r>
            <w:r w:rsidRPr="005D0EF7">
              <w:rPr>
                <w:rFonts w:ascii="Times New Roman" w:hAnsi="Times New Roman"/>
                <w:sz w:val="24"/>
                <w:szCs w:val="24"/>
              </w:rPr>
              <w:t xml:space="preserve"> vijohet puna m</w:t>
            </w:r>
            <w:r w:rsidR="00951EF0" w:rsidRPr="005D0EF7">
              <w:rPr>
                <w:rFonts w:ascii="Times New Roman" w:hAnsi="Times New Roman"/>
                <w:sz w:val="24"/>
                <w:szCs w:val="24"/>
              </w:rPr>
              <w:t>ë</w:t>
            </w:r>
            <w:r w:rsidRPr="005D0EF7">
              <w:rPr>
                <w:rFonts w:ascii="Times New Roman" w:hAnsi="Times New Roman"/>
                <w:sz w:val="24"/>
                <w:szCs w:val="24"/>
              </w:rPr>
              <w:t xml:space="preserve"> tej p</w:t>
            </w:r>
            <w:r w:rsidR="00951EF0" w:rsidRPr="005D0EF7">
              <w:rPr>
                <w:rFonts w:ascii="Times New Roman" w:hAnsi="Times New Roman"/>
                <w:sz w:val="24"/>
                <w:szCs w:val="24"/>
              </w:rPr>
              <w:t>ë</w:t>
            </w:r>
            <w:r w:rsidRPr="005D0EF7">
              <w:rPr>
                <w:rFonts w:ascii="Times New Roman" w:hAnsi="Times New Roman"/>
                <w:sz w:val="24"/>
                <w:szCs w:val="24"/>
              </w:rPr>
              <w:t>r menaxhimin e rasteve, duke dh</w:t>
            </w:r>
            <w:r w:rsidR="00951EF0" w:rsidRPr="005D0EF7">
              <w:rPr>
                <w:rFonts w:ascii="Times New Roman" w:hAnsi="Times New Roman"/>
                <w:sz w:val="24"/>
                <w:szCs w:val="24"/>
              </w:rPr>
              <w:t>ë</w:t>
            </w:r>
            <w:r w:rsidRPr="005D0EF7">
              <w:rPr>
                <w:rFonts w:ascii="Times New Roman" w:hAnsi="Times New Roman"/>
                <w:sz w:val="24"/>
                <w:szCs w:val="24"/>
              </w:rPr>
              <w:t>n</w:t>
            </w:r>
            <w:r w:rsidR="00951EF0" w:rsidRPr="005D0EF7">
              <w:rPr>
                <w:rFonts w:ascii="Times New Roman" w:hAnsi="Times New Roman"/>
                <w:sz w:val="24"/>
                <w:szCs w:val="24"/>
              </w:rPr>
              <w:t>ë</w:t>
            </w:r>
            <w:r w:rsidRPr="005D0EF7">
              <w:rPr>
                <w:rFonts w:ascii="Times New Roman" w:hAnsi="Times New Roman"/>
                <w:sz w:val="24"/>
                <w:szCs w:val="24"/>
              </w:rPr>
              <w:t xml:space="preserve"> </w:t>
            </w:r>
            <w:r w:rsidR="00B574A0" w:rsidRPr="005D0EF7">
              <w:rPr>
                <w:rFonts w:ascii="Times New Roman" w:hAnsi="Times New Roman"/>
                <w:sz w:val="24"/>
                <w:szCs w:val="24"/>
              </w:rPr>
              <w:t>shembuj</w:t>
            </w:r>
            <w:r w:rsidRPr="005D0EF7">
              <w:rPr>
                <w:rFonts w:ascii="Times New Roman" w:hAnsi="Times New Roman"/>
                <w:sz w:val="24"/>
                <w:szCs w:val="24"/>
              </w:rPr>
              <w:t xml:space="preserve"> edhe nga modele pozitive t</w:t>
            </w:r>
            <w:r w:rsidR="00951EF0" w:rsidRPr="005D0EF7">
              <w:rPr>
                <w:rFonts w:ascii="Times New Roman" w:hAnsi="Times New Roman"/>
                <w:sz w:val="24"/>
                <w:szCs w:val="24"/>
              </w:rPr>
              <w:t>ë</w:t>
            </w:r>
            <w:r w:rsidRPr="005D0EF7">
              <w:rPr>
                <w:rFonts w:ascii="Times New Roman" w:hAnsi="Times New Roman"/>
                <w:sz w:val="24"/>
                <w:szCs w:val="24"/>
              </w:rPr>
              <w:t xml:space="preserve"> pilotuara n</w:t>
            </w:r>
            <w:r w:rsidR="00951EF0" w:rsidRPr="005D0EF7">
              <w:rPr>
                <w:rFonts w:ascii="Times New Roman" w:hAnsi="Times New Roman"/>
                <w:sz w:val="24"/>
                <w:szCs w:val="24"/>
              </w:rPr>
              <w:t>ë</w:t>
            </w:r>
            <w:r w:rsidRPr="005D0EF7">
              <w:rPr>
                <w:rFonts w:ascii="Times New Roman" w:hAnsi="Times New Roman"/>
                <w:sz w:val="24"/>
                <w:szCs w:val="24"/>
              </w:rPr>
              <w:t xml:space="preserve"> nivel </w:t>
            </w:r>
            <w:r w:rsidR="00B574A0" w:rsidRPr="005D0EF7">
              <w:rPr>
                <w:rFonts w:ascii="Times New Roman" w:hAnsi="Times New Roman"/>
                <w:sz w:val="24"/>
                <w:szCs w:val="24"/>
              </w:rPr>
              <w:t>rajonal</w:t>
            </w:r>
            <w:r w:rsidRPr="005D0EF7">
              <w:rPr>
                <w:rFonts w:ascii="Times New Roman" w:hAnsi="Times New Roman"/>
                <w:sz w:val="24"/>
                <w:szCs w:val="24"/>
              </w:rPr>
              <w:t xml:space="preserve"> e nd</w:t>
            </w:r>
            <w:r w:rsidR="00951EF0" w:rsidRPr="005D0EF7">
              <w:rPr>
                <w:rFonts w:ascii="Times New Roman" w:hAnsi="Times New Roman"/>
                <w:sz w:val="24"/>
                <w:szCs w:val="24"/>
              </w:rPr>
              <w:t>ë</w:t>
            </w:r>
            <w:r w:rsidRPr="005D0EF7">
              <w:rPr>
                <w:rFonts w:ascii="Times New Roman" w:hAnsi="Times New Roman"/>
                <w:sz w:val="24"/>
                <w:szCs w:val="24"/>
              </w:rPr>
              <w:t>rkomb</w:t>
            </w:r>
            <w:r w:rsidR="00951EF0" w:rsidRPr="005D0EF7">
              <w:rPr>
                <w:rFonts w:ascii="Times New Roman" w:hAnsi="Times New Roman"/>
                <w:sz w:val="24"/>
                <w:szCs w:val="24"/>
              </w:rPr>
              <w:t>ë</w:t>
            </w:r>
            <w:r w:rsidRPr="005D0EF7">
              <w:rPr>
                <w:rFonts w:ascii="Times New Roman" w:hAnsi="Times New Roman"/>
                <w:sz w:val="24"/>
                <w:szCs w:val="24"/>
              </w:rPr>
              <w:t xml:space="preserve">tar. </w:t>
            </w:r>
          </w:p>
        </w:tc>
        <w:tc>
          <w:tcPr>
            <w:tcW w:w="3644" w:type="dxa"/>
            <w:tcBorders>
              <w:top w:val="single" w:sz="4" w:space="0" w:color="auto"/>
              <w:left w:val="single" w:sz="4" w:space="0" w:color="auto"/>
              <w:bottom w:val="single" w:sz="4" w:space="0" w:color="auto"/>
              <w:right w:val="single" w:sz="4" w:space="0" w:color="auto"/>
            </w:tcBorders>
          </w:tcPr>
          <w:p w14:paraId="7F64C6A5" w14:textId="77777777" w:rsidR="00FE3273" w:rsidRPr="005D0EF7" w:rsidRDefault="00FE3273" w:rsidP="005D0EF7">
            <w:pPr>
              <w:tabs>
                <w:tab w:val="center" w:pos="1737"/>
              </w:tabs>
              <w:spacing w:after="0" w:line="240" w:lineRule="auto"/>
              <w:jc w:val="both"/>
              <w:rPr>
                <w:rFonts w:ascii="Times New Roman" w:hAnsi="Times New Roman"/>
                <w:bCs/>
                <w:sz w:val="24"/>
                <w:szCs w:val="24"/>
              </w:rPr>
            </w:pPr>
          </w:p>
        </w:tc>
      </w:tr>
      <w:tr w:rsidR="00C64283" w:rsidRPr="005D0EF7" w14:paraId="1AB01EE4" w14:textId="77777777" w:rsidTr="00C64283">
        <w:trPr>
          <w:trHeight w:val="1108"/>
        </w:trPr>
        <w:tc>
          <w:tcPr>
            <w:tcW w:w="3845" w:type="dxa"/>
            <w:tcBorders>
              <w:top w:val="single" w:sz="4" w:space="0" w:color="auto"/>
              <w:left w:val="single" w:sz="4" w:space="0" w:color="auto"/>
              <w:bottom w:val="single" w:sz="4" w:space="0" w:color="auto"/>
              <w:right w:val="single" w:sz="4" w:space="0" w:color="auto"/>
            </w:tcBorders>
          </w:tcPr>
          <w:p w14:paraId="34942916" w14:textId="01405E79" w:rsidR="00C64283" w:rsidRPr="005D0EF7" w:rsidRDefault="00C64283" w:rsidP="005D0EF7">
            <w:pPr>
              <w:spacing w:after="0" w:line="240" w:lineRule="auto"/>
              <w:rPr>
                <w:rFonts w:ascii="Times New Roman" w:hAnsi="Times New Roman"/>
                <w:b/>
                <w:bCs/>
                <w:sz w:val="24"/>
                <w:szCs w:val="24"/>
              </w:rPr>
            </w:pPr>
            <w:r w:rsidRPr="005D0EF7">
              <w:rPr>
                <w:rFonts w:ascii="Times New Roman" w:hAnsi="Times New Roman"/>
                <w:b/>
                <w:bCs/>
                <w:sz w:val="24"/>
                <w:szCs w:val="24"/>
              </w:rPr>
              <w:t xml:space="preserve">Tema 3: </w:t>
            </w:r>
            <w:r w:rsidR="007C7F62" w:rsidRPr="005D0EF7">
              <w:rPr>
                <w:rFonts w:ascii="Times New Roman" w:hAnsi="Times New Roman"/>
                <w:b/>
                <w:bCs/>
                <w:sz w:val="24"/>
                <w:szCs w:val="24"/>
              </w:rPr>
              <w:t>Detyrimet dhe përgjegjësitë e secilit prej institucioneve që përfshihen në trajtimin e rasteve të dhunës seksuale, duke mbajtur parasysh procesin e menaxhimit të rastit dhe hapat përkatës</w:t>
            </w:r>
          </w:p>
        </w:tc>
        <w:tc>
          <w:tcPr>
            <w:tcW w:w="6821" w:type="dxa"/>
            <w:tcBorders>
              <w:top w:val="single" w:sz="4" w:space="0" w:color="auto"/>
              <w:left w:val="single" w:sz="4" w:space="0" w:color="auto"/>
              <w:bottom w:val="single" w:sz="4" w:space="0" w:color="auto"/>
              <w:right w:val="single" w:sz="4" w:space="0" w:color="auto"/>
            </w:tcBorders>
          </w:tcPr>
          <w:p w14:paraId="72F8D34E" w14:textId="42733AA0" w:rsidR="00C64283" w:rsidRPr="005D0EF7" w:rsidRDefault="00EA7ACF" w:rsidP="005D0EF7">
            <w:pPr>
              <w:spacing w:after="0" w:line="240" w:lineRule="auto"/>
              <w:jc w:val="both"/>
              <w:rPr>
                <w:rFonts w:ascii="Times New Roman" w:hAnsi="Times New Roman"/>
                <w:sz w:val="24"/>
                <w:szCs w:val="24"/>
              </w:rPr>
            </w:pPr>
            <w:r w:rsidRPr="005D0EF7">
              <w:rPr>
                <w:rFonts w:ascii="Times New Roman" w:hAnsi="Times New Roman"/>
                <w:sz w:val="24"/>
                <w:szCs w:val="24"/>
              </w:rPr>
              <w:t>N</w:t>
            </w:r>
            <w:r w:rsidR="00951EF0" w:rsidRPr="005D0EF7">
              <w:rPr>
                <w:rFonts w:ascii="Times New Roman" w:hAnsi="Times New Roman"/>
                <w:sz w:val="24"/>
                <w:szCs w:val="24"/>
              </w:rPr>
              <w:t>ë</w:t>
            </w:r>
            <w:r w:rsidRPr="005D0EF7">
              <w:rPr>
                <w:rFonts w:ascii="Times New Roman" w:hAnsi="Times New Roman"/>
                <w:sz w:val="24"/>
                <w:szCs w:val="24"/>
              </w:rPr>
              <w:t xml:space="preserve"> k</w:t>
            </w:r>
            <w:r w:rsidR="00951EF0" w:rsidRPr="005D0EF7">
              <w:rPr>
                <w:rFonts w:ascii="Times New Roman" w:hAnsi="Times New Roman"/>
                <w:sz w:val="24"/>
                <w:szCs w:val="24"/>
              </w:rPr>
              <w:t>ë</w:t>
            </w:r>
            <w:r w:rsidRPr="005D0EF7">
              <w:rPr>
                <w:rFonts w:ascii="Times New Roman" w:hAnsi="Times New Roman"/>
                <w:sz w:val="24"/>
                <w:szCs w:val="24"/>
              </w:rPr>
              <w:t>t</w:t>
            </w:r>
            <w:r w:rsidR="00951EF0" w:rsidRPr="005D0EF7">
              <w:rPr>
                <w:rFonts w:ascii="Times New Roman" w:hAnsi="Times New Roman"/>
                <w:sz w:val="24"/>
                <w:szCs w:val="24"/>
              </w:rPr>
              <w:t>ë</w:t>
            </w:r>
            <w:r w:rsidRPr="005D0EF7">
              <w:rPr>
                <w:rFonts w:ascii="Times New Roman" w:hAnsi="Times New Roman"/>
                <w:sz w:val="24"/>
                <w:szCs w:val="24"/>
              </w:rPr>
              <w:t xml:space="preserve"> </w:t>
            </w:r>
            <w:r w:rsidR="00B574A0" w:rsidRPr="005D0EF7">
              <w:rPr>
                <w:rFonts w:ascii="Times New Roman" w:hAnsi="Times New Roman"/>
                <w:sz w:val="24"/>
                <w:szCs w:val="24"/>
              </w:rPr>
              <w:t>pjesë</w:t>
            </w:r>
            <w:r w:rsidRPr="005D0EF7">
              <w:rPr>
                <w:rFonts w:ascii="Times New Roman" w:hAnsi="Times New Roman"/>
                <w:sz w:val="24"/>
                <w:szCs w:val="24"/>
              </w:rPr>
              <w:t xml:space="preserve"> t</w:t>
            </w:r>
            <w:r w:rsidR="00951EF0" w:rsidRPr="005D0EF7">
              <w:rPr>
                <w:rFonts w:ascii="Times New Roman" w:hAnsi="Times New Roman"/>
                <w:sz w:val="24"/>
                <w:szCs w:val="24"/>
              </w:rPr>
              <w:t>ë</w:t>
            </w:r>
            <w:r w:rsidRPr="005D0EF7">
              <w:rPr>
                <w:rFonts w:ascii="Times New Roman" w:hAnsi="Times New Roman"/>
                <w:sz w:val="24"/>
                <w:szCs w:val="24"/>
              </w:rPr>
              <w:t xml:space="preserve"> dyt</w:t>
            </w:r>
            <w:r w:rsidR="00951EF0" w:rsidRPr="005D0EF7">
              <w:rPr>
                <w:rFonts w:ascii="Times New Roman" w:hAnsi="Times New Roman"/>
                <w:sz w:val="24"/>
                <w:szCs w:val="24"/>
              </w:rPr>
              <w:t>ë</w:t>
            </w:r>
            <w:r w:rsidRPr="005D0EF7">
              <w:rPr>
                <w:rFonts w:ascii="Times New Roman" w:hAnsi="Times New Roman"/>
                <w:sz w:val="24"/>
                <w:szCs w:val="24"/>
              </w:rPr>
              <w:t xml:space="preserve"> t</w:t>
            </w:r>
            <w:r w:rsidR="00951EF0" w:rsidRPr="005D0EF7">
              <w:rPr>
                <w:rFonts w:ascii="Times New Roman" w:hAnsi="Times New Roman"/>
                <w:sz w:val="24"/>
                <w:szCs w:val="24"/>
              </w:rPr>
              <w:t>ë</w:t>
            </w:r>
            <w:r w:rsidRPr="005D0EF7">
              <w:rPr>
                <w:rFonts w:ascii="Times New Roman" w:hAnsi="Times New Roman"/>
                <w:sz w:val="24"/>
                <w:szCs w:val="24"/>
              </w:rPr>
              <w:t xml:space="preserve"> Protokollit Shtet</w:t>
            </w:r>
            <w:r w:rsidR="00951EF0" w:rsidRPr="005D0EF7">
              <w:rPr>
                <w:rFonts w:ascii="Times New Roman" w:hAnsi="Times New Roman"/>
                <w:sz w:val="24"/>
                <w:szCs w:val="24"/>
              </w:rPr>
              <w:t>ë</w:t>
            </w:r>
            <w:r w:rsidRPr="005D0EF7">
              <w:rPr>
                <w:rFonts w:ascii="Times New Roman" w:hAnsi="Times New Roman"/>
                <w:sz w:val="24"/>
                <w:szCs w:val="24"/>
              </w:rPr>
              <w:t>ror jepen me detaje veprimet dhe hapat q</w:t>
            </w:r>
            <w:r w:rsidR="00951EF0" w:rsidRPr="005D0EF7">
              <w:rPr>
                <w:rFonts w:ascii="Times New Roman" w:hAnsi="Times New Roman"/>
                <w:sz w:val="24"/>
                <w:szCs w:val="24"/>
              </w:rPr>
              <w:t>ë</w:t>
            </w:r>
            <w:r w:rsidRPr="005D0EF7">
              <w:rPr>
                <w:rFonts w:ascii="Times New Roman" w:hAnsi="Times New Roman"/>
                <w:sz w:val="24"/>
                <w:szCs w:val="24"/>
              </w:rPr>
              <w:t xml:space="preserve"> duhet t</w:t>
            </w:r>
            <w:r w:rsidR="00951EF0" w:rsidRPr="005D0EF7">
              <w:rPr>
                <w:rFonts w:ascii="Times New Roman" w:hAnsi="Times New Roman"/>
                <w:sz w:val="24"/>
                <w:szCs w:val="24"/>
              </w:rPr>
              <w:t>ë</w:t>
            </w:r>
            <w:r w:rsidRPr="005D0EF7">
              <w:rPr>
                <w:rFonts w:ascii="Times New Roman" w:hAnsi="Times New Roman"/>
                <w:sz w:val="24"/>
                <w:szCs w:val="24"/>
              </w:rPr>
              <w:t xml:space="preserve"> nd</w:t>
            </w:r>
            <w:r w:rsidR="00951EF0" w:rsidRPr="005D0EF7">
              <w:rPr>
                <w:rFonts w:ascii="Times New Roman" w:hAnsi="Times New Roman"/>
                <w:sz w:val="24"/>
                <w:szCs w:val="24"/>
              </w:rPr>
              <w:t>ë</w:t>
            </w:r>
            <w:r w:rsidRPr="005D0EF7">
              <w:rPr>
                <w:rFonts w:ascii="Times New Roman" w:hAnsi="Times New Roman"/>
                <w:sz w:val="24"/>
                <w:szCs w:val="24"/>
              </w:rPr>
              <w:t>rmarr</w:t>
            </w:r>
            <w:r w:rsidR="00951EF0" w:rsidRPr="005D0EF7">
              <w:rPr>
                <w:rFonts w:ascii="Times New Roman" w:hAnsi="Times New Roman"/>
                <w:sz w:val="24"/>
                <w:szCs w:val="24"/>
              </w:rPr>
              <w:t>ë</w:t>
            </w:r>
            <w:r w:rsidRPr="005D0EF7">
              <w:rPr>
                <w:rFonts w:ascii="Times New Roman" w:hAnsi="Times New Roman"/>
                <w:sz w:val="24"/>
                <w:szCs w:val="24"/>
              </w:rPr>
              <w:t>:</w:t>
            </w:r>
          </w:p>
          <w:p w14:paraId="2CED1D5A" w14:textId="77777777" w:rsidR="00EA7ACF" w:rsidRPr="005D0EF7" w:rsidRDefault="00EA7ACF" w:rsidP="005D0EF7">
            <w:pPr>
              <w:pStyle w:val="ListParagraph"/>
              <w:numPr>
                <w:ilvl w:val="0"/>
                <w:numId w:val="5"/>
              </w:numPr>
              <w:spacing w:after="0" w:line="240" w:lineRule="auto"/>
              <w:jc w:val="both"/>
              <w:rPr>
                <w:rFonts w:ascii="Times New Roman" w:hAnsi="Times New Roman"/>
                <w:sz w:val="24"/>
                <w:szCs w:val="24"/>
              </w:rPr>
            </w:pPr>
            <w:r w:rsidRPr="005D0EF7">
              <w:rPr>
                <w:rFonts w:ascii="Times New Roman" w:hAnsi="Times New Roman"/>
                <w:sz w:val="24"/>
                <w:szCs w:val="24"/>
              </w:rPr>
              <w:t>Policia e Shtetit</w:t>
            </w:r>
          </w:p>
          <w:p w14:paraId="24F2D081" w14:textId="77777777" w:rsidR="00EA7ACF" w:rsidRPr="005D0EF7" w:rsidRDefault="00EA7ACF" w:rsidP="005D0EF7">
            <w:pPr>
              <w:pStyle w:val="ListParagraph"/>
              <w:numPr>
                <w:ilvl w:val="0"/>
                <w:numId w:val="5"/>
              </w:numPr>
              <w:spacing w:after="0" w:line="240" w:lineRule="auto"/>
              <w:jc w:val="both"/>
              <w:rPr>
                <w:rFonts w:ascii="Times New Roman" w:hAnsi="Times New Roman"/>
                <w:sz w:val="24"/>
                <w:szCs w:val="24"/>
              </w:rPr>
            </w:pPr>
            <w:r w:rsidRPr="005D0EF7">
              <w:rPr>
                <w:rFonts w:ascii="Times New Roman" w:hAnsi="Times New Roman"/>
                <w:sz w:val="24"/>
                <w:szCs w:val="24"/>
              </w:rPr>
              <w:t>Mjeku Ligjor</w:t>
            </w:r>
          </w:p>
          <w:p w14:paraId="08E50251" w14:textId="2CC2365D" w:rsidR="00EA7ACF" w:rsidRPr="005D0EF7" w:rsidRDefault="00EA7ACF" w:rsidP="005D0EF7">
            <w:pPr>
              <w:pStyle w:val="ListParagraph"/>
              <w:numPr>
                <w:ilvl w:val="0"/>
                <w:numId w:val="5"/>
              </w:numPr>
              <w:spacing w:after="0" w:line="240" w:lineRule="auto"/>
              <w:jc w:val="both"/>
              <w:rPr>
                <w:rFonts w:ascii="Times New Roman" w:hAnsi="Times New Roman"/>
                <w:sz w:val="24"/>
                <w:szCs w:val="24"/>
              </w:rPr>
            </w:pPr>
            <w:r w:rsidRPr="005D0EF7">
              <w:rPr>
                <w:rFonts w:ascii="Times New Roman" w:hAnsi="Times New Roman"/>
                <w:sz w:val="24"/>
                <w:szCs w:val="24"/>
              </w:rPr>
              <w:t>Mbrojt</w:t>
            </w:r>
            <w:r w:rsidR="00951EF0" w:rsidRPr="005D0EF7">
              <w:rPr>
                <w:rFonts w:ascii="Times New Roman" w:hAnsi="Times New Roman"/>
                <w:sz w:val="24"/>
                <w:szCs w:val="24"/>
              </w:rPr>
              <w:t>ë</w:t>
            </w:r>
            <w:r w:rsidRPr="005D0EF7">
              <w:rPr>
                <w:rFonts w:ascii="Times New Roman" w:hAnsi="Times New Roman"/>
                <w:sz w:val="24"/>
                <w:szCs w:val="24"/>
              </w:rPr>
              <w:t>sit e Viktimave</w:t>
            </w:r>
          </w:p>
          <w:p w14:paraId="6E72D1A9" w14:textId="77777777" w:rsidR="00EA7ACF" w:rsidRPr="005D0EF7" w:rsidRDefault="00EA7ACF" w:rsidP="005D0EF7">
            <w:pPr>
              <w:pStyle w:val="ListParagraph"/>
              <w:numPr>
                <w:ilvl w:val="0"/>
                <w:numId w:val="5"/>
              </w:numPr>
              <w:spacing w:after="0" w:line="240" w:lineRule="auto"/>
              <w:jc w:val="both"/>
              <w:rPr>
                <w:rFonts w:ascii="Times New Roman" w:hAnsi="Times New Roman"/>
                <w:sz w:val="24"/>
                <w:szCs w:val="24"/>
              </w:rPr>
            </w:pPr>
            <w:r w:rsidRPr="005D0EF7">
              <w:rPr>
                <w:rFonts w:ascii="Times New Roman" w:hAnsi="Times New Roman"/>
                <w:sz w:val="24"/>
                <w:szCs w:val="24"/>
              </w:rPr>
              <w:t>Prokuroria</w:t>
            </w:r>
          </w:p>
          <w:p w14:paraId="5FE1F6F5" w14:textId="77777777" w:rsidR="00EA7ACF" w:rsidRPr="005D0EF7" w:rsidRDefault="00EA7ACF" w:rsidP="005D0EF7">
            <w:pPr>
              <w:pStyle w:val="ListParagraph"/>
              <w:numPr>
                <w:ilvl w:val="0"/>
                <w:numId w:val="5"/>
              </w:numPr>
              <w:spacing w:after="0" w:line="240" w:lineRule="auto"/>
              <w:jc w:val="both"/>
              <w:rPr>
                <w:rFonts w:ascii="Times New Roman" w:hAnsi="Times New Roman"/>
                <w:sz w:val="24"/>
                <w:szCs w:val="24"/>
              </w:rPr>
            </w:pPr>
            <w:r w:rsidRPr="005D0EF7">
              <w:rPr>
                <w:rFonts w:ascii="Times New Roman" w:hAnsi="Times New Roman"/>
                <w:sz w:val="24"/>
                <w:szCs w:val="24"/>
              </w:rPr>
              <w:t>Gjykata</w:t>
            </w:r>
          </w:p>
          <w:p w14:paraId="449AA579" w14:textId="4790585C" w:rsidR="00EA7ACF" w:rsidRPr="005D0EF7" w:rsidRDefault="00EA7ACF" w:rsidP="005D0EF7">
            <w:pPr>
              <w:pStyle w:val="ListParagraph"/>
              <w:numPr>
                <w:ilvl w:val="0"/>
                <w:numId w:val="5"/>
              </w:numPr>
              <w:spacing w:after="0" w:line="240" w:lineRule="auto"/>
              <w:jc w:val="both"/>
              <w:rPr>
                <w:rFonts w:ascii="Times New Roman" w:hAnsi="Times New Roman"/>
                <w:sz w:val="24"/>
                <w:szCs w:val="24"/>
              </w:rPr>
            </w:pPr>
            <w:r w:rsidRPr="005D0EF7">
              <w:rPr>
                <w:rFonts w:ascii="Times New Roman" w:hAnsi="Times New Roman"/>
                <w:sz w:val="24"/>
                <w:szCs w:val="24"/>
              </w:rPr>
              <w:t>Personeli sh</w:t>
            </w:r>
            <w:r w:rsidR="00951EF0" w:rsidRPr="005D0EF7">
              <w:rPr>
                <w:rFonts w:ascii="Times New Roman" w:hAnsi="Times New Roman"/>
                <w:sz w:val="24"/>
                <w:szCs w:val="24"/>
              </w:rPr>
              <w:t>ë</w:t>
            </w:r>
            <w:r w:rsidRPr="005D0EF7">
              <w:rPr>
                <w:rFonts w:ascii="Times New Roman" w:hAnsi="Times New Roman"/>
                <w:sz w:val="24"/>
                <w:szCs w:val="24"/>
              </w:rPr>
              <w:t>ndet</w:t>
            </w:r>
            <w:r w:rsidR="00951EF0" w:rsidRPr="005D0EF7">
              <w:rPr>
                <w:rFonts w:ascii="Times New Roman" w:hAnsi="Times New Roman"/>
                <w:sz w:val="24"/>
                <w:szCs w:val="24"/>
              </w:rPr>
              <w:t>ë</w:t>
            </w:r>
            <w:r w:rsidRPr="005D0EF7">
              <w:rPr>
                <w:rFonts w:ascii="Times New Roman" w:hAnsi="Times New Roman"/>
                <w:sz w:val="24"/>
                <w:szCs w:val="24"/>
              </w:rPr>
              <w:t>sor</w:t>
            </w:r>
          </w:p>
          <w:p w14:paraId="09366C4F" w14:textId="40914138" w:rsidR="00EA7ACF" w:rsidRPr="005D0EF7" w:rsidRDefault="00EA7ACF" w:rsidP="005D0EF7">
            <w:pPr>
              <w:pStyle w:val="ListParagraph"/>
              <w:numPr>
                <w:ilvl w:val="0"/>
                <w:numId w:val="5"/>
              </w:numPr>
              <w:spacing w:after="0" w:line="240" w:lineRule="auto"/>
              <w:jc w:val="both"/>
              <w:rPr>
                <w:rFonts w:ascii="Times New Roman" w:hAnsi="Times New Roman"/>
                <w:sz w:val="24"/>
                <w:szCs w:val="24"/>
              </w:rPr>
            </w:pPr>
            <w:r w:rsidRPr="005D0EF7">
              <w:rPr>
                <w:rFonts w:ascii="Times New Roman" w:hAnsi="Times New Roman"/>
                <w:sz w:val="24"/>
                <w:szCs w:val="24"/>
              </w:rPr>
              <w:t>Qendra p</w:t>
            </w:r>
            <w:r w:rsidR="00951EF0" w:rsidRPr="005D0EF7">
              <w:rPr>
                <w:rFonts w:ascii="Times New Roman" w:hAnsi="Times New Roman"/>
                <w:sz w:val="24"/>
                <w:szCs w:val="24"/>
              </w:rPr>
              <w:t>ë</w:t>
            </w:r>
            <w:r w:rsidRPr="005D0EF7">
              <w:rPr>
                <w:rFonts w:ascii="Times New Roman" w:hAnsi="Times New Roman"/>
                <w:sz w:val="24"/>
                <w:szCs w:val="24"/>
              </w:rPr>
              <w:t>r Pun</w:t>
            </w:r>
            <w:r w:rsidR="00951EF0" w:rsidRPr="005D0EF7">
              <w:rPr>
                <w:rFonts w:ascii="Times New Roman" w:hAnsi="Times New Roman"/>
                <w:sz w:val="24"/>
                <w:szCs w:val="24"/>
              </w:rPr>
              <w:t>ë</w:t>
            </w:r>
            <w:r w:rsidRPr="005D0EF7">
              <w:rPr>
                <w:rFonts w:ascii="Times New Roman" w:hAnsi="Times New Roman"/>
                <w:sz w:val="24"/>
                <w:szCs w:val="24"/>
              </w:rPr>
              <w:t xml:space="preserve"> Sociale</w:t>
            </w:r>
          </w:p>
          <w:p w14:paraId="3FBBEA58" w14:textId="77777777" w:rsidR="00EA7ACF" w:rsidRPr="005D0EF7" w:rsidRDefault="00EA7ACF" w:rsidP="005D0EF7">
            <w:pPr>
              <w:pStyle w:val="ListParagraph"/>
              <w:numPr>
                <w:ilvl w:val="0"/>
                <w:numId w:val="5"/>
              </w:numPr>
              <w:spacing w:after="0" w:line="240" w:lineRule="auto"/>
              <w:jc w:val="both"/>
              <w:rPr>
                <w:rFonts w:ascii="Times New Roman" w:hAnsi="Times New Roman"/>
                <w:sz w:val="24"/>
                <w:szCs w:val="24"/>
              </w:rPr>
            </w:pPr>
            <w:r w:rsidRPr="005D0EF7">
              <w:rPr>
                <w:rFonts w:ascii="Times New Roman" w:hAnsi="Times New Roman"/>
                <w:sz w:val="24"/>
                <w:szCs w:val="24"/>
              </w:rPr>
              <w:t>Strehimoret</w:t>
            </w:r>
          </w:p>
          <w:p w14:paraId="5FAEA35D" w14:textId="7FE7E3F0" w:rsidR="00EA7ACF" w:rsidRPr="005D0EF7" w:rsidRDefault="00EA7ACF" w:rsidP="005D0EF7">
            <w:pPr>
              <w:spacing w:after="0" w:line="240" w:lineRule="auto"/>
              <w:jc w:val="both"/>
              <w:rPr>
                <w:rFonts w:ascii="Times New Roman" w:hAnsi="Times New Roman"/>
                <w:sz w:val="24"/>
                <w:szCs w:val="24"/>
              </w:rPr>
            </w:pPr>
            <w:r w:rsidRPr="005D0EF7">
              <w:rPr>
                <w:rFonts w:ascii="Times New Roman" w:hAnsi="Times New Roman"/>
                <w:sz w:val="24"/>
                <w:szCs w:val="24"/>
              </w:rPr>
              <w:t>p</w:t>
            </w:r>
            <w:r w:rsidR="00951EF0" w:rsidRPr="005D0EF7">
              <w:rPr>
                <w:rFonts w:ascii="Times New Roman" w:hAnsi="Times New Roman"/>
                <w:sz w:val="24"/>
                <w:szCs w:val="24"/>
              </w:rPr>
              <w:t>ë</w:t>
            </w:r>
            <w:r w:rsidRPr="005D0EF7">
              <w:rPr>
                <w:rFonts w:ascii="Times New Roman" w:hAnsi="Times New Roman"/>
                <w:sz w:val="24"/>
                <w:szCs w:val="24"/>
              </w:rPr>
              <w:t>r t</w:t>
            </w:r>
            <w:r w:rsidR="00951EF0" w:rsidRPr="005D0EF7">
              <w:rPr>
                <w:rFonts w:ascii="Times New Roman" w:hAnsi="Times New Roman"/>
                <w:sz w:val="24"/>
                <w:szCs w:val="24"/>
              </w:rPr>
              <w:t>ë</w:t>
            </w:r>
            <w:r w:rsidRPr="005D0EF7">
              <w:rPr>
                <w:rFonts w:ascii="Times New Roman" w:hAnsi="Times New Roman"/>
                <w:sz w:val="24"/>
                <w:szCs w:val="24"/>
              </w:rPr>
              <w:t xml:space="preserve"> menaxhuar rastet e dhun</w:t>
            </w:r>
            <w:r w:rsidR="00951EF0" w:rsidRPr="005D0EF7">
              <w:rPr>
                <w:rFonts w:ascii="Times New Roman" w:hAnsi="Times New Roman"/>
                <w:sz w:val="24"/>
                <w:szCs w:val="24"/>
              </w:rPr>
              <w:t>ë</w:t>
            </w:r>
            <w:r w:rsidRPr="005D0EF7">
              <w:rPr>
                <w:rFonts w:ascii="Times New Roman" w:hAnsi="Times New Roman"/>
                <w:sz w:val="24"/>
                <w:szCs w:val="24"/>
              </w:rPr>
              <w:t>s seksuale.</w:t>
            </w:r>
          </w:p>
          <w:p w14:paraId="0835DFAA" w14:textId="1B495190" w:rsidR="00EA7ACF" w:rsidRPr="005D0EF7" w:rsidRDefault="00EA7ACF" w:rsidP="005D0EF7">
            <w:pPr>
              <w:spacing w:after="0" w:line="240" w:lineRule="auto"/>
              <w:jc w:val="both"/>
              <w:rPr>
                <w:rFonts w:ascii="Times New Roman" w:hAnsi="Times New Roman"/>
                <w:sz w:val="24"/>
                <w:szCs w:val="24"/>
              </w:rPr>
            </w:pPr>
            <w:r w:rsidRPr="005D0EF7">
              <w:rPr>
                <w:rFonts w:ascii="Times New Roman" w:hAnsi="Times New Roman"/>
                <w:sz w:val="24"/>
                <w:szCs w:val="24"/>
              </w:rPr>
              <w:t>P</w:t>
            </w:r>
            <w:r w:rsidR="00951EF0" w:rsidRPr="005D0EF7">
              <w:rPr>
                <w:rFonts w:ascii="Times New Roman" w:hAnsi="Times New Roman"/>
                <w:sz w:val="24"/>
                <w:szCs w:val="24"/>
              </w:rPr>
              <w:t>ë</w:t>
            </w:r>
            <w:r w:rsidRPr="005D0EF7">
              <w:rPr>
                <w:rFonts w:ascii="Times New Roman" w:hAnsi="Times New Roman"/>
                <w:sz w:val="24"/>
                <w:szCs w:val="24"/>
              </w:rPr>
              <w:t>rshkrimet e detyrave dhe p</w:t>
            </w:r>
            <w:r w:rsidR="00951EF0" w:rsidRPr="005D0EF7">
              <w:rPr>
                <w:rFonts w:ascii="Times New Roman" w:hAnsi="Times New Roman"/>
                <w:sz w:val="24"/>
                <w:szCs w:val="24"/>
              </w:rPr>
              <w:t>ë</w:t>
            </w:r>
            <w:r w:rsidRPr="005D0EF7">
              <w:rPr>
                <w:rFonts w:ascii="Times New Roman" w:hAnsi="Times New Roman"/>
                <w:sz w:val="24"/>
                <w:szCs w:val="24"/>
              </w:rPr>
              <w:t>rgjegj</w:t>
            </w:r>
            <w:r w:rsidR="00951EF0" w:rsidRPr="005D0EF7">
              <w:rPr>
                <w:rFonts w:ascii="Times New Roman" w:hAnsi="Times New Roman"/>
                <w:sz w:val="24"/>
                <w:szCs w:val="24"/>
              </w:rPr>
              <w:t>ë</w:t>
            </w:r>
            <w:r w:rsidRPr="005D0EF7">
              <w:rPr>
                <w:rFonts w:ascii="Times New Roman" w:hAnsi="Times New Roman"/>
                <w:sz w:val="24"/>
                <w:szCs w:val="24"/>
              </w:rPr>
              <w:t>sive b</w:t>
            </w:r>
            <w:r w:rsidR="00951EF0" w:rsidRPr="005D0EF7">
              <w:rPr>
                <w:rFonts w:ascii="Times New Roman" w:hAnsi="Times New Roman"/>
                <w:sz w:val="24"/>
                <w:szCs w:val="24"/>
              </w:rPr>
              <w:t>ë</w:t>
            </w:r>
            <w:r w:rsidRPr="005D0EF7">
              <w:rPr>
                <w:rFonts w:ascii="Times New Roman" w:hAnsi="Times New Roman"/>
                <w:sz w:val="24"/>
                <w:szCs w:val="24"/>
              </w:rPr>
              <w:t>hen duke pasur parasysh hapat e menaxhimit t</w:t>
            </w:r>
            <w:r w:rsidR="00951EF0" w:rsidRPr="005D0EF7">
              <w:rPr>
                <w:rFonts w:ascii="Times New Roman" w:hAnsi="Times New Roman"/>
                <w:sz w:val="24"/>
                <w:szCs w:val="24"/>
              </w:rPr>
              <w:t>ë</w:t>
            </w:r>
            <w:r w:rsidRPr="005D0EF7">
              <w:rPr>
                <w:rFonts w:ascii="Times New Roman" w:hAnsi="Times New Roman"/>
                <w:sz w:val="24"/>
                <w:szCs w:val="24"/>
              </w:rPr>
              <w:t xml:space="preserve"> rasteve, duke filluar nga identifikimi e deri n</w:t>
            </w:r>
            <w:r w:rsidR="00951EF0" w:rsidRPr="005D0EF7">
              <w:rPr>
                <w:rFonts w:ascii="Times New Roman" w:hAnsi="Times New Roman"/>
                <w:sz w:val="24"/>
                <w:szCs w:val="24"/>
              </w:rPr>
              <w:t>ë</w:t>
            </w:r>
            <w:r w:rsidRPr="005D0EF7">
              <w:rPr>
                <w:rFonts w:ascii="Times New Roman" w:hAnsi="Times New Roman"/>
                <w:sz w:val="24"/>
                <w:szCs w:val="24"/>
              </w:rPr>
              <w:t xml:space="preserve"> zgjidhjen e plot</w:t>
            </w:r>
            <w:r w:rsidR="00951EF0" w:rsidRPr="005D0EF7">
              <w:rPr>
                <w:rFonts w:ascii="Times New Roman" w:hAnsi="Times New Roman"/>
                <w:sz w:val="24"/>
                <w:szCs w:val="24"/>
              </w:rPr>
              <w:t>ë</w:t>
            </w:r>
            <w:r w:rsidRPr="005D0EF7">
              <w:rPr>
                <w:rFonts w:ascii="Times New Roman" w:hAnsi="Times New Roman"/>
                <w:sz w:val="24"/>
                <w:szCs w:val="24"/>
              </w:rPr>
              <w:t xml:space="preserve"> afatgjat</w:t>
            </w:r>
            <w:r w:rsidR="00951EF0" w:rsidRPr="005D0EF7">
              <w:rPr>
                <w:rFonts w:ascii="Times New Roman" w:hAnsi="Times New Roman"/>
                <w:sz w:val="24"/>
                <w:szCs w:val="24"/>
              </w:rPr>
              <w:t>ë</w:t>
            </w:r>
            <w:r w:rsidRPr="005D0EF7">
              <w:rPr>
                <w:rFonts w:ascii="Times New Roman" w:hAnsi="Times New Roman"/>
                <w:sz w:val="24"/>
                <w:szCs w:val="24"/>
              </w:rPr>
              <w:t xml:space="preserve"> t</w:t>
            </w:r>
            <w:r w:rsidR="00951EF0" w:rsidRPr="005D0EF7">
              <w:rPr>
                <w:rFonts w:ascii="Times New Roman" w:hAnsi="Times New Roman"/>
                <w:sz w:val="24"/>
                <w:szCs w:val="24"/>
              </w:rPr>
              <w:t>ë</w:t>
            </w:r>
            <w:r w:rsidRPr="005D0EF7">
              <w:rPr>
                <w:rFonts w:ascii="Times New Roman" w:hAnsi="Times New Roman"/>
                <w:sz w:val="24"/>
                <w:szCs w:val="24"/>
              </w:rPr>
              <w:t xml:space="preserve"> tyre (pra mbrojtje, rehabilitim e </w:t>
            </w:r>
            <w:r w:rsidR="00B574A0" w:rsidRPr="005D0EF7">
              <w:rPr>
                <w:rFonts w:ascii="Times New Roman" w:hAnsi="Times New Roman"/>
                <w:sz w:val="24"/>
                <w:szCs w:val="24"/>
              </w:rPr>
              <w:t>ri integrim</w:t>
            </w:r>
            <w:r w:rsidRPr="005D0EF7">
              <w:rPr>
                <w:rFonts w:ascii="Times New Roman" w:hAnsi="Times New Roman"/>
                <w:sz w:val="24"/>
                <w:szCs w:val="24"/>
              </w:rPr>
              <w:t>).</w:t>
            </w:r>
          </w:p>
          <w:p w14:paraId="27690F1A" w14:textId="66CABB3B" w:rsidR="00951EF0" w:rsidRPr="005D0EF7" w:rsidRDefault="00951EF0" w:rsidP="005D0EF7">
            <w:pPr>
              <w:spacing w:after="0" w:line="240" w:lineRule="auto"/>
              <w:jc w:val="both"/>
              <w:rPr>
                <w:rFonts w:ascii="Times New Roman" w:hAnsi="Times New Roman"/>
                <w:sz w:val="24"/>
                <w:szCs w:val="24"/>
              </w:rPr>
            </w:pPr>
            <w:r w:rsidRPr="005D0EF7">
              <w:rPr>
                <w:rFonts w:ascii="Times New Roman" w:hAnsi="Times New Roman"/>
                <w:sz w:val="24"/>
                <w:szCs w:val="24"/>
              </w:rPr>
              <w:t>Ndërsa formularët standard që duhet të përdoren nga institucionet jepen në pjesën</w:t>
            </w:r>
            <w:r w:rsidR="00B574A0">
              <w:rPr>
                <w:rFonts w:ascii="Times New Roman" w:hAnsi="Times New Roman"/>
                <w:sz w:val="24"/>
                <w:szCs w:val="24"/>
              </w:rPr>
              <w:t xml:space="preserve"> </w:t>
            </w:r>
            <w:r w:rsidRPr="005D0EF7">
              <w:rPr>
                <w:rFonts w:ascii="Times New Roman" w:hAnsi="Times New Roman"/>
                <w:sz w:val="24"/>
                <w:szCs w:val="24"/>
              </w:rPr>
              <w:t>e Shtojcave të Protokollit, pikërisht në shtojcën 1.</w:t>
            </w:r>
          </w:p>
        </w:tc>
        <w:tc>
          <w:tcPr>
            <w:tcW w:w="3644" w:type="dxa"/>
            <w:tcBorders>
              <w:top w:val="single" w:sz="4" w:space="0" w:color="auto"/>
              <w:left w:val="single" w:sz="4" w:space="0" w:color="auto"/>
              <w:bottom w:val="single" w:sz="4" w:space="0" w:color="auto"/>
              <w:right w:val="single" w:sz="4" w:space="0" w:color="auto"/>
            </w:tcBorders>
          </w:tcPr>
          <w:p w14:paraId="047514EB" w14:textId="77777777" w:rsidR="00C64283" w:rsidRPr="005D0EF7" w:rsidRDefault="00C64283" w:rsidP="005D0EF7">
            <w:pPr>
              <w:tabs>
                <w:tab w:val="center" w:pos="1737"/>
              </w:tabs>
              <w:spacing w:after="0" w:line="240" w:lineRule="auto"/>
              <w:jc w:val="both"/>
              <w:rPr>
                <w:rFonts w:ascii="Times New Roman" w:hAnsi="Times New Roman"/>
                <w:bCs/>
                <w:sz w:val="24"/>
                <w:szCs w:val="24"/>
              </w:rPr>
            </w:pPr>
          </w:p>
        </w:tc>
      </w:tr>
      <w:tr w:rsidR="00FE3273" w:rsidRPr="005D0EF7" w14:paraId="47910A8A" w14:textId="77777777" w:rsidTr="00C64283">
        <w:trPr>
          <w:trHeight w:val="1108"/>
        </w:trPr>
        <w:tc>
          <w:tcPr>
            <w:tcW w:w="3845" w:type="dxa"/>
            <w:tcBorders>
              <w:top w:val="single" w:sz="4" w:space="0" w:color="auto"/>
              <w:left w:val="single" w:sz="4" w:space="0" w:color="auto"/>
              <w:bottom w:val="single" w:sz="4" w:space="0" w:color="auto"/>
              <w:right w:val="single" w:sz="4" w:space="0" w:color="auto"/>
            </w:tcBorders>
          </w:tcPr>
          <w:p w14:paraId="719DC80C" w14:textId="35CE47BB" w:rsidR="00FE3273" w:rsidRPr="005D0EF7" w:rsidRDefault="00C64283" w:rsidP="005D0EF7">
            <w:pPr>
              <w:spacing w:after="0" w:line="240" w:lineRule="auto"/>
              <w:rPr>
                <w:rFonts w:ascii="Times New Roman" w:hAnsi="Times New Roman"/>
                <w:b/>
                <w:bCs/>
                <w:sz w:val="24"/>
                <w:szCs w:val="24"/>
              </w:rPr>
            </w:pPr>
            <w:r w:rsidRPr="005D0EF7">
              <w:rPr>
                <w:rFonts w:ascii="Times New Roman" w:hAnsi="Times New Roman"/>
                <w:b/>
                <w:bCs/>
                <w:sz w:val="24"/>
                <w:szCs w:val="24"/>
              </w:rPr>
              <w:lastRenderedPageBreak/>
              <w:t xml:space="preserve">Tema 4: </w:t>
            </w:r>
            <w:r w:rsidR="00951EF0" w:rsidRPr="005D0EF7">
              <w:rPr>
                <w:rFonts w:ascii="Times New Roman" w:hAnsi="Times New Roman"/>
                <w:b/>
                <w:bCs/>
                <w:sz w:val="24"/>
                <w:szCs w:val="24"/>
              </w:rPr>
              <w:t>Zbatimi i Protokollit Shtetëror edhe në kushte të fatkeqësive natyrore e fatkeqësive të tjera</w:t>
            </w:r>
          </w:p>
        </w:tc>
        <w:tc>
          <w:tcPr>
            <w:tcW w:w="6821" w:type="dxa"/>
            <w:tcBorders>
              <w:top w:val="single" w:sz="4" w:space="0" w:color="auto"/>
              <w:left w:val="single" w:sz="4" w:space="0" w:color="auto"/>
              <w:bottom w:val="single" w:sz="4" w:space="0" w:color="auto"/>
              <w:right w:val="single" w:sz="4" w:space="0" w:color="auto"/>
            </w:tcBorders>
          </w:tcPr>
          <w:p w14:paraId="7BB8AB68" w14:textId="5873206E" w:rsidR="00BF2694" w:rsidRPr="005D0EF7" w:rsidRDefault="00951EF0" w:rsidP="005D0EF7">
            <w:pPr>
              <w:spacing w:after="0" w:line="240" w:lineRule="auto"/>
              <w:jc w:val="both"/>
              <w:rPr>
                <w:rFonts w:ascii="Times New Roman" w:hAnsi="Times New Roman"/>
                <w:sz w:val="24"/>
                <w:szCs w:val="24"/>
              </w:rPr>
            </w:pPr>
            <w:r w:rsidRPr="005D0EF7">
              <w:rPr>
                <w:rFonts w:ascii="Times New Roman" w:hAnsi="Times New Roman"/>
                <w:sz w:val="24"/>
                <w:szCs w:val="24"/>
              </w:rPr>
              <w:t>Në këtë pjesë të Protokollit Shtetëror jepet një informacion  orientues, pasi çdo fatkeqësi natyrore apo fatkeqësi tjetër ka karakteristikat e veta dhe për çdo rast masat emergjente që ndërmerr shteti, të dedikuara varësisht llojit të fatkeqësisë, dominojnë mbi çdo protokoll dhe bëhen udhëzuesi kryesor për ofrimin e çdolloj shërbimi, përfshirë dhe trajtimin e rasteve të dhunës seksuale.</w:t>
            </w:r>
          </w:p>
          <w:p w14:paraId="68D0AB42" w14:textId="4B8184FC" w:rsidR="00951EF0" w:rsidRPr="005D0EF7" w:rsidRDefault="00951EF0" w:rsidP="005D0EF7">
            <w:pPr>
              <w:spacing w:after="0" w:line="240" w:lineRule="auto"/>
              <w:jc w:val="both"/>
              <w:rPr>
                <w:rFonts w:ascii="Times New Roman" w:hAnsi="Times New Roman"/>
                <w:sz w:val="24"/>
                <w:szCs w:val="24"/>
              </w:rPr>
            </w:pPr>
            <w:r w:rsidRPr="005D0EF7">
              <w:rPr>
                <w:rFonts w:ascii="Times New Roman" w:hAnsi="Times New Roman"/>
                <w:sz w:val="24"/>
                <w:szCs w:val="24"/>
              </w:rPr>
              <w:t xml:space="preserve">Këtu prezantohen disa nga masat e vlefshme të zbatuara gjatë pandemisë së Covid-19, si bazë orientuese për të përpiluar masa të </w:t>
            </w:r>
            <w:r w:rsidR="00B574A0" w:rsidRPr="005D0EF7">
              <w:rPr>
                <w:rFonts w:ascii="Times New Roman" w:hAnsi="Times New Roman"/>
                <w:sz w:val="24"/>
                <w:szCs w:val="24"/>
              </w:rPr>
              <w:t>ngjashme</w:t>
            </w:r>
            <w:r w:rsidRPr="005D0EF7">
              <w:rPr>
                <w:rFonts w:ascii="Times New Roman" w:hAnsi="Times New Roman"/>
                <w:sz w:val="24"/>
                <w:szCs w:val="24"/>
              </w:rPr>
              <w:t xml:space="preserve"> varësisht nevojave që mund të paraqiten.</w:t>
            </w:r>
          </w:p>
        </w:tc>
        <w:tc>
          <w:tcPr>
            <w:tcW w:w="3644" w:type="dxa"/>
            <w:tcBorders>
              <w:top w:val="single" w:sz="4" w:space="0" w:color="auto"/>
              <w:left w:val="single" w:sz="4" w:space="0" w:color="auto"/>
              <w:bottom w:val="single" w:sz="4" w:space="0" w:color="auto"/>
              <w:right w:val="single" w:sz="4" w:space="0" w:color="auto"/>
            </w:tcBorders>
          </w:tcPr>
          <w:p w14:paraId="284704D4" w14:textId="77777777" w:rsidR="00FE3273" w:rsidRPr="005D0EF7" w:rsidRDefault="00FE3273" w:rsidP="005D0EF7">
            <w:pPr>
              <w:tabs>
                <w:tab w:val="center" w:pos="1737"/>
              </w:tabs>
              <w:spacing w:after="0" w:line="240" w:lineRule="auto"/>
              <w:jc w:val="both"/>
              <w:rPr>
                <w:rFonts w:ascii="Times New Roman" w:hAnsi="Times New Roman"/>
                <w:bCs/>
                <w:sz w:val="24"/>
                <w:szCs w:val="24"/>
              </w:rPr>
            </w:pPr>
          </w:p>
        </w:tc>
      </w:tr>
    </w:tbl>
    <w:p w14:paraId="224E1B96" w14:textId="77777777" w:rsidR="00B1277E" w:rsidRPr="005D0EF7" w:rsidRDefault="00B1277E" w:rsidP="005D0EF7">
      <w:pPr>
        <w:autoSpaceDE w:val="0"/>
        <w:autoSpaceDN w:val="0"/>
        <w:adjustRightInd w:val="0"/>
        <w:spacing w:after="0" w:line="240" w:lineRule="auto"/>
        <w:jc w:val="both"/>
        <w:rPr>
          <w:rFonts w:ascii="Times New Roman" w:hAnsi="Times New Roman"/>
          <w:b/>
          <w:sz w:val="24"/>
          <w:szCs w:val="24"/>
        </w:rPr>
        <w:sectPr w:rsidR="00B1277E" w:rsidRPr="005D0EF7" w:rsidSect="00ED2386">
          <w:pgSz w:w="16840" w:h="11900" w:orient="landscape"/>
          <w:pgMar w:top="1440" w:right="1260" w:bottom="1440" w:left="1080" w:header="708" w:footer="708" w:gutter="0"/>
          <w:pgNumType w:chapStyle="1"/>
          <w:cols w:space="708"/>
          <w:docGrid w:linePitch="360"/>
        </w:sectPr>
      </w:pPr>
    </w:p>
    <w:p w14:paraId="29851FF6" w14:textId="42D78758" w:rsidR="00531587" w:rsidRDefault="00531587" w:rsidP="005D0EF7">
      <w:pPr>
        <w:autoSpaceDE w:val="0"/>
        <w:autoSpaceDN w:val="0"/>
        <w:adjustRightInd w:val="0"/>
        <w:spacing w:after="0" w:line="240" w:lineRule="auto"/>
        <w:jc w:val="both"/>
        <w:rPr>
          <w:rFonts w:ascii="Times New Roman" w:hAnsi="Times New Roman"/>
          <w:b/>
          <w:sz w:val="24"/>
          <w:szCs w:val="24"/>
        </w:rPr>
      </w:pPr>
      <w:r w:rsidRPr="005D0EF7">
        <w:rPr>
          <w:rFonts w:ascii="Times New Roman" w:hAnsi="Times New Roman"/>
          <w:b/>
          <w:sz w:val="24"/>
          <w:szCs w:val="24"/>
        </w:rPr>
        <w:lastRenderedPageBreak/>
        <w:t>Hapat që pasojnë procesi</w:t>
      </w:r>
      <w:r w:rsidR="00C96422" w:rsidRPr="005D0EF7">
        <w:rPr>
          <w:rFonts w:ascii="Times New Roman" w:hAnsi="Times New Roman"/>
          <w:b/>
          <w:sz w:val="24"/>
          <w:szCs w:val="24"/>
        </w:rPr>
        <w:t>n</w:t>
      </w:r>
      <w:r w:rsidRPr="005D0EF7">
        <w:rPr>
          <w:rFonts w:ascii="Times New Roman" w:hAnsi="Times New Roman"/>
          <w:b/>
          <w:sz w:val="24"/>
          <w:szCs w:val="24"/>
        </w:rPr>
        <w:t xml:space="preserve"> e konsultimit</w:t>
      </w:r>
    </w:p>
    <w:p w14:paraId="617025F7" w14:textId="77777777" w:rsidR="00B574A0" w:rsidRPr="005D0EF7" w:rsidRDefault="00B574A0" w:rsidP="005D0EF7">
      <w:pPr>
        <w:autoSpaceDE w:val="0"/>
        <w:autoSpaceDN w:val="0"/>
        <w:adjustRightInd w:val="0"/>
        <w:spacing w:after="0" w:line="240" w:lineRule="auto"/>
        <w:jc w:val="both"/>
        <w:rPr>
          <w:rFonts w:ascii="Times New Roman" w:hAnsi="Times New Roman"/>
          <w:b/>
          <w:sz w:val="24"/>
          <w:szCs w:val="24"/>
        </w:rPr>
      </w:pPr>
    </w:p>
    <w:p w14:paraId="7327EB5E" w14:textId="6B34BAA9" w:rsidR="00531587" w:rsidRPr="005D0EF7" w:rsidRDefault="00531587" w:rsidP="005D0EF7">
      <w:pPr>
        <w:autoSpaceDE w:val="0"/>
        <w:autoSpaceDN w:val="0"/>
        <w:adjustRightInd w:val="0"/>
        <w:spacing w:after="0" w:line="240" w:lineRule="auto"/>
        <w:jc w:val="both"/>
        <w:rPr>
          <w:rFonts w:ascii="Times New Roman" w:hAnsi="Times New Roman"/>
          <w:sz w:val="24"/>
          <w:szCs w:val="24"/>
        </w:rPr>
      </w:pPr>
      <w:r w:rsidRPr="005D0EF7">
        <w:rPr>
          <w:rFonts w:ascii="Times New Roman" w:hAnsi="Times New Roman"/>
          <w:sz w:val="24"/>
          <w:szCs w:val="24"/>
        </w:rPr>
        <w:t xml:space="preserve">Pas finalizimit të procesit të konsultimit publik të draft </w:t>
      </w:r>
      <w:r w:rsidR="00951EF0" w:rsidRPr="005D0EF7">
        <w:rPr>
          <w:rFonts w:ascii="Times New Roman" w:hAnsi="Times New Roman"/>
          <w:sz w:val="24"/>
          <w:szCs w:val="24"/>
        </w:rPr>
        <w:t>Protokollit Shtet</w:t>
      </w:r>
      <w:r w:rsidR="005D0EF7" w:rsidRPr="005D0EF7">
        <w:rPr>
          <w:rFonts w:ascii="Times New Roman" w:hAnsi="Times New Roman"/>
          <w:sz w:val="24"/>
          <w:szCs w:val="24"/>
        </w:rPr>
        <w:t>ë</w:t>
      </w:r>
      <w:r w:rsidR="00951EF0" w:rsidRPr="005D0EF7">
        <w:rPr>
          <w:rFonts w:ascii="Times New Roman" w:hAnsi="Times New Roman"/>
          <w:sz w:val="24"/>
          <w:szCs w:val="24"/>
        </w:rPr>
        <w:t>ror</w:t>
      </w:r>
      <w:r w:rsidR="000C746F" w:rsidRPr="005D0EF7">
        <w:rPr>
          <w:rFonts w:ascii="Times New Roman" w:hAnsi="Times New Roman"/>
          <w:sz w:val="24"/>
          <w:szCs w:val="24"/>
        </w:rPr>
        <w:t xml:space="preserve">, </w:t>
      </w:r>
      <w:r w:rsidRPr="005D0EF7">
        <w:rPr>
          <w:rFonts w:ascii="Times New Roman" w:hAnsi="Times New Roman"/>
          <w:sz w:val="24"/>
          <w:szCs w:val="24"/>
        </w:rPr>
        <w:t>planifikohet që kontributet e pranuara secila veç e veç të shqyrtohen në grupin punues.  Si rezultat i punës së shqyrtimit të kontributeve dhe rek</w:t>
      </w:r>
      <w:r w:rsidR="000C746F" w:rsidRPr="005D0EF7">
        <w:rPr>
          <w:rFonts w:ascii="Times New Roman" w:hAnsi="Times New Roman"/>
          <w:sz w:val="24"/>
          <w:szCs w:val="24"/>
        </w:rPr>
        <w:t xml:space="preserve">omandimeve të konsultimit eventualisht do të përditësohet draft </w:t>
      </w:r>
      <w:r w:rsidR="00951EF0" w:rsidRPr="005D0EF7">
        <w:rPr>
          <w:rFonts w:ascii="Times New Roman" w:hAnsi="Times New Roman"/>
          <w:sz w:val="24"/>
          <w:szCs w:val="24"/>
        </w:rPr>
        <w:t>Protokolli Shtet</w:t>
      </w:r>
      <w:r w:rsidR="005D0EF7" w:rsidRPr="005D0EF7">
        <w:rPr>
          <w:rFonts w:ascii="Times New Roman" w:hAnsi="Times New Roman"/>
          <w:sz w:val="24"/>
          <w:szCs w:val="24"/>
        </w:rPr>
        <w:t>ë</w:t>
      </w:r>
      <w:r w:rsidR="00951EF0" w:rsidRPr="005D0EF7">
        <w:rPr>
          <w:rFonts w:ascii="Times New Roman" w:hAnsi="Times New Roman"/>
          <w:sz w:val="24"/>
          <w:szCs w:val="24"/>
        </w:rPr>
        <w:t>ror</w:t>
      </w:r>
      <w:r w:rsidR="000C746F" w:rsidRPr="005D0EF7">
        <w:rPr>
          <w:rFonts w:ascii="Times New Roman" w:hAnsi="Times New Roman"/>
          <w:sz w:val="24"/>
          <w:szCs w:val="24"/>
        </w:rPr>
        <w:t xml:space="preserve">. </w:t>
      </w:r>
      <w:r w:rsidRPr="005D0EF7">
        <w:rPr>
          <w:rFonts w:ascii="Times New Roman" w:hAnsi="Times New Roman"/>
          <w:sz w:val="24"/>
          <w:szCs w:val="24"/>
        </w:rPr>
        <w:t>Pas kësaj, Ministria e Drejtësisë do të hartojë Raportin e Konsultimit i cili do të përfshijë informatat për procesin e konsultimit, palët e konsultuara, metodat e përdorura gjatë konsultimit dhe informatat e detajuara për ato, pjesëmarrjen e publikut në proces të konsultimit dhe komentet e pranuara. Në raport gjithashtu do të jepen informatat për secilin koment që është marrë parasysh, sqarime dhe arsyetimi për secilin koment që nuk është marrë parasysh. Raporti do të jetë i qasshëm për publikun brenda një kohe sa më të shkurtër pas përfundimit të procesit të konsultimit dhe finalizimit të</w:t>
      </w:r>
      <w:r w:rsidR="003C2154" w:rsidRPr="005D0EF7">
        <w:rPr>
          <w:rFonts w:ascii="Times New Roman" w:hAnsi="Times New Roman"/>
          <w:sz w:val="24"/>
          <w:szCs w:val="24"/>
        </w:rPr>
        <w:t xml:space="preserve"> draft </w:t>
      </w:r>
      <w:r w:rsidR="00951EF0" w:rsidRPr="005D0EF7">
        <w:rPr>
          <w:rFonts w:ascii="Times New Roman" w:hAnsi="Times New Roman"/>
          <w:sz w:val="24"/>
          <w:szCs w:val="24"/>
        </w:rPr>
        <w:t>Protokollit Shtet</w:t>
      </w:r>
      <w:r w:rsidR="005D0EF7" w:rsidRPr="005D0EF7">
        <w:rPr>
          <w:rFonts w:ascii="Times New Roman" w:hAnsi="Times New Roman"/>
          <w:sz w:val="24"/>
          <w:szCs w:val="24"/>
        </w:rPr>
        <w:t>ë</w:t>
      </w:r>
      <w:r w:rsidR="00951EF0" w:rsidRPr="005D0EF7">
        <w:rPr>
          <w:rFonts w:ascii="Times New Roman" w:hAnsi="Times New Roman"/>
          <w:sz w:val="24"/>
          <w:szCs w:val="24"/>
        </w:rPr>
        <w:t>ror</w:t>
      </w:r>
      <w:r w:rsidR="003C2154" w:rsidRPr="005D0EF7">
        <w:rPr>
          <w:rFonts w:ascii="Times New Roman" w:hAnsi="Times New Roman"/>
          <w:sz w:val="24"/>
          <w:szCs w:val="24"/>
        </w:rPr>
        <w:t>.</w:t>
      </w:r>
    </w:p>
    <w:p w14:paraId="4C9F6F5D" w14:textId="77777777" w:rsidR="00B574A0" w:rsidRDefault="00B574A0" w:rsidP="005D0EF7">
      <w:pPr>
        <w:autoSpaceDE w:val="0"/>
        <w:autoSpaceDN w:val="0"/>
        <w:adjustRightInd w:val="0"/>
        <w:spacing w:after="0" w:line="240" w:lineRule="auto"/>
        <w:jc w:val="both"/>
        <w:rPr>
          <w:rFonts w:ascii="Times New Roman" w:hAnsi="Times New Roman"/>
          <w:b/>
          <w:bCs/>
          <w:sz w:val="24"/>
          <w:szCs w:val="24"/>
        </w:rPr>
      </w:pPr>
    </w:p>
    <w:p w14:paraId="1C753C32" w14:textId="77777777" w:rsidR="00B574A0" w:rsidRDefault="00B574A0" w:rsidP="005D0EF7">
      <w:pPr>
        <w:autoSpaceDE w:val="0"/>
        <w:autoSpaceDN w:val="0"/>
        <w:adjustRightInd w:val="0"/>
        <w:spacing w:after="0" w:line="240" w:lineRule="auto"/>
        <w:jc w:val="both"/>
        <w:rPr>
          <w:rFonts w:ascii="Times New Roman" w:hAnsi="Times New Roman"/>
          <w:b/>
          <w:bCs/>
          <w:sz w:val="24"/>
          <w:szCs w:val="24"/>
        </w:rPr>
      </w:pPr>
    </w:p>
    <w:p w14:paraId="5D7D6E88" w14:textId="58931637" w:rsidR="00531587" w:rsidRDefault="00531587" w:rsidP="005D0EF7">
      <w:pPr>
        <w:autoSpaceDE w:val="0"/>
        <w:autoSpaceDN w:val="0"/>
        <w:adjustRightInd w:val="0"/>
        <w:spacing w:after="0" w:line="240" w:lineRule="auto"/>
        <w:jc w:val="both"/>
        <w:rPr>
          <w:rFonts w:ascii="Times New Roman" w:hAnsi="Times New Roman"/>
          <w:b/>
          <w:bCs/>
          <w:sz w:val="24"/>
          <w:szCs w:val="24"/>
        </w:rPr>
      </w:pPr>
      <w:r w:rsidRPr="005D0EF7">
        <w:rPr>
          <w:rFonts w:ascii="Times New Roman" w:hAnsi="Times New Roman"/>
          <w:b/>
          <w:bCs/>
          <w:sz w:val="24"/>
          <w:szCs w:val="24"/>
        </w:rPr>
        <w:t xml:space="preserve">Ku dhe si duhet t’i dërgoni kontributet tuaja më shkrim </w:t>
      </w:r>
    </w:p>
    <w:p w14:paraId="1DC823D5" w14:textId="77777777" w:rsidR="00B574A0" w:rsidRPr="005D0EF7" w:rsidRDefault="00B574A0" w:rsidP="005D0EF7">
      <w:pPr>
        <w:autoSpaceDE w:val="0"/>
        <w:autoSpaceDN w:val="0"/>
        <w:adjustRightInd w:val="0"/>
        <w:spacing w:after="0" w:line="240" w:lineRule="auto"/>
        <w:jc w:val="both"/>
        <w:rPr>
          <w:rFonts w:ascii="Times New Roman" w:hAnsi="Times New Roman"/>
          <w:b/>
          <w:bCs/>
          <w:sz w:val="24"/>
          <w:szCs w:val="24"/>
        </w:rPr>
      </w:pPr>
    </w:p>
    <w:p w14:paraId="30063B23" w14:textId="0B1C4534" w:rsidR="00531587" w:rsidRPr="005D0EF7" w:rsidRDefault="00531587" w:rsidP="005D0EF7">
      <w:pPr>
        <w:spacing w:after="0" w:line="240" w:lineRule="auto"/>
        <w:contextualSpacing/>
        <w:jc w:val="both"/>
        <w:rPr>
          <w:rFonts w:ascii="Times New Roman" w:hAnsi="Times New Roman"/>
          <w:sz w:val="24"/>
          <w:szCs w:val="24"/>
        </w:rPr>
      </w:pPr>
      <w:r w:rsidRPr="005D0EF7">
        <w:rPr>
          <w:rFonts w:ascii="Times New Roman" w:hAnsi="Times New Roman"/>
          <w:sz w:val="24"/>
          <w:szCs w:val="24"/>
        </w:rPr>
        <w:t xml:space="preserve">Afati përfundimtar i dorëzimit të kontributit me shkrim në kuadër të procesit të konsultimit për </w:t>
      </w:r>
      <w:r w:rsidR="005D0EF7" w:rsidRPr="005D0EF7">
        <w:rPr>
          <w:rFonts w:ascii="Times New Roman" w:hAnsi="Times New Roman"/>
          <w:b/>
          <w:bCs/>
          <w:sz w:val="24"/>
          <w:szCs w:val="24"/>
        </w:rPr>
        <w:t xml:space="preserve">Draft </w:t>
      </w:r>
      <w:r w:rsidR="005D0EF7" w:rsidRPr="005D0EF7">
        <w:rPr>
          <w:rFonts w:ascii="Times New Roman" w:hAnsi="Times New Roman"/>
          <w:b/>
          <w:bCs/>
          <w:color w:val="000000"/>
          <w:sz w:val="24"/>
          <w:szCs w:val="24"/>
          <w:lang w:eastAsia="sl-SI"/>
        </w:rPr>
        <w:t>Protokollin Shtetëror për Trajtimin e Rasteve të Dhunës Seksuale</w:t>
      </w:r>
      <w:r w:rsidR="00513D3F" w:rsidRPr="005D0EF7">
        <w:rPr>
          <w:rFonts w:ascii="Times New Roman" w:hAnsi="Times New Roman"/>
          <w:b/>
          <w:bCs/>
          <w:sz w:val="24"/>
          <w:szCs w:val="24"/>
        </w:rPr>
        <w:t xml:space="preserve">, </w:t>
      </w:r>
      <w:r w:rsidRPr="005D0EF7">
        <w:rPr>
          <w:rFonts w:ascii="Times New Roman" w:hAnsi="Times New Roman"/>
          <w:bCs/>
          <w:sz w:val="24"/>
          <w:szCs w:val="24"/>
        </w:rPr>
        <w:t>p</w:t>
      </w:r>
      <w:r w:rsidRPr="005D0EF7">
        <w:rPr>
          <w:rFonts w:ascii="Times New Roman" w:hAnsi="Times New Roman"/>
          <w:sz w:val="24"/>
          <w:szCs w:val="24"/>
        </w:rPr>
        <w:t xml:space="preserve">ërmes platformës elektronike të konsultimeve publike është deri më </w:t>
      </w:r>
      <w:r w:rsidR="006C5C3D">
        <w:rPr>
          <w:rFonts w:ascii="Times New Roman" w:hAnsi="Times New Roman"/>
          <w:b/>
          <w:sz w:val="24"/>
          <w:szCs w:val="24"/>
        </w:rPr>
        <w:t>21.10.</w:t>
      </w:r>
      <w:r w:rsidR="005D0EF7" w:rsidRPr="006C5C3D">
        <w:rPr>
          <w:rFonts w:ascii="Times New Roman" w:hAnsi="Times New Roman"/>
          <w:b/>
          <w:sz w:val="24"/>
          <w:szCs w:val="24"/>
        </w:rPr>
        <w:t>2022</w:t>
      </w:r>
      <w:r w:rsidRPr="005D0EF7">
        <w:rPr>
          <w:rFonts w:ascii="Times New Roman" w:hAnsi="Times New Roman"/>
          <w:sz w:val="24"/>
          <w:szCs w:val="24"/>
        </w:rPr>
        <w:t xml:space="preserve"> </w:t>
      </w:r>
      <w:r w:rsidR="00513D3F" w:rsidRPr="005D0EF7">
        <w:rPr>
          <w:rFonts w:ascii="Times New Roman" w:hAnsi="Times New Roman"/>
          <w:sz w:val="24"/>
          <w:szCs w:val="24"/>
        </w:rPr>
        <w:t xml:space="preserve">në e-mail adresën: </w:t>
      </w:r>
      <w:hyperlink r:id="rId13" w:history="1">
        <w:r w:rsidR="006C5C3D" w:rsidRPr="00B968D0">
          <w:rPr>
            <w:rStyle w:val="Hyperlink"/>
            <w:rFonts w:ascii="Times New Roman" w:hAnsi="Times New Roman"/>
            <w:sz w:val="24"/>
            <w:szCs w:val="24"/>
            <w:highlight w:val="yellow"/>
          </w:rPr>
          <w:t>bergita.curri@rks-gov.net</w:t>
        </w:r>
      </w:hyperlink>
      <w:r w:rsidR="008270B4" w:rsidRPr="005D0EF7">
        <w:rPr>
          <w:rFonts w:ascii="Times New Roman" w:hAnsi="Times New Roman"/>
          <w:sz w:val="24"/>
          <w:szCs w:val="24"/>
          <w:highlight w:val="yellow"/>
        </w:rPr>
        <w:t>.</w:t>
      </w:r>
      <w:r w:rsidR="008270B4" w:rsidRPr="005D0EF7">
        <w:rPr>
          <w:rFonts w:ascii="Times New Roman" w:hAnsi="Times New Roman"/>
          <w:sz w:val="24"/>
          <w:szCs w:val="24"/>
        </w:rPr>
        <w:t xml:space="preserve"> </w:t>
      </w:r>
    </w:p>
    <w:p w14:paraId="7A177E7C" w14:textId="77777777" w:rsidR="00531587" w:rsidRPr="005D0EF7" w:rsidRDefault="00531587" w:rsidP="005D0EF7">
      <w:pPr>
        <w:spacing w:after="0" w:line="240" w:lineRule="auto"/>
        <w:rPr>
          <w:rFonts w:ascii="Times New Roman" w:hAnsi="Times New Roman"/>
          <w:sz w:val="24"/>
          <w:szCs w:val="24"/>
        </w:rPr>
      </w:pPr>
    </w:p>
    <w:p w14:paraId="725C53E7" w14:textId="77777777" w:rsidR="000D509A" w:rsidRPr="005D0EF7" w:rsidRDefault="000D509A" w:rsidP="005D0EF7">
      <w:pPr>
        <w:spacing w:after="0" w:line="240" w:lineRule="auto"/>
        <w:rPr>
          <w:rFonts w:ascii="Times New Roman" w:hAnsi="Times New Roman"/>
          <w:sz w:val="24"/>
          <w:szCs w:val="24"/>
        </w:rPr>
      </w:pPr>
      <w:bookmarkStart w:id="1" w:name="_GoBack"/>
      <w:bookmarkEnd w:id="1"/>
    </w:p>
    <w:sectPr w:rsidR="000D509A" w:rsidRPr="005D0EF7" w:rsidSect="00ED23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68530" w14:textId="77777777" w:rsidR="002C68C5" w:rsidRDefault="002C68C5">
      <w:pPr>
        <w:spacing w:after="0" w:line="240" w:lineRule="auto"/>
      </w:pPr>
      <w:r>
        <w:separator/>
      </w:r>
    </w:p>
  </w:endnote>
  <w:endnote w:type="continuationSeparator" w:id="0">
    <w:p w14:paraId="4432DD88" w14:textId="77777777" w:rsidR="002C68C5" w:rsidRDefault="002C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7117D" w14:textId="77777777" w:rsidR="00ED2386" w:rsidRDefault="00183F5E" w:rsidP="00ED23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86BA03" w14:textId="77777777" w:rsidR="00ED2386" w:rsidRDefault="00ED2386" w:rsidP="00ED23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AD126" w14:textId="77777777" w:rsidR="00ED2386" w:rsidRDefault="00183F5E">
    <w:pPr>
      <w:pStyle w:val="Footer"/>
      <w:jc w:val="center"/>
    </w:pPr>
    <w:r>
      <w:fldChar w:fldCharType="begin"/>
    </w:r>
    <w:r>
      <w:instrText xml:space="preserve"> PAGE   \* MERGEFORMAT </w:instrText>
    </w:r>
    <w:r>
      <w:fldChar w:fldCharType="separate"/>
    </w:r>
    <w:r w:rsidR="006C5C3D">
      <w:rPr>
        <w:noProof/>
      </w:rPr>
      <w:t>4</w:t>
    </w:r>
    <w:r>
      <w:rPr>
        <w:noProof/>
      </w:rPr>
      <w:fldChar w:fldCharType="end"/>
    </w:r>
  </w:p>
  <w:p w14:paraId="3E86908C" w14:textId="77777777" w:rsidR="00ED2386" w:rsidRDefault="00ED238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BFC82" w14:textId="77777777" w:rsidR="002C68C5" w:rsidRDefault="002C68C5">
      <w:pPr>
        <w:spacing w:after="0" w:line="240" w:lineRule="auto"/>
      </w:pPr>
      <w:r>
        <w:separator/>
      </w:r>
    </w:p>
  </w:footnote>
  <w:footnote w:type="continuationSeparator" w:id="0">
    <w:p w14:paraId="5D2DF042" w14:textId="77777777" w:rsidR="002C68C5" w:rsidRDefault="002C68C5">
      <w:pPr>
        <w:spacing w:after="0" w:line="240" w:lineRule="auto"/>
      </w:pPr>
      <w:r>
        <w:continuationSeparator/>
      </w:r>
    </w:p>
  </w:footnote>
  <w:footnote w:id="1">
    <w:p w14:paraId="08E629BC" w14:textId="3F0F01FE" w:rsidR="005B5AED" w:rsidRPr="005D0EF7" w:rsidRDefault="005B5AED">
      <w:pPr>
        <w:pStyle w:val="FootnoteText"/>
        <w:rPr>
          <w:rFonts w:ascii="Times New Roman" w:hAnsi="Times New Roman"/>
          <w:lang w:val="en-US"/>
        </w:rPr>
      </w:pPr>
      <w:r w:rsidRPr="005D0EF7">
        <w:rPr>
          <w:rStyle w:val="FootnoteReference"/>
          <w:rFonts w:ascii="Times New Roman" w:hAnsi="Times New Roman"/>
        </w:rPr>
        <w:footnoteRef/>
      </w:r>
      <w:r w:rsidRPr="005D0EF7">
        <w:rPr>
          <w:rFonts w:ascii="Times New Roman" w:hAnsi="Times New Roman"/>
        </w:rPr>
        <w:t xml:space="preserve"> </w:t>
      </w:r>
      <w:r w:rsidRPr="005D0EF7">
        <w:rPr>
          <w:rFonts w:ascii="Times New Roman" w:hAnsi="Times New Roman"/>
          <w:lang w:val="en-US"/>
        </w:rPr>
        <w:t xml:space="preserve">Gjendet në: </w:t>
      </w:r>
      <w:hyperlink r:id="rId1" w:history="1">
        <w:r w:rsidRPr="005D0EF7">
          <w:rPr>
            <w:rStyle w:val="Hyperlink"/>
            <w:rFonts w:ascii="Times New Roman" w:hAnsi="Times New Roman"/>
            <w:lang w:val="en-US"/>
          </w:rPr>
          <w:t>https://konsultimet.rks-gov.net/viewConsult.php?ConsultationID=41237</w:t>
        </w:r>
      </w:hyperlink>
      <w:r w:rsidRPr="005D0EF7">
        <w:rPr>
          <w:rFonts w:ascii="Times New Roman" w:hAnsi="Times New Roman"/>
          <w:lang w:val="en-US"/>
        </w:rPr>
        <w:t xml:space="preserve"> </w:t>
      </w:r>
    </w:p>
  </w:footnote>
  <w:footnote w:id="2">
    <w:p w14:paraId="726D3167" w14:textId="5EB320A5" w:rsidR="00B63D0F" w:rsidRPr="005D0EF7" w:rsidRDefault="00B63D0F">
      <w:pPr>
        <w:pStyle w:val="FootnoteText"/>
        <w:rPr>
          <w:rFonts w:ascii="Times New Roman" w:hAnsi="Times New Roman"/>
          <w:lang w:val="pt-BR"/>
        </w:rPr>
      </w:pPr>
      <w:r w:rsidRPr="005D0EF7">
        <w:rPr>
          <w:rStyle w:val="FootnoteReference"/>
          <w:rFonts w:ascii="Times New Roman" w:hAnsi="Times New Roman"/>
        </w:rPr>
        <w:footnoteRef/>
      </w:r>
      <w:r w:rsidRPr="005D0EF7">
        <w:rPr>
          <w:rFonts w:ascii="Times New Roman" w:hAnsi="Times New Roman"/>
        </w:rPr>
        <w:t xml:space="preserve"> Shiko: </w:t>
      </w:r>
      <w:hyperlink r:id="rId2" w:history="1">
        <w:r w:rsidRPr="005D0EF7">
          <w:rPr>
            <w:rStyle w:val="Hyperlink"/>
            <w:rFonts w:ascii="Times New Roman" w:hAnsi="Times New Roman"/>
            <w:lang w:val="pt-BR"/>
          </w:rPr>
          <w:t>https://md.rks-gov.net/desk/inc/media/6A2D4377-6AE1-4530-909F-3FB2680CD1EC.pdf</w:t>
        </w:r>
      </w:hyperlink>
      <w:r w:rsidRPr="005D0EF7">
        <w:rPr>
          <w:rFonts w:ascii="Times New Roman" w:hAnsi="Times New Roman"/>
          <w:lang w:val="pt-BR"/>
        </w:rPr>
        <w:t xml:space="preserve">  (fq 87 e në vijim) </w:t>
      </w:r>
    </w:p>
  </w:footnote>
  <w:footnote w:id="3">
    <w:p w14:paraId="43D9D261" w14:textId="7E032D21" w:rsidR="00B63D0F" w:rsidRPr="00B63D0F" w:rsidRDefault="00B63D0F">
      <w:pPr>
        <w:pStyle w:val="FootnoteText"/>
        <w:rPr>
          <w:lang w:val="en-US"/>
        </w:rPr>
      </w:pPr>
      <w:r w:rsidRPr="005D0EF7">
        <w:rPr>
          <w:rStyle w:val="FootnoteReference"/>
          <w:rFonts w:ascii="Times New Roman" w:hAnsi="Times New Roman"/>
        </w:rPr>
        <w:footnoteRef/>
      </w:r>
      <w:r w:rsidRPr="005D0EF7">
        <w:rPr>
          <w:rFonts w:ascii="Times New Roman" w:hAnsi="Times New Roman"/>
        </w:rPr>
        <w:t xml:space="preserve"> </w:t>
      </w:r>
      <w:r w:rsidRPr="005D0EF7">
        <w:rPr>
          <w:rFonts w:ascii="Times New Roman" w:hAnsi="Times New Roman"/>
          <w:lang w:val="en-US"/>
        </w:rPr>
        <w:t xml:space="preserve">Gjendet në: </w:t>
      </w:r>
      <w:hyperlink r:id="rId3" w:history="1">
        <w:r w:rsidRPr="005D0EF7">
          <w:rPr>
            <w:rStyle w:val="Hyperlink"/>
            <w:rFonts w:ascii="Times New Roman" w:hAnsi="Times New Roman"/>
            <w:lang w:val="en-US"/>
          </w:rPr>
          <w:t>https://rm.coe.int/168046246b</w:t>
        </w:r>
      </w:hyperlink>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347FD" w14:textId="77777777" w:rsidR="00ED2386" w:rsidRDefault="00ED2386" w:rsidP="00ED2386">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A7F0A"/>
    <w:multiLevelType w:val="hybridMultilevel"/>
    <w:tmpl w:val="318ACA76"/>
    <w:lvl w:ilvl="0" w:tplc="8E442CE8">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27109D0"/>
    <w:multiLevelType w:val="hybridMultilevel"/>
    <w:tmpl w:val="6EA4F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59793F"/>
    <w:multiLevelType w:val="hybridMultilevel"/>
    <w:tmpl w:val="556A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A65A6F"/>
    <w:multiLevelType w:val="multilevel"/>
    <w:tmpl w:val="5B9AAC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19B24E9"/>
    <w:multiLevelType w:val="hybridMultilevel"/>
    <w:tmpl w:val="6C7E7E8C"/>
    <w:lvl w:ilvl="0" w:tplc="8AB263E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25E"/>
    <w:rsid w:val="000168B0"/>
    <w:rsid w:val="00026FAA"/>
    <w:rsid w:val="0002762A"/>
    <w:rsid w:val="000A18AE"/>
    <w:rsid w:val="000B577A"/>
    <w:rsid w:val="000C746F"/>
    <w:rsid w:val="000D509A"/>
    <w:rsid w:val="000D6D83"/>
    <w:rsid w:val="000E2719"/>
    <w:rsid w:val="0017621F"/>
    <w:rsid w:val="00183F5E"/>
    <w:rsid w:val="001F5BAC"/>
    <w:rsid w:val="0020533B"/>
    <w:rsid w:val="00250301"/>
    <w:rsid w:val="00253179"/>
    <w:rsid w:val="002A12E4"/>
    <w:rsid w:val="002C68C5"/>
    <w:rsid w:val="00356111"/>
    <w:rsid w:val="003844D9"/>
    <w:rsid w:val="003A6EDF"/>
    <w:rsid w:val="003C2154"/>
    <w:rsid w:val="003D34AE"/>
    <w:rsid w:val="003E46CD"/>
    <w:rsid w:val="00485F94"/>
    <w:rsid w:val="00486BA2"/>
    <w:rsid w:val="0049313D"/>
    <w:rsid w:val="004A089A"/>
    <w:rsid w:val="004B40D0"/>
    <w:rsid w:val="004E7DFC"/>
    <w:rsid w:val="00513D3F"/>
    <w:rsid w:val="00531587"/>
    <w:rsid w:val="00541B90"/>
    <w:rsid w:val="005B5AED"/>
    <w:rsid w:val="005D0EF7"/>
    <w:rsid w:val="005E33F7"/>
    <w:rsid w:val="00663997"/>
    <w:rsid w:val="006C5C3D"/>
    <w:rsid w:val="006F6A1A"/>
    <w:rsid w:val="007C5F8D"/>
    <w:rsid w:val="007C7F62"/>
    <w:rsid w:val="008270B4"/>
    <w:rsid w:val="00894C80"/>
    <w:rsid w:val="008B3EFE"/>
    <w:rsid w:val="008C31FA"/>
    <w:rsid w:val="008C5FA6"/>
    <w:rsid w:val="008D4AE5"/>
    <w:rsid w:val="008E725E"/>
    <w:rsid w:val="00904A4E"/>
    <w:rsid w:val="00951EF0"/>
    <w:rsid w:val="00A4263F"/>
    <w:rsid w:val="00A6276A"/>
    <w:rsid w:val="00B1277E"/>
    <w:rsid w:val="00B22B4A"/>
    <w:rsid w:val="00B25C78"/>
    <w:rsid w:val="00B46849"/>
    <w:rsid w:val="00B51C9C"/>
    <w:rsid w:val="00B53467"/>
    <w:rsid w:val="00B54962"/>
    <w:rsid w:val="00B574A0"/>
    <w:rsid w:val="00B63D0F"/>
    <w:rsid w:val="00BD5F8A"/>
    <w:rsid w:val="00BF2694"/>
    <w:rsid w:val="00C64283"/>
    <w:rsid w:val="00C73156"/>
    <w:rsid w:val="00C96422"/>
    <w:rsid w:val="00D4048F"/>
    <w:rsid w:val="00D76267"/>
    <w:rsid w:val="00DA1862"/>
    <w:rsid w:val="00DA590C"/>
    <w:rsid w:val="00DB7D02"/>
    <w:rsid w:val="00DD76E0"/>
    <w:rsid w:val="00E22AD0"/>
    <w:rsid w:val="00E90AFB"/>
    <w:rsid w:val="00E9760D"/>
    <w:rsid w:val="00EA7ACF"/>
    <w:rsid w:val="00ED2386"/>
    <w:rsid w:val="00EF6748"/>
    <w:rsid w:val="00FE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7869"/>
  <w15:docId w15:val="{8B95EBAB-02C1-4888-9D1B-AACC3A70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587"/>
    <w:pPr>
      <w:spacing w:after="160" w:line="259" w:lineRule="auto"/>
    </w:pPr>
    <w:rPr>
      <w:sz w:val="22"/>
      <w:szCs w:val="22"/>
      <w:lang w:val="sq-AL"/>
    </w:rPr>
  </w:style>
  <w:style w:type="paragraph" w:styleId="Heading1">
    <w:name w:val="heading 1"/>
    <w:basedOn w:val="Normal"/>
    <w:next w:val="Normal"/>
    <w:link w:val="Heading1Char"/>
    <w:uiPriority w:val="9"/>
    <w:qFormat/>
    <w:rsid w:val="000168B0"/>
    <w:pPr>
      <w:keepNext/>
      <w:spacing w:before="240" w:after="60"/>
      <w:outlineLvl w:val="0"/>
    </w:pPr>
    <w:rPr>
      <w:rFonts w:asciiTheme="majorHAnsi" w:eastAsiaTheme="majorEastAsia" w:hAnsiTheme="majorHAnsi" w:cstheme="majorBidi"/>
      <w:b/>
      <w:bCs/>
      <w:kern w:val="32"/>
      <w:sz w:val="32"/>
      <w:szCs w:val="32"/>
    </w:rPr>
  </w:style>
  <w:style w:type="paragraph" w:styleId="Heading4">
    <w:name w:val="heading 4"/>
    <w:basedOn w:val="Normal"/>
    <w:next w:val="Normal"/>
    <w:link w:val="Heading4Char"/>
    <w:uiPriority w:val="9"/>
    <w:unhideWhenUsed/>
    <w:qFormat/>
    <w:rsid w:val="008E725E"/>
    <w:pPr>
      <w:keepNext/>
      <w:keepLines/>
      <w:spacing w:before="240" w:after="240" w:line="276" w:lineRule="auto"/>
      <w:ind w:left="720"/>
      <w:jc w:val="both"/>
      <w:outlineLvl w:val="3"/>
    </w:pPr>
    <w:rPr>
      <w:rFonts w:ascii="Book Antiqua" w:eastAsia="Book Antiqua" w:hAnsi="Book Antiqua" w:cs="Book Antiqua"/>
      <w:b/>
      <w:color w:val="548DD4"/>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1587"/>
    <w:pPr>
      <w:tabs>
        <w:tab w:val="center" w:pos="4680"/>
        <w:tab w:val="right" w:pos="9360"/>
      </w:tabs>
      <w:spacing w:after="0" w:line="240" w:lineRule="auto"/>
    </w:pPr>
  </w:style>
  <w:style w:type="character" w:customStyle="1" w:styleId="FooterChar">
    <w:name w:val="Footer Char"/>
    <w:link w:val="Footer"/>
    <w:uiPriority w:val="99"/>
    <w:rsid w:val="00531587"/>
    <w:rPr>
      <w:rFonts w:ascii="Calibri" w:eastAsia="Calibri" w:hAnsi="Calibri" w:cs="Times New Roman"/>
    </w:rPr>
  </w:style>
  <w:style w:type="character" w:styleId="PageNumber">
    <w:name w:val="page number"/>
    <w:rsid w:val="00531587"/>
  </w:style>
  <w:style w:type="paragraph" w:styleId="BalloonText">
    <w:name w:val="Balloon Text"/>
    <w:basedOn w:val="Normal"/>
    <w:link w:val="BalloonTextChar"/>
    <w:uiPriority w:val="99"/>
    <w:semiHidden/>
    <w:unhideWhenUsed/>
    <w:rsid w:val="000276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762A"/>
    <w:rPr>
      <w:rFonts w:ascii="Tahoma" w:eastAsia="Calibri" w:hAnsi="Tahoma" w:cs="Tahoma"/>
      <w:sz w:val="16"/>
      <w:szCs w:val="16"/>
    </w:rPr>
  </w:style>
  <w:style w:type="character" w:customStyle="1" w:styleId="Heading4Char">
    <w:name w:val="Heading 4 Char"/>
    <w:basedOn w:val="DefaultParagraphFont"/>
    <w:link w:val="Heading4"/>
    <w:uiPriority w:val="9"/>
    <w:rsid w:val="008E725E"/>
    <w:rPr>
      <w:rFonts w:ascii="Book Antiqua" w:eastAsia="Book Antiqua" w:hAnsi="Book Antiqua" w:cs="Book Antiqua"/>
      <w:b/>
      <w:color w:val="548DD4"/>
      <w:sz w:val="24"/>
      <w:szCs w:val="24"/>
      <w:lang w:val="sq-AL" w:eastAsia="en-GB"/>
    </w:rPr>
  </w:style>
  <w:style w:type="character" w:customStyle="1" w:styleId="Heading1Char">
    <w:name w:val="Heading 1 Char"/>
    <w:basedOn w:val="DefaultParagraphFont"/>
    <w:link w:val="Heading1"/>
    <w:uiPriority w:val="9"/>
    <w:rsid w:val="000168B0"/>
    <w:rPr>
      <w:rFonts w:asciiTheme="majorHAnsi" w:eastAsiaTheme="majorEastAsia" w:hAnsiTheme="majorHAnsi" w:cstheme="majorBidi"/>
      <w:b/>
      <w:bCs/>
      <w:kern w:val="32"/>
      <w:sz w:val="32"/>
      <w:szCs w:val="32"/>
      <w:lang w:val="sq-AL"/>
    </w:rPr>
  </w:style>
  <w:style w:type="paragraph" w:styleId="ListParagraph">
    <w:name w:val="List Paragraph"/>
    <w:basedOn w:val="Normal"/>
    <w:link w:val="ListParagraphChar"/>
    <w:uiPriority w:val="34"/>
    <w:qFormat/>
    <w:rsid w:val="00486BA2"/>
    <w:pPr>
      <w:ind w:left="720"/>
      <w:contextualSpacing/>
    </w:pPr>
  </w:style>
  <w:style w:type="character" w:styleId="Hyperlink">
    <w:name w:val="Hyperlink"/>
    <w:basedOn w:val="DefaultParagraphFont"/>
    <w:uiPriority w:val="99"/>
    <w:unhideWhenUsed/>
    <w:rsid w:val="00B1277E"/>
    <w:rPr>
      <w:color w:val="0000FF" w:themeColor="hyperlink"/>
      <w:u w:val="single"/>
    </w:rPr>
  </w:style>
  <w:style w:type="character" w:customStyle="1" w:styleId="ListParagraphChar">
    <w:name w:val="List Paragraph Char"/>
    <w:link w:val="ListParagraph"/>
    <w:uiPriority w:val="34"/>
    <w:locked/>
    <w:rsid w:val="00B1277E"/>
    <w:rPr>
      <w:sz w:val="22"/>
      <w:szCs w:val="22"/>
      <w:lang w:val="sq-AL"/>
    </w:rPr>
  </w:style>
  <w:style w:type="paragraph" w:customStyle="1" w:styleId="esegmenth4">
    <w:name w:val="esegment_h4"/>
    <w:basedOn w:val="Normal"/>
    <w:rsid w:val="00B1277E"/>
    <w:pPr>
      <w:spacing w:before="100" w:beforeAutospacing="1" w:after="100" w:afterAutospacing="1" w:line="360" w:lineRule="auto"/>
      <w:jc w:val="both"/>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6F6A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A1A"/>
    <w:rPr>
      <w:lang w:val="sq-AL"/>
    </w:rPr>
  </w:style>
  <w:style w:type="character" w:styleId="FootnoteReference">
    <w:name w:val="footnote reference"/>
    <w:basedOn w:val="DefaultParagraphFont"/>
    <w:uiPriority w:val="99"/>
    <w:semiHidden/>
    <w:unhideWhenUsed/>
    <w:rsid w:val="006F6A1A"/>
    <w:rPr>
      <w:vertAlign w:val="superscript"/>
    </w:rPr>
  </w:style>
  <w:style w:type="paragraph" w:styleId="Header">
    <w:name w:val="header"/>
    <w:basedOn w:val="Normal"/>
    <w:link w:val="HeaderChar"/>
    <w:uiPriority w:val="99"/>
    <w:unhideWhenUsed/>
    <w:rsid w:val="007C5F8D"/>
    <w:pPr>
      <w:tabs>
        <w:tab w:val="center" w:pos="4680"/>
        <w:tab w:val="right" w:pos="9360"/>
      </w:tabs>
      <w:spacing w:after="0" w:line="240" w:lineRule="auto"/>
    </w:pPr>
    <w:rPr>
      <w:rFonts w:eastAsia="MS Mincho"/>
    </w:rPr>
  </w:style>
  <w:style w:type="character" w:customStyle="1" w:styleId="HeaderChar">
    <w:name w:val="Header Char"/>
    <w:basedOn w:val="DefaultParagraphFont"/>
    <w:link w:val="Header"/>
    <w:uiPriority w:val="99"/>
    <w:rsid w:val="007C5F8D"/>
    <w:rPr>
      <w:rFonts w:eastAsia="MS Mincho"/>
      <w:sz w:val="22"/>
      <w:szCs w:val="22"/>
      <w:lang w:val="sq-AL"/>
    </w:rPr>
  </w:style>
  <w:style w:type="character" w:customStyle="1" w:styleId="UnresolvedMention">
    <w:name w:val="Unresolved Mention"/>
    <w:basedOn w:val="DefaultParagraphFont"/>
    <w:uiPriority w:val="99"/>
    <w:semiHidden/>
    <w:unhideWhenUsed/>
    <w:rsid w:val="005B5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89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ergita.curri@rks-gov.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rgita.curri@rks-gov.ne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m.coe.int/168046246b" TargetMode="External"/><Relationship Id="rId2" Type="http://schemas.openxmlformats.org/officeDocument/2006/relationships/hyperlink" Target="https://md.rks-gov.net/desk/inc/media/6A2D4377-6AE1-4530-909F-3FB2680CD1EC.pdf" TargetMode="External"/><Relationship Id="rId1" Type="http://schemas.openxmlformats.org/officeDocument/2006/relationships/hyperlink" Target="https://konsultimet.rks-gov.net/viewConsult.php?ConsultationID=412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angeNET\Desktop\Ruzhdi\KD%20per%20Veting\Dokument%20konsulti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CDDC4-5BE7-442E-B2DC-0EA9CF4AA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 konsultimi</Template>
  <TotalTime>1</TotalTime>
  <Pages>8</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RO-MD-DIEKP</dc:creator>
  <cp:lastModifiedBy>Bergita Curri</cp:lastModifiedBy>
  <cp:revision>2</cp:revision>
  <dcterms:created xsi:type="dcterms:W3CDTF">2022-09-30T08:21:00Z</dcterms:created>
  <dcterms:modified xsi:type="dcterms:W3CDTF">2022-09-30T08:21:00Z</dcterms:modified>
</cp:coreProperties>
</file>