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81ADE" w14:textId="77777777" w:rsidR="002D38F2" w:rsidRDefault="002D38F2" w:rsidP="002D38F2">
      <w:pPr>
        <w:jc w:val="center"/>
        <w:rPr>
          <w:rFonts w:ascii="Verdana" w:hAnsi="Verdana"/>
          <w:b/>
          <w:sz w:val="18"/>
          <w:szCs w:val="18"/>
        </w:rPr>
      </w:pPr>
      <w:r>
        <w:rPr>
          <w:rFonts w:ascii="Verdana" w:hAnsi="Verdana"/>
          <w:b/>
          <w:noProof/>
          <w:sz w:val="18"/>
          <w:szCs w:val="18"/>
          <w:lang w:eastAsia="sq-AL"/>
        </w:rPr>
        <w:drawing>
          <wp:inline distT="0" distB="0" distL="0" distR="0" wp14:anchorId="33E35C3F" wp14:editId="3456BC7F">
            <wp:extent cx="1041400" cy="977900"/>
            <wp:effectExtent l="0" t="0" r="6350" b="0"/>
            <wp:docPr id="1" name="Picture 1"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_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1400" cy="977900"/>
                    </a:xfrm>
                    <a:prstGeom prst="rect">
                      <a:avLst/>
                    </a:prstGeom>
                    <a:noFill/>
                    <a:ln>
                      <a:noFill/>
                    </a:ln>
                  </pic:spPr>
                </pic:pic>
              </a:graphicData>
            </a:graphic>
          </wp:inline>
        </w:drawing>
      </w:r>
    </w:p>
    <w:p w14:paraId="607CAE87" w14:textId="77777777" w:rsidR="00040A51" w:rsidRPr="00040A51" w:rsidRDefault="00040A51" w:rsidP="00040A51">
      <w:pPr>
        <w:spacing w:after="0" w:line="240" w:lineRule="auto"/>
        <w:jc w:val="center"/>
        <w:rPr>
          <w:rFonts w:ascii="Book Antiqua" w:hAnsi="Book Antiqua" w:cs="Book Antiqua"/>
          <w:b/>
          <w:bCs/>
          <w:i/>
          <w:iCs/>
        </w:rPr>
      </w:pPr>
      <w:r w:rsidRPr="00040A51">
        <w:rPr>
          <w:rFonts w:ascii="Book Antiqua" w:hAnsi="Book Antiqua" w:cs="Book Antiqua"/>
          <w:b/>
          <w:bCs/>
          <w:i/>
          <w:iCs/>
        </w:rPr>
        <w:t>Republika e Kosovës</w:t>
      </w:r>
    </w:p>
    <w:p w14:paraId="2A40529A" w14:textId="77777777" w:rsidR="00040A51" w:rsidRPr="00040A51" w:rsidRDefault="00040A51" w:rsidP="00040A51">
      <w:pPr>
        <w:spacing w:after="0" w:line="240" w:lineRule="auto"/>
        <w:jc w:val="center"/>
        <w:rPr>
          <w:rFonts w:ascii="Book Antiqua" w:hAnsi="Book Antiqua" w:cs="Book Antiqua"/>
          <w:b/>
          <w:bCs/>
          <w:i/>
          <w:iCs/>
        </w:rPr>
      </w:pPr>
      <w:r w:rsidRPr="00040A51">
        <w:rPr>
          <w:rFonts w:ascii="Book Antiqua" w:hAnsi="Book Antiqua" w:cs="Book Antiqua"/>
          <w:b/>
          <w:bCs/>
          <w:i/>
          <w:iCs/>
        </w:rPr>
        <w:t xml:space="preserve">Republika Kosova - </w:t>
      </w:r>
      <w:proofErr w:type="spellStart"/>
      <w:r w:rsidRPr="00040A51">
        <w:rPr>
          <w:rFonts w:ascii="Book Antiqua" w:hAnsi="Book Antiqua" w:cs="Book Antiqua"/>
          <w:b/>
          <w:bCs/>
          <w:i/>
          <w:iCs/>
        </w:rPr>
        <w:t>Republic</w:t>
      </w:r>
      <w:proofErr w:type="spellEnd"/>
      <w:r w:rsidRPr="00040A51">
        <w:rPr>
          <w:rFonts w:ascii="Book Antiqua" w:hAnsi="Book Antiqua" w:cs="Book Antiqua"/>
          <w:b/>
          <w:bCs/>
          <w:i/>
          <w:iCs/>
        </w:rPr>
        <w:t xml:space="preserve"> </w:t>
      </w:r>
      <w:proofErr w:type="spellStart"/>
      <w:r w:rsidRPr="00040A51">
        <w:rPr>
          <w:rFonts w:ascii="Book Antiqua" w:hAnsi="Book Antiqua" w:cs="Book Antiqua"/>
          <w:b/>
          <w:bCs/>
          <w:i/>
          <w:iCs/>
        </w:rPr>
        <w:t>of</w:t>
      </w:r>
      <w:proofErr w:type="spellEnd"/>
      <w:r w:rsidRPr="00040A51">
        <w:rPr>
          <w:rFonts w:ascii="Book Antiqua" w:hAnsi="Book Antiqua" w:cs="Book Antiqua"/>
          <w:b/>
          <w:bCs/>
          <w:i/>
          <w:iCs/>
        </w:rPr>
        <w:t xml:space="preserve"> </w:t>
      </w:r>
      <w:proofErr w:type="spellStart"/>
      <w:r w:rsidRPr="00040A51">
        <w:rPr>
          <w:rFonts w:ascii="Book Antiqua" w:hAnsi="Book Antiqua" w:cs="Book Antiqua"/>
          <w:b/>
          <w:bCs/>
          <w:i/>
          <w:iCs/>
        </w:rPr>
        <w:t>Kosovo</w:t>
      </w:r>
      <w:proofErr w:type="spellEnd"/>
    </w:p>
    <w:p w14:paraId="00ADA475" w14:textId="77777777" w:rsidR="00040A51" w:rsidRPr="00040A51" w:rsidRDefault="00040A51" w:rsidP="00040A51">
      <w:pPr>
        <w:spacing w:after="0" w:line="240" w:lineRule="auto"/>
        <w:jc w:val="center"/>
        <w:rPr>
          <w:rFonts w:ascii="Book Antiqua" w:hAnsi="Book Antiqua" w:cs="Book Antiqua"/>
          <w:b/>
          <w:bCs/>
          <w:i/>
          <w:iCs/>
        </w:rPr>
      </w:pPr>
      <w:r w:rsidRPr="00040A51">
        <w:rPr>
          <w:rFonts w:ascii="Book Antiqua" w:hAnsi="Book Antiqua" w:cs="Book Antiqua"/>
          <w:b/>
          <w:bCs/>
          <w:i/>
          <w:iCs/>
        </w:rPr>
        <w:t xml:space="preserve">Qeveria - </w:t>
      </w:r>
      <w:proofErr w:type="spellStart"/>
      <w:r w:rsidRPr="00040A51">
        <w:rPr>
          <w:rFonts w:ascii="Book Antiqua" w:hAnsi="Book Antiqua" w:cs="Book Antiqua"/>
          <w:b/>
          <w:bCs/>
          <w:i/>
          <w:iCs/>
        </w:rPr>
        <w:t>Vlada</w:t>
      </w:r>
      <w:proofErr w:type="spellEnd"/>
      <w:r w:rsidRPr="00040A51">
        <w:rPr>
          <w:rFonts w:ascii="Book Antiqua" w:hAnsi="Book Antiqua" w:cs="Book Antiqua"/>
          <w:b/>
          <w:bCs/>
          <w:i/>
          <w:iCs/>
        </w:rPr>
        <w:t xml:space="preserve"> - </w:t>
      </w:r>
      <w:proofErr w:type="spellStart"/>
      <w:r w:rsidRPr="00040A51">
        <w:rPr>
          <w:rFonts w:ascii="Book Antiqua" w:hAnsi="Book Antiqua" w:cs="Book Antiqua"/>
          <w:b/>
          <w:bCs/>
          <w:i/>
          <w:iCs/>
        </w:rPr>
        <w:t>Government</w:t>
      </w:r>
      <w:proofErr w:type="spellEnd"/>
    </w:p>
    <w:p w14:paraId="208ACD0F" w14:textId="77777777" w:rsidR="00040A51" w:rsidRPr="00040A51" w:rsidRDefault="00040A51" w:rsidP="00040A51">
      <w:pPr>
        <w:spacing w:after="0" w:line="240" w:lineRule="auto"/>
        <w:jc w:val="center"/>
        <w:rPr>
          <w:rFonts w:ascii="Book Antiqua" w:hAnsi="Book Antiqua" w:cs="Book Antiqua"/>
          <w:b/>
          <w:bCs/>
          <w:i/>
          <w:iCs/>
        </w:rPr>
      </w:pPr>
      <w:r w:rsidRPr="00040A51">
        <w:rPr>
          <w:rFonts w:ascii="Book Antiqua" w:hAnsi="Book Antiqua" w:cs="Book Antiqua"/>
          <w:b/>
          <w:bCs/>
          <w:i/>
          <w:iCs/>
        </w:rPr>
        <w:t>Ministria për Punë, Familje dhe Vlerat e Luftës Çlirimtare</w:t>
      </w:r>
    </w:p>
    <w:p w14:paraId="07E986E7" w14:textId="77777777" w:rsidR="00040A51" w:rsidRPr="00040A51" w:rsidRDefault="00040A51" w:rsidP="00040A51">
      <w:pPr>
        <w:spacing w:after="0" w:line="240" w:lineRule="auto"/>
        <w:jc w:val="center"/>
        <w:rPr>
          <w:rFonts w:ascii="Book Antiqua" w:hAnsi="Book Antiqua" w:cs="Book Antiqua"/>
          <w:b/>
          <w:bCs/>
          <w:i/>
          <w:iCs/>
        </w:rPr>
      </w:pPr>
      <w:proofErr w:type="spellStart"/>
      <w:r w:rsidRPr="00040A51">
        <w:rPr>
          <w:rFonts w:ascii="Book Antiqua" w:hAnsi="Book Antiqua" w:cs="Book Antiqua"/>
          <w:b/>
          <w:bCs/>
          <w:i/>
          <w:iCs/>
        </w:rPr>
        <w:t>Ministarstvo</w:t>
      </w:r>
      <w:proofErr w:type="spellEnd"/>
      <w:r w:rsidRPr="00040A51">
        <w:rPr>
          <w:rFonts w:ascii="Book Antiqua" w:hAnsi="Book Antiqua" w:cs="Book Antiqua"/>
          <w:b/>
          <w:bCs/>
          <w:i/>
          <w:iCs/>
        </w:rPr>
        <w:t xml:space="preserve"> </w:t>
      </w:r>
      <w:proofErr w:type="spellStart"/>
      <w:r w:rsidRPr="00040A51">
        <w:rPr>
          <w:rFonts w:ascii="Book Antiqua" w:hAnsi="Book Antiqua" w:cs="Book Antiqua"/>
          <w:b/>
          <w:bCs/>
          <w:i/>
          <w:iCs/>
        </w:rPr>
        <w:t>za</w:t>
      </w:r>
      <w:proofErr w:type="spellEnd"/>
      <w:r w:rsidRPr="00040A51">
        <w:rPr>
          <w:rFonts w:ascii="Book Antiqua" w:hAnsi="Book Antiqua" w:cs="Book Antiqua"/>
          <w:b/>
          <w:bCs/>
          <w:i/>
          <w:iCs/>
        </w:rPr>
        <w:t xml:space="preserve"> </w:t>
      </w:r>
      <w:proofErr w:type="spellStart"/>
      <w:r w:rsidRPr="00040A51">
        <w:rPr>
          <w:rFonts w:ascii="Book Antiqua" w:hAnsi="Book Antiqua" w:cs="Book Antiqua"/>
          <w:b/>
          <w:bCs/>
          <w:i/>
          <w:iCs/>
        </w:rPr>
        <w:t>Rad</w:t>
      </w:r>
      <w:proofErr w:type="spellEnd"/>
      <w:r w:rsidRPr="00040A51">
        <w:rPr>
          <w:rFonts w:ascii="Book Antiqua" w:hAnsi="Book Antiqua" w:cs="Book Antiqua"/>
          <w:b/>
          <w:bCs/>
          <w:i/>
          <w:iCs/>
        </w:rPr>
        <w:t xml:space="preserve">, </w:t>
      </w:r>
      <w:proofErr w:type="spellStart"/>
      <w:r w:rsidRPr="00040A51">
        <w:rPr>
          <w:rFonts w:ascii="Book Antiqua" w:hAnsi="Book Antiqua" w:cs="Book Antiqua"/>
          <w:b/>
          <w:bCs/>
          <w:i/>
          <w:iCs/>
        </w:rPr>
        <w:t>Porodicu</w:t>
      </w:r>
      <w:proofErr w:type="spellEnd"/>
      <w:r w:rsidRPr="00040A51">
        <w:rPr>
          <w:rFonts w:ascii="Book Antiqua" w:hAnsi="Book Antiqua" w:cs="Book Antiqua"/>
          <w:b/>
          <w:bCs/>
          <w:i/>
          <w:iCs/>
        </w:rPr>
        <w:t xml:space="preserve"> i </w:t>
      </w:r>
      <w:proofErr w:type="spellStart"/>
      <w:r w:rsidRPr="00040A51">
        <w:rPr>
          <w:rFonts w:ascii="Book Antiqua" w:hAnsi="Book Antiqua" w:cs="Book Antiqua"/>
          <w:b/>
          <w:bCs/>
          <w:i/>
          <w:iCs/>
        </w:rPr>
        <w:t>Vrednosti</w:t>
      </w:r>
      <w:proofErr w:type="spellEnd"/>
      <w:r w:rsidRPr="00040A51">
        <w:rPr>
          <w:rFonts w:ascii="Book Antiqua" w:hAnsi="Book Antiqua" w:cs="Book Antiqua"/>
          <w:b/>
          <w:bCs/>
          <w:i/>
          <w:iCs/>
        </w:rPr>
        <w:t xml:space="preserve"> </w:t>
      </w:r>
      <w:proofErr w:type="spellStart"/>
      <w:r w:rsidRPr="00040A51">
        <w:rPr>
          <w:rFonts w:ascii="Book Antiqua" w:hAnsi="Book Antiqua" w:cs="Book Antiqua"/>
          <w:b/>
          <w:bCs/>
          <w:i/>
          <w:iCs/>
        </w:rPr>
        <w:t>Oslobodilačke</w:t>
      </w:r>
      <w:proofErr w:type="spellEnd"/>
      <w:r w:rsidRPr="00040A51">
        <w:rPr>
          <w:rFonts w:ascii="Book Antiqua" w:hAnsi="Book Antiqua" w:cs="Book Antiqua"/>
          <w:b/>
          <w:bCs/>
          <w:i/>
          <w:iCs/>
        </w:rPr>
        <w:t xml:space="preserve"> </w:t>
      </w:r>
      <w:proofErr w:type="spellStart"/>
      <w:r w:rsidRPr="00040A51">
        <w:rPr>
          <w:rFonts w:ascii="Book Antiqua" w:hAnsi="Book Antiqua" w:cs="Book Antiqua"/>
          <w:b/>
          <w:bCs/>
          <w:i/>
          <w:iCs/>
        </w:rPr>
        <w:t>Borbe</w:t>
      </w:r>
      <w:proofErr w:type="spellEnd"/>
    </w:p>
    <w:p w14:paraId="24E911B7" w14:textId="77777777" w:rsidR="00040A51" w:rsidRPr="00040A51" w:rsidRDefault="00040A51" w:rsidP="00040A51">
      <w:pPr>
        <w:spacing w:after="0" w:line="240" w:lineRule="auto"/>
        <w:jc w:val="center"/>
        <w:rPr>
          <w:rFonts w:ascii="Book Antiqua" w:hAnsi="Book Antiqua" w:cs="Book Antiqua"/>
          <w:b/>
          <w:bCs/>
          <w:i/>
          <w:iCs/>
        </w:rPr>
      </w:pPr>
      <w:proofErr w:type="spellStart"/>
      <w:r w:rsidRPr="00040A51">
        <w:rPr>
          <w:rFonts w:ascii="Book Antiqua" w:hAnsi="Book Antiqua" w:cs="Book Antiqua"/>
          <w:b/>
          <w:bCs/>
          <w:i/>
          <w:iCs/>
        </w:rPr>
        <w:t>Ministry</w:t>
      </w:r>
      <w:proofErr w:type="spellEnd"/>
      <w:r w:rsidRPr="00040A51">
        <w:rPr>
          <w:rFonts w:ascii="Book Antiqua" w:hAnsi="Book Antiqua" w:cs="Book Antiqua"/>
          <w:b/>
          <w:bCs/>
          <w:i/>
          <w:iCs/>
        </w:rPr>
        <w:t xml:space="preserve"> </w:t>
      </w:r>
      <w:proofErr w:type="spellStart"/>
      <w:r w:rsidRPr="00040A51">
        <w:rPr>
          <w:rFonts w:ascii="Book Antiqua" w:hAnsi="Book Antiqua" w:cs="Book Antiqua"/>
          <w:b/>
          <w:bCs/>
          <w:i/>
          <w:iCs/>
        </w:rPr>
        <w:t>of</w:t>
      </w:r>
      <w:proofErr w:type="spellEnd"/>
      <w:r w:rsidRPr="00040A51">
        <w:rPr>
          <w:rFonts w:ascii="Book Antiqua" w:hAnsi="Book Antiqua" w:cs="Book Antiqua"/>
          <w:b/>
          <w:bCs/>
          <w:i/>
          <w:iCs/>
        </w:rPr>
        <w:t xml:space="preserve"> </w:t>
      </w:r>
      <w:proofErr w:type="spellStart"/>
      <w:r w:rsidRPr="00040A51">
        <w:rPr>
          <w:rFonts w:ascii="Book Antiqua" w:hAnsi="Book Antiqua" w:cs="Book Antiqua"/>
          <w:b/>
          <w:bCs/>
          <w:i/>
          <w:iCs/>
        </w:rPr>
        <w:t>Labour</w:t>
      </w:r>
      <w:proofErr w:type="spellEnd"/>
      <w:r w:rsidRPr="00040A51">
        <w:rPr>
          <w:rFonts w:ascii="Book Antiqua" w:hAnsi="Book Antiqua" w:cs="Book Antiqua"/>
          <w:b/>
          <w:bCs/>
          <w:i/>
          <w:iCs/>
        </w:rPr>
        <w:t xml:space="preserve">, </w:t>
      </w:r>
      <w:proofErr w:type="spellStart"/>
      <w:r w:rsidRPr="00040A51">
        <w:rPr>
          <w:rFonts w:ascii="Book Antiqua" w:hAnsi="Book Antiqua" w:cs="Book Antiqua"/>
          <w:b/>
          <w:bCs/>
          <w:i/>
          <w:iCs/>
        </w:rPr>
        <w:t>Family</w:t>
      </w:r>
      <w:proofErr w:type="spellEnd"/>
      <w:r w:rsidRPr="00040A51">
        <w:rPr>
          <w:rFonts w:ascii="Book Antiqua" w:hAnsi="Book Antiqua" w:cs="Book Antiqua"/>
          <w:b/>
          <w:bCs/>
          <w:i/>
          <w:iCs/>
        </w:rPr>
        <w:t xml:space="preserve"> </w:t>
      </w:r>
      <w:proofErr w:type="spellStart"/>
      <w:r w:rsidRPr="00040A51">
        <w:rPr>
          <w:rFonts w:ascii="Book Antiqua" w:hAnsi="Book Antiqua" w:cs="Book Antiqua"/>
          <w:b/>
          <w:bCs/>
          <w:i/>
          <w:iCs/>
        </w:rPr>
        <w:t>and</w:t>
      </w:r>
      <w:proofErr w:type="spellEnd"/>
      <w:r w:rsidRPr="00040A51">
        <w:rPr>
          <w:rFonts w:ascii="Book Antiqua" w:hAnsi="Book Antiqua" w:cs="Book Antiqua"/>
          <w:b/>
          <w:bCs/>
          <w:i/>
          <w:iCs/>
        </w:rPr>
        <w:t xml:space="preserve"> </w:t>
      </w:r>
      <w:proofErr w:type="spellStart"/>
      <w:r w:rsidRPr="00040A51">
        <w:rPr>
          <w:rFonts w:ascii="Book Antiqua" w:hAnsi="Book Antiqua" w:cs="Book Antiqua"/>
          <w:b/>
          <w:bCs/>
          <w:i/>
          <w:iCs/>
        </w:rPr>
        <w:t>Values</w:t>
      </w:r>
      <w:proofErr w:type="spellEnd"/>
      <w:r w:rsidRPr="00040A51">
        <w:rPr>
          <w:rFonts w:ascii="Book Antiqua" w:hAnsi="Book Antiqua" w:cs="Book Antiqua"/>
          <w:b/>
          <w:bCs/>
          <w:i/>
          <w:iCs/>
        </w:rPr>
        <w:t xml:space="preserve"> </w:t>
      </w:r>
      <w:proofErr w:type="spellStart"/>
      <w:r w:rsidRPr="00040A51">
        <w:rPr>
          <w:rFonts w:ascii="Book Antiqua" w:hAnsi="Book Antiqua" w:cs="Book Antiqua"/>
          <w:b/>
          <w:bCs/>
          <w:i/>
          <w:iCs/>
        </w:rPr>
        <w:t>of</w:t>
      </w:r>
      <w:proofErr w:type="spellEnd"/>
      <w:r w:rsidRPr="00040A51">
        <w:rPr>
          <w:rFonts w:ascii="Book Antiqua" w:hAnsi="Book Antiqua" w:cs="Book Antiqua"/>
          <w:b/>
          <w:bCs/>
          <w:i/>
          <w:iCs/>
        </w:rPr>
        <w:t xml:space="preserve"> the </w:t>
      </w:r>
      <w:proofErr w:type="spellStart"/>
      <w:r w:rsidRPr="00040A51">
        <w:rPr>
          <w:rFonts w:ascii="Book Antiqua" w:hAnsi="Book Antiqua" w:cs="Book Antiqua"/>
          <w:b/>
          <w:bCs/>
          <w:i/>
          <w:iCs/>
        </w:rPr>
        <w:t>Liberation</w:t>
      </w:r>
      <w:proofErr w:type="spellEnd"/>
      <w:r w:rsidRPr="00040A51">
        <w:rPr>
          <w:rFonts w:ascii="Book Antiqua" w:hAnsi="Book Antiqua" w:cs="Book Antiqua"/>
          <w:b/>
          <w:bCs/>
          <w:i/>
          <w:iCs/>
        </w:rPr>
        <w:t xml:space="preserve"> </w:t>
      </w:r>
      <w:proofErr w:type="spellStart"/>
      <w:r w:rsidRPr="00040A51">
        <w:rPr>
          <w:rFonts w:ascii="Book Antiqua" w:hAnsi="Book Antiqua" w:cs="Book Antiqua"/>
          <w:b/>
          <w:bCs/>
          <w:i/>
          <w:iCs/>
        </w:rPr>
        <w:t>War</w:t>
      </w:r>
      <w:proofErr w:type="spellEnd"/>
    </w:p>
    <w:p w14:paraId="1C5967BF" w14:textId="77777777" w:rsidR="00040A51" w:rsidRPr="00040A51" w:rsidRDefault="00040A51" w:rsidP="00040A51">
      <w:pPr>
        <w:spacing w:after="0" w:line="240" w:lineRule="auto"/>
        <w:jc w:val="center"/>
        <w:rPr>
          <w:rFonts w:ascii="Book Antiqua" w:hAnsi="Book Antiqua" w:cs="Book Antiqua"/>
          <w:b/>
          <w:bCs/>
          <w:i/>
          <w:iCs/>
        </w:rPr>
      </w:pPr>
    </w:p>
    <w:p w14:paraId="7BB7A7D9" w14:textId="07641124" w:rsidR="002D38F2" w:rsidRDefault="002D38F2" w:rsidP="002D38F2">
      <w:pPr>
        <w:spacing w:after="0" w:line="240" w:lineRule="auto"/>
        <w:jc w:val="center"/>
        <w:rPr>
          <w:rFonts w:ascii="Book Antiqua" w:hAnsi="Book Antiqua" w:cs="Book Antiqua"/>
          <w:b/>
          <w:bCs/>
          <w:i/>
          <w:iCs/>
        </w:rPr>
      </w:pPr>
    </w:p>
    <w:p w14:paraId="4FAF28FE" w14:textId="77777777" w:rsidR="004A5B21" w:rsidRDefault="004A5B21" w:rsidP="004A5B21">
      <w:pPr>
        <w:spacing w:after="0" w:line="20" w:lineRule="atLeast"/>
        <w:jc w:val="both"/>
        <w:rPr>
          <w:rFonts w:ascii="Times New Roman" w:hAnsi="Times New Roman"/>
          <w:sz w:val="24"/>
          <w:szCs w:val="24"/>
        </w:rPr>
      </w:pPr>
    </w:p>
    <w:p w14:paraId="0DC4672D" w14:textId="77777777" w:rsidR="002D38F2" w:rsidRDefault="002D38F2" w:rsidP="004A5B21">
      <w:pPr>
        <w:spacing w:after="0" w:line="20" w:lineRule="atLeast"/>
        <w:jc w:val="both"/>
        <w:rPr>
          <w:rFonts w:ascii="Times New Roman" w:hAnsi="Times New Roman"/>
          <w:sz w:val="24"/>
          <w:szCs w:val="24"/>
        </w:rPr>
      </w:pPr>
    </w:p>
    <w:p w14:paraId="7DCC2A9A" w14:textId="77777777" w:rsidR="00132487" w:rsidRPr="001A7187" w:rsidRDefault="00132487" w:rsidP="00040A51">
      <w:pPr>
        <w:spacing w:after="0" w:line="240" w:lineRule="auto"/>
        <w:rPr>
          <w:rFonts w:ascii="Book Antiqua" w:hAnsi="Book Antiqua" w:cs="Arial"/>
          <w:sz w:val="72"/>
        </w:rPr>
      </w:pPr>
    </w:p>
    <w:p w14:paraId="1C8B6091" w14:textId="77777777" w:rsidR="00AB6115" w:rsidRDefault="00AB6115" w:rsidP="00AB6115">
      <w:pPr>
        <w:spacing w:after="0" w:line="240" w:lineRule="auto"/>
        <w:jc w:val="center"/>
        <w:rPr>
          <w:rFonts w:cs="Calibri"/>
          <w:b/>
          <w:i/>
          <w:sz w:val="40"/>
          <w:szCs w:val="40"/>
        </w:rPr>
      </w:pPr>
      <w:r w:rsidRPr="00005FD8">
        <w:rPr>
          <w:rFonts w:cs="Calibri"/>
          <w:b/>
          <w:i/>
          <w:sz w:val="40"/>
          <w:szCs w:val="40"/>
        </w:rPr>
        <w:t>Dokument K</w:t>
      </w:r>
      <w:r w:rsidR="00366848" w:rsidRPr="00005FD8">
        <w:rPr>
          <w:rFonts w:cs="Calibri"/>
          <w:b/>
          <w:i/>
          <w:sz w:val="40"/>
          <w:szCs w:val="40"/>
        </w:rPr>
        <w:t>onsultimi</w:t>
      </w:r>
      <w:r w:rsidRPr="00005FD8">
        <w:rPr>
          <w:rFonts w:cs="Calibri"/>
          <w:b/>
          <w:i/>
          <w:sz w:val="40"/>
          <w:szCs w:val="40"/>
        </w:rPr>
        <w:t xml:space="preserve"> </w:t>
      </w:r>
    </w:p>
    <w:p w14:paraId="2A044FA7" w14:textId="77777777" w:rsidR="0046209F" w:rsidRPr="00005FD8" w:rsidRDefault="0046209F" w:rsidP="00AB6115">
      <w:pPr>
        <w:spacing w:after="0" w:line="240" w:lineRule="auto"/>
        <w:jc w:val="center"/>
        <w:rPr>
          <w:rFonts w:cs="Calibri"/>
          <w:b/>
          <w:i/>
          <w:sz w:val="40"/>
          <w:szCs w:val="40"/>
        </w:rPr>
      </w:pPr>
    </w:p>
    <w:p w14:paraId="02707D42" w14:textId="77777777" w:rsidR="004A5B21" w:rsidRDefault="00B61B5B" w:rsidP="00A42694">
      <w:pPr>
        <w:spacing w:after="0" w:line="240" w:lineRule="auto"/>
        <w:jc w:val="center"/>
        <w:rPr>
          <w:rFonts w:cs="Calibri"/>
          <w:b/>
          <w:i/>
          <w:sz w:val="40"/>
          <w:szCs w:val="40"/>
        </w:rPr>
      </w:pPr>
      <w:r w:rsidRPr="00005FD8">
        <w:rPr>
          <w:rFonts w:cs="Calibri"/>
          <w:b/>
          <w:i/>
          <w:sz w:val="40"/>
          <w:szCs w:val="40"/>
        </w:rPr>
        <w:t>P</w:t>
      </w:r>
      <w:r w:rsidR="00AB6115" w:rsidRPr="00005FD8">
        <w:rPr>
          <w:rFonts w:cs="Calibri"/>
          <w:b/>
          <w:i/>
          <w:sz w:val="40"/>
          <w:szCs w:val="40"/>
        </w:rPr>
        <w:t>ër</w:t>
      </w:r>
    </w:p>
    <w:p w14:paraId="2FBCF3D9" w14:textId="77777777" w:rsidR="005E0397" w:rsidRPr="00AE13B0" w:rsidRDefault="005E0397" w:rsidP="005E0397">
      <w:pPr>
        <w:jc w:val="center"/>
        <w:rPr>
          <w:rFonts w:ascii="Book Antiqua" w:eastAsia="Noto Sans" w:hAnsi="Book Antiqua"/>
          <w:b/>
          <w:bCs/>
          <w:color w:val="202A33"/>
          <w:sz w:val="24"/>
          <w:szCs w:val="24"/>
        </w:rPr>
      </w:pPr>
      <w:r w:rsidRPr="00AE13B0">
        <w:rPr>
          <w:rFonts w:ascii="Book Antiqua" w:hAnsi="Book Antiqua"/>
          <w:b/>
          <w:bCs/>
          <w:sz w:val="24"/>
          <w:szCs w:val="24"/>
        </w:rPr>
        <w:t>PROGRAMI PËR MBROJTJEN E KONSUMATORËVE TË CENUESHËM TË ENERGJISË ELEKTRIKE NË KOSOVË</w:t>
      </w:r>
      <w:r w:rsidRPr="00AE13B0">
        <w:rPr>
          <w:rFonts w:ascii="Book Antiqua" w:eastAsia="Noto Sans" w:hAnsi="Book Antiqua"/>
          <w:b/>
          <w:bCs/>
          <w:color w:val="202A33"/>
          <w:sz w:val="24"/>
          <w:szCs w:val="24"/>
        </w:rPr>
        <w:t xml:space="preserve"> </w:t>
      </w:r>
    </w:p>
    <w:p w14:paraId="7AEA2637" w14:textId="77777777" w:rsidR="00A8516C" w:rsidRPr="00E3401A" w:rsidRDefault="00A8516C" w:rsidP="00A8516C">
      <w:pPr>
        <w:jc w:val="center"/>
        <w:rPr>
          <w:bCs/>
        </w:rPr>
      </w:pPr>
    </w:p>
    <w:p w14:paraId="03C8FAF4" w14:textId="77777777" w:rsidR="00A8516C" w:rsidRPr="00E3401A" w:rsidRDefault="00A8516C" w:rsidP="00A8516C">
      <w:pPr>
        <w:jc w:val="center"/>
        <w:rPr>
          <w:bCs/>
        </w:rPr>
      </w:pPr>
    </w:p>
    <w:p w14:paraId="50501691" w14:textId="77777777" w:rsidR="00A8516C" w:rsidRPr="00CF098D" w:rsidRDefault="00A8516C" w:rsidP="00A8516C">
      <w:pPr>
        <w:jc w:val="center"/>
        <w:rPr>
          <w:sz w:val="28"/>
          <w:szCs w:val="28"/>
          <w:lang w:val="nl-NL"/>
        </w:rPr>
      </w:pPr>
    </w:p>
    <w:p w14:paraId="241B7361" w14:textId="77777777" w:rsidR="00A8516C" w:rsidRPr="00105955" w:rsidRDefault="00A8516C" w:rsidP="00A8516C">
      <w:pPr>
        <w:jc w:val="center"/>
        <w:rPr>
          <w:b/>
          <w:bCs/>
          <w:sz w:val="28"/>
          <w:szCs w:val="28"/>
        </w:rPr>
      </w:pPr>
    </w:p>
    <w:p w14:paraId="3A15A743" w14:textId="77777777" w:rsidR="00EF64D1" w:rsidRPr="00105955" w:rsidRDefault="00EF64D1" w:rsidP="00EF64D1">
      <w:pPr>
        <w:jc w:val="center"/>
        <w:rPr>
          <w:b/>
          <w:bCs/>
          <w:sz w:val="28"/>
          <w:szCs w:val="28"/>
        </w:rPr>
      </w:pPr>
    </w:p>
    <w:p w14:paraId="44A65051" w14:textId="77777777" w:rsidR="00B67A23" w:rsidRDefault="00B67A23" w:rsidP="00B67A23">
      <w:pPr>
        <w:spacing w:after="0" w:line="240" w:lineRule="auto"/>
        <w:rPr>
          <w:b/>
          <w:i/>
          <w:sz w:val="32"/>
          <w:szCs w:val="32"/>
        </w:rPr>
      </w:pPr>
    </w:p>
    <w:p w14:paraId="3B640D31" w14:textId="77777777" w:rsidR="002D38F2" w:rsidRDefault="002D38F2" w:rsidP="00B67A23">
      <w:pPr>
        <w:spacing w:after="0" w:line="240" w:lineRule="auto"/>
        <w:rPr>
          <w:b/>
          <w:i/>
          <w:sz w:val="32"/>
          <w:szCs w:val="32"/>
        </w:rPr>
      </w:pPr>
    </w:p>
    <w:p w14:paraId="085ADB82" w14:textId="77777777" w:rsidR="002D38F2" w:rsidRDefault="002D38F2" w:rsidP="00B67A23">
      <w:pPr>
        <w:spacing w:after="0" w:line="240" w:lineRule="auto"/>
        <w:rPr>
          <w:b/>
          <w:i/>
          <w:sz w:val="32"/>
          <w:szCs w:val="32"/>
        </w:rPr>
      </w:pPr>
    </w:p>
    <w:p w14:paraId="20A3C160" w14:textId="77777777" w:rsidR="00005FD8" w:rsidRDefault="00005FD8" w:rsidP="00B67A23">
      <w:pPr>
        <w:spacing w:after="0" w:line="240" w:lineRule="auto"/>
        <w:rPr>
          <w:b/>
          <w:i/>
          <w:sz w:val="32"/>
          <w:szCs w:val="32"/>
        </w:rPr>
      </w:pPr>
    </w:p>
    <w:p w14:paraId="453E4DBA" w14:textId="625C7495" w:rsidR="002D38F2" w:rsidRDefault="002D38F2" w:rsidP="006867CD">
      <w:pPr>
        <w:tabs>
          <w:tab w:val="center" w:pos="4513"/>
          <w:tab w:val="left" w:pos="6075"/>
          <w:tab w:val="left" w:pos="6345"/>
        </w:tabs>
        <w:spacing w:after="0" w:line="240" w:lineRule="auto"/>
        <w:rPr>
          <w:b/>
          <w:i/>
          <w:sz w:val="32"/>
          <w:szCs w:val="32"/>
        </w:rPr>
      </w:pPr>
      <w:r>
        <w:rPr>
          <w:b/>
          <w:i/>
          <w:sz w:val="32"/>
          <w:szCs w:val="32"/>
        </w:rPr>
        <w:tab/>
      </w:r>
      <w:r w:rsidR="005E0397">
        <w:rPr>
          <w:b/>
          <w:i/>
          <w:sz w:val="32"/>
          <w:szCs w:val="32"/>
        </w:rPr>
        <w:t>Shtator</w:t>
      </w:r>
      <w:r w:rsidR="004D7834">
        <w:rPr>
          <w:b/>
          <w:i/>
          <w:sz w:val="32"/>
          <w:szCs w:val="32"/>
        </w:rPr>
        <w:t>, 202</w:t>
      </w:r>
      <w:r w:rsidR="00040A51">
        <w:rPr>
          <w:b/>
          <w:i/>
          <w:sz w:val="32"/>
          <w:szCs w:val="32"/>
        </w:rPr>
        <w:t>6</w:t>
      </w:r>
    </w:p>
    <w:p w14:paraId="0238A7D9" w14:textId="77777777" w:rsidR="002D38F2" w:rsidRDefault="002D38F2" w:rsidP="006867CD">
      <w:pPr>
        <w:tabs>
          <w:tab w:val="center" w:pos="4513"/>
          <w:tab w:val="left" w:pos="6075"/>
          <w:tab w:val="left" w:pos="6345"/>
        </w:tabs>
        <w:spacing w:after="0" w:line="240" w:lineRule="auto"/>
        <w:rPr>
          <w:b/>
          <w:i/>
          <w:sz w:val="32"/>
          <w:szCs w:val="32"/>
        </w:rPr>
      </w:pPr>
    </w:p>
    <w:p w14:paraId="528BEA0D" w14:textId="77777777" w:rsidR="002D38F2" w:rsidRDefault="002D38F2" w:rsidP="006867CD">
      <w:pPr>
        <w:tabs>
          <w:tab w:val="center" w:pos="4513"/>
          <w:tab w:val="left" w:pos="6075"/>
          <w:tab w:val="left" w:pos="6345"/>
        </w:tabs>
        <w:spacing w:after="0" w:line="240" w:lineRule="auto"/>
        <w:rPr>
          <w:b/>
          <w:i/>
          <w:sz w:val="32"/>
          <w:szCs w:val="32"/>
        </w:rPr>
      </w:pPr>
    </w:p>
    <w:p w14:paraId="5C9ED3BC" w14:textId="77777777" w:rsidR="002D38F2" w:rsidRDefault="002D38F2" w:rsidP="006867CD">
      <w:pPr>
        <w:tabs>
          <w:tab w:val="center" w:pos="4513"/>
          <w:tab w:val="left" w:pos="6075"/>
          <w:tab w:val="left" w:pos="6345"/>
        </w:tabs>
        <w:spacing w:after="0" w:line="240" w:lineRule="auto"/>
        <w:rPr>
          <w:b/>
          <w:i/>
          <w:sz w:val="32"/>
          <w:szCs w:val="32"/>
        </w:rPr>
      </w:pPr>
    </w:p>
    <w:p w14:paraId="7529C5E9" w14:textId="77777777" w:rsidR="00655F2B" w:rsidRDefault="006867CD" w:rsidP="00655F2B">
      <w:pPr>
        <w:tabs>
          <w:tab w:val="center" w:pos="4513"/>
          <w:tab w:val="left" w:pos="6075"/>
          <w:tab w:val="left" w:pos="6345"/>
        </w:tabs>
        <w:spacing w:after="0" w:line="240" w:lineRule="auto"/>
        <w:rPr>
          <w:b/>
          <w:i/>
          <w:sz w:val="32"/>
          <w:szCs w:val="32"/>
        </w:rPr>
      </w:pPr>
      <w:r>
        <w:rPr>
          <w:b/>
          <w:i/>
          <w:sz w:val="32"/>
          <w:szCs w:val="32"/>
        </w:rPr>
        <w:lastRenderedPageBreak/>
        <w:tab/>
      </w:r>
    </w:p>
    <w:p w14:paraId="7AF51CF8" w14:textId="6D6FCD74" w:rsidR="00EE184F" w:rsidRPr="004E59E4" w:rsidRDefault="00EE184F" w:rsidP="00655F2B">
      <w:pPr>
        <w:tabs>
          <w:tab w:val="center" w:pos="4513"/>
          <w:tab w:val="left" w:pos="6075"/>
          <w:tab w:val="left" w:pos="6345"/>
        </w:tabs>
        <w:spacing w:after="0" w:line="240" w:lineRule="auto"/>
        <w:rPr>
          <w:rFonts w:asciiTheme="minorHAnsi" w:hAnsiTheme="minorHAnsi" w:cstheme="minorHAnsi"/>
          <w:b/>
          <w:i/>
          <w:sz w:val="24"/>
          <w:szCs w:val="24"/>
        </w:rPr>
      </w:pPr>
      <w:r>
        <w:rPr>
          <w:rFonts w:asciiTheme="minorHAnsi" w:hAnsiTheme="minorHAnsi"/>
          <w:b/>
          <w:i/>
          <w:sz w:val="24"/>
          <w:szCs w:val="24"/>
        </w:rPr>
        <w:t>1</w:t>
      </w:r>
      <w:r w:rsidRPr="004E59E4">
        <w:rPr>
          <w:rFonts w:asciiTheme="minorHAnsi" w:hAnsiTheme="minorHAnsi" w:cstheme="minorHAnsi"/>
          <w:b/>
          <w:i/>
          <w:sz w:val="24"/>
          <w:szCs w:val="24"/>
        </w:rPr>
        <w:t>.Përmbledhje e shkurtër</w:t>
      </w:r>
    </w:p>
    <w:p w14:paraId="28653F25" w14:textId="77777777" w:rsidR="0019276B" w:rsidRPr="004E59E4" w:rsidRDefault="0019276B" w:rsidP="00EE184F">
      <w:pPr>
        <w:spacing w:after="0" w:line="360" w:lineRule="auto"/>
        <w:jc w:val="both"/>
        <w:rPr>
          <w:rFonts w:asciiTheme="minorHAnsi" w:hAnsiTheme="minorHAnsi" w:cstheme="minorHAnsi"/>
          <w:b/>
          <w:i/>
          <w:sz w:val="24"/>
          <w:szCs w:val="24"/>
        </w:rPr>
      </w:pPr>
      <w:r w:rsidRPr="004E59E4">
        <w:rPr>
          <w:rFonts w:asciiTheme="minorHAnsi" w:hAnsiTheme="minorHAnsi" w:cstheme="minorHAnsi"/>
          <w:b/>
          <w:i/>
          <w:sz w:val="24"/>
          <w:szCs w:val="24"/>
        </w:rPr>
        <w:t>___________________________________________________________________________</w:t>
      </w:r>
    </w:p>
    <w:p w14:paraId="233399E5" w14:textId="77777777" w:rsidR="005E0397" w:rsidRPr="004E59E4" w:rsidRDefault="005E0397" w:rsidP="004E59E4">
      <w:pPr>
        <w:spacing w:before="100" w:beforeAutospacing="1" w:after="100" w:afterAutospacing="1" w:line="240" w:lineRule="auto"/>
        <w:jc w:val="both"/>
        <w:rPr>
          <w:rFonts w:asciiTheme="minorHAnsi" w:hAnsiTheme="minorHAnsi" w:cstheme="minorHAnsi"/>
          <w:sz w:val="24"/>
          <w:szCs w:val="24"/>
        </w:rPr>
      </w:pPr>
      <w:r w:rsidRPr="004E59E4">
        <w:rPr>
          <w:rFonts w:asciiTheme="minorHAnsi" w:hAnsiTheme="minorHAnsi" w:cstheme="minorHAnsi"/>
          <w:sz w:val="24"/>
          <w:szCs w:val="24"/>
        </w:rPr>
        <w:t xml:space="preserve">Programi ka për qëllim mbështetjen  e ekonomive familjare nga sistemi i mbrojtjes sociale  dhe sigurimin e qasjes së barabartë në energji elektrike si shërbim esencial, përmes subvencionimit të energjisë për konsumatorët e cenueshëm. </w:t>
      </w:r>
    </w:p>
    <w:p w14:paraId="366579BA" w14:textId="48C146FE" w:rsidR="00A8516C" w:rsidRPr="004E59E4" w:rsidRDefault="00A8516C" w:rsidP="004E59E4">
      <w:pPr>
        <w:spacing w:before="100" w:beforeAutospacing="1" w:after="100" w:afterAutospacing="1" w:line="240" w:lineRule="auto"/>
        <w:jc w:val="both"/>
        <w:rPr>
          <w:rFonts w:asciiTheme="minorHAnsi" w:eastAsia="Times New Roman" w:hAnsiTheme="minorHAnsi" w:cstheme="minorHAnsi"/>
          <w:i/>
          <w:sz w:val="24"/>
          <w:szCs w:val="24"/>
          <w:lang w:eastAsia="sq-AL"/>
        </w:rPr>
      </w:pPr>
      <w:r w:rsidRPr="004E59E4">
        <w:rPr>
          <w:rFonts w:asciiTheme="minorHAnsi" w:eastAsia="Times New Roman" w:hAnsiTheme="minorHAnsi" w:cstheme="minorHAnsi"/>
          <w:i/>
          <w:sz w:val="24"/>
          <w:szCs w:val="24"/>
          <w:lang w:eastAsia="sq-AL"/>
        </w:rPr>
        <w:t xml:space="preserve">Nëpërmjet këtij </w:t>
      </w:r>
      <w:r w:rsidR="005E0397" w:rsidRPr="004E59E4">
        <w:rPr>
          <w:rFonts w:asciiTheme="minorHAnsi" w:eastAsia="Times New Roman" w:hAnsiTheme="minorHAnsi" w:cstheme="minorHAnsi"/>
          <w:i/>
          <w:sz w:val="24"/>
          <w:szCs w:val="24"/>
          <w:lang w:eastAsia="sq-AL"/>
        </w:rPr>
        <w:t>Programi</w:t>
      </w:r>
      <w:r w:rsidRPr="004E59E4">
        <w:rPr>
          <w:rFonts w:asciiTheme="minorHAnsi" w:eastAsia="Times New Roman" w:hAnsiTheme="minorHAnsi" w:cstheme="minorHAnsi"/>
          <w:i/>
          <w:sz w:val="24"/>
          <w:szCs w:val="24"/>
          <w:lang w:eastAsia="sq-AL"/>
        </w:rPr>
        <w:t xml:space="preserve"> </w:t>
      </w:r>
      <w:r w:rsidR="005E0397" w:rsidRPr="004E59E4">
        <w:rPr>
          <w:rFonts w:asciiTheme="minorHAnsi" w:eastAsia="Times New Roman" w:hAnsiTheme="minorHAnsi" w:cstheme="minorHAnsi"/>
          <w:i/>
          <w:sz w:val="24"/>
          <w:szCs w:val="24"/>
          <w:lang w:eastAsia="sq-AL"/>
        </w:rPr>
        <w:t>synohet</w:t>
      </w:r>
      <w:r w:rsidRPr="004E59E4">
        <w:rPr>
          <w:rFonts w:asciiTheme="minorHAnsi" w:eastAsia="Times New Roman" w:hAnsiTheme="minorHAnsi" w:cstheme="minorHAnsi"/>
          <w:i/>
          <w:sz w:val="24"/>
          <w:szCs w:val="24"/>
          <w:lang w:eastAsia="sq-AL"/>
        </w:rPr>
        <w:t>:</w:t>
      </w:r>
    </w:p>
    <w:p w14:paraId="6DFB9934" w14:textId="4CF3B7F2" w:rsidR="00A8516C" w:rsidRPr="004E59E4" w:rsidRDefault="005E0397" w:rsidP="004E59E4">
      <w:pPr>
        <w:numPr>
          <w:ilvl w:val="0"/>
          <w:numId w:val="20"/>
        </w:numPr>
        <w:spacing w:before="100" w:beforeAutospacing="1" w:after="100" w:afterAutospacing="1" w:line="240" w:lineRule="auto"/>
        <w:jc w:val="both"/>
        <w:rPr>
          <w:rFonts w:asciiTheme="minorHAnsi" w:eastAsia="Times New Roman" w:hAnsiTheme="minorHAnsi" w:cstheme="minorHAnsi"/>
          <w:i/>
          <w:sz w:val="24"/>
          <w:szCs w:val="24"/>
          <w:lang w:eastAsia="sq-AL"/>
        </w:rPr>
      </w:pPr>
      <w:r w:rsidRPr="004E59E4">
        <w:rPr>
          <w:rFonts w:asciiTheme="minorHAnsi" w:hAnsiTheme="minorHAnsi" w:cstheme="minorHAnsi"/>
          <w:i/>
          <w:iCs/>
          <w:sz w:val="24"/>
          <w:szCs w:val="24"/>
        </w:rPr>
        <w:t>Mbrojtja e konsumatorëve të cenueshëm</w:t>
      </w:r>
      <w:r w:rsidR="00A8516C" w:rsidRPr="004E59E4">
        <w:rPr>
          <w:rFonts w:asciiTheme="minorHAnsi" w:eastAsia="Times New Roman" w:hAnsiTheme="minorHAnsi" w:cstheme="minorHAnsi"/>
          <w:i/>
          <w:sz w:val="24"/>
          <w:szCs w:val="24"/>
          <w:lang w:eastAsia="sq-AL"/>
        </w:rPr>
        <w:t>;</w:t>
      </w:r>
    </w:p>
    <w:p w14:paraId="6831486A" w14:textId="287C80A1" w:rsidR="00A8516C" w:rsidRPr="004E59E4" w:rsidRDefault="005E0397" w:rsidP="004E59E4">
      <w:pPr>
        <w:numPr>
          <w:ilvl w:val="0"/>
          <w:numId w:val="20"/>
        </w:numPr>
        <w:spacing w:before="100" w:beforeAutospacing="1" w:after="100" w:afterAutospacing="1" w:line="240" w:lineRule="auto"/>
        <w:jc w:val="both"/>
        <w:rPr>
          <w:rFonts w:asciiTheme="minorHAnsi" w:eastAsia="Times New Roman" w:hAnsiTheme="minorHAnsi" w:cstheme="minorHAnsi"/>
          <w:i/>
          <w:sz w:val="24"/>
          <w:szCs w:val="24"/>
          <w:lang w:eastAsia="sq-AL"/>
        </w:rPr>
      </w:pPr>
      <w:r w:rsidRPr="004E59E4">
        <w:rPr>
          <w:rFonts w:asciiTheme="minorHAnsi" w:hAnsiTheme="minorHAnsi" w:cstheme="minorHAnsi"/>
          <w:i/>
          <w:iCs/>
          <w:sz w:val="24"/>
          <w:szCs w:val="24"/>
        </w:rPr>
        <w:t>Reduktimi i varfërisë energjetike</w:t>
      </w:r>
      <w:r w:rsidR="00A8516C" w:rsidRPr="004E59E4">
        <w:rPr>
          <w:rFonts w:asciiTheme="minorHAnsi" w:eastAsia="Times New Roman" w:hAnsiTheme="minorHAnsi" w:cstheme="minorHAnsi"/>
          <w:i/>
          <w:sz w:val="24"/>
          <w:szCs w:val="24"/>
          <w:lang w:eastAsia="sq-AL"/>
        </w:rPr>
        <w:t>;</w:t>
      </w:r>
    </w:p>
    <w:p w14:paraId="45B3F355" w14:textId="3C96254C" w:rsidR="00A8516C" w:rsidRPr="004E59E4" w:rsidRDefault="005E0397" w:rsidP="004E59E4">
      <w:pPr>
        <w:numPr>
          <w:ilvl w:val="0"/>
          <w:numId w:val="20"/>
        </w:numPr>
        <w:spacing w:before="100" w:beforeAutospacing="1" w:after="100" w:afterAutospacing="1" w:line="240" w:lineRule="auto"/>
        <w:jc w:val="both"/>
        <w:rPr>
          <w:rFonts w:asciiTheme="minorHAnsi" w:eastAsia="Times New Roman" w:hAnsiTheme="minorHAnsi" w:cstheme="minorHAnsi"/>
          <w:i/>
          <w:sz w:val="24"/>
          <w:szCs w:val="24"/>
          <w:lang w:eastAsia="sq-AL"/>
        </w:rPr>
      </w:pPr>
      <w:r w:rsidRPr="004E59E4">
        <w:rPr>
          <w:rFonts w:asciiTheme="minorHAnsi" w:hAnsiTheme="minorHAnsi" w:cstheme="minorHAnsi"/>
          <w:i/>
          <w:iCs/>
          <w:sz w:val="24"/>
          <w:szCs w:val="24"/>
        </w:rPr>
        <w:t>Rritja e qasjes në energji të përballueshme</w:t>
      </w:r>
      <w:r w:rsidR="00A8516C" w:rsidRPr="004E59E4">
        <w:rPr>
          <w:rFonts w:asciiTheme="minorHAnsi" w:eastAsia="Times New Roman" w:hAnsiTheme="minorHAnsi" w:cstheme="minorHAnsi"/>
          <w:i/>
          <w:sz w:val="24"/>
          <w:szCs w:val="24"/>
          <w:lang w:eastAsia="sq-AL"/>
        </w:rPr>
        <w:t>.</w:t>
      </w:r>
    </w:p>
    <w:p w14:paraId="35D183F3" w14:textId="77777777" w:rsidR="00A8516C" w:rsidRPr="004E59E4" w:rsidRDefault="00A8516C" w:rsidP="004E59E4">
      <w:pPr>
        <w:spacing w:before="100" w:beforeAutospacing="1" w:after="100" w:afterAutospacing="1" w:line="240" w:lineRule="auto"/>
        <w:ind w:left="360"/>
        <w:jc w:val="both"/>
        <w:rPr>
          <w:rFonts w:asciiTheme="minorHAnsi" w:eastAsia="Times New Roman" w:hAnsiTheme="minorHAnsi" w:cstheme="minorHAnsi"/>
          <w:sz w:val="24"/>
          <w:szCs w:val="24"/>
          <w:lang w:eastAsia="sq-AL"/>
        </w:rPr>
      </w:pPr>
    </w:p>
    <w:p w14:paraId="0FC635FF" w14:textId="77777777" w:rsidR="00304136" w:rsidRPr="00304136" w:rsidRDefault="00304136" w:rsidP="00304136">
      <w:pPr>
        <w:spacing w:after="0" w:line="360" w:lineRule="auto"/>
        <w:jc w:val="both"/>
        <w:rPr>
          <w:rFonts w:asciiTheme="minorHAnsi" w:eastAsia="Times New Roman" w:hAnsiTheme="minorHAnsi" w:cstheme="minorHAnsi"/>
          <w:i/>
          <w:sz w:val="24"/>
          <w:szCs w:val="24"/>
          <w:lang w:eastAsia="sq-AL"/>
        </w:rPr>
      </w:pPr>
      <w:r w:rsidRPr="00304136">
        <w:rPr>
          <w:rFonts w:asciiTheme="minorHAnsi" w:eastAsia="Times New Roman" w:hAnsiTheme="minorHAnsi" w:cstheme="minorHAnsi"/>
          <w:i/>
          <w:sz w:val="24"/>
          <w:szCs w:val="24"/>
          <w:lang w:eastAsia="sq-AL"/>
        </w:rPr>
        <w:t>Nëpërmjet këtij programi Qeveria e Republikës së Kosovës synon të fuqizojë konsumatorët e cenueshëm, duke ofruar mbështetje financiare përmes subvencionimit të energjisë elektrike, që rezulton në zbutjen e barrës së shpenzimeve të energjisë elektrike. Programi fokusohet në mbështetjen financiare nëpërmjet subvencionimit të faturave të energjisë elektrike, pasi vlerësohet se ndihma financiare në fatura të energjisë elektrike është një nga mënyrat më të mira për të mbështetur konsumatorët e cenueshëm.</w:t>
      </w:r>
    </w:p>
    <w:p w14:paraId="27468E6E" w14:textId="77777777" w:rsidR="00964A1A" w:rsidRPr="004E59E4" w:rsidRDefault="00964A1A" w:rsidP="004E59E4">
      <w:pPr>
        <w:spacing w:after="0" w:line="360" w:lineRule="auto"/>
        <w:jc w:val="both"/>
        <w:rPr>
          <w:rFonts w:asciiTheme="minorHAnsi" w:hAnsiTheme="minorHAnsi" w:cstheme="minorHAnsi"/>
          <w:i/>
          <w:color w:val="000000" w:themeColor="text1"/>
          <w:sz w:val="24"/>
          <w:szCs w:val="24"/>
        </w:rPr>
      </w:pPr>
    </w:p>
    <w:p w14:paraId="0CD7FF29" w14:textId="77777777" w:rsidR="00040A51" w:rsidRPr="004E59E4" w:rsidRDefault="004973E7" w:rsidP="004E59E4">
      <w:pPr>
        <w:pBdr>
          <w:bottom w:val="single" w:sz="12" w:space="1" w:color="auto"/>
        </w:pBdr>
        <w:spacing w:after="0" w:line="360" w:lineRule="auto"/>
        <w:jc w:val="both"/>
        <w:rPr>
          <w:rFonts w:asciiTheme="minorHAnsi" w:hAnsiTheme="minorHAnsi" w:cstheme="minorHAnsi"/>
          <w:i/>
          <w:sz w:val="24"/>
          <w:szCs w:val="24"/>
        </w:rPr>
      </w:pPr>
      <w:r w:rsidRPr="004E59E4">
        <w:rPr>
          <w:rFonts w:asciiTheme="minorHAnsi" w:eastAsia="Times New Roman" w:hAnsiTheme="minorHAnsi" w:cstheme="minorHAnsi"/>
          <w:i/>
          <w:color w:val="000000"/>
          <w:sz w:val="24"/>
          <w:szCs w:val="24"/>
        </w:rPr>
        <w:t> </w:t>
      </w:r>
      <w:r w:rsidR="009B1B0B" w:rsidRPr="004E59E4">
        <w:rPr>
          <w:rFonts w:asciiTheme="minorHAnsi" w:hAnsiTheme="minorHAnsi" w:cstheme="minorHAnsi"/>
          <w:i/>
          <w:sz w:val="24"/>
          <w:szCs w:val="24"/>
        </w:rPr>
        <w:t>2.</w:t>
      </w:r>
      <w:r w:rsidR="000037D3" w:rsidRPr="004E59E4">
        <w:rPr>
          <w:rFonts w:asciiTheme="minorHAnsi" w:hAnsiTheme="minorHAnsi" w:cstheme="minorHAnsi"/>
          <w:i/>
          <w:sz w:val="24"/>
          <w:szCs w:val="24"/>
        </w:rPr>
        <w:t xml:space="preserve"> </w:t>
      </w:r>
      <w:r w:rsidR="00366848" w:rsidRPr="004E59E4">
        <w:rPr>
          <w:rFonts w:asciiTheme="minorHAnsi" w:hAnsiTheme="minorHAnsi" w:cstheme="minorHAnsi"/>
          <w:i/>
          <w:sz w:val="24"/>
          <w:szCs w:val="24"/>
        </w:rPr>
        <w:t>Përshkrimi i shkurtër i çështjes</w:t>
      </w:r>
    </w:p>
    <w:p w14:paraId="57F8AB2F" w14:textId="6033EE35" w:rsidR="00EF64D1" w:rsidRPr="004E59E4" w:rsidRDefault="00EF64D1" w:rsidP="004E59E4">
      <w:pPr>
        <w:spacing w:before="100" w:beforeAutospacing="1" w:after="100" w:afterAutospacing="1" w:line="240" w:lineRule="auto"/>
        <w:jc w:val="both"/>
        <w:rPr>
          <w:rFonts w:asciiTheme="minorHAnsi" w:eastAsia="Times New Roman" w:hAnsiTheme="minorHAnsi" w:cstheme="minorHAnsi"/>
          <w:i/>
          <w:sz w:val="24"/>
          <w:szCs w:val="24"/>
          <w:lang w:eastAsia="sq-AL"/>
        </w:rPr>
      </w:pPr>
    </w:p>
    <w:p w14:paraId="32A5A2E9" w14:textId="0CA21BF3" w:rsidR="00040A51" w:rsidRDefault="00304136" w:rsidP="00EF64D1">
      <w:pPr>
        <w:pBdr>
          <w:bottom w:val="single" w:sz="12" w:space="1" w:color="auto"/>
        </w:pBdr>
        <w:autoSpaceDE w:val="0"/>
        <w:autoSpaceDN w:val="0"/>
        <w:adjustRightInd w:val="0"/>
        <w:spacing w:after="0" w:line="360" w:lineRule="auto"/>
        <w:jc w:val="both"/>
        <w:rPr>
          <w:rFonts w:asciiTheme="minorHAnsi" w:eastAsia="Times New Roman" w:hAnsiTheme="minorHAnsi" w:cstheme="minorHAnsi"/>
          <w:bCs/>
          <w:i/>
          <w:sz w:val="24"/>
          <w:szCs w:val="24"/>
          <w:lang w:eastAsia="sq-AL"/>
        </w:rPr>
      </w:pPr>
      <w:r w:rsidRPr="00304136">
        <w:rPr>
          <w:rFonts w:asciiTheme="minorHAnsi" w:eastAsia="Times New Roman" w:hAnsiTheme="minorHAnsi" w:cstheme="minorHAnsi"/>
          <w:bCs/>
          <w:i/>
          <w:sz w:val="24"/>
          <w:szCs w:val="24"/>
          <w:lang w:eastAsia="sq-AL"/>
        </w:rPr>
        <w:t xml:space="preserve">Synimi kryesor i këtij programi është të ofrojë mbështetje të drejtpërdrejtë për konsumatorët e cenueshëm në sektorin e energjisë elektrike për përballimin e kostos së energjisë elektrike. Duke zbatuar politika të </w:t>
      </w:r>
      <w:proofErr w:type="spellStart"/>
      <w:r w:rsidRPr="00304136">
        <w:rPr>
          <w:rFonts w:asciiTheme="minorHAnsi" w:eastAsia="Times New Roman" w:hAnsiTheme="minorHAnsi" w:cstheme="minorHAnsi"/>
          <w:bCs/>
          <w:i/>
          <w:sz w:val="24"/>
          <w:szCs w:val="24"/>
          <w:lang w:eastAsia="sq-AL"/>
        </w:rPr>
        <w:t>targetuara</w:t>
      </w:r>
      <w:proofErr w:type="spellEnd"/>
      <w:r w:rsidRPr="00304136">
        <w:rPr>
          <w:rFonts w:asciiTheme="minorHAnsi" w:eastAsia="Times New Roman" w:hAnsiTheme="minorHAnsi" w:cstheme="minorHAnsi"/>
          <w:bCs/>
          <w:i/>
          <w:sz w:val="24"/>
          <w:szCs w:val="24"/>
          <w:lang w:eastAsia="sq-AL"/>
        </w:rPr>
        <w:t xml:space="preserve">, programi synon të sigurojë që konsumatorët e cenueshëm të kenë qasje të barabartë në energji të përballueshme elektrike duke iu subvencionuar energjinë elektrike, në mënyrë që të përmirësojmë mirëqenien e tyre të përgjithshme. Ky program po zhvillohet si pjesë e </w:t>
      </w:r>
      <w:proofErr w:type="spellStart"/>
      <w:r w:rsidRPr="00304136">
        <w:rPr>
          <w:rFonts w:asciiTheme="minorHAnsi" w:eastAsia="Times New Roman" w:hAnsiTheme="minorHAnsi" w:cstheme="minorHAnsi"/>
          <w:bCs/>
          <w:i/>
          <w:sz w:val="24"/>
          <w:szCs w:val="24"/>
          <w:lang w:eastAsia="sq-AL"/>
        </w:rPr>
        <w:t>tranzicionit</w:t>
      </w:r>
      <w:proofErr w:type="spellEnd"/>
      <w:r w:rsidRPr="00304136">
        <w:rPr>
          <w:rFonts w:asciiTheme="minorHAnsi" w:eastAsia="Times New Roman" w:hAnsiTheme="minorHAnsi" w:cstheme="minorHAnsi"/>
          <w:bCs/>
          <w:i/>
          <w:sz w:val="24"/>
          <w:szCs w:val="24"/>
          <w:lang w:eastAsia="sq-AL"/>
        </w:rPr>
        <w:t xml:space="preserve"> energjetik të Republikës së Kosovës dhe gjithashtu si pasojë e rritjes së kostos së energjisë e shkaktuar nga kriza e fundit e energjisë</w:t>
      </w:r>
    </w:p>
    <w:p w14:paraId="4216F43F" w14:textId="77777777" w:rsidR="00304136" w:rsidRPr="004E59E4" w:rsidRDefault="00304136" w:rsidP="00EF64D1">
      <w:pPr>
        <w:pBdr>
          <w:bottom w:val="single" w:sz="12" w:space="1" w:color="auto"/>
        </w:pBdr>
        <w:autoSpaceDE w:val="0"/>
        <w:autoSpaceDN w:val="0"/>
        <w:adjustRightInd w:val="0"/>
        <w:spacing w:after="0" w:line="360" w:lineRule="auto"/>
        <w:jc w:val="both"/>
        <w:rPr>
          <w:rFonts w:asciiTheme="minorHAnsi" w:hAnsiTheme="minorHAnsi" w:cstheme="minorHAnsi"/>
          <w:i/>
          <w:sz w:val="24"/>
          <w:szCs w:val="24"/>
        </w:rPr>
      </w:pPr>
    </w:p>
    <w:p w14:paraId="425F9B59" w14:textId="77777777" w:rsidR="003917D1" w:rsidRPr="004E59E4" w:rsidRDefault="00C869F4" w:rsidP="00EE184F">
      <w:pPr>
        <w:pBdr>
          <w:bottom w:val="single" w:sz="12" w:space="1" w:color="auto"/>
        </w:pBdr>
        <w:autoSpaceDE w:val="0"/>
        <w:autoSpaceDN w:val="0"/>
        <w:adjustRightInd w:val="0"/>
        <w:spacing w:after="0" w:line="360" w:lineRule="auto"/>
        <w:jc w:val="both"/>
        <w:rPr>
          <w:rFonts w:asciiTheme="minorHAnsi" w:hAnsiTheme="minorHAnsi" w:cstheme="minorHAnsi"/>
          <w:b/>
          <w:i/>
          <w:sz w:val="24"/>
          <w:szCs w:val="24"/>
        </w:rPr>
      </w:pPr>
      <w:r w:rsidRPr="004E59E4">
        <w:rPr>
          <w:rFonts w:asciiTheme="minorHAnsi" w:hAnsiTheme="minorHAnsi" w:cstheme="minorHAnsi"/>
          <w:b/>
          <w:i/>
          <w:sz w:val="24"/>
          <w:szCs w:val="24"/>
        </w:rPr>
        <w:t>3.</w:t>
      </w:r>
      <w:r w:rsidR="000037D3" w:rsidRPr="004E59E4">
        <w:rPr>
          <w:rFonts w:asciiTheme="minorHAnsi" w:hAnsiTheme="minorHAnsi" w:cstheme="minorHAnsi"/>
          <w:b/>
          <w:i/>
          <w:sz w:val="24"/>
          <w:szCs w:val="24"/>
        </w:rPr>
        <w:t xml:space="preserve"> </w:t>
      </w:r>
      <w:r w:rsidRPr="004E59E4">
        <w:rPr>
          <w:rFonts w:asciiTheme="minorHAnsi" w:hAnsiTheme="minorHAnsi" w:cstheme="minorHAnsi"/>
          <w:b/>
          <w:i/>
          <w:sz w:val="24"/>
          <w:szCs w:val="24"/>
        </w:rPr>
        <w:t>Qëllimi i Konsultimit</w:t>
      </w:r>
    </w:p>
    <w:p w14:paraId="68D78264" w14:textId="77777777" w:rsidR="00C869F4" w:rsidRPr="004E59E4" w:rsidRDefault="00C869F4" w:rsidP="00EE184F">
      <w:pPr>
        <w:autoSpaceDE w:val="0"/>
        <w:autoSpaceDN w:val="0"/>
        <w:adjustRightInd w:val="0"/>
        <w:spacing w:after="0" w:line="360" w:lineRule="auto"/>
        <w:jc w:val="both"/>
        <w:rPr>
          <w:rFonts w:asciiTheme="minorHAnsi" w:hAnsiTheme="minorHAnsi" w:cstheme="minorHAnsi"/>
          <w:i/>
          <w:sz w:val="24"/>
          <w:szCs w:val="24"/>
        </w:rPr>
      </w:pPr>
    </w:p>
    <w:p w14:paraId="11899251" w14:textId="77777777" w:rsidR="005E0397" w:rsidRPr="004E59E4" w:rsidRDefault="00040A51" w:rsidP="005E0397">
      <w:pPr>
        <w:spacing w:after="0" w:line="360" w:lineRule="auto"/>
        <w:jc w:val="both"/>
        <w:rPr>
          <w:rFonts w:asciiTheme="minorHAnsi" w:hAnsiTheme="minorHAnsi" w:cstheme="minorHAnsi"/>
          <w:sz w:val="24"/>
          <w:szCs w:val="24"/>
        </w:rPr>
      </w:pPr>
      <w:r w:rsidRPr="004E59E4">
        <w:rPr>
          <w:rFonts w:asciiTheme="minorHAnsi" w:hAnsiTheme="minorHAnsi" w:cstheme="minorHAnsi"/>
          <w:i/>
          <w:sz w:val="24"/>
          <w:szCs w:val="24"/>
        </w:rPr>
        <w:t xml:space="preserve">Qëllimi kryesor i konsultimit për </w:t>
      </w:r>
      <w:r w:rsidR="005E0397" w:rsidRPr="004E59E4">
        <w:rPr>
          <w:rFonts w:asciiTheme="minorHAnsi" w:hAnsiTheme="minorHAnsi" w:cstheme="minorHAnsi"/>
          <w:sz w:val="24"/>
          <w:szCs w:val="24"/>
        </w:rPr>
        <w:t>Programin për Mbështetjen e Konsumatorëve të Cenueshëm të Energjisë</w:t>
      </w:r>
      <w:r w:rsidRPr="004E59E4">
        <w:rPr>
          <w:rFonts w:asciiTheme="minorHAnsi" w:hAnsiTheme="minorHAnsi" w:cstheme="minorHAnsi"/>
          <w:i/>
          <w:sz w:val="24"/>
          <w:szCs w:val="24"/>
        </w:rPr>
        <w:t xml:space="preserve">, është </w:t>
      </w:r>
      <w:r w:rsidR="005E0397" w:rsidRPr="004E59E4">
        <w:rPr>
          <w:rFonts w:asciiTheme="minorHAnsi" w:hAnsiTheme="minorHAnsi" w:cstheme="minorHAnsi"/>
          <w:sz w:val="24"/>
          <w:szCs w:val="24"/>
        </w:rPr>
        <w:t xml:space="preserve">të sigurojë që të gjithë konsumatorët të cenueshëm të kenë qasje të barabartë në energji elektrike të përballueshme, duke mbështetur financiarisht pagesën e faturës së energjisë elektrike për të përmirësuar mirëqenien e tyre të përgjithshme dhe </w:t>
      </w:r>
      <w:proofErr w:type="spellStart"/>
      <w:r w:rsidR="005E0397" w:rsidRPr="004E59E4">
        <w:rPr>
          <w:rFonts w:asciiTheme="minorHAnsi" w:hAnsiTheme="minorHAnsi" w:cstheme="minorHAnsi"/>
          <w:sz w:val="24"/>
          <w:szCs w:val="24"/>
        </w:rPr>
        <w:t>përballjen</w:t>
      </w:r>
      <w:proofErr w:type="spellEnd"/>
      <w:r w:rsidR="005E0397" w:rsidRPr="004E59E4">
        <w:rPr>
          <w:rFonts w:asciiTheme="minorHAnsi" w:hAnsiTheme="minorHAnsi" w:cstheme="minorHAnsi"/>
          <w:sz w:val="24"/>
          <w:szCs w:val="24"/>
        </w:rPr>
        <w:t xml:space="preserve">  e kostos së shpenzimeve të energjisë elektrike.</w:t>
      </w:r>
    </w:p>
    <w:p w14:paraId="68CC384F" w14:textId="77777777" w:rsidR="005E0397" w:rsidRPr="004E59E4" w:rsidRDefault="005E0397" w:rsidP="005E0397">
      <w:pPr>
        <w:spacing w:after="0" w:line="360" w:lineRule="auto"/>
        <w:jc w:val="both"/>
        <w:rPr>
          <w:rFonts w:asciiTheme="minorHAnsi" w:hAnsiTheme="minorHAnsi" w:cstheme="minorHAnsi"/>
          <w:sz w:val="24"/>
          <w:szCs w:val="24"/>
        </w:rPr>
      </w:pPr>
    </w:p>
    <w:p w14:paraId="697FE2B4" w14:textId="0D3281C8" w:rsidR="00040A51" w:rsidRPr="004E59E4" w:rsidRDefault="00040A51" w:rsidP="005E0397">
      <w:pPr>
        <w:spacing w:after="0" w:line="360" w:lineRule="auto"/>
        <w:jc w:val="both"/>
        <w:rPr>
          <w:rFonts w:asciiTheme="minorHAnsi" w:hAnsiTheme="minorHAnsi" w:cstheme="minorHAnsi"/>
          <w:i/>
          <w:sz w:val="24"/>
          <w:szCs w:val="24"/>
        </w:rPr>
      </w:pPr>
      <w:r w:rsidRPr="004E59E4">
        <w:rPr>
          <w:rFonts w:asciiTheme="minorHAnsi" w:hAnsiTheme="minorHAnsi" w:cstheme="minorHAnsi"/>
          <w:i/>
          <w:sz w:val="24"/>
          <w:szCs w:val="24"/>
        </w:rPr>
        <w:t xml:space="preserve">Ministria e Punës, Familjes dhe Vlerave të Luftës Çlirimtare konsideron se konsultimi publik është forma më e përshtatshme për </w:t>
      </w:r>
      <w:r w:rsidR="005E0397" w:rsidRPr="004E59E4">
        <w:rPr>
          <w:rFonts w:asciiTheme="minorHAnsi" w:hAnsiTheme="minorHAnsi" w:cstheme="minorHAnsi"/>
          <w:i/>
          <w:sz w:val="24"/>
          <w:szCs w:val="24"/>
        </w:rPr>
        <w:t xml:space="preserve">ta konsultuar </w:t>
      </w:r>
      <w:r w:rsidR="001B2F48" w:rsidRPr="004E59E4">
        <w:rPr>
          <w:rFonts w:asciiTheme="minorHAnsi" w:hAnsiTheme="minorHAnsi" w:cstheme="minorHAnsi"/>
          <w:i/>
          <w:sz w:val="24"/>
          <w:szCs w:val="24"/>
        </w:rPr>
        <w:t>çdo</w:t>
      </w:r>
      <w:r w:rsidR="005E0397" w:rsidRPr="004E59E4">
        <w:rPr>
          <w:rFonts w:asciiTheme="minorHAnsi" w:hAnsiTheme="minorHAnsi" w:cstheme="minorHAnsi"/>
          <w:i/>
          <w:sz w:val="24"/>
          <w:szCs w:val="24"/>
        </w:rPr>
        <w:t xml:space="preserve"> dokument </w:t>
      </w:r>
      <w:r w:rsidRPr="004E59E4">
        <w:rPr>
          <w:rFonts w:asciiTheme="minorHAnsi" w:hAnsiTheme="minorHAnsi" w:cstheme="minorHAnsi"/>
          <w:i/>
          <w:sz w:val="24"/>
          <w:szCs w:val="24"/>
        </w:rPr>
        <w:t xml:space="preserve"> në mënyrë transparente dhe profesionale</w:t>
      </w:r>
      <w:r w:rsidR="005E0397" w:rsidRPr="004E59E4">
        <w:rPr>
          <w:rFonts w:asciiTheme="minorHAnsi" w:hAnsiTheme="minorHAnsi" w:cstheme="minorHAnsi"/>
          <w:i/>
          <w:sz w:val="24"/>
          <w:szCs w:val="24"/>
        </w:rPr>
        <w:t>.</w:t>
      </w:r>
    </w:p>
    <w:p w14:paraId="73563DB7" w14:textId="4934C871" w:rsidR="002D43A6" w:rsidRPr="004E59E4" w:rsidRDefault="00040A51" w:rsidP="00040A51">
      <w:pPr>
        <w:spacing w:after="0" w:line="360" w:lineRule="auto"/>
        <w:jc w:val="both"/>
        <w:rPr>
          <w:rFonts w:asciiTheme="minorHAnsi" w:hAnsiTheme="minorHAnsi" w:cstheme="minorHAnsi"/>
          <w:i/>
          <w:sz w:val="24"/>
          <w:szCs w:val="24"/>
        </w:rPr>
      </w:pPr>
      <w:r w:rsidRPr="004E59E4">
        <w:rPr>
          <w:rFonts w:asciiTheme="minorHAnsi" w:hAnsiTheme="minorHAnsi" w:cstheme="minorHAnsi"/>
          <w:i/>
          <w:sz w:val="24"/>
          <w:szCs w:val="24"/>
        </w:rPr>
        <w:t xml:space="preserve">Të gjitha komentet, rekomandimet dhe propozimet e pranuara gjatë procesit të konsultimeve publike do të shqyrtohen dhe analizohen nga organi propozues, ndërsa ato që konsiderohen të arsyeshme dhe të zbatueshme do të inkorporohen në versionin final të </w:t>
      </w:r>
      <w:r w:rsidR="005E0397" w:rsidRPr="004E59E4">
        <w:rPr>
          <w:rFonts w:asciiTheme="minorHAnsi" w:hAnsiTheme="minorHAnsi" w:cstheme="minorHAnsi"/>
          <w:i/>
          <w:sz w:val="24"/>
          <w:szCs w:val="24"/>
        </w:rPr>
        <w:t>Programit</w:t>
      </w:r>
    </w:p>
    <w:p w14:paraId="7BB94B53" w14:textId="77777777" w:rsidR="00040A51" w:rsidRPr="004E59E4" w:rsidRDefault="00040A51" w:rsidP="00040A51">
      <w:pPr>
        <w:spacing w:after="0" w:line="360" w:lineRule="auto"/>
        <w:rPr>
          <w:rFonts w:asciiTheme="minorHAnsi" w:eastAsia="Calibri" w:hAnsiTheme="minorHAnsi" w:cstheme="minorHAnsi"/>
          <w:i/>
          <w:sz w:val="24"/>
          <w:szCs w:val="24"/>
        </w:rPr>
      </w:pPr>
    </w:p>
    <w:p w14:paraId="4E8A7A2F" w14:textId="77777777" w:rsidR="00560C13" w:rsidRPr="004E59E4" w:rsidRDefault="00560C13" w:rsidP="00EE184F">
      <w:pPr>
        <w:pBdr>
          <w:bottom w:val="single" w:sz="12" w:space="1" w:color="auto"/>
        </w:pBdr>
        <w:spacing w:after="0" w:line="360" w:lineRule="auto"/>
        <w:contextualSpacing/>
        <w:jc w:val="both"/>
        <w:rPr>
          <w:rFonts w:asciiTheme="minorHAnsi" w:eastAsia="Calibri" w:hAnsiTheme="minorHAnsi" w:cstheme="minorHAnsi"/>
          <w:b/>
          <w:i/>
          <w:sz w:val="24"/>
          <w:szCs w:val="24"/>
        </w:rPr>
      </w:pPr>
      <w:r w:rsidRPr="004E59E4">
        <w:rPr>
          <w:rFonts w:asciiTheme="minorHAnsi" w:eastAsia="Calibri" w:hAnsiTheme="minorHAnsi" w:cstheme="minorHAnsi"/>
          <w:b/>
          <w:i/>
          <w:sz w:val="24"/>
          <w:szCs w:val="24"/>
        </w:rPr>
        <w:t>4.</w:t>
      </w:r>
      <w:r w:rsidR="00B62887" w:rsidRPr="004E59E4">
        <w:rPr>
          <w:rFonts w:asciiTheme="minorHAnsi" w:eastAsia="Calibri" w:hAnsiTheme="minorHAnsi" w:cstheme="minorHAnsi"/>
          <w:b/>
          <w:i/>
          <w:sz w:val="24"/>
          <w:szCs w:val="24"/>
        </w:rPr>
        <w:t xml:space="preserve"> </w:t>
      </w:r>
      <w:r w:rsidRPr="004E59E4">
        <w:rPr>
          <w:rFonts w:asciiTheme="minorHAnsi" w:eastAsia="Calibri" w:hAnsiTheme="minorHAnsi" w:cstheme="minorHAnsi"/>
          <w:b/>
          <w:i/>
          <w:sz w:val="24"/>
          <w:szCs w:val="24"/>
        </w:rPr>
        <w:t>Afati përfundimtar për dhënien e komenteve</w:t>
      </w:r>
    </w:p>
    <w:p w14:paraId="317E3BB6" w14:textId="77777777" w:rsidR="00560C13" w:rsidRPr="004E59E4" w:rsidRDefault="00560C13" w:rsidP="00EE184F">
      <w:pPr>
        <w:spacing w:after="0" w:line="360" w:lineRule="auto"/>
        <w:contextualSpacing/>
        <w:jc w:val="both"/>
        <w:rPr>
          <w:rFonts w:asciiTheme="minorHAnsi" w:eastAsia="Calibri" w:hAnsiTheme="minorHAnsi" w:cstheme="minorHAnsi"/>
          <w:i/>
          <w:sz w:val="24"/>
          <w:szCs w:val="24"/>
        </w:rPr>
      </w:pPr>
    </w:p>
    <w:p w14:paraId="52C57867" w14:textId="6701776F" w:rsidR="00560C13" w:rsidRPr="004E59E4" w:rsidRDefault="00560C13" w:rsidP="00EE184F">
      <w:pPr>
        <w:spacing w:after="0" w:line="360" w:lineRule="auto"/>
        <w:jc w:val="both"/>
        <w:rPr>
          <w:rFonts w:asciiTheme="minorHAnsi" w:eastAsia="Calibri" w:hAnsiTheme="minorHAnsi" w:cstheme="minorHAnsi"/>
          <w:b/>
          <w:i/>
          <w:sz w:val="24"/>
          <w:szCs w:val="24"/>
        </w:rPr>
      </w:pPr>
      <w:r w:rsidRPr="004E59E4">
        <w:rPr>
          <w:rFonts w:asciiTheme="minorHAnsi" w:eastAsia="Calibri" w:hAnsiTheme="minorHAnsi" w:cstheme="minorHAnsi"/>
          <w:i/>
          <w:sz w:val="24"/>
          <w:szCs w:val="24"/>
        </w:rPr>
        <w:t>Afati përfundimtar i dhënies së komenteve</w:t>
      </w:r>
      <w:r w:rsidR="00B62887" w:rsidRPr="004E59E4">
        <w:rPr>
          <w:rFonts w:asciiTheme="minorHAnsi" w:hAnsiTheme="minorHAnsi" w:cstheme="minorHAnsi"/>
          <w:i/>
          <w:sz w:val="24"/>
          <w:szCs w:val="24"/>
        </w:rPr>
        <w:t>,</w:t>
      </w:r>
      <w:r w:rsidR="004949F3" w:rsidRPr="004E59E4">
        <w:rPr>
          <w:rFonts w:asciiTheme="minorHAnsi" w:hAnsiTheme="minorHAnsi" w:cstheme="minorHAnsi"/>
          <w:i/>
          <w:sz w:val="24"/>
          <w:szCs w:val="24"/>
        </w:rPr>
        <w:t xml:space="preserve"> </w:t>
      </w:r>
      <w:r w:rsidR="004949F3" w:rsidRPr="004E59E4">
        <w:rPr>
          <w:rFonts w:asciiTheme="minorHAnsi" w:hAnsiTheme="minorHAnsi" w:cstheme="minorHAnsi"/>
          <w:b/>
          <w:i/>
          <w:sz w:val="24"/>
          <w:szCs w:val="24"/>
        </w:rPr>
        <w:t xml:space="preserve">është </w:t>
      </w:r>
      <w:r w:rsidR="00005FD8" w:rsidRPr="004E59E4">
        <w:rPr>
          <w:rFonts w:asciiTheme="minorHAnsi" w:hAnsiTheme="minorHAnsi" w:cstheme="minorHAnsi"/>
          <w:b/>
          <w:i/>
          <w:sz w:val="24"/>
          <w:szCs w:val="24"/>
        </w:rPr>
        <w:t>deri më:</w:t>
      </w:r>
      <w:r w:rsidR="00040A51" w:rsidRPr="004E59E4">
        <w:rPr>
          <w:rFonts w:asciiTheme="minorHAnsi" w:hAnsiTheme="minorHAnsi" w:cstheme="minorHAnsi"/>
          <w:b/>
          <w:i/>
          <w:sz w:val="24"/>
          <w:szCs w:val="24"/>
        </w:rPr>
        <w:t xml:space="preserve"> </w:t>
      </w:r>
      <w:r w:rsidR="00D4463B">
        <w:rPr>
          <w:rFonts w:asciiTheme="minorHAnsi" w:hAnsiTheme="minorHAnsi" w:cstheme="minorHAnsi"/>
          <w:b/>
          <w:i/>
          <w:sz w:val="24"/>
          <w:szCs w:val="24"/>
        </w:rPr>
        <w:t xml:space="preserve">25 shtator 2026 </w:t>
      </w:r>
      <w:r w:rsidR="000C2AF2" w:rsidRPr="004E59E4">
        <w:rPr>
          <w:rFonts w:asciiTheme="minorHAnsi" w:hAnsiTheme="minorHAnsi" w:cstheme="minorHAnsi"/>
          <w:b/>
          <w:i/>
          <w:sz w:val="24"/>
          <w:szCs w:val="24"/>
        </w:rPr>
        <w:t>.</w:t>
      </w:r>
    </w:p>
    <w:p w14:paraId="7CA8E599" w14:textId="10A94B20" w:rsidR="00EE184F" w:rsidRPr="004E59E4" w:rsidRDefault="00560C13" w:rsidP="00EE184F">
      <w:pPr>
        <w:spacing w:after="0" w:line="360" w:lineRule="auto"/>
        <w:contextualSpacing/>
        <w:jc w:val="both"/>
        <w:rPr>
          <w:rFonts w:asciiTheme="minorHAnsi" w:eastAsia="Calibri" w:hAnsiTheme="minorHAnsi" w:cstheme="minorHAnsi"/>
          <w:i/>
          <w:sz w:val="24"/>
          <w:szCs w:val="24"/>
        </w:rPr>
      </w:pPr>
      <w:r w:rsidRPr="004E59E4">
        <w:rPr>
          <w:rFonts w:asciiTheme="minorHAnsi" w:eastAsia="Calibri" w:hAnsiTheme="minorHAnsi" w:cstheme="minorHAnsi"/>
          <w:i/>
          <w:sz w:val="24"/>
          <w:szCs w:val="24"/>
        </w:rPr>
        <w:t>Komentet duhet të dorëzohen në formë elektronike në e-</w:t>
      </w:r>
      <w:proofErr w:type="spellStart"/>
      <w:r w:rsidRPr="004E59E4">
        <w:rPr>
          <w:rFonts w:asciiTheme="minorHAnsi" w:eastAsia="Calibri" w:hAnsiTheme="minorHAnsi" w:cstheme="minorHAnsi"/>
          <w:i/>
          <w:sz w:val="24"/>
          <w:szCs w:val="24"/>
        </w:rPr>
        <w:t>mail</w:t>
      </w:r>
      <w:proofErr w:type="spellEnd"/>
      <w:r w:rsidRPr="004E59E4">
        <w:rPr>
          <w:rFonts w:asciiTheme="minorHAnsi" w:eastAsia="Calibri" w:hAnsiTheme="minorHAnsi" w:cstheme="minorHAnsi"/>
          <w:i/>
          <w:sz w:val="24"/>
          <w:szCs w:val="24"/>
        </w:rPr>
        <w:t xml:space="preserve"> adresën:</w:t>
      </w:r>
      <w:r w:rsidR="00040A51" w:rsidRPr="004E59E4">
        <w:rPr>
          <w:rFonts w:asciiTheme="minorHAnsi" w:hAnsiTheme="minorHAnsi" w:cstheme="minorHAnsi"/>
          <w:sz w:val="24"/>
          <w:szCs w:val="24"/>
        </w:rPr>
        <w:t xml:space="preserve"> </w:t>
      </w:r>
      <w:hyperlink r:id="rId8" w:history="1">
        <w:r w:rsidR="00CF7261" w:rsidRPr="004E59E4">
          <w:rPr>
            <w:rStyle w:val="Hyperlink"/>
            <w:rFonts w:asciiTheme="minorHAnsi" w:hAnsiTheme="minorHAnsi" w:cstheme="minorHAnsi"/>
            <w:sz w:val="24"/>
            <w:szCs w:val="24"/>
          </w:rPr>
          <w:t>selvete.sadiku@rks-gov.net</w:t>
        </w:r>
      </w:hyperlink>
      <w:r w:rsidR="00CF7261" w:rsidRPr="004E59E4">
        <w:rPr>
          <w:rFonts w:asciiTheme="minorHAnsi" w:hAnsiTheme="minorHAnsi" w:cstheme="minorHAnsi"/>
          <w:sz w:val="24"/>
          <w:szCs w:val="24"/>
        </w:rPr>
        <w:t xml:space="preserve"> </w:t>
      </w:r>
      <w:r w:rsidRPr="004E59E4">
        <w:rPr>
          <w:rFonts w:asciiTheme="minorHAnsi" w:hAnsiTheme="minorHAnsi" w:cstheme="minorHAnsi"/>
          <w:i/>
          <w:sz w:val="24"/>
          <w:szCs w:val="24"/>
        </w:rPr>
        <w:t xml:space="preserve">përmes Platformës Elektronike </w:t>
      </w:r>
      <w:proofErr w:type="spellStart"/>
      <w:r w:rsidR="00B62887" w:rsidRPr="004E59E4">
        <w:rPr>
          <w:rFonts w:asciiTheme="minorHAnsi" w:hAnsiTheme="minorHAnsi" w:cstheme="minorHAnsi"/>
          <w:i/>
          <w:sz w:val="24"/>
          <w:szCs w:val="24"/>
        </w:rPr>
        <w:t>O</w:t>
      </w:r>
      <w:r w:rsidRPr="004E59E4">
        <w:rPr>
          <w:rFonts w:asciiTheme="minorHAnsi" w:hAnsiTheme="minorHAnsi" w:cstheme="minorHAnsi"/>
          <w:i/>
          <w:sz w:val="24"/>
          <w:szCs w:val="24"/>
        </w:rPr>
        <w:t>nline</w:t>
      </w:r>
      <w:proofErr w:type="spellEnd"/>
      <w:r w:rsidRPr="004E59E4">
        <w:rPr>
          <w:rFonts w:asciiTheme="minorHAnsi" w:hAnsiTheme="minorHAnsi" w:cstheme="minorHAnsi"/>
          <w:i/>
          <w:sz w:val="24"/>
          <w:szCs w:val="24"/>
        </w:rPr>
        <w:t xml:space="preserve"> për konsultimet në pjesën ku jepen komentet e përgjithshme dhe specifike.  </w:t>
      </w:r>
    </w:p>
    <w:p w14:paraId="767D2B25" w14:textId="2E416E9E" w:rsidR="00560C13" w:rsidRPr="004E59E4" w:rsidRDefault="00560C13" w:rsidP="00EE184F">
      <w:pPr>
        <w:spacing w:after="0" w:line="360" w:lineRule="auto"/>
        <w:jc w:val="both"/>
        <w:rPr>
          <w:rFonts w:asciiTheme="minorHAnsi" w:hAnsiTheme="minorHAnsi" w:cstheme="minorHAnsi"/>
          <w:i/>
          <w:sz w:val="24"/>
          <w:szCs w:val="24"/>
        </w:rPr>
      </w:pPr>
      <w:r w:rsidRPr="004E59E4">
        <w:rPr>
          <w:rFonts w:asciiTheme="minorHAnsi" w:hAnsiTheme="minorHAnsi" w:cstheme="minorHAnsi"/>
          <w:i/>
          <w:sz w:val="24"/>
          <w:szCs w:val="24"/>
        </w:rPr>
        <w:t xml:space="preserve">Bashkëngjitur me këtë dokument, gjeni </w:t>
      </w:r>
      <w:r w:rsidR="00726EFA" w:rsidRPr="004E59E4">
        <w:rPr>
          <w:rFonts w:asciiTheme="minorHAnsi" w:hAnsiTheme="minorHAnsi" w:cstheme="minorHAnsi"/>
          <w:i/>
          <w:sz w:val="24"/>
          <w:szCs w:val="24"/>
        </w:rPr>
        <w:t xml:space="preserve">për </w:t>
      </w:r>
      <w:r w:rsidR="00040A51" w:rsidRPr="004E59E4">
        <w:rPr>
          <w:rFonts w:asciiTheme="minorHAnsi" w:hAnsiTheme="minorHAnsi" w:cstheme="minorHAnsi"/>
          <w:i/>
          <w:sz w:val="24"/>
          <w:szCs w:val="24"/>
        </w:rPr>
        <w:t>draftin e</w:t>
      </w:r>
      <w:r w:rsidR="005E0397" w:rsidRPr="004E59E4">
        <w:rPr>
          <w:rFonts w:asciiTheme="minorHAnsi" w:hAnsiTheme="minorHAnsi" w:cstheme="minorHAnsi"/>
          <w:i/>
          <w:sz w:val="24"/>
          <w:szCs w:val="24"/>
        </w:rPr>
        <w:t xml:space="preserve"> Programit për konsumatorë te cenueshëm.</w:t>
      </w:r>
      <w:r w:rsidR="00040A51" w:rsidRPr="004E59E4">
        <w:rPr>
          <w:rFonts w:asciiTheme="minorHAnsi" w:hAnsiTheme="minorHAnsi" w:cstheme="minorHAnsi"/>
          <w:i/>
          <w:sz w:val="24"/>
          <w:szCs w:val="24"/>
        </w:rPr>
        <w:t>.</w:t>
      </w:r>
    </w:p>
    <w:p w14:paraId="259C755D" w14:textId="77777777" w:rsidR="00040A51" w:rsidRPr="004E59E4" w:rsidRDefault="00040A51" w:rsidP="00EE184F">
      <w:pPr>
        <w:spacing w:after="0" w:line="360" w:lineRule="auto"/>
        <w:jc w:val="both"/>
        <w:rPr>
          <w:rFonts w:asciiTheme="minorHAnsi" w:eastAsia="Calibri" w:hAnsiTheme="minorHAnsi" w:cstheme="minorHAnsi"/>
          <w: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0"/>
        <w:gridCol w:w="2922"/>
        <w:gridCol w:w="2987"/>
        <w:gridCol w:w="2647"/>
      </w:tblGrid>
      <w:tr w:rsidR="00081F11" w:rsidRPr="004E59E4" w14:paraId="14A080DB" w14:textId="77777777" w:rsidTr="008018F7">
        <w:tc>
          <w:tcPr>
            <w:tcW w:w="460" w:type="dxa"/>
            <w:tcBorders>
              <w:top w:val="single" w:sz="4" w:space="0" w:color="000000"/>
              <w:left w:val="single" w:sz="4" w:space="0" w:color="000000"/>
              <w:bottom w:val="single" w:sz="4" w:space="0" w:color="000000"/>
              <w:right w:val="single" w:sz="4" w:space="0" w:color="000000"/>
            </w:tcBorders>
            <w:shd w:val="clear" w:color="auto" w:fill="8DB3E2"/>
          </w:tcPr>
          <w:p w14:paraId="3AED215A" w14:textId="77777777" w:rsidR="00081F11" w:rsidRPr="004E59E4" w:rsidRDefault="00081F11">
            <w:pPr>
              <w:spacing w:after="0"/>
              <w:jc w:val="both"/>
              <w:rPr>
                <w:rFonts w:asciiTheme="minorHAnsi" w:eastAsia="Calibri" w:hAnsiTheme="minorHAnsi" w:cstheme="minorHAnsi"/>
                <w:b/>
                <w:sz w:val="24"/>
                <w:szCs w:val="24"/>
              </w:rPr>
            </w:pPr>
          </w:p>
        </w:tc>
        <w:tc>
          <w:tcPr>
            <w:tcW w:w="2922" w:type="dxa"/>
            <w:tcBorders>
              <w:top w:val="single" w:sz="4" w:space="0" w:color="000000"/>
              <w:left w:val="single" w:sz="4" w:space="0" w:color="000000"/>
              <w:bottom w:val="single" w:sz="4" w:space="0" w:color="000000"/>
              <w:right w:val="single" w:sz="4" w:space="0" w:color="000000"/>
            </w:tcBorders>
            <w:shd w:val="clear" w:color="auto" w:fill="8DB3E2"/>
            <w:hideMark/>
          </w:tcPr>
          <w:p w14:paraId="36255DBA" w14:textId="77777777" w:rsidR="00081F11" w:rsidRPr="004E59E4" w:rsidRDefault="00081F11" w:rsidP="0072073E">
            <w:pPr>
              <w:spacing w:after="0"/>
              <w:jc w:val="center"/>
              <w:rPr>
                <w:rFonts w:asciiTheme="minorHAnsi" w:eastAsia="Calibri" w:hAnsiTheme="minorHAnsi" w:cstheme="minorHAnsi"/>
                <w:b/>
                <w:sz w:val="24"/>
                <w:szCs w:val="24"/>
              </w:rPr>
            </w:pPr>
            <w:r w:rsidRPr="004E59E4">
              <w:rPr>
                <w:rFonts w:asciiTheme="minorHAnsi" w:eastAsia="Calibri" w:hAnsiTheme="minorHAnsi" w:cstheme="minorHAnsi"/>
                <w:b/>
                <w:sz w:val="24"/>
                <w:szCs w:val="24"/>
              </w:rPr>
              <w:t>Çështjet kyçe</w:t>
            </w:r>
          </w:p>
        </w:tc>
        <w:tc>
          <w:tcPr>
            <w:tcW w:w="2987" w:type="dxa"/>
            <w:tcBorders>
              <w:top w:val="single" w:sz="4" w:space="0" w:color="000000"/>
              <w:left w:val="single" w:sz="4" w:space="0" w:color="000000"/>
              <w:bottom w:val="single" w:sz="4" w:space="0" w:color="000000"/>
              <w:right w:val="single" w:sz="4" w:space="0" w:color="000000"/>
            </w:tcBorders>
            <w:shd w:val="clear" w:color="auto" w:fill="8DB3E2"/>
            <w:hideMark/>
          </w:tcPr>
          <w:p w14:paraId="52896EDA" w14:textId="77777777" w:rsidR="00081F11" w:rsidRPr="004E59E4" w:rsidRDefault="00081F11" w:rsidP="0072073E">
            <w:pPr>
              <w:spacing w:after="0"/>
              <w:jc w:val="center"/>
              <w:rPr>
                <w:rFonts w:asciiTheme="minorHAnsi" w:eastAsia="Calibri" w:hAnsiTheme="minorHAnsi" w:cstheme="minorHAnsi"/>
                <w:b/>
                <w:sz w:val="24"/>
                <w:szCs w:val="24"/>
              </w:rPr>
            </w:pPr>
            <w:r w:rsidRPr="004E59E4">
              <w:rPr>
                <w:rFonts w:asciiTheme="minorHAnsi" w:eastAsia="Calibri" w:hAnsiTheme="minorHAnsi" w:cstheme="minorHAnsi"/>
                <w:b/>
                <w:sz w:val="24"/>
                <w:szCs w:val="24"/>
              </w:rPr>
              <w:t>Komente rreth draftit aktual</w:t>
            </w:r>
          </w:p>
        </w:tc>
        <w:tc>
          <w:tcPr>
            <w:tcW w:w="2647" w:type="dxa"/>
            <w:tcBorders>
              <w:top w:val="single" w:sz="4" w:space="0" w:color="000000"/>
              <w:left w:val="single" w:sz="4" w:space="0" w:color="000000"/>
              <w:bottom w:val="single" w:sz="4" w:space="0" w:color="000000"/>
              <w:right w:val="single" w:sz="4" w:space="0" w:color="000000"/>
            </w:tcBorders>
            <w:shd w:val="clear" w:color="auto" w:fill="8DB3E2"/>
            <w:hideMark/>
          </w:tcPr>
          <w:p w14:paraId="7D6E8991" w14:textId="77777777" w:rsidR="00081F11" w:rsidRPr="004E59E4" w:rsidRDefault="00081F11" w:rsidP="0072073E">
            <w:pPr>
              <w:spacing w:after="0"/>
              <w:jc w:val="center"/>
              <w:rPr>
                <w:rFonts w:asciiTheme="minorHAnsi" w:eastAsia="Calibri" w:hAnsiTheme="minorHAnsi" w:cstheme="minorHAnsi"/>
                <w:b/>
                <w:sz w:val="24"/>
                <w:szCs w:val="24"/>
              </w:rPr>
            </w:pPr>
            <w:r w:rsidRPr="004E59E4">
              <w:rPr>
                <w:rFonts w:asciiTheme="minorHAnsi" w:eastAsia="Calibri" w:hAnsiTheme="minorHAnsi" w:cstheme="minorHAnsi"/>
                <w:b/>
                <w:sz w:val="24"/>
                <w:szCs w:val="24"/>
              </w:rPr>
              <w:t>Komente shtesë</w:t>
            </w:r>
          </w:p>
        </w:tc>
      </w:tr>
      <w:tr w:rsidR="00081F11" w:rsidRPr="004E59E4" w14:paraId="698AADBD" w14:textId="77777777" w:rsidTr="008018F7">
        <w:tc>
          <w:tcPr>
            <w:tcW w:w="460" w:type="dxa"/>
            <w:tcBorders>
              <w:top w:val="single" w:sz="4" w:space="0" w:color="000000"/>
              <w:left w:val="single" w:sz="4" w:space="0" w:color="000000"/>
              <w:bottom w:val="single" w:sz="4" w:space="0" w:color="000000"/>
              <w:right w:val="single" w:sz="4" w:space="0" w:color="000000"/>
            </w:tcBorders>
            <w:shd w:val="clear" w:color="auto" w:fill="D6E3BC"/>
            <w:hideMark/>
          </w:tcPr>
          <w:p w14:paraId="6C7C0ABA" w14:textId="77777777" w:rsidR="00081F11" w:rsidRPr="004E59E4" w:rsidRDefault="00081F11">
            <w:pPr>
              <w:spacing w:after="0"/>
              <w:jc w:val="both"/>
              <w:rPr>
                <w:rFonts w:asciiTheme="minorHAnsi" w:eastAsia="Calibri" w:hAnsiTheme="minorHAnsi" w:cstheme="minorHAnsi"/>
                <w:b/>
                <w:sz w:val="24"/>
                <w:szCs w:val="24"/>
              </w:rPr>
            </w:pPr>
            <w:r w:rsidRPr="004E59E4">
              <w:rPr>
                <w:rFonts w:asciiTheme="minorHAnsi" w:eastAsia="Calibri" w:hAnsiTheme="minorHAnsi" w:cstheme="minorHAnsi"/>
                <w:b/>
                <w:sz w:val="24"/>
                <w:szCs w:val="24"/>
              </w:rPr>
              <w:t>1</w:t>
            </w:r>
          </w:p>
        </w:tc>
        <w:tc>
          <w:tcPr>
            <w:tcW w:w="2922" w:type="dxa"/>
            <w:tcBorders>
              <w:top w:val="single" w:sz="4" w:space="0" w:color="000000"/>
              <w:left w:val="single" w:sz="4" w:space="0" w:color="000000"/>
              <w:bottom w:val="single" w:sz="4" w:space="0" w:color="000000"/>
              <w:right w:val="single" w:sz="4" w:space="0" w:color="000000"/>
            </w:tcBorders>
          </w:tcPr>
          <w:p w14:paraId="6DB4721C" w14:textId="77D75753" w:rsidR="00081F11" w:rsidRPr="004E59E4" w:rsidRDefault="001B2F48" w:rsidP="00A8516C">
            <w:pPr>
              <w:spacing w:line="240" w:lineRule="auto"/>
              <w:jc w:val="both"/>
              <w:rPr>
                <w:rFonts w:asciiTheme="minorHAnsi" w:eastAsia="Calibri" w:hAnsiTheme="minorHAnsi" w:cstheme="minorHAnsi"/>
                <w:i/>
                <w:sz w:val="24"/>
                <w:szCs w:val="24"/>
              </w:rPr>
            </w:pPr>
            <w:r w:rsidRPr="004E59E4">
              <w:rPr>
                <w:rFonts w:asciiTheme="minorHAnsi" w:hAnsiTheme="minorHAnsi" w:cstheme="minorHAnsi"/>
                <w:i/>
                <w:sz w:val="24"/>
                <w:szCs w:val="24"/>
              </w:rPr>
              <w:t>Cili është opinioni juaj lidhur me Projekt-Programin për grupet e cenueshme për subvencionimin e energjisë elektrike për periudhën 2026–2027</w:t>
            </w:r>
          </w:p>
        </w:tc>
        <w:tc>
          <w:tcPr>
            <w:tcW w:w="2987" w:type="dxa"/>
            <w:tcBorders>
              <w:top w:val="single" w:sz="4" w:space="0" w:color="000000"/>
              <w:left w:val="single" w:sz="4" w:space="0" w:color="000000"/>
              <w:bottom w:val="single" w:sz="4" w:space="0" w:color="000000"/>
              <w:right w:val="single" w:sz="4" w:space="0" w:color="000000"/>
            </w:tcBorders>
          </w:tcPr>
          <w:p w14:paraId="3E8A95C8" w14:textId="77777777" w:rsidR="00081F11" w:rsidRPr="004E59E4" w:rsidRDefault="00081F11">
            <w:pPr>
              <w:spacing w:after="0"/>
              <w:jc w:val="both"/>
              <w:rPr>
                <w:rFonts w:asciiTheme="minorHAnsi" w:eastAsia="Calibri" w:hAnsiTheme="minorHAnsi" w:cstheme="minorHAnsi"/>
                <w:sz w:val="24"/>
                <w:szCs w:val="24"/>
              </w:rPr>
            </w:pPr>
          </w:p>
        </w:tc>
        <w:tc>
          <w:tcPr>
            <w:tcW w:w="2647" w:type="dxa"/>
            <w:tcBorders>
              <w:top w:val="single" w:sz="4" w:space="0" w:color="000000"/>
              <w:left w:val="single" w:sz="4" w:space="0" w:color="000000"/>
              <w:bottom w:val="single" w:sz="4" w:space="0" w:color="000000"/>
              <w:right w:val="single" w:sz="4" w:space="0" w:color="000000"/>
            </w:tcBorders>
          </w:tcPr>
          <w:p w14:paraId="65A0EC00" w14:textId="77777777" w:rsidR="00081F11" w:rsidRPr="004E59E4" w:rsidRDefault="00081F11">
            <w:pPr>
              <w:spacing w:after="0"/>
              <w:jc w:val="both"/>
              <w:rPr>
                <w:rFonts w:asciiTheme="minorHAnsi" w:eastAsia="Calibri" w:hAnsiTheme="minorHAnsi" w:cstheme="minorHAnsi"/>
                <w:sz w:val="24"/>
                <w:szCs w:val="24"/>
              </w:rPr>
            </w:pPr>
          </w:p>
        </w:tc>
      </w:tr>
      <w:tr w:rsidR="00081F11" w:rsidRPr="004E59E4" w14:paraId="7F44D012" w14:textId="77777777" w:rsidTr="008018F7">
        <w:tc>
          <w:tcPr>
            <w:tcW w:w="460" w:type="dxa"/>
            <w:tcBorders>
              <w:top w:val="single" w:sz="4" w:space="0" w:color="000000"/>
              <w:left w:val="single" w:sz="4" w:space="0" w:color="000000"/>
              <w:bottom w:val="single" w:sz="4" w:space="0" w:color="000000"/>
              <w:right w:val="single" w:sz="4" w:space="0" w:color="000000"/>
            </w:tcBorders>
            <w:shd w:val="clear" w:color="auto" w:fill="D6E3BC"/>
            <w:hideMark/>
          </w:tcPr>
          <w:p w14:paraId="08382187" w14:textId="77777777" w:rsidR="00081F11" w:rsidRPr="004E59E4" w:rsidRDefault="00081F11">
            <w:pPr>
              <w:spacing w:after="0"/>
              <w:jc w:val="both"/>
              <w:rPr>
                <w:rFonts w:asciiTheme="minorHAnsi" w:eastAsia="Calibri" w:hAnsiTheme="minorHAnsi" w:cstheme="minorHAnsi"/>
                <w:b/>
                <w:i/>
                <w:sz w:val="24"/>
                <w:szCs w:val="24"/>
              </w:rPr>
            </w:pPr>
            <w:r w:rsidRPr="004E59E4">
              <w:rPr>
                <w:rFonts w:asciiTheme="minorHAnsi" w:eastAsia="Calibri" w:hAnsiTheme="minorHAnsi" w:cstheme="minorHAnsi"/>
                <w:b/>
                <w:i/>
                <w:sz w:val="24"/>
                <w:szCs w:val="24"/>
              </w:rPr>
              <w:t>2</w:t>
            </w:r>
          </w:p>
        </w:tc>
        <w:tc>
          <w:tcPr>
            <w:tcW w:w="2922" w:type="dxa"/>
            <w:tcBorders>
              <w:top w:val="single" w:sz="4" w:space="0" w:color="000000"/>
              <w:left w:val="single" w:sz="4" w:space="0" w:color="000000"/>
              <w:bottom w:val="single" w:sz="4" w:space="0" w:color="000000"/>
              <w:right w:val="single" w:sz="4" w:space="0" w:color="000000"/>
            </w:tcBorders>
          </w:tcPr>
          <w:p w14:paraId="6C6AE0CD" w14:textId="41B85E37" w:rsidR="00081F11" w:rsidRPr="004E59E4" w:rsidRDefault="001B2F48" w:rsidP="001B2F48">
            <w:pPr>
              <w:spacing w:after="0" w:line="240" w:lineRule="auto"/>
              <w:rPr>
                <w:rFonts w:asciiTheme="minorHAnsi" w:eastAsia="Calibri" w:hAnsiTheme="minorHAnsi" w:cstheme="minorHAnsi"/>
                <w:i/>
                <w:sz w:val="24"/>
                <w:szCs w:val="24"/>
              </w:rPr>
            </w:pPr>
            <w:r w:rsidRPr="004E59E4">
              <w:rPr>
                <w:rFonts w:asciiTheme="minorHAnsi" w:eastAsia="Calibri" w:hAnsiTheme="minorHAnsi" w:cstheme="minorHAnsi"/>
                <w:i/>
                <w:sz w:val="24"/>
                <w:szCs w:val="24"/>
              </w:rPr>
              <w:t xml:space="preserve">A mendoni se kriteret e propozuara për identifikimin e </w:t>
            </w:r>
            <w:r w:rsidRPr="004E59E4">
              <w:rPr>
                <w:rFonts w:asciiTheme="minorHAnsi" w:eastAsia="Calibri" w:hAnsiTheme="minorHAnsi" w:cstheme="minorHAnsi"/>
                <w:i/>
                <w:sz w:val="24"/>
                <w:szCs w:val="24"/>
              </w:rPr>
              <w:lastRenderedPageBreak/>
              <w:t>konsumatorëve të cenueshëm dhe përfitimin nga subvencionimi i energjisë elektrike janë të qarta, të përshtatshme dhe sigurojnë përfshirjen e drejtë të grupeve në nevojë?</w:t>
            </w:r>
          </w:p>
        </w:tc>
        <w:tc>
          <w:tcPr>
            <w:tcW w:w="2987" w:type="dxa"/>
            <w:tcBorders>
              <w:top w:val="single" w:sz="4" w:space="0" w:color="000000"/>
              <w:left w:val="single" w:sz="4" w:space="0" w:color="000000"/>
              <w:bottom w:val="single" w:sz="4" w:space="0" w:color="000000"/>
              <w:right w:val="single" w:sz="4" w:space="0" w:color="000000"/>
            </w:tcBorders>
          </w:tcPr>
          <w:p w14:paraId="5B3F117B" w14:textId="77777777" w:rsidR="00081F11" w:rsidRPr="004E59E4" w:rsidRDefault="00081F11">
            <w:pPr>
              <w:spacing w:after="0"/>
              <w:jc w:val="both"/>
              <w:rPr>
                <w:rFonts w:asciiTheme="minorHAnsi" w:eastAsia="Calibri" w:hAnsiTheme="minorHAnsi" w:cstheme="minorHAnsi"/>
                <w:i/>
                <w:sz w:val="24"/>
                <w:szCs w:val="24"/>
              </w:rPr>
            </w:pPr>
          </w:p>
        </w:tc>
        <w:tc>
          <w:tcPr>
            <w:tcW w:w="2647" w:type="dxa"/>
            <w:tcBorders>
              <w:top w:val="single" w:sz="4" w:space="0" w:color="000000"/>
              <w:left w:val="single" w:sz="4" w:space="0" w:color="000000"/>
              <w:bottom w:val="single" w:sz="4" w:space="0" w:color="000000"/>
              <w:right w:val="single" w:sz="4" w:space="0" w:color="000000"/>
            </w:tcBorders>
          </w:tcPr>
          <w:p w14:paraId="1D8E8303" w14:textId="77777777" w:rsidR="00081F11" w:rsidRPr="004E59E4" w:rsidRDefault="00081F11">
            <w:pPr>
              <w:spacing w:after="0"/>
              <w:jc w:val="both"/>
              <w:rPr>
                <w:rFonts w:asciiTheme="minorHAnsi" w:eastAsia="Calibri" w:hAnsiTheme="minorHAnsi" w:cstheme="minorHAnsi"/>
                <w:i/>
                <w:sz w:val="24"/>
                <w:szCs w:val="24"/>
              </w:rPr>
            </w:pPr>
          </w:p>
        </w:tc>
      </w:tr>
      <w:tr w:rsidR="00081F11" w:rsidRPr="004E59E4" w14:paraId="32BACE56" w14:textId="77777777" w:rsidTr="008018F7">
        <w:tc>
          <w:tcPr>
            <w:tcW w:w="460" w:type="dxa"/>
            <w:tcBorders>
              <w:top w:val="single" w:sz="4" w:space="0" w:color="000000"/>
              <w:left w:val="single" w:sz="4" w:space="0" w:color="000000"/>
              <w:bottom w:val="single" w:sz="4" w:space="0" w:color="000000"/>
              <w:right w:val="single" w:sz="4" w:space="0" w:color="000000"/>
            </w:tcBorders>
            <w:shd w:val="clear" w:color="auto" w:fill="D6E3BC"/>
            <w:hideMark/>
          </w:tcPr>
          <w:p w14:paraId="0DEF3568" w14:textId="77777777" w:rsidR="00081F11" w:rsidRPr="004E59E4" w:rsidRDefault="00081F11">
            <w:pPr>
              <w:spacing w:after="0"/>
              <w:jc w:val="both"/>
              <w:rPr>
                <w:rFonts w:asciiTheme="minorHAnsi" w:eastAsia="Calibri" w:hAnsiTheme="minorHAnsi" w:cstheme="minorHAnsi"/>
                <w:b/>
                <w:i/>
                <w:sz w:val="24"/>
                <w:szCs w:val="24"/>
              </w:rPr>
            </w:pPr>
            <w:r w:rsidRPr="004E59E4">
              <w:rPr>
                <w:rFonts w:asciiTheme="minorHAnsi" w:eastAsia="Calibri" w:hAnsiTheme="minorHAnsi" w:cstheme="minorHAnsi"/>
                <w:b/>
                <w:i/>
                <w:sz w:val="24"/>
                <w:szCs w:val="24"/>
              </w:rPr>
              <w:t>3</w:t>
            </w:r>
          </w:p>
        </w:tc>
        <w:tc>
          <w:tcPr>
            <w:tcW w:w="2922" w:type="dxa"/>
            <w:tcBorders>
              <w:top w:val="single" w:sz="4" w:space="0" w:color="000000"/>
              <w:left w:val="single" w:sz="4" w:space="0" w:color="000000"/>
              <w:bottom w:val="single" w:sz="4" w:space="0" w:color="000000"/>
              <w:right w:val="single" w:sz="4" w:space="0" w:color="000000"/>
            </w:tcBorders>
          </w:tcPr>
          <w:p w14:paraId="2CE09BCB" w14:textId="666D76E4" w:rsidR="009F5663" w:rsidRPr="004E59E4" w:rsidRDefault="001B2F48" w:rsidP="001B2F48">
            <w:pPr>
              <w:spacing w:after="0"/>
              <w:rPr>
                <w:rFonts w:asciiTheme="minorHAnsi" w:eastAsia="Calibri" w:hAnsiTheme="minorHAnsi" w:cstheme="minorHAnsi"/>
                <w:i/>
                <w:sz w:val="24"/>
                <w:szCs w:val="24"/>
              </w:rPr>
            </w:pPr>
            <w:r w:rsidRPr="004E59E4">
              <w:rPr>
                <w:rFonts w:asciiTheme="minorHAnsi" w:eastAsia="Times New Roman" w:hAnsiTheme="minorHAnsi" w:cstheme="minorHAnsi"/>
                <w:i/>
                <w:sz w:val="24"/>
                <w:szCs w:val="24"/>
                <w:lang w:eastAsia="sq-AL"/>
              </w:rPr>
              <w:t>A e vlerësoni si të drejtë dhe të arsyeshme procedurën e propozuar për aplikimin, identifikimin dhe verifikimin e konsumatorëve të cenueshëm për përfitim nga subvencionimi i energjisë elektrike?</w:t>
            </w:r>
          </w:p>
        </w:tc>
        <w:tc>
          <w:tcPr>
            <w:tcW w:w="2987" w:type="dxa"/>
            <w:tcBorders>
              <w:top w:val="single" w:sz="4" w:space="0" w:color="000000"/>
              <w:left w:val="single" w:sz="4" w:space="0" w:color="000000"/>
              <w:bottom w:val="single" w:sz="4" w:space="0" w:color="000000"/>
              <w:right w:val="single" w:sz="4" w:space="0" w:color="000000"/>
            </w:tcBorders>
          </w:tcPr>
          <w:p w14:paraId="3FC57963" w14:textId="77777777" w:rsidR="00081F11" w:rsidRPr="004E59E4" w:rsidRDefault="00081F11">
            <w:pPr>
              <w:spacing w:after="0"/>
              <w:jc w:val="both"/>
              <w:rPr>
                <w:rFonts w:asciiTheme="minorHAnsi" w:eastAsia="Calibri" w:hAnsiTheme="minorHAnsi" w:cstheme="minorHAnsi"/>
                <w:i/>
                <w:sz w:val="24"/>
                <w:szCs w:val="24"/>
              </w:rPr>
            </w:pPr>
          </w:p>
        </w:tc>
        <w:tc>
          <w:tcPr>
            <w:tcW w:w="2647" w:type="dxa"/>
            <w:tcBorders>
              <w:top w:val="single" w:sz="4" w:space="0" w:color="000000"/>
              <w:left w:val="single" w:sz="4" w:space="0" w:color="000000"/>
              <w:bottom w:val="single" w:sz="4" w:space="0" w:color="000000"/>
              <w:right w:val="single" w:sz="4" w:space="0" w:color="000000"/>
            </w:tcBorders>
          </w:tcPr>
          <w:p w14:paraId="15CE9F1D" w14:textId="77777777" w:rsidR="00081F11" w:rsidRPr="004E59E4" w:rsidRDefault="00081F11">
            <w:pPr>
              <w:spacing w:after="0"/>
              <w:jc w:val="both"/>
              <w:rPr>
                <w:rFonts w:asciiTheme="minorHAnsi" w:eastAsia="Calibri" w:hAnsiTheme="minorHAnsi" w:cstheme="minorHAnsi"/>
                <w:i/>
                <w:sz w:val="24"/>
                <w:szCs w:val="24"/>
              </w:rPr>
            </w:pPr>
          </w:p>
        </w:tc>
      </w:tr>
      <w:tr w:rsidR="008E760C" w:rsidRPr="004E59E4" w14:paraId="6FC574C5" w14:textId="77777777" w:rsidTr="008018F7">
        <w:tc>
          <w:tcPr>
            <w:tcW w:w="460" w:type="dxa"/>
            <w:tcBorders>
              <w:top w:val="single" w:sz="4" w:space="0" w:color="000000"/>
              <w:left w:val="single" w:sz="4" w:space="0" w:color="000000"/>
              <w:bottom w:val="single" w:sz="4" w:space="0" w:color="000000"/>
              <w:right w:val="single" w:sz="4" w:space="0" w:color="000000"/>
            </w:tcBorders>
            <w:shd w:val="clear" w:color="auto" w:fill="D6E3BC"/>
          </w:tcPr>
          <w:p w14:paraId="438A98ED" w14:textId="77777777" w:rsidR="008E760C" w:rsidRPr="004E59E4" w:rsidRDefault="008E760C">
            <w:pPr>
              <w:spacing w:after="0"/>
              <w:jc w:val="both"/>
              <w:rPr>
                <w:rFonts w:asciiTheme="minorHAnsi" w:eastAsia="Calibri" w:hAnsiTheme="minorHAnsi" w:cstheme="minorHAnsi"/>
                <w:b/>
                <w:i/>
                <w:sz w:val="24"/>
                <w:szCs w:val="24"/>
              </w:rPr>
            </w:pPr>
            <w:r w:rsidRPr="004E59E4">
              <w:rPr>
                <w:rFonts w:asciiTheme="minorHAnsi" w:eastAsia="Calibri" w:hAnsiTheme="minorHAnsi" w:cstheme="minorHAnsi"/>
                <w:b/>
                <w:i/>
                <w:sz w:val="24"/>
                <w:szCs w:val="24"/>
              </w:rPr>
              <w:t>4</w:t>
            </w:r>
          </w:p>
        </w:tc>
        <w:tc>
          <w:tcPr>
            <w:tcW w:w="2922" w:type="dxa"/>
            <w:tcBorders>
              <w:top w:val="single" w:sz="4" w:space="0" w:color="000000"/>
              <w:left w:val="single" w:sz="4" w:space="0" w:color="000000"/>
              <w:bottom w:val="single" w:sz="4" w:space="0" w:color="000000"/>
              <w:right w:val="single" w:sz="4" w:space="0" w:color="000000"/>
            </w:tcBorders>
          </w:tcPr>
          <w:p w14:paraId="37199437" w14:textId="0F6553F8" w:rsidR="008E760C" w:rsidRPr="004E59E4" w:rsidRDefault="001B2F48" w:rsidP="001B2F48">
            <w:pPr>
              <w:spacing w:after="0"/>
              <w:rPr>
                <w:rFonts w:asciiTheme="minorHAnsi" w:eastAsia="Calibri" w:hAnsiTheme="minorHAnsi" w:cstheme="minorHAnsi"/>
                <w:i/>
                <w:sz w:val="24"/>
                <w:szCs w:val="24"/>
              </w:rPr>
            </w:pPr>
            <w:r w:rsidRPr="004E59E4">
              <w:rPr>
                <w:rFonts w:asciiTheme="minorHAnsi" w:hAnsiTheme="minorHAnsi" w:cstheme="minorHAnsi"/>
                <w:sz w:val="24"/>
                <w:szCs w:val="24"/>
              </w:rPr>
              <w:t>A janë procedurat e propozuara për verifikimin dhe kontrollin e përfituesve të Programit të balancuara në mënyrë që të sigurojnë identifikimin e drejtë të konsumatorëve të cenueshëm, zbatimin efektiv të Programit dhe njëkohësisht respektimin e të drejtave të tyre?</w:t>
            </w:r>
          </w:p>
        </w:tc>
        <w:tc>
          <w:tcPr>
            <w:tcW w:w="2987" w:type="dxa"/>
            <w:tcBorders>
              <w:top w:val="single" w:sz="4" w:space="0" w:color="000000"/>
              <w:left w:val="single" w:sz="4" w:space="0" w:color="000000"/>
              <w:bottom w:val="single" w:sz="4" w:space="0" w:color="000000"/>
              <w:right w:val="single" w:sz="4" w:space="0" w:color="000000"/>
            </w:tcBorders>
          </w:tcPr>
          <w:p w14:paraId="6B57CCD5" w14:textId="77777777" w:rsidR="008E760C" w:rsidRPr="004E59E4" w:rsidRDefault="008E760C">
            <w:pPr>
              <w:spacing w:after="0"/>
              <w:jc w:val="both"/>
              <w:rPr>
                <w:rFonts w:asciiTheme="minorHAnsi" w:eastAsia="Calibri" w:hAnsiTheme="minorHAnsi" w:cstheme="minorHAnsi"/>
                <w:i/>
                <w:sz w:val="24"/>
                <w:szCs w:val="24"/>
              </w:rPr>
            </w:pPr>
          </w:p>
        </w:tc>
        <w:tc>
          <w:tcPr>
            <w:tcW w:w="2647" w:type="dxa"/>
            <w:tcBorders>
              <w:top w:val="single" w:sz="4" w:space="0" w:color="000000"/>
              <w:left w:val="single" w:sz="4" w:space="0" w:color="000000"/>
              <w:bottom w:val="single" w:sz="4" w:space="0" w:color="000000"/>
              <w:right w:val="single" w:sz="4" w:space="0" w:color="000000"/>
            </w:tcBorders>
          </w:tcPr>
          <w:p w14:paraId="2259F2D4" w14:textId="77777777" w:rsidR="008E760C" w:rsidRPr="004E59E4" w:rsidRDefault="008E760C">
            <w:pPr>
              <w:spacing w:after="0"/>
              <w:jc w:val="both"/>
              <w:rPr>
                <w:rFonts w:asciiTheme="minorHAnsi" w:eastAsia="Calibri" w:hAnsiTheme="minorHAnsi" w:cstheme="minorHAnsi"/>
                <w:i/>
                <w:sz w:val="24"/>
                <w:szCs w:val="24"/>
              </w:rPr>
            </w:pPr>
          </w:p>
        </w:tc>
      </w:tr>
      <w:tr w:rsidR="000C2AF2" w:rsidRPr="004E59E4" w14:paraId="4321114E" w14:textId="77777777" w:rsidTr="008018F7">
        <w:tc>
          <w:tcPr>
            <w:tcW w:w="460" w:type="dxa"/>
            <w:tcBorders>
              <w:top w:val="single" w:sz="4" w:space="0" w:color="000000"/>
              <w:left w:val="single" w:sz="4" w:space="0" w:color="000000"/>
              <w:bottom w:val="single" w:sz="4" w:space="0" w:color="000000"/>
              <w:right w:val="single" w:sz="4" w:space="0" w:color="000000"/>
            </w:tcBorders>
            <w:shd w:val="clear" w:color="auto" w:fill="D6E3BC"/>
          </w:tcPr>
          <w:p w14:paraId="051DADE5" w14:textId="77777777" w:rsidR="000C2AF2" w:rsidRPr="004E59E4" w:rsidRDefault="0072073E">
            <w:pPr>
              <w:spacing w:after="0"/>
              <w:jc w:val="both"/>
              <w:rPr>
                <w:rFonts w:asciiTheme="minorHAnsi" w:eastAsia="Calibri" w:hAnsiTheme="minorHAnsi" w:cstheme="minorHAnsi"/>
                <w:b/>
                <w:i/>
                <w:sz w:val="24"/>
                <w:szCs w:val="24"/>
              </w:rPr>
            </w:pPr>
            <w:r w:rsidRPr="004E59E4">
              <w:rPr>
                <w:rFonts w:asciiTheme="minorHAnsi" w:eastAsia="Calibri" w:hAnsiTheme="minorHAnsi" w:cstheme="minorHAnsi"/>
                <w:b/>
                <w:i/>
                <w:sz w:val="24"/>
                <w:szCs w:val="24"/>
              </w:rPr>
              <w:t>5</w:t>
            </w:r>
          </w:p>
        </w:tc>
        <w:tc>
          <w:tcPr>
            <w:tcW w:w="2922" w:type="dxa"/>
            <w:tcBorders>
              <w:top w:val="single" w:sz="4" w:space="0" w:color="000000"/>
              <w:left w:val="single" w:sz="4" w:space="0" w:color="000000"/>
              <w:bottom w:val="single" w:sz="4" w:space="0" w:color="000000"/>
              <w:right w:val="single" w:sz="4" w:space="0" w:color="000000"/>
            </w:tcBorders>
          </w:tcPr>
          <w:p w14:paraId="5EA4D546" w14:textId="4B736554" w:rsidR="000C2AF2" w:rsidRPr="004E59E4" w:rsidRDefault="001B2F48" w:rsidP="001B2F48">
            <w:pPr>
              <w:spacing w:after="0"/>
              <w:rPr>
                <w:rFonts w:asciiTheme="minorHAnsi" w:eastAsia="Calibri" w:hAnsiTheme="minorHAnsi" w:cstheme="minorHAnsi"/>
                <w:i/>
                <w:sz w:val="24"/>
                <w:szCs w:val="24"/>
              </w:rPr>
            </w:pPr>
            <w:r w:rsidRPr="004E59E4">
              <w:rPr>
                <w:rFonts w:asciiTheme="minorHAnsi" w:eastAsia="Times New Roman" w:hAnsiTheme="minorHAnsi" w:cstheme="minorHAnsi"/>
                <w:i/>
                <w:sz w:val="24"/>
                <w:szCs w:val="24"/>
                <w:lang w:eastAsia="sq-AL"/>
              </w:rPr>
              <w:t>Si e vlerësoni mekanizmin e propozuar për paraqitjen, shqyrtimin dhe trajtimin e ankesave nga konsumatorët e cenueshëm lidhur me përfitimin nga subvencionimi i energjisë elektrike?</w:t>
            </w:r>
          </w:p>
        </w:tc>
        <w:tc>
          <w:tcPr>
            <w:tcW w:w="2987" w:type="dxa"/>
            <w:tcBorders>
              <w:top w:val="single" w:sz="4" w:space="0" w:color="000000"/>
              <w:left w:val="single" w:sz="4" w:space="0" w:color="000000"/>
              <w:bottom w:val="single" w:sz="4" w:space="0" w:color="000000"/>
              <w:right w:val="single" w:sz="4" w:space="0" w:color="000000"/>
            </w:tcBorders>
          </w:tcPr>
          <w:p w14:paraId="7496C946" w14:textId="77777777" w:rsidR="000C2AF2" w:rsidRPr="004E59E4" w:rsidRDefault="000C2AF2">
            <w:pPr>
              <w:spacing w:after="0"/>
              <w:jc w:val="both"/>
              <w:rPr>
                <w:rFonts w:asciiTheme="minorHAnsi" w:eastAsia="Calibri" w:hAnsiTheme="minorHAnsi" w:cstheme="minorHAnsi"/>
                <w:i/>
                <w:sz w:val="24"/>
                <w:szCs w:val="24"/>
              </w:rPr>
            </w:pPr>
          </w:p>
        </w:tc>
        <w:tc>
          <w:tcPr>
            <w:tcW w:w="2647" w:type="dxa"/>
            <w:tcBorders>
              <w:top w:val="single" w:sz="4" w:space="0" w:color="000000"/>
              <w:left w:val="single" w:sz="4" w:space="0" w:color="000000"/>
              <w:bottom w:val="single" w:sz="4" w:space="0" w:color="000000"/>
              <w:right w:val="single" w:sz="4" w:space="0" w:color="000000"/>
            </w:tcBorders>
          </w:tcPr>
          <w:p w14:paraId="57B48361" w14:textId="77777777" w:rsidR="000C2AF2" w:rsidRPr="004E59E4" w:rsidRDefault="000C2AF2">
            <w:pPr>
              <w:spacing w:after="0"/>
              <w:jc w:val="both"/>
              <w:rPr>
                <w:rFonts w:asciiTheme="minorHAnsi" w:eastAsia="Calibri" w:hAnsiTheme="minorHAnsi" w:cstheme="minorHAnsi"/>
                <w:i/>
                <w:sz w:val="24"/>
                <w:szCs w:val="24"/>
              </w:rPr>
            </w:pPr>
          </w:p>
        </w:tc>
      </w:tr>
      <w:tr w:rsidR="0072073E" w:rsidRPr="004E59E4" w14:paraId="73F72E97" w14:textId="77777777" w:rsidTr="008018F7">
        <w:tc>
          <w:tcPr>
            <w:tcW w:w="460" w:type="dxa"/>
            <w:tcBorders>
              <w:top w:val="single" w:sz="4" w:space="0" w:color="000000"/>
              <w:left w:val="single" w:sz="4" w:space="0" w:color="000000"/>
              <w:bottom w:val="single" w:sz="4" w:space="0" w:color="000000"/>
              <w:right w:val="single" w:sz="4" w:space="0" w:color="000000"/>
            </w:tcBorders>
            <w:shd w:val="clear" w:color="auto" w:fill="D6E3BC"/>
          </w:tcPr>
          <w:p w14:paraId="66A1BAD8" w14:textId="77777777" w:rsidR="0072073E" w:rsidRPr="004E59E4" w:rsidRDefault="0072073E">
            <w:pPr>
              <w:spacing w:after="0"/>
              <w:jc w:val="both"/>
              <w:rPr>
                <w:rFonts w:asciiTheme="minorHAnsi" w:eastAsia="Calibri" w:hAnsiTheme="minorHAnsi" w:cstheme="minorHAnsi"/>
                <w:b/>
                <w:i/>
                <w:sz w:val="24"/>
                <w:szCs w:val="24"/>
              </w:rPr>
            </w:pPr>
            <w:r w:rsidRPr="004E59E4">
              <w:rPr>
                <w:rFonts w:asciiTheme="minorHAnsi" w:eastAsia="Calibri" w:hAnsiTheme="minorHAnsi" w:cstheme="minorHAnsi"/>
                <w:b/>
                <w:i/>
                <w:sz w:val="24"/>
                <w:szCs w:val="24"/>
              </w:rPr>
              <w:t>6</w:t>
            </w:r>
          </w:p>
        </w:tc>
        <w:tc>
          <w:tcPr>
            <w:tcW w:w="2922" w:type="dxa"/>
            <w:tcBorders>
              <w:top w:val="single" w:sz="4" w:space="0" w:color="000000"/>
              <w:left w:val="single" w:sz="4" w:space="0" w:color="000000"/>
              <w:bottom w:val="single" w:sz="4" w:space="0" w:color="000000"/>
              <w:right w:val="single" w:sz="4" w:space="0" w:color="000000"/>
            </w:tcBorders>
          </w:tcPr>
          <w:p w14:paraId="6589E4AE" w14:textId="08F30AA4" w:rsidR="0072073E" w:rsidRPr="004E59E4" w:rsidRDefault="001B2F48" w:rsidP="001B2F48">
            <w:pPr>
              <w:spacing w:after="0" w:line="240" w:lineRule="auto"/>
              <w:rPr>
                <w:rFonts w:asciiTheme="minorHAnsi" w:hAnsiTheme="minorHAnsi" w:cstheme="minorHAnsi"/>
                <w:i/>
                <w:sz w:val="24"/>
                <w:szCs w:val="24"/>
              </w:rPr>
            </w:pPr>
            <w:r w:rsidRPr="004E59E4">
              <w:rPr>
                <w:rFonts w:asciiTheme="minorHAnsi" w:hAnsiTheme="minorHAnsi" w:cstheme="minorHAnsi"/>
                <w:i/>
                <w:sz w:val="24"/>
                <w:szCs w:val="24"/>
              </w:rPr>
              <w:t xml:space="preserve">Çfarë ndryshimesh ose masash shtesë do të rekomandonit për përmirësimin e transparencës, drejtësisë dhe efikasitetit të zbatimit </w:t>
            </w:r>
            <w:r w:rsidRPr="004E59E4">
              <w:rPr>
                <w:rFonts w:asciiTheme="minorHAnsi" w:hAnsiTheme="minorHAnsi" w:cstheme="minorHAnsi"/>
                <w:i/>
                <w:sz w:val="24"/>
                <w:szCs w:val="24"/>
              </w:rPr>
              <w:lastRenderedPageBreak/>
              <w:t>të Programit për konsumatorët e cenueshëm?</w:t>
            </w:r>
          </w:p>
        </w:tc>
        <w:tc>
          <w:tcPr>
            <w:tcW w:w="2987" w:type="dxa"/>
            <w:tcBorders>
              <w:top w:val="single" w:sz="4" w:space="0" w:color="000000"/>
              <w:left w:val="single" w:sz="4" w:space="0" w:color="000000"/>
              <w:bottom w:val="single" w:sz="4" w:space="0" w:color="000000"/>
              <w:right w:val="single" w:sz="4" w:space="0" w:color="000000"/>
            </w:tcBorders>
          </w:tcPr>
          <w:p w14:paraId="7616DCD8" w14:textId="77777777" w:rsidR="0072073E" w:rsidRPr="004E59E4" w:rsidRDefault="0072073E">
            <w:pPr>
              <w:spacing w:after="0"/>
              <w:jc w:val="both"/>
              <w:rPr>
                <w:rFonts w:asciiTheme="minorHAnsi" w:eastAsia="Calibri" w:hAnsiTheme="minorHAnsi" w:cstheme="minorHAnsi"/>
                <w:i/>
                <w:sz w:val="24"/>
                <w:szCs w:val="24"/>
              </w:rPr>
            </w:pPr>
          </w:p>
        </w:tc>
        <w:tc>
          <w:tcPr>
            <w:tcW w:w="2647" w:type="dxa"/>
            <w:tcBorders>
              <w:top w:val="single" w:sz="4" w:space="0" w:color="000000"/>
              <w:left w:val="single" w:sz="4" w:space="0" w:color="000000"/>
              <w:bottom w:val="single" w:sz="4" w:space="0" w:color="000000"/>
              <w:right w:val="single" w:sz="4" w:space="0" w:color="000000"/>
            </w:tcBorders>
          </w:tcPr>
          <w:p w14:paraId="6623516A" w14:textId="77777777" w:rsidR="0072073E" w:rsidRPr="004E59E4" w:rsidRDefault="0072073E">
            <w:pPr>
              <w:spacing w:after="0"/>
              <w:jc w:val="both"/>
              <w:rPr>
                <w:rFonts w:asciiTheme="minorHAnsi" w:eastAsia="Calibri" w:hAnsiTheme="minorHAnsi" w:cstheme="minorHAnsi"/>
                <w:i/>
                <w:sz w:val="24"/>
                <w:szCs w:val="24"/>
              </w:rPr>
            </w:pPr>
          </w:p>
        </w:tc>
      </w:tr>
    </w:tbl>
    <w:p w14:paraId="55BFA32A" w14:textId="77777777" w:rsidR="00366848" w:rsidRPr="004E59E4" w:rsidRDefault="00366848">
      <w:pPr>
        <w:rPr>
          <w:rFonts w:asciiTheme="minorHAnsi" w:hAnsiTheme="minorHAnsi" w:cstheme="minorHAnsi"/>
          <w:i/>
          <w:sz w:val="24"/>
          <w:szCs w:val="24"/>
        </w:rPr>
      </w:pPr>
    </w:p>
    <w:sectPr w:rsidR="00366848" w:rsidRPr="004E59E4" w:rsidSect="00CE6223">
      <w:headerReference w:type="default" r:id="rId9"/>
      <w:footerReference w:type="even" r:id="rId10"/>
      <w:footerReference w:type="default" r:id="rId11"/>
      <w:pgSz w:w="11906" w:h="16838"/>
      <w:pgMar w:top="1440" w:right="1440" w:bottom="1440" w:left="1440" w:header="708" w:footer="708"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EFB0C" w14:textId="77777777" w:rsidR="009220CC" w:rsidRDefault="009220CC" w:rsidP="003A4FA3">
      <w:pPr>
        <w:spacing w:after="0" w:line="240" w:lineRule="auto"/>
      </w:pPr>
      <w:r>
        <w:separator/>
      </w:r>
    </w:p>
  </w:endnote>
  <w:endnote w:type="continuationSeparator" w:id="0">
    <w:p w14:paraId="498EBE50" w14:textId="77777777" w:rsidR="009220CC" w:rsidRDefault="009220CC" w:rsidP="003A4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FBBC5" w14:textId="77777777" w:rsidR="00366848" w:rsidRDefault="00430850" w:rsidP="00CE6223">
    <w:pPr>
      <w:pStyle w:val="Footer"/>
      <w:framePr w:wrap="around" w:vAnchor="text" w:hAnchor="margin" w:xAlign="right" w:y="1"/>
      <w:rPr>
        <w:rStyle w:val="PageNumber"/>
      </w:rPr>
    </w:pPr>
    <w:r>
      <w:rPr>
        <w:rStyle w:val="PageNumber"/>
      </w:rPr>
      <w:fldChar w:fldCharType="begin"/>
    </w:r>
    <w:r w:rsidR="00366848">
      <w:rPr>
        <w:rStyle w:val="PageNumber"/>
      </w:rPr>
      <w:instrText xml:space="preserve">PAGE  </w:instrText>
    </w:r>
    <w:r>
      <w:rPr>
        <w:rStyle w:val="PageNumber"/>
      </w:rPr>
      <w:fldChar w:fldCharType="end"/>
    </w:r>
  </w:p>
  <w:p w14:paraId="4BE357FF" w14:textId="77777777" w:rsidR="00366848" w:rsidRDefault="00366848" w:rsidP="00CE62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8482660"/>
      <w:docPartObj>
        <w:docPartGallery w:val="Page Numbers (Bottom of Page)"/>
        <w:docPartUnique/>
      </w:docPartObj>
    </w:sdtPr>
    <w:sdtEndPr>
      <w:rPr>
        <w:noProof/>
      </w:rPr>
    </w:sdtEndPr>
    <w:sdtContent>
      <w:p w14:paraId="583FD328" w14:textId="070718DE" w:rsidR="00EC7208" w:rsidRDefault="00EC7208">
        <w:pPr>
          <w:pStyle w:val="Footer"/>
          <w:jc w:val="center"/>
        </w:pPr>
        <w:r>
          <w:fldChar w:fldCharType="begin"/>
        </w:r>
        <w:r>
          <w:instrText xml:space="preserve"> PAGE   \* MERGEFORMAT </w:instrText>
        </w:r>
        <w:r>
          <w:fldChar w:fldCharType="separate"/>
        </w:r>
        <w:r w:rsidR="00314D74">
          <w:rPr>
            <w:noProof/>
          </w:rPr>
          <w:t>5</w:t>
        </w:r>
        <w:r>
          <w:rPr>
            <w:noProof/>
          </w:rPr>
          <w:fldChar w:fldCharType="end"/>
        </w:r>
      </w:p>
    </w:sdtContent>
  </w:sdt>
  <w:p w14:paraId="66FCD688" w14:textId="77777777" w:rsidR="00366848" w:rsidRDefault="0036684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60CB6" w14:textId="77777777" w:rsidR="009220CC" w:rsidRDefault="009220CC" w:rsidP="003A4FA3">
      <w:pPr>
        <w:spacing w:after="0" w:line="240" w:lineRule="auto"/>
      </w:pPr>
      <w:r>
        <w:separator/>
      </w:r>
    </w:p>
  </w:footnote>
  <w:footnote w:type="continuationSeparator" w:id="0">
    <w:p w14:paraId="3F99E4FC" w14:textId="77777777" w:rsidR="009220CC" w:rsidRDefault="009220CC" w:rsidP="003A4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8D05" w14:textId="77777777" w:rsidR="00366848" w:rsidRDefault="00366848" w:rsidP="00CE6223">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B40AA0"/>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C9A8CF2C"/>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0882CF5A"/>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594C55F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72825C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E0C8B6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B187D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4CA55C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AEC4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05CB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0C7882"/>
    <w:multiLevelType w:val="hybridMultilevel"/>
    <w:tmpl w:val="37E24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427B68"/>
    <w:multiLevelType w:val="hybridMultilevel"/>
    <w:tmpl w:val="32AECCBC"/>
    <w:lvl w:ilvl="0" w:tplc="17600EF4">
      <w:start w:val="2"/>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B5543F"/>
    <w:multiLevelType w:val="multilevel"/>
    <w:tmpl w:val="6624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343D68"/>
    <w:multiLevelType w:val="hybridMultilevel"/>
    <w:tmpl w:val="D20A5BEE"/>
    <w:lvl w:ilvl="0" w:tplc="17600EF4">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132A5F"/>
    <w:multiLevelType w:val="multilevel"/>
    <w:tmpl w:val="961AD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F85C13"/>
    <w:multiLevelType w:val="hybridMultilevel"/>
    <w:tmpl w:val="2466A5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FF37E6"/>
    <w:multiLevelType w:val="hybridMultilevel"/>
    <w:tmpl w:val="BD285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3F10B1"/>
    <w:multiLevelType w:val="hybridMultilevel"/>
    <w:tmpl w:val="EA9ABA74"/>
    <w:lvl w:ilvl="0" w:tplc="17600EF4">
      <w:start w:val="2"/>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2B405A"/>
    <w:multiLevelType w:val="hybridMultilevel"/>
    <w:tmpl w:val="EA8EE80C"/>
    <w:lvl w:ilvl="0" w:tplc="372AA60E">
      <w:numFmt w:val="bullet"/>
      <w:lvlText w:val="-"/>
      <w:lvlJc w:val="left"/>
      <w:pPr>
        <w:ind w:left="720" w:hanging="360"/>
      </w:pPr>
      <w:rPr>
        <w:rFonts w:ascii="Calibri" w:eastAsia="MS Mincho"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BB6009"/>
    <w:multiLevelType w:val="multilevel"/>
    <w:tmpl w:val="E5D25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C99601F"/>
    <w:multiLevelType w:val="hybridMultilevel"/>
    <w:tmpl w:val="F40C3018"/>
    <w:lvl w:ilvl="0" w:tplc="CCD829AC">
      <w:numFmt w:val="bullet"/>
      <w:lvlText w:val="-"/>
      <w:lvlJc w:val="left"/>
      <w:pPr>
        <w:tabs>
          <w:tab w:val="num" w:pos="720"/>
        </w:tabs>
        <w:ind w:left="720" w:hanging="360"/>
      </w:pPr>
      <w:rPr>
        <w:rFonts w:ascii="Calibri" w:eastAsia="Times New Roman" w:hAnsi="Calibri" w:hint="default"/>
        <w:i/>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7"/>
  </w:num>
  <w:num w:numId="15">
    <w:abstractNumId w:val="16"/>
  </w:num>
  <w:num w:numId="16">
    <w:abstractNumId w:val="13"/>
  </w:num>
  <w:num w:numId="17">
    <w:abstractNumId w:val="11"/>
  </w:num>
  <w:num w:numId="18">
    <w:abstractNumId w:val="10"/>
  </w:num>
  <w:num w:numId="19">
    <w:abstractNumId w:val="19"/>
  </w:num>
  <w:num w:numId="20">
    <w:abstractNumId w:val="1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5E3"/>
    <w:rsid w:val="00003426"/>
    <w:rsid w:val="000037D3"/>
    <w:rsid w:val="0000388F"/>
    <w:rsid w:val="00005FD8"/>
    <w:rsid w:val="0001466C"/>
    <w:rsid w:val="0001524C"/>
    <w:rsid w:val="000175D4"/>
    <w:rsid w:val="00027ABC"/>
    <w:rsid w:val="00031091"/>
    <w:rsid w:val="00040A51"/>
    <w:rsid w:val="00040F0E"/>
    <w:rsid w:val="00045DC4"/>
    <w:rsid w:val="00056EE4"/>
    <w:rsid w:val="00077A9B"/>
    <w:rsid w:val="00081F11"/>
    <w:rsid w:val="00090623"/>
    <w:rsid w:val="00094AB6"/>
    <w:rsid w:val="000A08D9"/>
    <w:rsid w:val="000A5BE5"/>
    <w:rsid w:val="000B41DB"/>
    <w:rsid w:val="000C2AF2"/>
    <w:rsid w:val="000C5552"/>
    <w:rsid w:val="000C7A6F"/>
    <w:rsid w:val="000E06B2"/>
    <w:rsid w:val="000F66CA"/>
    <w:rsid w:val="000F7A73"/>
    <w:rsid w:val="00107A64"/>
    <w:rsid w:val="001217AA"/>
    <w:rsid w:val="00123ADC"/>
    <w:rsid w:val="0012600C"/>
    <w:rsid w:val="00126599"/>
    <w:rsid w:val="00132487"/>
    <w:rsid w:val="001406C8"/>
    <w:rsid w:val="00152E7F"/>
    <w:rsid w:val="00163659"/>
    <w:rsid w:val="001648F3"/>
    <w:rsid w:val="001722C6"/>
    <w:rsid w:val="001840B4"/>
    <w:rsid w:val="0019276B"/>
    <w:rsid w:val="001A2FCD"/>
    <w:rsid w:val="001A7187"/>
    <w:rsid w:val="001B2F48"/>
    <w:rsid w:val="001B59FC"/>
    <w:rsid w:val="001C762B"/>
    <w:rsid w:val="001F4108"/>
    <w:rsid w:val="001F43EB"/>
    <w:rsid w:val="00204C00"/>
    <w:rsid w:val="00222980"/>
    <w:rsid w:val="00242965"/>
    <w:rsid w:val="0026649E"/>
    <w:rsid w:val="0027003C"/>
    <w:rsid w:val="002824BD"/>
    <w:rsid w:val="0028579B"/>
    <w:rsid w:val="002865FF"/>
    <w:rsid w:val="00291423"/>
    <w:rsid w:val="0029209D"/>
    <w:rsid w:val="002A0F69"/>
    <w:rsid w:val="002A6188"/>
    <w:rsid w:val="002A6347"/>
    <w:rsid w:val="002B70C5"/>
    <w:rsid w:val="002C1AD4"/>
    <w:rsid w:val="002D38F2"/>
    <w:rsid w:val="002D43A6"/>
    <w:rsid w:val="002D5146"/>
    <w:rsid w:val="002E68D1"/>
    <w:rsid w:val="002E7F9F"/>
    <w:rsid w:val="002F6F1E"/>
    <w:rsid w:val="002F723C"/>
    <w:rsid w:val="002F7FD0"/>
    <w:rsid w:val="00304136"/>
    <w:rsid w:val="00304D61"/>
    <w:rsid w:val="00314D74"/>
    <w:rsid w:val="00320286"/>
    <w:rsid w:val="00322D29"/>
    <w:rsid w:val="00347BEF"/>
    <w:rsid w:val="00350F0A"/>
    <w:rsid w:val="00353EDD"/>
    <w:rsid w:val="00366848"/>
    <w:rsid w:val="00372124"/>
    <w:rsid w:val="0037303F"/>
    <w:rsid w:val="00383EEA"/>
    <w:rsid w:val="003853F7"/>
    <w:rsid w:val="003917D1"/>
    <w:rsid w:val="003976FF"/>
    <w:rsid w:val="003A35E3"/>
    <w:rsid w:val="003A4FA3"/>
    <w:rsid w:val="003C0705"/>
    <w:rsid w:val="003D386C"/>
    <w:rsid w:val="003D3970"/>
    <w:rsid w:val="003E2D1B"/>
    <w:rsid w:val="004153A7"/>
    <w:rsid w:val="00420033"/>
    <w:rsid w:val="004224DF"/>
    <w:rsid w:val="00426F74"/>
    <w:rsid w:val="00430850"/>
    <w:rsid w:val="004452EF"/>
    <w:rsid w:val="0046209F"/>
    <w:rsid w:val="00464085"/>
    <w:rsid w:val="00466789"/>
    <w:rsid w:val="00471542"/>
    <w:rsid w:val="004949F3"/>
    <w:rsid w:val="00496B87"/>
    <w:rsid w:val="00497219"/>
    <w:rsid w:val="004973E7"/>
    <w:rsid w:val="004A5930"/>
    <w:rsid w:val="004A5B21"/>
    <w:rsid w:val="004B1944"/>
    <w:rsid w:val="004C1DA7"/>
    <w:rsid w:val="004C2B21"/>
    <w:rsid w:val="004D3C5C"/>
    <w:rsid w:val="004D3E4E"/>
    <w:rsid w:val="004D7834"/>
    <w:rsid w:val="004D7C06"/>
    <w:rsid w:val="004E2DDF"/>
    <w:rsid w:val="004E36F1"/>
    <w:rsid w:val="004E59E4"/>
    <w:rsid w:val="004E5D7B"/>
    <w:rsid w:val="004F1202"/>
    <w:rsid w:val="004F1725"/>
    <w:rsid w:val="004F2B7B"/>
    <w:rsid w:val="00506DD7"/>
    <w:rsid w:val="00523C48"/>
    <w:rsid w:val="005260B0"/>
    <w:rsid w:val="00533170"/>
    <w:rsid w:val="00560C13"/>
    <w:rsid w:val="005812D1"/>
    <w:rsid w:val="005E0397"/>
    <w:rsid w:val="00612172"/>
    <w:rsid w:val="00631269"/>
    <w:rsid w:val="00633625"/>
    <w:rsid w:val="006369E7"/>
    <w:rsid w:val="00637E22"/>
    <w:rsid w:val="006507EC"/>
    <w:rsid w:val="00655F2B"/>
    <w:rsid w:val="006702CC"/>
    <w:rsid w:val="00681937"/>
    <w:rsid w:val="006867CD"/>
    <w:rsid w:val="00694100"/>
    <w:rsid w:val="00694650"/>
    <w:rsid w:val="006A1438"/>
    <w:rsid w:val="006C15B4"/>
    <w:rsid w:val="006C1DAF"/>
    <w:rsid w:val="006C6AC5"/>
    <w:rsid w:val="006E10BE"/>
    <w:rsid w:val="006E5A94"/>
    <w:rsid w:val="006F043E"/>
    <w:rsid w:val="006F336D"/>
    <w:rsid w:val="006F370D"/>
    <w:rsid w:val="006F70FF"/>
    <w:rsid w:val="0070104B"/>
    <w:rsid w:val="00701407"/>
    <w:rsid w:val="00712C30"/>
    <w:rsid w:val="0072073E"/>
    <w:rsid w:val="00726EFA"/>
    <w:rsid w:val="00732592"/>
    <w:rsid w:val="0074110B"/>
    <w:rsid w:val="00744A13"/>
    <w:rsid w:val="00757946"/>
    <w:rsid w:val="007723E0"/>
    <w:rsid w:val="007747FD"/>
    <w:rsid w:val="00777CD2"/>
    <w:rsid w:val="007A0D56"/>
    <w:rsid w:val="007A2544"/>
    <w:rsid w:val="007C1538"/>
    <w:rsid w:val="007D0DED"/>
    <w:rsid w:val="007E041D"/>
    <w:rsid w:val="007E0E34"/>
    <w:rsid w:val="007E192A"/>
    <w:rsid w:val="007F1EFF"/>
    <w:rsid w:val="007F5448"/>
    <w:rsid w:val="007F7CEC"/>
    <w:rsid w:val="008018F7"/>
    <w:rsid w:val="00807E83"/>
    <w:rsid w:val="008412DD"/>
    <w:rsid w:val="00845070"/>
    <w:rsid w:val="008478E0"/>
    <w:rsid w:val="00855BD7"/>
    <w:rsid w:val="008623FC"/>
    <w:rsid w:val="008B10D2"/>
    <w:rsid w:val="008C0298"/>
    <w:rsid w:val="008D7FAC"/>
    <w:rsid w:val="008E760C"/>
    <w:rsid w:val="00905704"/>
    <w:rsid w:val="00912F08"/>
    <w:rsid w:val="009220CC"/>
    <w:rsid w:val="00926D45"/>
    <w:rsid w:val="0093734C"/>
    <w:rsid w:val="00942308"/>
    <w:rsid w:val="00946D36"/>
    <w:rsid w:val="00960C68"/>
    <w:rsid w:val="00962DD6"/>
    <w:rsid w:val="00964A1A"/>
    <w:rsid w:val="00972198"/>
    <w:rsid w:val="00990965"/>
    <w:rsid w:val="009A2595"/>
    <w:rsid w:val="009A763D"/>
    <w:rsid w:val="009B1B0B"/>
    <w:rsid w:val="009B25AE"/>
    <w:rsid w:val="009E48FC"/>
    <w:rsid w:val="009F5663"/>
    <w:rsid w:val="00A018B7"/>
    <w:rsid w:val="00A01C6A"/>
    <w:rsid w:val="00A07142"/>
    <w:rsid w:val="00A074EC"/>
    <w:rsid w:val="00A1087A"/>
    <w:rsid w:val="00A22DC1"/>
    <w:rsid w:val="00A31234"/>
    <w:rsid w:val="00A42694"/>
    <w:rsid w:val="00A44939"/>
    <w:rsid w:val="00A45F90"/>
    <w:rsid w:val="00A461EC"/>
    <w:rsid w:val="00A551C5"/>
    <w:rsid w:val="00A74C7A"/>
    <w:rsid w:val="00A752E0"/>
    <w:rsid w:val="00A8516C"/>
    <w:rsid w:val="00A85901"/>
    <w:rsid w:val="00A86167"/>
    <w:rsid w:val="00A92002"/>
    <w:rsid w:val="00AA605C"/>
    <w:rsid w:val="00AB6115"/>
    <w:rsid w:val="00AC0FA7"/>
    <w:rsid w:val="00AD0C90"/>
    <w:rsid w:val="00AD3FB3"/>
    <w:rsid w:val="00AD4C99"/>
    <w:rsid w:val="00AE0A5F"/>
    <w:rsid w:val="00AE3E8F"/>
    <w:rsid w:val="00B01604"/>
    <w:rsid w:val="00B0335F"/>
    <w:rsid w:val="00B052FD"/>
    <w:rsid w:val="00B06F4D"/>
    <w:rsid w:val="00B072C6"/>
    <w:rsid w:val="00B1056A"/>
    <w:rsid w:val="00B20C1B"/>
    <w:rsid w:val="00B4625C"/>
    <w:rsid w:val="00B50144"/>
    <w:rsid w:val="00B61A51"/>
    <w:rsid w:val="00B61B5B"/>
    <w:rsid w:val="00B62887"/>
    <w:rsid w:val="00B656DD"/>
    <w:rsid w:val="00B65B43"/>
    <w:rsid w:val="00B67A23"/>
    <w:rsid w:val="00B8250F"/>
    <w:rsid w:val="00B84A13"/>
    <w:rsid w:val="00B877F4"/>
    <w:rsid w:val="00BB3681"/>
    <w:rsid w:val="00BE434B"/>
    <w:rsid w:val="00BF3FE3"/>
    <w:rsid w:val="00C1161B"/>
    <w:rsid w:val="00C12205"/>
    <w:rsid w:val="00C15277"/>
    <w:rsid w:val="00C31F2A"/>
    <w:rsid w:val="00C369D4"/>
    <w:rsid w:val="00C419E7"/>
    <w:rsid w:val="00C56B8E"/>
    <w:rsid w:val="00C61133"/>
    <w:rsid w:val="00C666C4"/>
    <w:rsid w:val="00C80A61"/>
    <w:rsid w:val="00C82C2A"/>
    <w:rsid w:val="00C869F4"/>
    <w:rsid w:val="00C93849"/>
    <w:rsid w:val="00C97BED"/>
    <w:rsid w:val="00CB1A9E"/>
    <w:rsid w:val="00CC3383"/>
    <w:rsid w:val="00CC68E7"/>
    <w:rsid w:val="00CC79E1"/>
    <w:rsid w:val="00CC7EE3"/>
    <w:rsid w:val="00CD1F94"/>
    <w:rsid w:val="00CD400E"/>
    <w:rsid w:val="00CD505E"/>
    <w:rsid w:val="00CE6223"/>
    <w:rsid w:val="00CF53E3"/>
    <w:rsid w:val="00CF7261"/>
    <w:rsid w:val="00D03A4A"/>
    <w:rsid w:val="00D04394"/>
    <w:rsid w:val="00D05ECB"/>
    <w:rsid w:val="00D07CC8"/>
    <w:rsid w:val="00D21462"/>
    <w:rsid w:val="00D266F2"/>
    <w:rsid w:val="00D352AA"/>
    <w:rsid w:val="00D42BFE"/>
    <w:rsid w:val="00D4463B"/>
    <w:rsid w:val="00D44812"/>
    <w:rsid w:val="00D469CA"/>
    <w:rsid w:val="00D54AA2"/>
    <w:rsid w:val="00D85E28"/>
    <w:rsid w:val="00D96C7A"/>
    <w:rsid w:val="00DA1D56"/>
    <w:rsid w:val="00DB5BA0"/>
    <w:rsid w:val="00DD460A"/>
    <w:rsid w:val="00DF5723"/>
    <w:rsid w:val="00E0251D"/>
    <w:rsid w:val="00E03BFC"/>
    <w:rsid w:val="00E14341"/>
    <w:rsid w:val="00E20448"/>
    <w:rsid w:val="00E2738F"/>
    <w:rsid w:val="00E33393"/>
    <w:rsid w:val="00E34AAF"/>
    <w:rsid w:val="00E4414C"/>
    <w:rsid w:val="00E5206B"/>
    <w:rsid w:val="00E538EE"/>
    <w:rsid w:val="00E575F3"/>
    <w:rsid w:val="00E64AB3"/>
    <w:rsid w:val="00E6689D"/>
    <w:rsid w:val="00E67275"/>
    <w:rsid w:val="00E70027"/>
    <w:rsid w:val="00E745D6"/>
    <w:rsid w:val="00E856DE"/>
    <w:rsid w:val="00E97E3C"/>
    <w:rsid w:val="00EA487F"/>
    <w:rsid w:val="00EC7208"/>
    <w:rsid w:val="00EE0CFC"/>
    <w:rsid w:val="00EE184F"/>
    <w:rsid w:val="00EE78A7"/>
    <w:rsid w:val="00EF2A89"/>
    <w:rsid w:val="00EF64D1"/>
    <w:rsid w:val="00F14C7B"/>
    <w:rsid w:val="00F34E03"/>
    <w:rsid w:val="00F377BC"/>
    <w:rsid w:val="00F43DDB"/>
    <w:rsid w:val="00F51B9A"/>
    <w:rsid w:val="00F54B65"/>
    <w:rsid w:val="00F57D38"/>
    <w:rsid w:val="00F603C1"/>
    <w:rsid w:val="00F657EC"/>
    <w:rsid w:val="00F65DEF"/>
    <w:rsid w:val="00F66353"/>
    <w:rsid w:val="00F71F22"/>
    <w:rsid w:val="00F83B3C"/>
    <w:rsid w:val="00F8728D"/>
    <w:rsid w:val="00F97FD8"/>
    <w:rsid w:val="00FA3D39"/>
    <w:rsid w:val="00FA7C50"/>
    <w:rsid w:val="00FE0515"/>
    <w:rsid w:val="00FF25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6E945F"/>
  <w15:docId w15:val="{91E814F7-D0BE-44B0-AC33-F18F8B68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5E3"/>
    <w:pPr>
      <w:spacing w:after="200" w:line="276" w:lineRule="auto"/>
    </w:pPr>
    <w:rPr>
      <w:lang w:val="sq-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A35E3"/>
    <w:pPr>
      <w:ind w:left="720"/>
      <w:contextualSpacing/>
    </w:pPr>
  </w:style>
  <w:style w:type="paragraph" w:styleId="Footer">
    <w:name w:val="footer"/>
    <w:basedOn w:val="Normal"/>
    <w:link w:val="FooterChar"/>
    <w:uiPriority w:val="99"/>
    <w:rsid w:val="003A35E3"/>
    <w:pPr>
      <w:tabs>
        <w:tab w:val="center" w:pos="4320"/>
        <w:tab w:val="right" w:pos="8640"/>
      </w:tabs>
    </w:pPr>
    <w:rPr>
      <w:sz w:val="20"/>
      <w:szCs w:val="20"/>
    </w:rPr>
  </w:style>
  <w:style w:type="character" w:customStyle="1" w:styleId="FooterChar">
    <w:name w:val="Footer Char"/>
    <w:basedOn w:val="DefaultParagraphFont"/>
    <w:link w:val="Footer"/>
    <w:uiPriority w:val="99"/>
    <w:locked/>
    <w:rsid w:val="003A35E3"/>
    <w:rPr>
      <w:rFonts w:ascii="Calibri" w:hAnsi="Calibri" w:cs="Times New Roman"/>
      <w:sz w:val="20"/>
      <w:szCs w:val="20"/>
    </w:rPr>
  </w:style>
  <w:style w:type="character" w:styleId="PageNumber">
    <w:name w:val="page number"/>
    <w:basedOn w:val="DefaultParagraphFont"/>
    <w:uiPriority w:val="99"/>
    <w:rsid w:val="003A35E3"/>
    <w:rPr>
      <w:rFonts w:cs="Times New Roman"/>
    </w:rPr>
  </w:style>
  <w:style w:type="paragraph" w:styleId="Title">
    <w:name w:val="Title"/>
    <w:basedOn w:val="Normal"/>
    <w:link w:val="TitleChar"/>
    <w:uiPriority w:val="99"/>
    <w:qFormat/>
    <w:rsid w:val="003A35E3"/>
    <w:pPr>
      <w:spacing w:after="0" w:line="240" w:lineRule="auto"/>
      <w:jc w:val="center"/>
    </w:pPr>
    <w:rPr>
      <w:rFonts w:ascii="Times New Roman" w:hAnsi="Times New Roman"/>
      <w:b/>
      <w:bCs/>
      <w:sz w:val="24"/>
      <w:szCs w:val="24"/>
    </w:rPr>
  </w:style>
  <w:style w:type="character" w:customStyle="1" w:styleId="TitleChar">
    <w:name w:val="Title Char"/>
    <w:basedOn w:val="DefaultParagraphFont"/>
    <w:link w:val="Title"/>
    <w:uiPriority w:val="99"/>
    <w:locked/>
    <w:rsid w:val="003A35E3"/>
    <w:rPr>
      <w:rFonts w:ascii="Times New Roman" w:eastAsia="MS Mincho" w:hAnsi="Times New Roman" w:cs="Times New Roman"/>
      <w:b/>
      <w:bCs/>
      <w:sz w:val="24"/>
      <w:szCs w:val="24"/>
      <w:lang w:val="sq-AL"/>
    </w:rPr>
  </w:style>
  <w:style w:type="paragraph" w:styleId="IntenseQuote">
    <w:name w:val="Intense Quote"/>
    <w:basedOn w:val="Normal"/>
    <w:next w:val="Normal"/>
    <w:link w:val="IntenseQuoteChar"/>
    <w:uiPriority w:val="99"/>
    <w:qFormat/>
    <w:rsid w:val="003A35E3"/>
    <w:pPr>
      <w:pBdr>
        <w:bottom w:val="single" w:sz="4" w:space="4" w:color="4F81BD"/>
      </w:pBdr>
      <w:spacing w:before="200" w:after="280"/>
      <w:ind w:left="936" w:right="936"/>
    </w:pPr>
    <w:rPr>
      <w:b/>
      <w:bCs/>
      <w:i/>
      <w:iCs/>
      <w:color w:val="4F81BD"/>
      <w:sz w:val="20"/>
      <w:szCs w:val="20"/>
    </w:rPr>
  </w:style>
  <w:style w:type="character" w:customStyle="1" w:styleId="IntenseQuoteChar">
    <w:name w:val="Intense Quote Char"/>
    <w:basedOn w:val="DefaultParagraphFont"/>
    <w:link w:val="IntenseQuote"/>
    <w:uiPriority w:val="99"/>
    <w:locked/>
    <w:rsid w:val="003A35E3"/>
    <w:rPr>
      <w:rFonts w:ascii="Calibri" w:eastAsia="MS Mincho" w:hAnsi="Calibri" w:cs="Times New Roman"/>
      <w:b/>
      <w:bCs/>
      <w:i/>
      <w:iCs/>
      <w:color w:val="4F81BD"/>
      <w:sz w:val="20"/>
      <w:szCs w:val="20"/>
    </w:rPr>
  </w:style>
  <w:style w:type="paragraph" w:styleId="BalloonText">
    <w:name w:val="Balloon Text"/>
    <w:basedOn w:val="Normal"/>
    <w:link w:val="BalloonTextChar"/>
    <w:uiPriority w:val="99"/>
    <w:semiHidden/>
    <w:rsid w:val="003A35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A35E3"/>
    <w:rPr>
      <w:rFonts w:ascii="Tahoma" w:hAnsi="Tahoma" w:cs="Tahoma"/>
      <w:sz w:val="16"/>
      <w:szCs w:val="16"/>
      <w:lang w:val="sq-AL"/>
    </w:rPr>
  </w:style>
  <w:style w:type="paragraph" w:customStyle="1" w:styleId="Default">
    <w:name w:val="Default"/>
    <w:rsid w:val="004224DF"/>
    <w:pPr>
      <w:autoSpaceDE w:val="0"/>
      <w:autoSpaceDN w:val="0"/>
      <w:adjustRightInd w:val="0"/>
    </w:pPr>
    <w:rPr>
      <w:rFonts w:ascii="Book Antiqua" w:eastAsia="Times New Roman" w:hAnsi="Book Antiqua" w:cs="Book Antiqua"/>
      <w:color w:val="000000"/>
      <w:sz w:val="24"/>
      <w:szCs w:val="24"/>
    </w:rPr>
  </w:style>
  <w:style w:type="character" w:customStyle="1" w:styleId="CharChar">
    <w:name w:val="Char Char"/>
    <w:basedOn w:val="DefaultParagraphFont"/>
    <w:uiPriority w:val="99"/>
    <w:rsid w:val="00F54B65"/>
    <w:rPr>
      <w:rFonts w:ascii="Tahoma" w:hAnsi="Tahoma" w:cs="Tahoma"/>
      <w:color w:val="000000"/>
      <w:sz w:val="16"/>
      <w:szCs w:val="16"/>
      <w:lang w:val="en-US"/>
    </w:rPr>
  </w:style>
  <w:style w:type="character" w:styleId="Hyperlink">
    <w:name w:val="Hyperlink"/>
    <w:basedOn w:val="DefaultParagraphFont"/>
    <w:uiPriority w:val="99"/>
    <w:unhideWhenUsed/>
    <w:rsid w:val="00081F11"/>
    <w:rPr>
      <w:color w:val="0000FF" w:themeColor="hyperlink"/>
      <w:u w:val="single"/>
    </w:rPr>
  </w:style>
  <w:style w:type="paragraph" w:styleId="Header">
    <w:name w:val="header"/>
    <w:basedOn w:val="Normal"/>
    <w:link w:val="HeaderChar"/>
    <w:uiPriority w:val="99"/>
    <w:unhideWhenUsed/>
    <w:rsid w:val="00B67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A23"/>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58186">
      <w:bodyDiv w:val="1"/>
      <w:marLeft w:val="0"/>
      <w:marRight w:val="0"/>
      <w:marTop w:val="0"/>
      <w:marBottom w:val="0"/>
      <w:divBdr>
        <w:top w:val="none" w:sz="0" w:space="0" w:color="auto"/>
        <w:left w:val="none" w:sz="0" w:space="0" w:color="auto"/>
        <w:bottom w:val="none" w:sz="0" w:space="0" w:color="auto"/>
        <w:right w:val="none" w:sz="0" w:space="0" w:color="auto"/>
      </w:divBdr>
    </w:div>
    <w:div w:id="443117739">
      <w:bodyDiv w:val="1"/>
      <w:marLeft w:val="0"/>
      <w:marRight w:val="0"/>
      <w:marTop w:val="0"/>
      <w:marBottom w:val="0"/>
      <w:divBdr>
        <w:top w:val="none" w:sz="0" w:space="0" w:color="auto"/>
        <w:left w:val="none" w:sz="0" w:space="0" w:color="auto"/>
        <w:bottom w:val="none" w:sz="0" w:space="0" w:color="auto"/>
        <w:right w:val="none" w:sz="0" w:space="0" w:color="auto"/>
      </w:divBdr>
    </w:div>
    <w:div w:id="987515008">
      <w:bodyDiv w:val="1"/>
      <w:marLeft w:val="0"/>
      <w:marRight w:val="0"/>
      <w:marTop w:val="0"/>
      <w:marBottom w:val="0"/>
      <w:divBdr>
        <w:top w:val="none" w:sz="0" w:space="0" w:color="auto"/>
        <w:left w:val="none" w:sz="0" w:space="0" w:color="auto"/>
        <w:bottom w:val="none" w:sz="0" w:space="0" w:color="auto"/>
        <w:right w:val="none" w:sz="0" w:space="0" w:color="auto"/>
      </w:divBdr>
    </w:div>
    <w:div w:id="1083795423">
      <w:bodyDiv w:val="1"/>
      <w:marLeft w:val="0"/>
      <w:marRight w:val="0"/>
      <w:marTop w:val="0"/>
      <w:marBottom w:val="0"/>
      <w:divBdr>
        <w:top w:val="none" w:sz="0" w:space="0" w:color="auto"/>
        <w:left w:val="none" w:sz="0" w:space="0" w:color="auto"/>
        <w:bottom w:val="none" w:sz="0" w:space="0" w:color="auto"/>
        <w:right w:val="none" w:sz="0" w:space="0" w:color="auto"/>
      </w:divBdr>
    </w:div>
    <w:div w:id="1324360647">
      <w:bodyDiv w:val="1"/>
      <w:marLeft w:val="0"/>
      <w:marRight w:val="0"/>
      <w:marTop w:val="0"/>
      <w:marBottom w:val="0"/>
      <w:divBdr>
        <w:top w:val="none" w:sz="0" w:space="0" w:color="auto"/>
        <w:left w:val="none" w:sz="0" w:space="0" w:color="auto"/>
        <w:bottom w:val="none" w:sz="0" w:space="0" w:color="auto"/>
        <w:right w:val="none" w:sz="0" w:space="0" w:color="auto"/>
      </w:divBdr>
    </w:div>
    <w:div w:id="1634141123">
      <w:bodyDiv w:val="1"/>
      <w:marLeft w:val="0"/>
      <w:marRight w:val="0"/>
      <w:marTop w:val="0"/>
      <w:marBottom w:val="0"/>
      <w:divBdr>
        <w:top w:val="none" w:sz="0" w:space="0" w:color="auto"/>
        <w:left w:val="none" w:sz="0" w:space="0" w:color="auto"/>
        <w:bottom w:val="none" w:sz="0" w:space="0" w:color="auto"/>
        <w:right w:val="none" w:sz="0" w:space="0" w:color="auto"/>
      </w:divBdr>
    </w:div>
    <w:div w:id="181070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lvete.sadiku@rks-gov.ne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706</Words>
  <Characters>4028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it</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alma.lamçja</dc:creator>
  <cp:lastModifiedBy>Selvete Sadiku</cp:lastModifiedBy>
  <cp:revision>5</cp:revision>
  <cp:lastPrinted>2012-03-20T12:25:00Z</cp:lastPrinted>
  <dcterms:created xsi:type="dcterms:W3CDTF">2026-09-07T12:47:00Z</dcterms:created>
  <dcterms:modified xsi:type="dcterms:W3CDTF">2026-09-07T13:05:00Z</dcterms:modified>
</cp:coreProperties>
</file>