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399B" w:rsidRPr="00187396" w:rsidRDefault="0057399B" w:rsidP="0057399B">
      <w:pPr>
        <w:spacing w:after="160" w:line="259" w:lineRule="auto"/>
        <w:rPr>
          <w:rFonts w:ascii="Book Antiqua" w:eastAsiaTheme="minorHAnsi" w:hAnsi="Book Antiqua" w:cstheme="minorBidi"/>
          <w:sz w:val="22"/>
          <w:szCs w:val="22"/>
          <w:lang w:eastAsia="en-US"/>
        </w:rPr>
      </w:pPr>
      <w:bookmarkStart w:id="0" w:name="_Toc512121891"/>
      <w:bookmarkStart w:id="1" w:name="_Toc515370754"/>
      <w:bookmarkStart w:id="2" w:name="_Toc518347312"/>
      <w:bookmarkStart w:id="3" w:name="_Toc529541272"/>
    </w:p>
    <w:p w:rsidR="0057399B" w:rsidRPr="00654F33" w:rsidRDefault="0057399B" w:rsidP="0057399B">
      <w:pPr>
        <w:rPr>
          <w:rFonts w:ascii="Book Antiqua" w:eastAsia="MS Mincho" w:hAnsi="Book Antiqua"/>
          <w:b/>
          <w:bCs/>
          <w:sz w:val="20"/>
          <w:szCs w:val="20"/>
        </w:rPr>
      </w:pPr>
      <w:r w:rsidRPr="00654F33">
        <w:rPr>
          <w:noProof/>
          <w:lang w:val="en-US" w:eastAsia="en-US"/>
        </w:rPr>
        <w:drawing>
          <wp:anchor distT="0" distB="0" distL="114300" distR="114300" simplePos="0" relativeHeight="251659264" behindDoc="1" locked="0" layoutInCell="1" allowOverlap="1" wp14:anchorId="41F0EA39" wp14:editId="52566040">
            <wp:simplePos x="0" y="0"/>
            <wp:positionH relativeFrom="margin">
              <wp:align>center</wp:align>
            </wp:positionH>
            <wp:positionV relativeFrom="paragraph">
              <wp:posOffset>-568960</wp:posOffset>
            </wp:positionV>
            <wp:extent cx="790484" cy="875521"/>
            <wp:effectExtent l="0" t="0" r="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90484" cy="875521"/>
                    </a:xfrm>
                    <a:prstGeom prst="rect">
                      <a:avLst/>
                    </a:prstGeom>
                    <a:noFill/>
                  </pic:spPr>
                </pic:pic>
              </a:graphicData>
            </a:graphic>
            <wp14:sizeRelH relativeFrom="page">
              <wp14:pctWidth>0</wp14:pctWidth>
            </wp14:sizeRelH>
            <wp14:sizeRelV relativeFrom="page">
              <wp14:pctHeight>0</wp14:pctHeight>
            </wp14:sizeRelV>
          </wp:anchor>
        </w:drawing>
      </w:r>
    </w:p>
    <w:p w:rsidR="0057399B" w:rsidRPr="00654F33" w:rsidRDefault="0057399B" w:rsidP="0057399B">
      <w:pPr>
        <w:rPr>
          <w:rFonts w:ascii="Book Antiqua" w:eastAsia="MS Mincho" w:hAnsi="Book Antiqua"/>
          <w:b/>
          <w:bCs/>
          <w:sz w:val="20"/>
          <w:szCs w:val="20"/>
        </w:rPr>
      </w:pPr>
    </w:p>
    <w:p w:rsidR="0057399B" w:rsidRPr="00654F33" w:rsidRDefault="0057399B" w:rsidP="0057399B">
      <w:pPr>
        <w:jc w:val="center"/>
        <w:rPr>
          <w:rFonts w:ascii="Book Antiqua" w:eastAsia="MS Mincho" w:hAnsi="Book Antiqua" w:cs="Book Antiqua"/>
          <w:b/>
          <w:bCs/>
          <w:sz w:val="16"/>
          <w:szCs w:val="16"/>
        </w:rPr>
      </w:pPr>
    </w:p>
    <w:p w:rsidR="0057399B" w:rsidRPr="00CF7D97" w:rsidRDefault="0057399B" w:rsidP="0057399B">
      <w:pPr>
        <w:jc w:val="center"/>
        <w:rPr>
          <w:rFonts w:ascii="Times New Roman" w:eastAsia="Batang" w:hAnsi="Times New Roman"/>
          <w:b/>
          <w:bCs/>
        </w:rPr>
      </w:pPr>
      <w:r w:rsidRPr="00CF7D97">
        <w:rPr>
          <w:rFonts w:ascii="Times New Roman" w:eastAsia="MS Mincho" w:hAnsi="Times New Roman"/>
          <w:b/>
          <w:bCs/>
        </w:rPr>
        <w:t>Republika e Kosovës</w:t>
      </w:r>
    </w:p>
    <w:p w:rsidR="0057399B" w:rsidRPr="00CF7D97" w:rsidRDefault="0057399B" w:rsidP="0057399B">
      <w:pPr>
        <w:jc w:val="center"/>
        <w:rPr>
          <w:rFonts w:ascii="Times New Roman" w:eastAsia="MS Mincho" w:hAnsi="Times New Roman"/>
          <w:b/>
          <w:bCs/>
        </w:rPr>
      </w:pPr>
      <w:r w:rsidRPr="00CF7D97">
        <w:rPr>
          <w:rFonts w:ascii="Times New Roman" w:eastAsia="Batang" w:hAnsi="Times New Roman"/>
          <w:b/>
          <w:bCs/>
        </w:rPr>
        <w:t>Republika Kosova-</w:t>
      </w:r>
      <w:proofErr w:type="spellStart"/>
      <w:r w:rsidRPr="00CF7D97">
        <w:rPr>
          <w:rFonts w:ascii="Times New Roman" w:eastAsia="MS Mincho" w:hAnsi="Times New Roman"/>
          <w:b/>
          <w:bCs/>
        </w:rPr>
        <w:t>Republic</w:t>
      </w:r>
      <w:proofErr w:type="spellEnd"/>
      <w:r w:rsidRPr="00CF7D97">
        <w:rPr>
          <w:rFonts w:ascii="Times New Roman" w:eastAsia="MS Mincho" w:hAnsi="Times New Roman"/>
          <w:b/>
          <w:bCs/>
        </w:rPr>
        <w:t xml:space="preserve"> </w:t>
      </w:r>
      <w:proofErr w:type="spellStart"/>
      <w:r w:rsidRPr="00CF7D97">
        <w:rPr>
          <w:rFonts w:ascii="Times New Roman" w:eastAsia="MS Mincho" w:hAnsi="Times New Roman"/>
          <w:b/>
          <w:bCs/>
        </w:rPr>
        <w:t>of</w:t>
      </w:r>
      <w:proofErr w:type="spellEnd"/>
      <w:r w:rsidRPr="00CF7D97">
        <w:rPr>
          <w:rFonts w:ascii="Times New Roman" w:eastAsia="MS Mincho" w:hAnsi="Times New Roman"/>
          <w:b/>
          <w:bCs/>
        </w:rPr>
        <w:t xml:space="preserve"> </w:t>
      </w:r>
      <w:proofErr w:type="spellStart"/>
      <w:r w:rsidRPr="00CF7D97">
        <w:rPr>
          <w:rFonts w:ascii="Times New Roman" w:eastAsia="MS Mincho" w:hAnsi="Times New Roman"/>
          <w:b/>
          <w:bCs/>
        </w:rPr>
        <w:t>Kosovo</w:t>
      </w:r>
      <w:proofErr w:type="spellEnd"/>
    </w:p>
    <w:p w:rsidR="0057399B" w:rsidRPr="00CF7D97" w:rsidRDefault="0057399B" w:rsidP="0057399B">
      <w:pPr>
        <w:jc w:val="center"/>
        <w:rPr>
          <w:rFonts w:ascii="Times New Roman" w:eastAsia="MS Mincho" w:hAnsi="Times New Roman"/>
          <w:b/>
          <w:bCs/>
          <w:i/>
          <w:iCs/>
        </w:rPr>
      </w:pPr>
      <w:r w:rsidRPr="00CF7D97">
        <w:rPr>
          <w:rFonts w:ascii="Times New Roman" w:eastAsia="MS Mincho" w:hAnsi="Times New Roman"/>
          <w:b/>
          <w:bCs/>
          <w:i/>
          <w:iCs/>
        </w:rPr>
        <w:t xml:space="preserve">Qeveria / </w:t>
      </w:r>
      <w:proofErr w:type="spellStart"/>
      <w:r w:rsidRPr="00CF7D97">
        <w:rPr>
          <w:rFonts w:ascii="Times New Roman" w:eastAsia="MS Mincho" w:hAnsi="Times New Roman"/>
          <w:b/>
          <w:bCs/>
          <w:i/>
          <w:iCs/>
        </w:rPr>
        <w:t>Vlada</w:t>
      </w:r>
      <w:proofErr w:type="spellEnd"/>
      <w:r w:rsidRPr="00CF7D97">
        <w:rPr>
          <w:rFonts w:ascii="Times New Roman" w:eastAsia="MS Mincho" w:hAnsi="Times New Roman"/>
          <w:b/>
          <w:bCs/>
          <w:i/>
          <w:iCs/>
        </w:rPr>
        <w:t xml:space="preserve"> / </w:t>
      </w:r>
      <w:proofErr w:type="spellStart"/>
      <w:r w:rsidRPr="00CF7D97">
        <w:rPr>
          <w:rFonts w:ascii="Times New Roman" w:eastAsia="MS Mincho" w:hAnsi="Times New Roman"/>
          <w:b/>
          <w:bCs/>
          <w:i/>
          <w:iCs/>
        </w:rPr>
        <w:t>Government</w:t>
      </w:r>
      <w:proofErr w:type="spellEnd"/>
    </w:p>
    <w:p w:rsidR="0057399B" w:rsidRPr="00CF7D97" w:rsidRDefault="0057399B" w:rsidP="0057399B">
      <w:pPr>
        <w:jc w:val="center"/>
        <w:rPr>
          <w:rFonts w:ascii="Times New Roman" w:hAnsi="Times New Roman"/>
          <w:b/>
          <w:bCs/>
          <w:i/>
        </w:rPr>
      </w:pPr>
      <w:r w:rsidRPr="00CF7D97">
        <w:rPr>
          <w:rFonts w:ascii="Times New Roman" w:hAnsi="Times New Roman"/>
          <w:b/>
          <w:bCs/>
          <w:i/>
        </w:rPr>
        <w:t xml:space="preserve">Ministria e Punëve të Brendshme / </w:t>
      </w:r>
      <w:proofErr w:type="spellStart"/>
      <w:r w:rsidRPr="00CF7D97">
        <w:rPr>
          <w:rFonts w:ascii="Times New Roman" w:hAnsi="Times New Roman"/>
          <w:b/>
          <w:bCs/>
          <w:i/>
        </w:rPr>
        <w:t>Ministarstvo</w:t>
      </w:r>
      <w:proofErr w:type="spellEnd"/>
      <w:r w:rsidRPr="00CF7D97">
        <w:rPr>
          <w:rFonts w:ascii="Times New Roman" w:hAnsi="Times New Roman"/>
          <w:b/>
          <w:bCs/>
          <w:i/>
        </w:rPr>
        <w:t xml:space="preserve"> </w:t>
      </w:r>
      <w:proofErr w:type="spellStart"/>
      <w:r w:rsidRPr="00CF7D97">
        <w:rPr>
          <w:rFonts w:ascii="Times New Roman" w:hAnsi="Times New Roman"/>
          <w:b/>
          <w:bCs/>
          <w:i/>
        </w:rPr>
        <w:t>Unutrasnjih</w:t>
      </w:r>
      <w:proofErr w:type="spellEnd"/>
      <w:r w:rsidRPr="00CF7D97">
        <w:rPr>
          <w:rFonts w:ascii="Times New Roman" w:hAnsi="Times New Roman"/>
          <w:b/>
          <w:bCs/>
          <w:i/>
        </w:rPr>
        <w:t xml:space="preserve"> </w:t>
      </w:r>
      <w:proofErr w:type="spellStart"/>
      <w:r w:rsidRPr="00CF7D97">
        <w:rPr>
          <w:rFonts w:ascii="Times New Roman" w:hAnsi="Times New Roman"/>
          <w:b/>
          <w:bCs/>
          <w:i/>
        </w:rPr>
        <w:t>Poslova</w:t>
      </w:r>
      <w:proofErr w:type="spellEnd"/>
      <w:r w:rsidRPr="00CF7D97">
        <w:rPr>
          <w:rFonts w:ascii="Times New Roman" w:hAnsi="Times New Roman"/>
          <w:b/>
          <w:bCs/>
          <w:i/>
        </w:rPr>
        <w:t xml:space="preserve"> / </w:t>
      </w:r>
      <w:proofErr w:type="spellStart"/>
      <w:r w:rsidRPr="00CF7D97">
        <w:rPr>
          <w:rFonts w:ascii="Times New Roman" w:hAnsi="Times New Roman"/>
          <w:b/>
          <w:bCs/>
          <w:i/>
        </w:rPr>
        <w:t>Ministry</w:t>
      </w:r>
      <w:proofErr w:type="spellEnd"/>
      <w:r w:rsidRPr="00CF7D97">
        <w:rPr>
          <w:rFonts w:ascii="Times New Roman" w:hAnsi="Times New Roman"/>
          <w:b/>
          <w:bCs/>
          <w:i/>
        </w:rPr>
        <w:t xml:space="preserve"> </w:t>
      </w:r>
      <w:proofErr w:type="spellStart"/>
      <w:r w:rsidRPr="00CF7D97">
        <w:rPr>
          <w:rFonts w:ascii="Times New Roman" w:hAnsi="Times New Roman"/>
          <w:b/>
          <w:bCs/>
          <w:i/>
        </w:rPr>
        <w:t>of</w:t>
      </w:r>
      <w:proofErr w:type="spellEnd"/>
      <w:r w:rsidRPr="00CF7D97">
        <w:rPr>
          <w:rFonts w:ascii="Times New Roman" w:hAnsi="Times New Roman"/>
          <w:b/>
          <w:bCs/>
          <w:i/>
        </w:rPr>
        <w:t xml:space="preserve"> </w:t>
      </w:r>
      <w:proofErr w:type="spellStart"/>
      <w:r w:rsidRPr="00CF7D97">
        <w:rPr>
          <w:rFonts w:ascii="Times New Roman" w:hAnsi="Times New Roman"/>
          <w:b/>
          <w:bCs/>
          <w:i/>
        </w:rPr>
        <w:t>Internal</w:t>
      </w:r>
      <w:proofErr w:type="spellEnd"/>
      <w:r w:rsidRPr="00CF7D97">
        <w:rPr>
          <w:rFonts w:ascii="Times New Roman" w:hAnsi="Times New Roman"/>
          <w:b/>
          <w:bCs/>
          <w:i/>
        </w:rPr>
        <w:t xml:space="preserve"> </w:t>
      </w:r>
      <w:proofErr w:type="spellStart"/>
      <w:r w:rsidRPr="00CF7D97">
        <w:rPr>
          <w:rFonts w:ascii="Times New Roman" w:hAnsi="Times New Roman"/>
          <w:b/>
          <w:bCs/>
          <w:i/>
        </w:rPr>
        <w:t>Affairs</w:t>
      </w:r>
      <w:proofErr w:type="spellEnd"/>
      <w:r w:rsidRPr="00CF7D97">
        <w:rPr>
          <w:rFonts w:ascii="Times New Roman" w:hAnsi="Times New Roman"/>
          <w:b/>
          <w:bCs/>
          <w:i/>
        </w:rPr>
        <w:br/>
        <w:t>______________________________________________________________________________</w:t>
      </w:r>
    </w:p>
    <w:p w:rsidR="0057399B" w:rsidRPr="00576B74" w:rsidRDefault="0057399B" w:rsidP="0057399B">
      <w:pPr>
        <w:spacing w:after="160" w:line="259" w:lineRule="auto"/>
        <w:rPr>
          <w:rFonts w:ascii="Book Antiqua" w:eastAsiaTheme="minorHAnsi" w:hAnsi="Book Antiqua" w:cstheme="minorBidi"/>
          <w:sz w:val="22"/>
          <w:szCs w:val="22"/>
          <w:lang w:eastAsia="en-US"/>
        </w:rPr>
      </w:pPr>
    </w:p>
    <w:p w:rsidR="0057399B" w:rsidRPr="00D03E2A" w:rsidRDefault="0057399B" w:rsidP="0057399B">
      <w:pPr>
        <w:spacing w:after="160" w:line="259" w:lineRule="auto"/>
        <w:jc w:val="center"/>
        <w:rPr>
          <w:rFonts w:ascii="Book Antiqua" w:eastAsiaTheme="minorHAnsi" w:hAnsi="Book Antiqua" w:cstheme="minorBidi"/>
          <w:b/>
          <w:sz w:val="22"/>
          <w:szCs w:val="22"/>
          <w:lang w:eastAsia="en-US"/>
        </w:rPr>
      </w:pPr>
    </w:p>
    <w:p w:rsidR="0057399B" w:rsidRPr="00F9693A" w:rsidRDefault="0057399B" w:rsidP="0057399B">
      <w:pPr>
        <w:widowControl w:val="0"/>
        <w:autoSpaceDE w:val="0"/>
        <w:autoSpaceDN w:val="0"/>
        <w:spacing w:before="1"/>
        <w:ind w:left="1061" w:right="1062" w:firstLine="1"/>
        <w:jc w:val="center"/>
        <w:rPr>
          <w:rFonts w:ascii="Book Antiqua" w:eastAsia="Book Antiqua" w:hAnsi="Book Antiqua" w:cs="Book Antiqua"/>
          <w:b/>
          <w:bCs/>
          <w:sz w:val="22"/>
          <w:szCs w:val="22"/>
          <w:lang w:eastAsia="en-US"/>
        </w:rPr>
      </w:pPr>
      <w:r w:rsidRPr="00F9693A">
        <w:rPr>
          <w:rFonts w:ascii="Book Antiqua" w:eastAsia="Book Antiqua" w:hAnsi="Book Antiqua" w:cs="Book Antiqua"/>
          <w:b/>
          <w:bCs/>
          <w:sz w:val="22"/>
          <w:szCs w:val="22"/>
          <w:lang w:eastAsia="en-US"/>
        </w:rPr>
        <w:t xml:space="preserve">STRATEGJIA SHTETËRORE </w:t>
      </w:r>
      <w:r>
        <w:rPr>
          <w:rFonts w:ascii="Book Antiqua" w:eastAsia="Book Antiqua" w:hAnsi="Book Antiqua" w:cs="Book Antiqua"/>
          <w:b/>
          <w:bCs/>
          <w:sz w:val="22"/>
          <w:szCs w:val="22"/>
          <w:lang w:eastAsia="en-US"/>
        </w:rPr>
        <w:t xml:space="preserve">PËR PARANDALIMIN DHE LUFTIMIN E </w:t>
      </w:r>
      <w:r w:rsidRPr="00F9693A">
        <w:rPr>
          <w:rFonts w:ascii="Book Antiqua" w:eastAsia="Book Antiqua" w:hAnsi="Book Antiqua" w:cs="Book Antiqua"/>
          <w:b/>
          <w:bCs/>
          <w:sz w:val="22"/>
          <w:szCs w:val="22"/>
          <w:lang w:eastAsia="en-US"/>
        </w:rPr>
        <w:t xml:space="preserve">TERRORIZMIT </w:t>
      </w:r>
    </w:p>
    <w:p w:rsidR="0057399B" w:rsidRPr="00187396" w:rsidRDefault="0057399B" w:rsidP="0057399B">
      <w:pPr>
        <w:widowControl w:val="0"/>
        <w:autoSpaceDE w:val="0"/>
        <w:autoSpaceDN w:val="0"/>
        <w:spacing w:before="120"/>
        <w:ind w:left="492" w:right="492"/>
        <w:jc w:val="center"/>
        <w:rPr>
          <w:rFonts w:ascii="Book Antiqua" w:eastAsia="Book Antiqua" w:hAnsi="Book Antiqua" w:cs="Book Antiqua"/>
          <w:b/>
          <w:bCs/>
          <w:sz w:val="22"/>
          <w:szCs w:val="22"/>
          <w:lang w:eastAsia="en-US"/>
        </w:rPr>
      </w:pPr>
      <w:r w:rsidRPr="00374885">
        <w:rPr>
          <w:rFonts w:ascii="Book Antiqua" w:eastAsia="Book Antiqua" w:hAnsi="Book Antiqua" w:cs="Book Antiqua"/>
          <w:b/>
          <w:bCs/>
          <w:sz w:val="22"/>
          <w:szCs w:val="22"/>
          <w:highlight w:val="yellow"/>
          <w:lang w:eastAsia="en-US"/>
        </w:rPr>
        <w:t xml:space="preserve">2023 </w:t>
      </w:r>
      <w:r w:rsidRPr="00187396">
        <w:rPr>
          <w:rFonts w:ascii="Book Antiqua" w:eastAsia="Book Antiqua" w:hAnsi="Book Antiqua" w:cs="Book Antiqua"/>
          <w:b/>
          <w:bCs/>
          <w:i/>
          <w:sz w:val="22"/>
          <w:szCs w:val="22"/>
          <w:highlight w:val="yellow"/>
          <w:lang w:eastAsia="en-US"/>
        </w:rPr>
        <w:t xml:space="preserve">– </w:t>
      </w:r>
      <w:r w:rsidRPr="00187396">
        <w:rPr>
          <w:rFonts w:ascii="Book Antiqua" w:eastAsia="Book Antiqua" w:hAnsi="Book Antiqua" w:cs="Book Antiqua"/>
          <w:b/>
          <w:bCs/>
          <w:sz w:val="22"/>
          <w:szCs w:val="22"/>
          <w:highlight w:val="yellow"/>
          <w:lang w:eastAsia="en-US"/>
        </w:rPr>
        <w:t>2028</w:t>
      </w:r>
    </w:p>
    <w:p w:rsidR="0057399B" w:rsidRPr="00576B74" w:rsidRDefault="0057399B" w:rsidP="0057399B">
      <w:pPr>
        <w:widowControl w:val="0"/>
        <w:autoSpaceDE w:val="0"/>
        <w:autoSpaceDN w:val="0"/>
        <w:spacing w:before="120"/>
        <w:ind w:left="492" w:right="492"/>
        <w:jc w:val="center"/>
        <w:rPr>
          <w:rFonts w:ascii="Book Antiqua" w:eastAsia="Book Antiqua" w:hAnsi="Book Antiqua" w:cs="Book Antiqua"/>
          <w:b/>
          <w:bCs/>
          <w:sz w:val="22"/>
          <w:szCs w:val="22"/>
          <w:lang w:eastAsia="en-US"/>
        </w:rPr>
      </w:pPr>
    </w:p>
    <w:p w:rsidR="0057399B" w:rsidRDefault="0057399B" w:rsidP="0057399B">
      <w:pPr>
        <w:widowControl w:val="0"/>
        <w:autoSpaceDE w:val="0"/>
        <w:autoSpaceDN w:val="0"/>
        <w:spacing w:before="120"/>
        <w:ind w:left="492" w:right="492"/>
        <w:jc w:val="center"/>
        <w:rPr>
          <w:rFonts w:ascii="Book Antiqua" w:eastAsia="Book Antiqua" w:hAnsi="Book Antiqua" w:cs="Book Antiqua"/>
          <w:b/>
          <w:bCs/>
          <w:sz w:val="22"/>
          <w:szCs w:val="22"/>
          <w:lang w:eastAsia="en-US"/>
        </w:rPr>
      </w:pPr>
    </w:p>
    <w:p w:rsidR="0057399B" w:rsidRDefault="0057399B" w:rsidP="0057399B">
      <w:pPr>
        <w:widowControl w:val="0"/>
        <w:autoSpaceDE w:val="0"/>
        <w:autoSpaceDN w:val="0"/>
        <w:spacing w:before="120"/>
        <w:ind w:left="492" w:right="492"/>
        <w:jc w:val="center"/>
        <w:rPr>
          <w:rFonts w:ascii="Book Antiqua" w:eastAsia="Book Antiqua" w:hAnsi="Book Antiqua" w:cs="Book Antiqua"/>
          <w:b/>
          <w:bCs/>
          <w:sz w:val="22"/>
          <w:szCs w:val="22"/>
          <w:lang w:eastAsia="en-US"/>
        </w:rPr>
      </w:pPr>
    </w:p>
    <w:p w:rsidR="0057399B" w:rsidRDefault="0057399B" w:rsidP="0057399B">
      <w:pPr>
        <w:widowControl w:val="0"/>
        <w:autoSpaceDE w:val="0"/>
        <w:autoSpaceDN w:val="0"/>
        <w:spacing w:before="120"/>
        <w:ind w:left="492" w:right="492"/>
        <w:jc w:val="center"/>
        <w:rPr>
          <w:rFonts w:ascii="Book Antiqua" w:eastAsia="Book Antiqua" w:hAnsi="Book Antiqua" w:cs="Book Antiqua"/>
          <w:b/>
          <w:bCs/>
          <w:sz w:val="22"/>
          <w:szCs w:val="22"/>
          <w:lang w:eastAsia="en-US"/>
        </w:rPr>
      </w:pPr>
    </w:p>
    <w:p w:rsidR="0057399B" w:rsidRPr="00F9693A" w:rsidRDefault="0057399B" w:rsidP="0057399B">
      <w:pPr>
        <w:widowControl w:val="0"/>
        <w:autoSpaceDE w:val="0"/>
        <w:autoSpaceDN w:val="0"/>
        <w:spacing w:before="120"/>
        <w:ind w:left="492" w:right="492"/>
        <w:jc w:val="center"/>
        <w:rPr>
          <w:rFonts w:ascii="Book Antiqua" w:eastAsia="Book Antiqua" w:hAnsi="Book Antiqua" w:cs="Book Antiqua"/>
          <w:b/>
          <w:bCs/>
          <w:sz w:val="22"/>
          <w:szCs w:val="22"/>
          <w:lang w:eastAsia="en-US"/>
        </w:rPr>
      </w:pPr>
    </w:p>
    <w:p w:rsidR="0057399B" w:rsidRPr="00F9693A" w:rsidRDefault="0057399B" w:rsidP="0057399B">
      <w:pPr>
        <w:widowControl w:val="0"/>
        <w:autoSpaceDE w:val="0"/>
        <w:autoSpaceDN w:val="0"/>
        <w:spacing w:before="120"/>
        <w:ind w:left="492" w:right="492"/>
        <w:jc w:val="center"/>
        <w:rPr>
          <w:rFonts w:ascii="Book Antiqua" w:eastAsia="Book Antiqua" w:hAnsi="Book Antiqua" w:cs="Book Antiqua"/>
          <w:b/>
          <w:bCs/>
          <w:sz w:val="22"/>
          <w:szCs w:val="22"/>
          <w:lang w:eastAsia="en-US"/>
        </w:rPr>
      </w:pPr>
    </w:p>
    <w:p w:rsidR="0057399B" w:rsidRPr="00F9693A" w:rsidRDefault="0057399B" w:rsidP="0057399B">
      <w:pPr>
        <w:widowControl w:val="0"/>
        <w:autoSpaceDE w:val="0"/>
        <w:autoSpaceDN w:val="0"/>
        <w:spacing w:before="120"/>
        <w:ind w:left="492" w:right="492"/>
        <w:jc w:val="center"/>
        <w:rPr>
          <w:rFonts w:ascii="Book Antiqua" w:eastAsia="Book Antiqua" w:hAnsi="Book Antiqua" w:cs="Book Antiqua"/>
          <w:b/>
          <w:bCs/>
          <w:sz w:val="22"/>
          <w:szCs w:val="22"/>
          <w:lang w:eastAsia="en-US"/>
        </w:rPr>
      </w:pPr>
    </w:p>
    <w:p w:rsidR="0057399B" w:rsidRPr="00F9693A" w:rsidRDefault="0057399B" w:rsidP="0057399B">
      <w:pPr>
        <w:widowControl w:val="0"/>
        <w:autoSpaceDE w:val="0"/>
        <w:autoSpaceDN w:val="0"/>
        <w:spacing w:before="120"/>
        <w:ind w:left="492" w:right="492"/>
        <w:jc w:val="center"/>
        <w:rPr>
          <w:rFonts w:ascii="Book Antiqua" w:eastAsia="Book Antiqua" w:hAnsi="Book Antiqua" w:cs="Book Antiqua"/>
          <w:b/>
          <w:bCs/>
          <w:sz w:val="22"/>
          <w:szCs w:val="22"/>
          <w:lang w:eastAsia="en-US"/>
        </w:rPr>
      </w:pPr>
    </w:p>
    <w:p w:rsidR="0057399B" w:rsidRPr="00F9693A" w:rsidRDefault="0057399B" w:rsidP="0057399B">
      <w:pPr>
        <w:widowControl w:val="0"/>
        <w:autoSpaceDE w:val="0"/>
        <w:autoSpaceDN w:val="0"/>
        <w:spacing w:before="120"/>
        <w:ind w:left="492" w:right="492"/>
        <w:jc w:val="center"/>
        <w:rPr>
          <w:rFonts w:ascii="Book Antiqua" w:eastAsia="Book Antiqua" w:hAnsi="Book Antiqua" w:cs="Book Antiqua"/>
          <w:b/>
          <w:bCs/>
          <w:sz w:val="22"/>
          <w:szCs w:val="22"/>
          <w:lang w:eastAsia="en-US"/>
        </w:rPr>
      </w:pPr>
    </w:p>
    <w:p w:rsidR="0057399B" w:rsidRPr="00F9693A" w:rsidRDefault="0057399B" w:rsidP="0057399B">
      <w:pPr>
        <w:widowControl w:val="0"/>
        <w:autoSpaceDE w:val="0"/>
        <w:autoSpaceDN w:val="0"/>
        <w:spacing w:before="120"/>
        <w:ind w:left="492" w:right="492"/>
        <w:jc w:val="center"/>
        <w:rPr>
          <w:rFonts w:ascii="Book Antiqua" w:eastAsia="Book Antiqua" w:hAnsi="Book Antiqua" w:cs="Book Antiqua"/>
          <w:b/>
          <w:bCs/>
          <w:sz w:val="22"/>
          <w:szCs w:val="22"/>
          <w:lang w:eastAsia="en-US"/>
        </w:rPr>
      </w:pPr>
    </w:p>
    <w:p w:rsidR="0057399B" w:rsidRPr="00F9693A" w:rsidRDefault="0057399B" w:rsidP="0057399B">
      <w:pPr>
        <w:widowControl w:val="0"/>
        <w:autoSpaceDE w:val="0"/>
        <w:autoSpaceDN w:val="0"/>
        <w:spacing w:before="120"/>
        <w:ind w:left="492" w:right="492"/>
        <w:jc w:val="center"/>
        <w:rPr>
          <w:rFonts w:ascii="Book Antiqua" w:eastAsia="Book Antiqua" w:hAnsi="Book Antiqua" w:cs="Book Antiqua"/>
          <w:b/>
          <w:bCs/>
          <w:sz w:val="22"/>
          <w:szCs w:val="22"/>
          <w:lang w:eastAsia="en-US"/>
        </w:rPr>
      </w:pPr>
    </w:p>
    <w:p w:rsidR="0057399B" w:rsidRPr="00F9693A" w:rsidRDefault="0057399B" w:rsidP="0057399B">
      <w:pPr>
        <w:widowControl w:val="0"/>
        <w:autoSpaceDE w:val="0"/>
        <w:autoSpaceDN w:val="0"/>
        <w:spacing w:before="120"/>
        <w:ind w:left="492" w:right="492"/>
        <w:jc w:val="center"/>
        <w:rPr>
          <w:rFonts w:ascii="Book Antiqua" w:eastAsia="Book Antiqua" w:hAnsi="Book Antiqua" w:cs="Book Antiqua"/>
          <w:b/>
          <w:bCs/>
          <w:sz w:val="22"/>
          <w:szCs w:val="22"/>
          <w:lang w:eastAsia="en-US"/>
        </w:rPr>
      </w:pPr>
    </w:p>
    <w:p w:rsidR="0057399B" w:rsidRPr="00F9693A" w:rsidRDefault="0057399B" w:rsidP="0057399B">
      <w:pPr>
        <w:widowControl w:val="0"/>
        <w:autoSpaceDE w:val="0"/>
        <w:autoSpaceDN w:val="0"/>
        <w:spacing w:before="120"/>
        <w:ind w:left="492" w:right="492"/>
        <w:jc w:val="center"/>
        <w:rPr>
          <w:rFonts w:ascii="Book Antiqua" w:eastAsia="Book Antiqua" w:hAnsi="Book Antiqua" w:cs="Book Antiqua"/>
          <w:b/>
          <w:bCs/>
          <w:sz w:val="22"/>
          <w:szCs w:val="22"/>
          <w:lang w:eastAsia="en-US"/>
        </w:rPr>
      </w:pPr>
    </w:p>
    <w:p w:rsidR="0057399B" w:rsidRPr="00F9693A" w:rsidRDefault="0057399B" w:rsidP="0057399B">
      <w:pPr>
        <w:widowControl w:val="0"/>
        <w:autoSpaceDE w:val="0"/>
        <w:autoSpaceDN w:val="0"/>
        <w:spacing w:before="120"/>
        <w:ind w:left="492" w:right="492"/>
        <w:jc w:val="center"/>
        <w:rPr>
          <w:rFonts w:ascii="Book Antiqua" w:eastAsia="Book Antiqua" w:hAnsi="Book Antiqua" w:cs="Book Antiqua"/>
          <w:b/>
          <w:bCs/>
          <w:sz w:val="22"/>
          <w:szCs w:val="22"/>
          <w:lang w:eastAsia="en-US"/>
        </w:rPr>
      </w:pPr>
    </w:p>
    <w:p w:rsidR="0057399B" w:rsidRPr="00F9693A" w:rsidRDefault="0057399B" w:rsidP="0057399B">
      <w:pPr>
        <w:widowControl w:val="0"/>
        <w:autoSpaceDE w:val="0"/>
        <w:autoSpaceDN w:val="0"/>
        <w:spacing w:before="120"/>
        <w:ind w:left="492" w:right="492"/>
        <w:jc w:val="center"/>
        <w:rPr>
          <w:rFonts w:ascii="Book Antiqua" w:eastAsia="Book Antiqua" w:hAnsi="Book Antiqua" w:cs="Book Antiqua"/>
          <w:b/>
          <w:bCs/>
          <w:sz w:val="22"/>
          <w:szCs w:val="22"/>
          <w:lang w:eastAsia="en-US"/>
        </w:rPr>
      </w:pPr>
    </w:p>
    <w:p w:rsidR="0057399B" w:rsidRPr="00F9693A" w:rsidRDefault="0057399B" w:rsidP="0057399B">
      <w:pPr>
        <w:widowControl w:val="0"/>
        <w:autoSpaceDE w:val="0"/>
        <w:autoSpaceDN w:val="0"/>
        <w:spacing w:before="120"/>
        <w:ind w:left="492" w:right="492"/>
        <w:jc w:val="center"/>
        <w:rPr>
          <w:rFonts w:ascii="Book Antiqua" w:eastAsia="Book Antiqua" w:hAnsi="Book Antiqua" w:cs="Book Antiqua"/>
          <w:b/>
          <w:bCs/>
          <w:sz w:val="22"/>
          <w:szCs w:val="22"/>
          <w:lang w:eastAsia="en-US"/>
        </w:rPr>
      </w:pPr>
    </w:p>
    <w:p w:rsidR="0057399B" w:rsidRPr="00F9693A" w:rsidRDefault="0057399B" w:rsidP="0057399B">
      <w:pPr>
        <w:widowControl w:val="0"/>
        <w:autoSpaceDE w:val="0"/>
        <w:autoSpaceDN w:val="0"/>
        <w:spacing w:before="120"/>
        <w:ind w:left="492" w:right="492"/>
        <w:jc w:val="center"/>
        <w:rPr>
          <w:rFonts w:ascii="Book Antiqua" w:eastAsia="Book Antiqua" w:hAnsi="Book Antiqua" w:cs="Book Antiqua"/>
          <w:b/>
          <w:bCs/>
          <w:sz w:val="22"/>
          <w:szCs w:val="22"/>
          <w:lang w:eastAsia="en-US"/>
        </w:rPr>
      </w:pPr>
    </w:p>
    <w:p w:rsidR="0057399B" w:rsidRPr="00F9693A" w:rsidRDefault="0057399B" w:rsidP="0057399B">
      <w:pPr>
        <w:widowControl w:val="0"/>
        <w:autoSpaceDE w:val="0"/>
        <w:autoSpaceDN w:val="0"/>
        <w:spacing w:before="120"/>
        <w:ind w:left="492" w:right="492"/>
        <w:jc w:val="center"/>
        <w:rPr>
          <w:rFonts w:ascii="Book Antiqua" w:eastAsia="Book Antiqua" w:hAnsi="Book Antiqua" w:cs="Book Antiqua"/>
          <w:b/>
          <w:bCs/>
          <w:sz w:val="22"/>
          <w:szCs w:val="22"/>
          <w:lang w:eastAsia="en-US"/>
        </w:rPr>
      </w:pPr>
    </w:p>
    <w:p w:rsidR="0057399B" w:rsidRPr="00F9693A" w:rsidRDefault="0057399B" w:rsidP="0057399B">
      <w:pPr>
        <w:widowControl w:val="0"/>
        <w:autoSpaceDE w:val="0"/>
        <w:autoSpaceDN w:val="0"/>
        <w:spacing w:before="120"/>
        <w:ind w:left="492" w:right="492"/>
        <w:jc w:val="center"/>
        <w:rPr>
          <w:rFonts w:ascii="Book Antiqua" w:eastAsia="Book Antiqua" w:hAnsi="Book Antiqua" w:cs="Book Antiqua"/>
          <w:b/>
          <w:bCs/>
          <w:sz w:val="22"/>
          <w:szCs w:val="22"/>
          <w:lang w:eastAsia="en-US"/>
        </w:rPr>
      </w:pPr>
    </w:p>
    <w:bookmarkEnd w:id="0"/>
    <w:bookmarkEnd w:id="1"/>
    <w:bookmarkEnd w:id="2"/>
    <w:bookmarkEnd w:id="3"/>
    <w:p w:rsidR="0057399B" w:rsidRPr="00F9693A" w:rsidRDefault="0057399B" w:rsidP="0057399B">
      <w:pPr>
        <w:rPr>
          <w:rFonts w:ascii="Book Antiqua" w:hAnsi="Book Antiqua"/>
          <w:sz w:val="22"/>
          <w:szCs w:val="22"/>
        </w:rPr>
      </w:pPr>
    </w:p>
    <w:sdt>
      <w:sdtPr>
        <w:rPr>
          <w:rFonts w:ascii="Book Antiqua" w:eastAsia="Calibri" w:hAnsi="Book Antiqua" w:cs="Times New Roman"/>
          <w:color w:val="auto"/>
          <w:sz w:val="24"/>
          <w:szCs w:val="24"/>
          <w:lang w:val="sq-AL" w:eastAsia="sq-AL"/>
        </w:rPr>
        <w:id w:val="-517550813"/>
        <w:docPartObj>
          <w:docPartGallery w:val="Table of Contents"/>
          <w:docPartUnique/>
        </w:docPartObj>
      </w:sdtPr>
      <w:sdtEndPr>
        <w:rPr>
          <w:rFonts w:ascii="Calibri" w:hAnsi="Calibri"/>
          <w:b/>
          <w:bCs/>
          <w:noProof/>
        </w:rPr>
      </w:sdtEndPr>
      <w:sdtContent>
        <w:p w:rsidR="0057399B" w:rsidRPr="00F9693A" w:rsidRDefault="0057399B" w:rsidP="0057399B">
          <w:pPr>
            <w:pStyle w:val="TOCHeading"/>
            <w:rPr>
              <w:rFonts w:ascii="Book Antiqua" w:hAnsi="Book Antiqua"/>
              <w:color w:val="auto"/>
              <w:lang w:val="sq-AL"/>
            </w:rPr>
          </w:pPr>
          <w:r w:rsidRPr="00F9693A">
            <w:rPr>
              <w:rFonts w:ascii="Book Antiqua" w:hAnsi="Book Antiqua"/>
              <w:color w:val="auto"/>
              <w:lang w:val="sq-AL"/>
            </w:rPr>
            <w:t>Përmbajtja</w:t>
          </w:r>
        </w:p>
        <w:p w:rsidR="0013306C" w:rsidRDefault="0057399B">
          <w:pPr>
            <w:pStyle w:val="TOC1"/>
            <w:tabs>
              <w:tab w:val="left" w:pos="480"/>
              <w:tab w:val="right" w:leader="dot" w:pos="9350"/>
            </w:tabs>
            <w:rPr>
              <w:rFonts w:asciiTheme="minorHAnsi" w:eastAsiaTheme="minorEastAsia" w:hAnsiTheme="minorHAnsi" w:cstheme="minorBidi"/>
              <w:noProof/>
              <w:sz w:val="22"/>
              <w:szCs w:val="22"/>
              <w:lang w:val="en-US" w:eastAsia="en-US"/>
            </w:rPr>
          </w:pPr>
          <w:r w:rsidRPr="008322FC">
            <w:rPr>
              <w:b/>
              <w:bCs/>
              <w:noProof/>
            </w:rPr>
            <w:fldChar w:fldCharType="begin"/>
          </w:r>
          <w:r w:rsidRPr="00F9693A">
            <w:rPr>
              <w:b/>
              <w:bCs/>
              <w:noProof/>
            </w:rPr>
            <w:instrText xml:space="preserve"> TOC \o "1-3" \h \z \u </w:instrText>
          </w:r>
          <w:r w:rsidRPr="008322FC">
            <w:rPr>
              <w:b/>
              <w:bCs/>
              <w:noProof/>
            </w:rPr>
            <w:fldChar w:fldCharType="separate"/>
          </w:r>
          <w:hyperlink w:anchor="_Toc127346585" w:history="1">
            <w:r w:rsidR="0013306C" w:rsidRPr="00E63998">
              <w:rPr>
                <w:rStyle w:val="Hyperlink"/>
                <w:rFonts w:ascii="Book Antiqua" w:hAnsi="Book Antiqua"/>
                <w:b/>
                <w:noProof/>
              </w:rPr>
              <w:t>1.</w:t>
            </w:r>
            <w:r w:rsidR="0013306C">
              <w:rPr>
                <w:rFonts w:asciiTheme="minorHAnsi" w:eastAsiaTheme="minorEastAsia" w:hAnsiTheme="minorHAnsi" w:cstheme="minorBidi"/>
                <w:noProof/>
                <w:sz w:val="22"/>
                <w:szCs w:val="22"/>
                <w:lang w:val="en-US" w:eastAsia="en-US"/>
              </w:rPr>
              <w:tab/>
            </w:r>
            <w:r w:rsidR="0013306C" w:rsidRPr="00E63998">
              <w:rPr>
                <w:rStyle w:val="Hyperlink"/>
                <w:rFonts w:ascii="Book Antiqua" w:hAnsi="Book Antiqua"/>
                <w:b/>
                <w:noProof/>
              </w:rPr>
              <w:t>PËRMBLEDHJE EKZEKUTIVE</w:t>
            </w:r>
            <w:r w:rsidR="0013306C">
              <w:rPr>
                <w:noProof/>
                <w:webHidden/>
              </w:rPr>
              <w:tab/>
            </w:r>
            <w:r w:rsidR="0013306C">
              <w:rPr>
                <w:noProof/>
                <w:webHidden/>
              </w:rPr>
              <w:fldChar w:fldCharType="begin"/>
            </w:r>
            <w:r w:rsidR="0013306C">
              <w:rPr>
                <w:noProof/>
                <w:webHidden/>
              </w:rPr>
              <w:instrText xml:space="preserve"> PAGEREF _Toc127346585 \h </w:instrText>
            </w:r>
            <w:r w:rsidR="0013306C">
              <w:rPr>
                <w:noProof/>
                <w:webHidden/>
              </w:rPr>
            </w:r>
            <w:r w:rsidR="0013306C">
              <w:rPr>
                <w:noProof/>
                <w:webHidden/>
              </w:rPr>
              <w:fldChar w:fldCharType="separate"/>
            </w:r>
            <w:r w:rsidR="0013306C">
              <w:rPr>
                <w:noProof/>
                <w:webHidden/>
              </w:rPr>
              <w:t>3</w:t>
            </w:r>
            <w:r w:rsidR="0013306C">
              <w:rPr>
                <w:noProof/>
                <w:webHidden/>
              </w:rPr>
              <w:fldChar w:fldCharType="end"/>
            </w:r>
          </w:hyperlink>
        </w:p>
        <w:p w:rsidR="0013306C" w:rsidRDefault="0013306C">
          <w:pPr>
            <w:pStyle w:val="TOC1"/>
            <w:tabs>
              <w:tab w:val="left" w:pos="480"/>
              <w:tab w:val="right" w:leader="dot" w:pos="9350"/>
            </w:tabs>
            <w:rPr>
              <w:rFonts w:asciiTheme="minorHAnsi" w:eastAsiaTheme="minorEastAsia" w:hAnsiTheme="minorHAnsi" w:cstheme="minorBidi"/>
              <w:noProof/>
              <w:sz w:val="22"/>
              <w:szCs w:val="22"/>
              <w:lang w:val="en-US" w:eastAsia="en-US"/>
            </w:rPr>
          </w:pPr>
          <w:hyperlink w:anchor="_Toc127346586" w:history="1">
            <w:r w:rsidRPr="00E63998">
              <w:rPr>
                <w:rStyle w:val="Hyperlink"/>
                <w:rFonts w:ascii="Book Antiqua" w:hAnsi="Book Antiqua"/>
                <w:b/>
                <w:noProof/>
              </w:rPr>
              <w:t>2.</w:t>
            </w:r>
            <w:r>
              <w:rPr>
                <w:rFonts w:asciiTheme="minorHAnsi" w:eastAsiaTheme="minorEastAsia" w:hAnsiTheme="minorHAnsi" w:cstheme="minorBidi"/>
                <w:noProof/>
                <w:sz w:val="22"/>
                <w:szCs w:val="22"/>
                <w:lang w:val="en-US" w:eastAsia="en-US"/>
              </w:rPr>
              <w:tab/>
            </w:r>
            <w:r w:rsidRPr="00E63998">
              <w:rPr>
                <w:rStyle w:val="Hyperlink"/>
                <w:rFonts w:ascii="Book Antiqua" w:hAnsi="Book Antiqua"/>
                <w:b/>
                <w:noProof/>
              </w:rPr>
              <w:t>HYRJE</w:t>
            </w:r>
            <w:r>
              <w:rPr>
                <w:noProof/>
                <w:webHidden/>
              </w:rPr>
              <w:tab/>
            </w:r>
            <w:r>
              <w:rPr>
                <w:noProof/>
                <w:webHidden/>
              </w:rPr>
              <w:fldChar w:fldCharType="begin"/>
            </w:r>
            <w:r>
              <w:rPr>
                <w:noProof/>
                <w:webHidden/>
              </w:rPr>
              <w:instrText xml:space="preserve"> PAGEREF _Toc127346586 \h </w:instrText>
            </w:r>
            <w:r>
              <w:rPr>
                <w:noProof/>
                <w:webHidden/>
              </w:rPr>
            </w:r>
            <w:r>
              <w:rPr>
                <w:noProof/>
                <w:webHidden/>
              </w:rPr>
              <w:fldChar w:fldCharType="separate"/>
            </w:r>
            <w:r>
              <w:rPr>
                <w:noProof/>
                <w:webHidden/>
              </w:rPr>
              <w:t>4</w:t>
            </w:r>
            <w:r>
              <w:rPr>
                <w:noProof/>
                <w:webHidden/>
              </w:rPr>
              <w:fldChar w:fldCharType="end"/>
            </w:r>
          </w:hyperlink>
        </w:p>
        <w:p w:rsidR="0013306C" w:rsidRDefault="0013306C">
          <w:pPr>
            <w:pStyle w:val="TOC1"/>
            <w:tabs>
              <w:tab w:val="left" w:pos="660"/>
              <w:tab w:val="right" w:leader="dot" w:pos="9350"/>
            </w:tabs>
            <w:rPr>
              <w:rFonts w:asciiTheme="minorHAnsi" w:eastAsiaTheme="minorEastAsia" w:hAnsiTheme="minorHAnsi" w:cstheme="minorBidi"/>
              <w:noProof/>
              <w:sz w:val="22"/>
              <w:szCs w:val="22"/>
              <w:lang w:val="en-US" w:eastAsia="en-US"/>
            </w:rPr>
          </w:pPr>
          <w:hyperlink w:anchor="_Toc127346587" w:history="1">
            <w:r w:rsidRPr="00E63998">
              <w:rPr>
                <w:rStyle w:val="Hyperlink"/>
                <w:rFonts w:ascii="Book Antiqua" w:hAnsi="Book Antiqua"/>
                <w:b/>
                <w:noProof/>
              </w:rPr>
              <w:t>2.1.</w:t>
            </w:r>
            <w:r>
              <w:rPr>
                <w:rFonts w:asciiTheme="minorHAnsi" w:eastAsiaTheme="minorEastAsia" w:hAnsiTheme="minorHAnsi" w:cstheme="minorBidi"/>
                <w:noProof/>
                <w:sz w:val="22"/>
                <w:szCs w:val="22"/>
                <w:lang w:val="en-US" w:eastAsia="en-US"/>
              </w:rPr>
              <w:tab/>
            </w:r>
            <w:r w:rsidRPr="00E63998">
              <w:rPr>
                <w:rStyle w:val="Hyperlink"/>
                <w:rFonts w:ascii="Book Antiqua" w:hAnsi="Book Antiqua"/>
                <w:b/>
                <w:noProof/>
              </w:rPr>
              <w:t>Qëllimi</w:t>
            </w:r>
            <w:r>
              <w:rPr>
                <w:noProof/>
                <w:webHidden/>
              </w:rPr>
              <w:tab/>
            </w:r>
            <w:r>
              <w:rPr>
                <w:noProof/>
                <w:webHidden/>
              </w:rPr>
              <w:fldChar w:fldCharType="begin"/>
            </w:r>
            <w:r>
              <w:rPr>
                <w:noProof/>
                <w:webHidden/>
              </w:rPr>
              <w:instrText xml:space="preserve"> PAGEREF _Toc127346587 \h </w:instrText>
            </w:r>
            <w:r>
              <w:rPr>
                <w:noProof/>
                <w:webHidden/>
              </w:rPr>
            </w:r>
            <w:r>
              <w:rPr>
                <w:noProof/>
                <w:webHidden/>
              </w:rPr>
              <w:fldChar w:fldCharType="separate"/>
            </w:r>
            <w:r>
              <w:rPr>
                <w:noProof/>
                <w:webHidden/>
              </w:rPr>
              <w:t>5</w:t>
            </w:r>
            <w:r>
              <w:rPr>
                <w:noProof/>
                <w:webHidden/>
              </w:rPr>
              <w:fldChar w:fldCharType="end"/>
            </w:r>
          </w:hyperlink>
        </w:p>
        <w:p w:rsidR="0013306C" w:rsidRDefault="0013306C">
          <w:pPr>
            <w:pStyle w:val="TOC1"/>
            <w:tabs>
              <w:tab w:val="left" w:pos="660"/>
              <w:tab w:val="right" w:leader="dot" w:pos="9350"/>
            </w:tabs>
            <w:rPr>
              <w:rFonts w:asciiTheme="minorHAnsi" w:eastAsiaTheme="minorEastAsia" w:hAnsiTheme="minorHAnsi" w:cstheme="minorBidi"/>
              <w:noProof/>
              <w:sz w:val="22"/>
              <w:szCs w:val="22"/>
              <w:lang w:val="en-US" w:eastAsia="en-US"/>
            </w:rPr>
          </w:pPr>
          <w:hyperlink w:anchor="_Toc127346588" w:history="1">
            <w:r w:rsidRPr="00E63998">
              <w:rPr>
                <w:rStyle w:val="Hyperlink"/>
                <w:rFonts w:ascii="Book Antiqua" w:hAnsi="Book Antiqua"/>
                <w:b/>
                <w:noProof/>
              </w:rPr>
              <w:t>2.2.</w:t>
            </w:r>
            <w:r>
              <w:rPr>
                <w:rFonts w:asciiTheme="minorHAnsi" w:eastAsiaTheme="minorEastAsia" w:hAnsiTheme="minorHAnsi" w:cstheme="minorBidi"/>
                <w:noProof/>
                <w:sz w:val="22"/>
                <w:szCs w:val="22"/>
                <w:lang w:val="en-US" w:eastAsia="en-US"/>
              </w:rPr>
              <w:tab/>
            </w:r>
            <w:r w:rsidRPr="00E63998">
              <w:rPr>
                <w:rStyle w:val="Hyperlink"/>
                <w:rFonts w:ascii="Book Antiqua" w:hAnsi="Book Antiqua"/>
                <w:b/>
                <w:noProof/>
              </w:rPr>
              <w:t>Vizioni</w:t>
            </w:r>
            <w:r>
              <w:rPr>
                <w:noProof/>
                <w:webHidden/>
              </w:rPr>
              <w:tab/>
            </w:r>
            <w:r>
              <w:rPr>
                <w:noProof/>
                <w:webHidden/>
              </w:rPr>
              <w:fldChar w:fldCharType="begin"/>
            </w:r>
            <w:r>
              <w:rPr>
                <w:noProof/>
                <w:webHidden/>
              </w:rPr>
              <w:instrText xml:space="preserve"> PAGEREF _Toc127346588 \h </w:instrText>
            </w:r>
            <w:r>
              <w:rPr>
                <w:noProof/>
                <w:webHidden/>
              </w:rPr>
            </w:r>
            <w:r>
              <w:rPr>
                <w:noProof/>
                <w:webHidden/>
              </w:rPr>
              <w:fldChar w:fldCharType="separate"/>
            </w:r>
            <w:r>
              <w:rPr>
                <w:noProof/>
                <w:webHidden/>
              </w:rPr>
              <w:t>5</w:t>
            </w:r>
            <w:r>
              <w:rPr>
                <w:noProof/>
                <w:webHidden/>
              </w:rPr>
              <w:fldChar w:fldCharType="end"/>
            </w:r>
          </w:hyperlink>
        </w:p>
        <w:p w:rsidR="0013306C" w:rsidRDefault="0013306C">
          <w:pPr>
            <w:pStyle w:val="TOC1"/>
            <w:tabs>
              <w:tab w:val="left" w:pos="480"/>
              <w:tab w:val="right" w:leader="dot" w:pos="9350"/>
            </w:tabs>
            <w:rPr>
              <w:rFonts w:asciiTheme="minorHAnsi" w:eastAsiaTheme="minorEastAsia" w:hAnsiTheme="minorHAnsi" w:cstheme="minorBidi"/>
              <w:noProof/>
              <w:sz w:val="22"/>
              <w:szCs w:val="22"/>
              <w:lang w:val="en-US" w:eastAsia="en-US"/>
            </w:rPr>
          </w:pPr>
          <w:hyperlink w:anchor="_Toc127346589" w:history="1">
            <w:r w:rsidRPr="00E63998">
              <w:rPr>
                <w:rStyle w:val="Hyperlink"/>
                <w:rFonts w:ascii="Book Antiqua" w:hAnsi="Book Antiqua"/>
                <w:b/>
                <w:noProof/>
              </w:rPr>
              <w:t>3.</w:t>
            </w:r>
            <w:r>
              <w:rPr>
                <w:rFonts w:asciiTheme="minorHAnsi" w:eastAsiaTheme="minorEastAsia" w:hAnsiTheme="minorHAnsi" w:cstheme="minorBidi"/>
                <w:noProof/>
                <w:sz w:val="22"/>
                <w:szCs w:val="22"/>
                <w:lang w:val="en-US" w:eastAsia="en-US"/>
              </w:rPr>
              <w:tab/>
            </w:r>
            <w:r w:rsidRPr="00E63998">
              <w:rPr>
                <w:rStyle w:val="Hyperlink"/>
                <w:rFonts w:ascii="Book Antiqua" w:hAnsi="Book Antiqua"/>
                <w:b/>
                <w:noProof/>
              </w:rPr>
              <w:t>Metodologjia</w:t>
            </w:r>
            <w:r>
              <w:rPr>
                <w:noProof/>
                <w:webHidden/>
              </w:rPr>
              <w:tab/>
            </w:r>
            <w:r>
              <w:rPr>
                <w:noProof/>
                <w:webHidden/>
              </w:rPr>
              <w:fldChar w:fldCharType="begin"/>
            </w:r>
            <w:r>
              <w:rPr>
                <w:noProof/>
                <w:webHidden/>
              </w:rPr>
              <w:instrText xml:space="preserve"> PAGEREF _Toc127346589 \h </w:instrText>
            </w:r>
            <w:r>
              <w:rPr>
                <w:noProof/>
                <w:webHidden/>
              </w:rPr>
            </w:r>
            <w:r>
              <w:rPr>
                <w:noProof/>
                <w:webHidden/>
              </w:rPr>
              <w:fldChar w:fldCharType="separate"/>
            </w:r>
            <w:r>
              <w:rPr>
                <w:noProof/>
                <w:webHidden/>
              </w:rPr>
              <w:t>5</w:t>
            </w:r>
            <w:r>
              <w:rPr>
                <w:noProof/>
                <w:webHidden/>
              </w:rPr>
              <w:fldChar w:fldCharType="end"/>
            </w:r>
          </w:hyperlink>
        </w:p>
        <w:p w:rsidR="0013306C" w:rsidRDefault="0013306C">
          <w:pPr>
            <w:pStyle w:val="TOC1"/>
            <w:tabs>
              <w:tab w:val="left" w:pos="480"/>
              <w:tab w:val="right" w:leader="dot" w:pos="9350"/>
            </w:tabs>
            <w:rPr>
              <w:rFonts w:asciiTheme="minorHAnsi" w:eastAsiaTheme="minorEastAsia" w:hAnsiTheme="minorHAnsi" w:cstheme="minorBidi"/>
              <w:noProof/>
              <w:sz w:val="22"/>
              <w:szCs w:val="22"/>
              <w:lang w:val="en-US" w:eastAsia="en-US"/>
            </w:rPr>
          </w:pPr>
          <w:hyperlink w:anchor="_Toc127346590" w:history="1">
            <w:r w:rsidRPr="00E63998">
              <w:rPr>
                <w:rStyle w:val="Hyperlink"/>
                <w:rFonts w:ascii="Book Antiqua" w:hAnsi="Book Antiqua"/>
                <w:b/>
                <w:noProof/>
              </w:rPr>
              <w:t>4.</w:t>
            </w:r>
            <w:r>
              <w:rPr>
                <w:rFonts w:asciiTheme="minorHAnsi" w:eastAsiaTheme="minorEastAsia" w:hAnsiTheme="minorHAnsi" w:cstheme="minorBidi"/>
                <w:noProof/>
                <w:sz w:val="22"/>
                <w:szCs w:val="22"/>
                <w:lang w:val="en-US" w:eastAsia="en-US"/>
              </w:rPr>
              <w:tab/>
            </w:r>
            <w:r w:rsidRPr="00E63998">
              <w:rPr>
                <w:rStyle w:val="Hyperlink"/>
                <w:rFonts w:ascii="Book Antiqua" w:hAnsi="Book Antiqua"/>
                <w:b/>
                <w:noProof/>
              </w:rPr>
              <w:t>Lista e përkufizimeve dhe shkurtesave</w:t>
            </w:r>
            <w:r>
              <w:rPr>
                <w:noProof/>
                <w:webHidden/>
              </w:rPr>
              <w:tab/>
            </w:r>
            <w:r>
              <w:rPr>
                <w:noProof/>
                <w:webHidden/>
              </w:rPr>
              <w:fldChar w:fldCharType="begin"/>
            </w:r>
            <w:r>
              <w:rPr>
                <w:noProof/>
                <w:webHidden/>
              </w:rPr>
              <w:instrText xml:space="preserve"> PAGEREF _Toc127346590 \h </w:instrText>
            </w:r>
            <w:r>
              <w:rPr>
                <w:noProof/>
                <w:webHidden/>
              </w:rPr>
            </w:r>
            <w:r>
              <w:rPr>
                <w:noProof/>
                <w:webHidden/>
              </w:rPr>
              <w:fldChar w:fldCharType="separate"/>
            </w:r>
            <w:r>
              <w:rPr>
                <w:noProof/>
                <w:webHidden/>
              </w:rPr>
              <w:t>6</w:t>
            </w:r>
            <w:r>
              <w:rPr>
                <w:noProof/>
                <w:webHidden/>
              </w:rPr>
              <w:fldChar w:fldCharType="end"/>
            </w:r>
          </w:hyperlink>
        </w:p>
        <w:p w:rsidR="0013306C" w:rsidRDefault="0013306C">
          <w:pPr>
            <w:pStyle w:val="TOC1"/>
            <w:tabs>
              <w:tab w:val="left" w:pos="660"/>
              <w:tab w:val="right" w:leader="dot" w:pos="9350"/>
            </w:tabs>
            <w:rPr>
              <w:rFonts w:asciiTheme="minorHAnsi" w:eastAsiaTheme="minorEastAsia" w:hAnsiTheme="minorHAnsi" w:cstheme="minorBidi"/>
              <w:noProof/>
              <w:sz w:val="22"/>
              <w:szCs w:val="22"/>
              <w:lang w:val="en-US" w:eastAsia="en-US"/>
            </w:rPr>
          </w:pPr>
          <w:hyperlink w:anchor="_Toc127346591" w:history="1">
            <w:r w:rsidRPr="00E63998">
              <w:rPr>
                <w:rStyle w:val="Hyperlink"/>
                <w:rFonts w:ascii="Book Antiqua" w:hAnsi="Book Antiqua"/>
                <w:b/>
                <w:noProof/>
              </w:rPr>
              <w:t>4.1.</w:t>
            </w:r>
            <w:r>
              <w:rPr>
                <w:rFonts w:asciiTheme="minorHAnsi" w:eastAsiaTheme="minorEastAsia" w:hAnsiTheme="minorHAnsi" w:cstheme="minorBidi"/>
                <w:noProof/>
                <w:sz w:val="22"/>
                <w:szCs w:val="22"/>
                <w:lang w:val="en-US" w:eastAsia="en-US"/>
              </w:rPr>
              <w:tab/>
            </w:r>
            <w:r w:rsidRPr="00E63998">
              <w:rPr>
                <w:rStyle w:val="Hyperlink"/>
                <w:rFonts w:ascii="Book Antiqua" w:hAnsi="Book Antiqua"/>
                <w:b/>
                <w:noProof/>
              </w:rPr>
              <w:t>Lista e shkurtesave</w:t>
            </w:r>
            <w:r>
              <w:rPr>
                <w:noProof/>
                <w:webHidden/>
              </w:rPr>
              <w:tab/>
            </w:r>
            <w:r>
              <w:rPr>
                <w:noProof/>
                <w:webHidden/>
              </w:rPr>
              <w:fldChar w:fldCharType="begin"/>
            </w:r>
            <w:r>
              <w:rPr>
                <w:noProof/>
                <w:webHidden/>
              </w:rPr>
              <w:instrText xml:space="preserve"> PAGEREF _Toc127346591 \h </w:instrText>
            </w:r>
            <w:r>
              <w:rPr>
                <w:noProof/>
                <w:webHidden/>
              </w:rPr>
            </w:r>
            <w:r>
              <w:rPr>
                <w:noProof/>
                <w:webHidden/>
              </w:rPr>
              <w:fldChar w:fldCharType="separate"/>
            </w:r>
            <w:r>
              <w:rPr>
                <w:noProof/>
                <w:webHidden/>
              </w:rPr>
              <w:t>7</w:t>
            </w:r>
            <w:r>
              <w:rPr>
                <w:noProof/>
                <w:webHidden/>
              </w:rPr>
              <w:fldChar w:fldCharType="end"/>
            </w:r>
          </w:hyperlink>
        </w:p>
        <w:p w:rsidR="0013306C" w:rsidRDefault="0013306C">
          <w:pPr>
            <w:pStyle w:val="TOC1"/>
            <w:tabs>
              <w:tab w:val="left" w:pos="480"/>
              <w:tab w:val="right" w:leader="dot" w:pos="9350"/>
            </w:tabs>
            <w:rPr>
              <w:rFonts w:asciiTheme="minorHAnsi" w:eastAsiaTheme="minorEastAsia" w:hAnsiTheme="minorHAnsi" w:cstheme="minorBidi"/>
              <w:noProof/>
              <w:sz w:val="22"/>
              <w:szCs w:val="22"/>
              <w:lang w:val="en-US" w:eastAsia="en-US"/>
            </w:rPr>
          </w:pPr>
          <w:hyperlink w:anchor="_Toc127346592" w:history="1">
            <w:r w:rsidRPr="00E63998">
              <w:rPr>
                <w:rStyle w:val="Hyperlink"/>
                <w:rFonts w:ascii="Book Antiqua" w:hAnsi="Book Antiqua"/>
                <w:b/>
                <w:noProof/>
              </w:rPr>
              <w:t>5.</w:t>
            </w:r>
            <w:r>
              <w:rPr>
                <w:rFonts w:asciiTheme="minorHAnsi" w:eastAsiaTheme="minorEastAsia" w:hAnsiTheme="minorHAnsi" w:cstheme="minorBidi"/>
                <w:noProof/>
                <w:sz w:val="22"/>
                <w:szCs w:val="22"/>
                <w:lang w:val="en-US" w:eastAsia="en-US"/>
              </w:rPr>
              <w:tab/>
            </w:r>
            <w:r w:rsidRPr="00E63998">
              <w:rPr>
                <w:rStyle w:val="Hyperlink"/>
                <w:rFonts w:ascii="Book Antiqua" w:hAnsi="Book Antiqua"/>
                <w:b/>
                <w:noProof/>
              </w:rPr>
              <w:t>Parimet e Përgjithshme</w:t>
            </w:r>
            <w:r>
              <w:rPr>
                <w:noProof/>
                <w:webHidden/>
              </w:rPr>
              <w:tab/>
            </w:r>
            <w:r>
              <w:rPr>
                <w:noProof/>
                <w:webHidden/>
              </w:rPr>
              <w:fldChar w:fldCharType="begin"/>
            </w:r>
            <w:r>
              <w:rPr>
                <w:noProof/>
                <w:webHidden/>
              </w:rPr>
              <w:instrText xml:space="preserve"> PAGEREF _Toc127346592 \h </w:instrText>
            </w:r>
            <w:r>
              <w:rPr>
                <w:noProof/>
                <w:webHidden/>
              </w:rPr>
            </w:r>
            <w:r>
              <w:rPr>
                <w:noProof/>
                <w:webHidden/>
              </w:rPr>
              <w:fldChar w:fldCharType="separate"/>
            </w:r>
            <w:r>
              <w:rPr>
                <w:noProof/>
                <w:webHidden/>
              </w:rPr>
              <w:t>8</w:t>
            </w:r>
            <w:r>
              <w:rPr>
                <w:noProof/>
                <w:webHidden/>
              </w:rPr>
              <w:fldChar w:fldCharType="end"/>
            </w:r>
          </w:hyperlink>
        </w:p>
        <w:p w:rsidR="0013306C" w:rsidRDefault="0013306C">
          <w:pPr>
            <w:pStyle w:val="TOC1"/>
            <w:tabs>
              <w:tab w:val="left" w:pos="480"/>
              <w:tab w:val="right" w:leader="dot" w:pos="9350"/>
            </w:tabs>
            <w:rPr>
              <w:rFonts w:asciiTheme="minorHAnsi" w:eastAsiaTheme="minorEastAsia" w:hAnsiTheme="minorHAnsi" w:cstheme="minorBidi"/>
              <w:noProof/>
              <w:sz w:val="22"/>
              <w:szCs w:val="22"/>
              <w:lang w:val="en-US" w:eastAsia="en-US"/>
            </w:rPr>
          </w:pPr>
          <w:hyperlink w:anchor="_Toc127346593" w:history="1">
            <w:r w:rsidRPr="00E63998">
              <w:rPr>
                <w:rStyle w:val="Hyperlink"/>
                <w:rFonts w:ascii="Book Antiqua" w:hAnsi="Book Antiqua"/>
                <w:b/>
                <w:noProof/>
              </w:rPr>
              <w:t>6.</w:t>
            </w:r>
            <w:r>
              <w:rPr>
                <w:rFonts w:asciiTheme="minorHAnsi" w:eastAsiaTheme="minorEastAsia" w:hAnsiTheme="minorHAnsi" w:cstheme="minorBidi"/>
                <w:noProof/>
                <w:sz w:val="22"/>
                <w:szCs w:val="22"/>
                <w:lang w:val="en-US" w:eastAsia="en-US"/>
              </w:rPr>
              <w:tab/>
            </w:r>
            <w:r w:rsidRPr="00E63998">
              <w:rPr>
                <w:rStyle w:val="Hyperlink"/>
                <w:rFonts w:ascii="Book Antiqua" w:hAnsi="Book Antiqua"/>
                <w:b/>
                <w:noProof/>
              </w:rPr>
              <w:t>Analiza e situatës aktuale</w:t>
            </w:r>
            <w:r>
              <w:rPr>
                <w:noProof/>
                <w:webHidden/>
              </w:rPr>
              <w:tab/>
            </w:r>
            <w:r>
              <w:rPr>
                <w:noProof/>
                <w:webHidden/>
              </w:rPr>
              <w:fldChar w:fldCharType="begin"/>
            </w:r>
            <w:r>
              <w:rPr>
                <w:noProof/>
                <w:webHidden/>
              </w:rPr>
              <w:instrText xml:space="preserve"> PAGEREF _Toc127346593 \h </w:instrText>
            </w:r>
            <w:r>
              <w:rPr>
                <w:noProof/>
                <w:webHidden/>
              </w:rPr>
            </w:r>
            <w:r>
              <w:rPr>
                <w:noProof/>
                <w:webHidden/>
              </w:rPr>
              <w:fldChar w:fldCharType="separate"/>
            </w:r>
            <w:r>
              <w:rPr>
                <w:noProof/>
                <w:webHidden/>
              </w:rPr>
              <w:t>9</w:t>
            </w:r>
            <w:r>
              <w:rPr>
                <w:noProof/>
                <w:webHidden/>
              </w:rPr>
              <w:fldChar w:fldCharType="end"/>
            </w:r>
          </w:hyperlink>
        </w:p>
        <w:p w:rsidR="0013306C" w:rsidRDefault="0013306C">
          <w:pPr>
            <w:pStyle w:val="TOC1"/>
            <w:tabs>
              <w:tab w:val="left" w:pos="480"/>
              <w:tab w:val="right" w:leader="dot" w:pos="9350"/>
            </w:tabs>
            <w:rPr>
              <w:rFonts w:asciiTheme="minorHAnsi" w:eastAsiaTheme="minorEastAsia" w:hAnsiTheme="minorHAnsi" w:cstheme="minorBidi"/>
              <w:noProof/>
              <w:sz w:val="22"/>
              <w:szCs w:val="22"/>
              <w:lang w:val="en-US" w:eastAsia="en-US"/>
            </w:rPr>
          </w:pPr>
          <w:hyperlink w:anchor="_Toc127346594" w:history="1">
            <w:r w:rsidRPr="00E63998">
              <w:rPr>
                <w:rStyle w:val="Hyperlink"/>
                <w:rFonts w:ascii="Book Antiqua" w:hAnsi="Book Antiqua"/>
                <w:b/>
                <w:noProof/>
              </w:rPr>
              <w:t>7.</w:t>
            </w:r>
            <w:r>
              <w:rPr>
                <w:rFonts w:asciiTheme="minorHAnsi" w:eastAsiaTheme="minorEastAsia" w:hAnsiTheme="minorHAnsi" w:cstheme="minorBidi"/>
                <w:noProof/>
                <w:sz w:val="22"/>
                <w:szCs w:val="22"/>
                <w:lang w:val="en-US" w:eastAsia="en-US"/>
              </w:rPr>
              <w:tab/>
            </w:r>
            <w:r w:rsidRPr="00E63998">
              <w:rPr>
                <w:rStyle w:val="Hyperlink"/>
                <w:rFonts w:ascii="Book Antiqua" w:hAnsi="Book Antiqua"/>
                <w:b/>
                <w:noProof/>
              </w:rPr>
              <w:t>OBJEKTIVAT</w:t>
            </w:r>
            <w:r>
              <w:rPr>
                <w:noProof/>
                <w:webHidden/>
              </w:rPr>
              <w:tab/>
            </w:r>
            <w:r>
              <w:rPr>
                <w:noProof/>
                <w:webHidden/>
              </w:rPr>
              <w:fldChar w:fldCharType="begin"/>
            </w:r>
            <w:r>
              <w:rPr>
                <w:noProof/>
                <w:webHidden/>
              </w:rPr>
              <w:instrText xml:space="preserve"> PAGEREF _Toc127346594 \h </w:instrText>
            </w:r>
            <w:r>
              <w:rPr>
                <w:noProof/>
                <w:webHidden/>
              </w:rPr>
            </w:r>
            <w:r>
              <w:rPr>
                <w:noProof/>
                <w:webHidden/>
              </w:rPr>
              <w:fldChar w:fldCharType="separate"/>
            </w:r>
            <w:r>
              <w:rPr>
                <w:noProof/>
                <w:webHidden/>
              </w:rPr>
              <w:t>13</w:t>
            </w:r>
            <w:r>
              <w:rPr>
                <w:noProof/>
                <w:webHidden/>
              </w:rPr>
              <w:fldChar w:fldCharType="end"/>
            </w:r>
          </w:hyperlink>
        </w:p>
        <w:p w:rsidR="0013306C" w:rsidRDefault="0013306C">
          <w:pPr>
            <w:pStyle w:val="TOC1"/>
            <w:tabs>
              <w:tab w:val="left" w:pos="660"/>
              <w:tab w:val="right" w:leader="dot" w:pos="9350"/>
            </w:tabs>
            <w:rPr>
              <w:rFonts w:asciiTheme="minorHAnsi" w:eastAsiaTheme="minorEastAsia" w:hAnsiTheme="minorHAnsi" w:cstheme="minorBidi"/>
              <w:noProof/>
              <w:sz w:val="22"/>
              <w:szCs w:val="22"/>
              <w:lang w:val="en-US" w:eastAsia="en-US"/>
            </w:rPr>
          </w:pPr>
          <w:hyperlink w:anchor="_Toc127346595" w:history="1">
            <w:r w:rsidRPr="00E63998">
              <w:rPr>
                <w:rStyle w:val="Hyperlink"/>
                <w:rFonts w:ascii="Book Antiqua" w:eastAsiaTheme="minorHAnsi" w:hAnsi="Book Antiqua"/>
                <w:b/>
                <w:noProof/>
                <w:lang w:eastAsia="en-US"/>
              </w:rPr>
              <w:t>7.1.</w:t>
            </w:r>
            <w:r>
              <w:rPr>
                <w:rFonts w:asciiTheme="minorHAnsi" w:eastAsiaTheme="minorEastAsia" w:hAnsiTheme="minorHAnsi" w:cstheme="minorBidi"/>
                <w:noProof/>
                <w:sz w:val="22"/>
                <w:szCs w:val="22"/>
                <w:lang w:val="en-US" w:eastAsia="en-US"/>
              </w:rPr>
              <w:tab/>
            </w:r>
            <w:r w:rsidRPr="00E63998">
              <w:rPr>
                <w:rStyle w:val="Hyperlink"/>
                <w:rFonts w:ascii="Book Antiqua" w:eastAsiaTheme="minorHAnsi" w:hAnsi="Book Antiqua"/>
                <w:b/>
                <w:noProof/>
                <w:lang w:eastAsia="en-US"/>
              </w:rPr>
              <w:t>PARANDALIMI</w:t>
            </w:r>
            <w:r>
              <w:rPr>
                <w:noProof/>
                <w:webHidden/>
              </w:rPr>
              <w:tab/>
            </w:r>
            <w:r>
              <w:rPr>
                <w:noProof/>
                <w:webHidden/>
              </w:rPr>
              <w:fldChar w:fldCharType="begin"/>
            </w:r>
            <w:r>
              <w:rPr>
                <w:noProof/>
                <w:webHidden/>
              </w:rPr>
              <w:instrText xml:space="preserve"> PAGEREF _Toc127346595 \h </w:instrText>
            </w:r>
            <w:r>
              <w:rPr>
                <w:noProof/>
                <w:webHidden/>
              </w:rPr>
            </w:r>
            <w:r>
              <w:rPr>
                <w:noProof/>
                <w:webHidden/>
              </w:rPr>
              <w:fldChar w:fldCharType="separate"/>
            </w:r>
            <w:r>
              <w:rPr>
                <w:noProof/>
                <w:webHidden/>
              </w:rPr>
              <w:t>14</w:t>
            </w:r>
            <w:r>
              <w:rPr>
                <w:noProof/>
                <w:webHidden/>
              </w:rPr>
              <w:fldChar w:fldCharType="end"/>
            </w:r>
          </w:hyperlink>
        </w:p>
        <w:p w:rsidR="0013306C" w:rsidRDefault="0013306C">
          <w:pPr>
            <w:pStyle w:val="TOC1"/>
            <w:tabs>
              <w:tab w:val="left" w:pos="660"/>
              <w:tab w:val="right" w:leader="dot" w:pos="9350"/>
            </w:tabs>
            <w:rPr>
              <w:rFonts w:asciiTheme="minorHAnsi" w:eastAsiaTheme="minorEastAsia" w:hAnsiTheme="minorHAnsi" w:cstheme="minorBidi"/>
              <w:noProof/>
              <w:sz w:val="22"/>
              <w:szCs w:val="22"/>
              <w:lang w:val="en-US" w:eastAsia="en-US"/>
            </w:rPr>
          </w:pPr>
          <w:hyperlink w:anchor="_Toc127346596" w:history="1">
            <w:r w:rsidRPr="00E63998">
              <w:rPr>
                <w:rStyle w:val="Hyperlink"/>
                <w:rFonts w:ascii="Book Antiqua" w:eastAsiaTheme="minorHAnsi" w:hAnsi="Book Antiqua"/>
                <w:b/>
                <w:noProof/>
                <w:lang w:eastAsia="en-US"/>
              </w:rPr>
              <w:t>7.2.</w:t>
            </w:r>
            <w:r>
              <w:rPr>
                <w:rFonts w:asciiTheme="minorHAnsi" w:eastAsiaTheme="minorEastAsia" w:hAnsiTheme="minorHAnsi" w:cstheme="minorBidi"/>
                <w:noProof/>
                <w:sz w:val="22"/>
                <w:szCs w:val="22"/>
                <w:lang w:val="en-US" w:eastAsia="en-US"/>
              </w:rPr>
              <w:tab/>
            </w:r>
            <w:r w:rsidRPr="00E63998">
              <w:rPr>
                <w:rStyle w:val="Hyperlink"/>
                <w:rFonts w:ascii="Book Antiqua" w:eastAsiaTheme="minorHAnsi" w:hAnsi="Book Antiqua"/>
                <w:b/>
                <w:noProof/>
                <w:lang w:eastAsia="en-US"/>
              </w:rPr>
              <w:t>MBROJTJA</w:t>
            </w:r>
            <w:r>
              <w:rPr>
                <w:noProof/>
                <w:webHidden/>
              </w:rPr>
              <w:tab/>
            </w:r>
            <w:r>
              <w:rPr>
                <w:noProof/>
                <w:webHidden/>
              </w:rPr>
              <w:fldChar w:fldCharType="begin"/>
            </w:r>
            <w:r>
              <w:rPr>
                <w:noProof/>
                <w:webHidden/>
              </w:rPr>
              <w:instrText xml:space="preserve"> PAGEREF _Toc127346596 \h </w:instrText>
            </w:r>
            <w:r>
              <w:rPr>
                <w:noProof/>
                <w:webHidden/>
              </w:rPr>
            </w:r>
            <w:r>
              <w:rPr>
                <w:noProof/>
                <w:webHidden/>
              </w:rPr>
              <w:fldChar w:fldCharType="separate"/>
            </w:r>
            <w:r>
              <w:rPr>
                <w:noProof/>
                <w:webHidden/>
              </w:rPr>
              <w:t>18</w:t>
            </w:r>
            <w:r>
              <w:rPr>
                <w:noProof/>
                <w:webHidden/>
              </w:rPr>
              <w:fldChar w:fldCharType="end"/>
            </w:r>
          </w:hyperlink>
        </w:p>
        <w:p w:rsidR="0013306C" w:rsidRDefault="0013306C">
          <w:pPr>
            <w:pStyle w:val="TOC1"/>
            <w:tabs>
              <w:tab w:val="left" w:pos="660"/>
              <w:tab w:val="right" w:leader="dot" w:pos="9350"/>
            </w:tabs>
            <w:rPr>
              <w:rFonts w:asciiTheme="minorHAnsi" w:eastAsiaTheme="minorEastAsia" w:hAnsiTheme="minorHAnsi" w:cstheme="minorBidi"/>
              <w:noProof/>
              <w:sz w:val="22"/>
              <w:szCs w:val="22"/>
              <w:lang w:val="en-US" w:eastAsia="en-US"/>
            </w:rPr>
          </w:pPr>
          <w:hyperlink w:anchor="_Toc127346597" w:history="1">
            <w:r w:rsidRPr="00E63998">
              <w:rPr>
                <w:rStyle w:val="Hyperlink"/>
                <w:rFonts w:ascii="Book Antiqua" w:eastAsiaTheme="minorHAnsi" w:hAnsi="Book Antiqua"/>
                <w:b/>
                <w:noProof/>
                <w:lang w:eastAsia="en-US"/>
              </w:rPr>
              <w:t>7.3.</w:t>
            </w:r>
            <w:r>
              <w:rPr>
                <w:rFonts w:asciiTheme="minorHAnsi" w:eastAsiaTheme="minorEastAsia" w:hAnsiTheme="minorHAnsi" w:cstheme="minorBidi"/>
                <w:noProof/>
                <w:sz w:val="22"/>
                <w:szCs w:val="22"/>
                <w:lang w:val="en-US" w:eastAsia="en-US"/>
              </w:rPr>
              <w:tab/>
            </w:r>
            <w:r w:rsidRPr="00E63998">
              <w:rPr>
                <w:rStyle w:val="Hyperlink"/>
                <w:rFonts w:ascii="Book Antiqua" w:eastAsiaTheme="minorHAnsi" w:hAnsi="Book Antiqua"/>
                <w:b/>
                <w:noProof/>
                <w:lang w:eastAsia="en-US"/>
              </w:rPr>
              <w:t>NDJEKJA</w:t>
            </w:r>
            <w:r>
              <w:rPr>
                <w:noProof/>
                <w:webHidden/>
              </w:rPr>
              <w:tab/>
            </w:r>
            <w:r>
              <w:rPr>
                <w:noProof/>
                <w:webHidden/>
              </w:rPr>
              <w:fldChar w:fldCharType="begin"/>
            </w:r>
            <w:r>
              <w:rPr>
                <w:noProof/>
                <w:webHidden/>
              </w:rPr>
              <w:instrText xml:space="preserve"> PAGEREF _Toc127346597 \h </w:instrText>
            </w:r>
            <w:r>
              <w:rPr>
                <w:noProof/>
                <w:webHidden/>
              </w:rPr>
            </w:r>
            <w:r>
              <w:rPr>
                <w:noProof/>
                <w:webHidden/>
              </w:rPr>
              <w:fldChar w:fldCharType="separate"/>
            </w:r>
            <w:r>
              <w:rPr>
                <w:noProof/>
                <w:webHidden/>
              </w:rPr>
              <w:t>19</w:t>
            </w:r>
            <w:r>
              <w:rPr>
                <w:noProof/>
                <w:webHidden/>
              </w:rPr>
              <w:fldChar w:fldCharType="end"/>
            </w:r>
          </w:hyperlink>
        </w:p>
        <w:p w:rsidR="0013306C" w:rsidRDefault="0013306C">
          <w:pPr>
            <w:pStyle w:val="TOC1"/>
            <w:tabs>
              <w:tab w:val="left" w:pos="660"/>
              <w:tab w:val="right" w:leader="dot" w:pos="9350"/>
            </w:tabs>
            <w:rPr>
              <w:rFonts w:asciiTheme="minorHAnsi" w:eastAsiaTheme="minorEastAsia" w:hAnsiTheme="minorHAnsi" w:cstheme="minorBidi"/>
              <w:noProof/>
              <w:sz w:val="22"/>
              <w:szCs w:val="22"/>
              <w:lang w:val="en-US" w:eastAsia="en-US"/>
            </w:rPr>
          </w:pPr>
          <w:hyperlink w:anchor="_Toc127346598" w:history="1">
            <w:r w:rsidRPr="00E63998">
              <w:rPr>
                <w:rStyle w:val="Hyperlink"/>
                <w:rFonts w:ascii="Book Antiqua" w:eastAsiaTheme="minorHAnsi" w:hAnsi="Book Antiqua"/>
                <w:b/>
                <w:noProof/>
                <w:lang w:eastAsia="en-US"/>
              </w:rPr>
              <w:t>7.4.</w:t>
            </w:r>
            <w:r>
              <w:rPr>
                <w:rFonts w:asciiTheme="minorHAnsi" w:eastAsiaTheme="minorEastAsia" w:hAnsiTheme="minorHAnsi" w:cstheme="minorBidi"/>
                <w:noProof/>
                <w:sz w:val="22"/>
                <w:szCs w:val="22"/>
                <w:lang w:val="en-US" w:eastAsia="en-US"/>
              </w:rPr>
              <w:tab/>
            </w:r>
            <w:r w:rsidRPr="00E63998">
              <w:rPr>
                <w:rStyle w:val="Hyperlink"/>
                <w:rFonts w:ascii="Book Antiqua" w:eastAsiaTheme="minorHAnsi" w:hAnsi="Book Antiqua"/>
                <w:b/>
                <w:noProof/>
                <w:lang w:eastAsia="en-US"/>
              </w:rPr>
              <w:t>REAGIMI</w:t>
            </w:r>
            <w:r>
              <w:rPr>
                <w:noProof/>
                <w:webHidden/>
              </w:rPr>
              <w:tab/>
            </w:r>
            <w:r>
              <w:rPr>
                <w:noProof/>
                <w:webHidden/>
              </w:rPr>
              <w:fldChar w:fldCharType="begin"/>
            </w:r>
            <w:r>
              <w:rPr>
                <w:noProof/>
                <w:webHidden/>
              </w:rPr>
              <w:instrText xml:space="preserve"> PAGEREF _Toc127346598 \h </w:instrText>
            </w:r>
            <w:r>
              <w:rPr>
                <w:noProof/>
                <w:webHidden/>
              </w:rPr>
            </w:r>
            <w:r>
              <w:rPr>
                <w:noProof/>
                <w:webHidden/>
              </w:rPr>
              <w:fldChar w:fldCharType="separate"/>
            </w:r>
            <w:r>
              <w:rPr>
                <w:noProof/>
                <w:webHidden/>
              </w:rPr>
              <w:t>21</w:t>
            </w:r>
            <w:r>
              <w:rPr>
                <w:noProof/>
                <w:webHidden/>
              </w:rPr>
              <w:fldChar w:fldCharType="end"/>
            </w:r>
          </w:hyperlink>
        </w:p>
        <w:p w:rsidR="0013306C" w:rsidRDefault="0013306C">
          <w:pPr>
            <w:pStyle w:val="TOC1"/>
            <w:tabs>
              <w:tab w:val="left" w:pos="480"/>
              <w:tab w:val="right" w:leader="dot" w:pos="9350"/>
            </w:tabs>
            <w:rPr>
              <w:rFonts w:asciiTheme="minorHAnsi" w:eastAsiaTheme="minorEastAsia" w:hAnsiTheme="minorHAnsi" w:cstheme="minorBidi"/>
              <w:noProof/>
              <w:sz w:val="22"/>
              <w:szCs w:val="22"/>
              <w:lang w:val="en-US" w:eastAsia="en-US"/>
            </w:rPr>
          </w:pPr>
          <w:hyperlink w:anchor="_Toc127346599" w:history="1">
            <w:r w:rsidRPr="00E63998">
              <w:rPr>
                <w:rStyle w:val="Hyperlink"/>
                <w:rFonts w:ascii="Book Antiqua" w:eastAsiaTheme="minorHAnsi" w:hAnsi="Book Antiqua"/>
                <w:b/>
                <w:noProof/>
                <w:lang w:eastAsia="en-US"/>
              </w:rPr>
              <w:t>8.</w:t>
            </w:r>
            <w:r>
              <w:rPr>
                <w:rFonts w:asciiTheme="minorHAnsi" w:eastAsiaTheme="minorEastAsia" w:hAnsiTheme="minorHAnsi" w:cstheme="minorBidi"/>
                <w:noProof/>
                <w:sz w:val="22"/>
                <w:szCs w:val="22"/>
                <w:lang w:val="en-US" w:eastAsia="en-US"/>
              </w:rPr>
              <w:tab/>
            </w:r>
            <w:r w:rsidRPr="00E63998">
              <w:rPr>
                <w:rStyle w:val="Hyperlink"/>
                <w:rFonts w:ascii="Book Antiqua" w:eastAsiaTheme="minorHAnsi" w:hAnsi="Book Antiqua"/>
                <w:b/>
                <w:noProof/>
                <w:lang w:eastAsia="en-US"/>
              </w:rPr>
              <w:t>ZBATIMI, MONITORIMI DHE RAPORTIMI I STRATEGJISË</w:t>
            </w:r>
            <w:r>
              <w:rPr>
                <w:noProof/>
                <w:webHidden/>
              </w:rPr>
              <w:tab/>
            </w:r>
            <w:r>
              <w:rPr>
                <w:noProof/>
                <w:webHidden/>
              </w:rPr>
              <w:fldChar w:fldCharType="begin"/>
            </w:r>
            <w:r>
              <w:rPr>
                <w:noProof/>
                <w:webHidden/>
              </w:rPr>
              <w:instrText xml:space="preserve"> PAGEREF _Toc127346599 \h </w:instrText>
            </w:r>
            <w:r>
              <w:rPr>
                <w:noProof/>
                <w:webHidden/>
              </w:rPr>
            </w:r>
            <w:r>
              <w:rPr>
                <w:noProof/>
                <w:webHidden/>
              </w:rPr>
              <w:fldChar w:fldCharType="separate"/>
            </w:r>
            <w:r>
              <w:rPr>
                <w:noProof/>
                <w:webHidden/>
              </w:rPr>
              <w:t>23</w:t>
            </w:r>
            <w:r>
              <w:rPr>
                <w:noProof/>
                <w:webHidden/>
              </w:rPr>
              <w:fldChar w:fldCharType="end"/>
            </w:r>
          </w:hyperlink>
        </w:p>
        <w:p w:rsidR="0013306C" w:rsidRDefault="0013306C">
          <w:pPr>
            <w:pStyle w:val="TOC1"/>
            <w:tabs>
              <w:tab w:val="left" w:pos="480"/>
              <w:tab w:val="right" w:leader="dot" w:pos="9350"/>
            </w:tabs>
            <w:rPr>
              <w:rFonts w:asciiTheme="minorHAnsi" w:eastAsiaTheme="minorEastAsia" w:hAnsiTheme="minorHAnsi" w:cstheme="minorBidi"/>
              <w:noProof/>
              <w:sz w:val="22"/>
              <w:szCs w:val="22"/>
              <w:lang w:val="en-US" w:eastAsia="en-US"/>
            </w:rPr>
          </w:pPr>
          <w:hyperlink w:anchor="_Toc127346600" w:history="1">
            <w:r w:rsidRPr="00E63998">
              <w:rPr>
                <w:rStyle w:val="Hyperlink"/>
                <w:rFonts w:ascii="Book Antiqua" w:eastAsiaTheme="minorHAnsi" w:hAnsi="Book Antiqua"/>
                <w:b/>
                <w:noProof/>
                <w:lang w:eastAsia="en-US"/>
              </w:rPr>
              <w:t>9.</w:t>
            </w:r>
            <w:r>
              <w:rPr>
                <w:rFonts w:asciiTheme="minorHAnsi" w:eastAsiaTheme="minorEastAsia" w:hAnsiTheme="minorHAnsi" w:cstheme="minorBidi"/>
                <w:noProof/>
                <w:sz w:val="22"/>
                <w:szCs w:val="22"/>
                <w:lang w:val="en-US" w:eastAsia="en-US"/>
              </w:rPr>
              <w:tab/>
            </w:r>
            <w:r w:rsidRPr="00E63998">
              <w:rPr>
                <w:rStyle w:val="Hyperlink"/>
                <w:rFonts w:ascii="Book Antiqua" w:eastAsiaTheme="minorHAnsi" w:hAnsi="Book Antiqua"/>
                <w:b/>
                <w:noProof/>
                <w:lang w:eastAsia="en-US"/>
              </w:rPr>
              <w:t>Korniza ligjore dhe institucionale</w:t>
            </w:r>
            <w:r>
              <w:rPr>
                <w:noProof/>
                <w:webHidden/>
              </w:rPr>
              <w:tab/>
            </w:r>
            <w:r>
              <w:rPr>
                <w:noProof/>
                <w:webHidden/>
              </w:rPr>
              <w:fldChar w:fldCharType="begin"/>
            </w:r>
            <w:r>
              <w:rPr>
                <w:noProof/>
                <w:webHidden/>
              </w:rPr>
              <w:instrText xml:space="preserve"> PAGEREF _Toc127346600 \h </w:instrText>
            </w:r>
            <w:r>
              <w:rPr>
                <w:noProof/>
                <w:webHidden/>
              </w:rPr>
            </w:r>
            <w:r>
              <w:rPr>
                <w:noProof/>
                <w:webHidden/>
              </w:rPr>
              <w:fldChar w:fldCharType="separate"/>
            </w:r>
            <w:r>
              <w:rPr>
                <w:noProof/>
                <w:webHidden/>
              </w:rPr>
              <w:t>24</w:t>
            </w:r>
            <w:r>
              <w:rPr>
                <w:noProof/>
                <w:webHidden/>
              </w:rPr>
              <w:fldChar w:fldCharType="end"/>
            </w:r>
          </w:hyperlink>
        </w:p>
        <w:p w:rsidR="0013306C" w:rsidRDefault="0013306C">
          <w:pPr>
            <w:pStyle w:val="TOC1"/>
            <w:tabs>
              <w:tab w:val="left" w:pos="660"/>
              <w:tab w:val="right" w:leader="dot" w:pos="9350"/>
            </w:tabs>
            <w:rPr>
              <w:rFonts w:asciiTheme="minorHAnsi" w:eastAsiaTheme="minorEastAsia" w:hAnsiTheme="minorHAnsi" w:cstheme="minorBidi"/>
              <w:noProof/>
              <w:sz w:val="22"/>
              <w:szCs w:val="22"/>
              <w:lang w:val="en-US" w:eastAsia="en-US"/>
            </w:rPr>
          </w:pPr>
          <w:hyperlink w:anchor="_Toc127346601" w:history="1">
            <w:r w:rsidRPr="00E63998">
              <w:rPr>
                <w:rStyle w:val="Hyperlink"/>
                <w:rFonts w:ascii="Book Antiqua" w:eastAsiaTheme="minorHAnsi" w:hAnsi="Book Antiqua"/>
                <w:b/>
                <w:noProof/>
                <w:lang w:eastAsia="en-US"/>
              </w:rPr>
              <w:t>9.1.</w:t>
            </w:r>
            <w:r>
              <w:rPr>
                <w:rFonts w:asciiTheme="minorHAnsi" w:eastAsiaTheme="minorEastAsia" w:hAnsiTheme="minorHAnsi" w:cstheme="minorBidi"/>
                <w:noProof/>
                <w:sz w:val="22"/>
                <w:szCs w:val="22"/>
                <w:lang w:val="en-US" w:eastAsia="en-US"/>
              </w:rPr>
              <w:tab/>
            </w:r>
            <w:r w:rsidRPr="00E63998">
              <w:rPr>
                <w:rStyle w:val="Hyperlink"/>
                <w:rFonts w:ascii="Book Antiqua" w:eastAsiaTheme="minorHAnsi" w:hAnsi="Book Antiqua"/>
                <w:b/>
                <w:noProof/>
                <w:lang w:eastAsia="en-US"/>
              </w:rPr>
              <w:t>Korniza ligjore</w:t>
            </w:r>
            <w:r>
              <w:rPr>
                <w:noProof/>
                <w:webHidden/>
              </w:rPr>
              <w:tab/>
            </w:r>
            <w:r>
              <w:rPr>
                <w:noProof/>
                <w:webHidden/>
              </w:rPr>
              <w:fldChar w:fldCharType="begin"/>
            </w:r>
            <w:r>
              <w:rPr>
                <w:noProof/>
                <w:webHidden/>
              </w:rPr>
              <w:instrText xml:space="preserve"> PAGEREF _Toc127346601 \h </w:instrText>
            </w:r>
            <w:r>
              <w:rPr>
                <w:noProof/>
                <w:webHidden/>
              </w:rPr>
            </w:r>
            <w:r>
              <w:rPr>
                <w:noProof/>
                <w:webHidden/>
              </w:rPr>
              <w:fldChar w:fldCharType="separate"/>
            </w:r>
            <w:r>
              <w:rPr>
                <w:noProof/>
                <w:webHidden/>
              </w:rPr>
              <w:t>24</w:t>
            </w:r>
            <w:r>
              <w:rPr>
                <w:noProof/>
                <w:webHidden/>
              </w:rPr>
              <w:fldChar w:fldCharType="end"/>
            </w:r>
          </w:hyperlink>
        </w:p>
        <w:p w:rsidR="0013306C" w:rsidRDefault="0013306C">
          <w:pPr>
            <w:pStyle w:val="TOC1"/>
            <w:tabs>
              <w:tab w:val="left" w:pos="660"/>
              <w:tab w:val="right" w:leader="dot" w:pos="9350"/>
            </w:tabs>
            <w:rPr>
              <w:rFonts w:asciiTheme="minorHAnsi" w:eastAsiaTheme="minorEastAsia" w:hAnsiTheme="minorHAnsi" w:cstheme="minorBidi"/>
              <w:noProof/>
              <w:sz w:val="22"/>
              <w:szCs w:val="22"/>
              <w:lang w:val="en-US" w:eastAsia="en-US"/>
            </w:rPr>
          </w:pPr>
          <w:hyperlink w:anchor="_Toc127346602" w:history="1">
            <w:r w:rsidRPr="00E63998">
              <w:rPr>
                <w:rStyle w:val="Hyperlink"/>
                <w:rFonts w:ascii="Book Antiqua" w:eastAsiaTheme="minorHAnsi" w:hAnsi="Book Antiqua"/>
                <w:b/>
                <w:noProof/>
                <w:lang w:eastAsia="en-US"/>
              </w:rPr>
              <w:t>9.2.</w:t>
            </w:r>
            <w:r>
              <w:rPr>
                <w:rFonts w:asciiTheme="minorHAnsi" w:eastAsiaTheme="minorEastAsia" w:hAnsiTheme="minorHAnsi" w:cstheme="minorBidi"/>
                <w:noProof/>
                <w:sz w:val="22"/>
                <w:szCs w:val="22"/>
                <w:lang w:val="en-US" w:eastAsia="en-US"/>
              </w:rPr>
              <w:tab/>
            </w:r>
            <w:r w:rsidRPr="00E63998">
              <w:rPr>
                <w:rStyle w:val="Hyperlink"/>
                <w:rFonts w:ascii="Book Antiqua" w:eastAsiaTheme="minorHAnsi" w:hAnsi="Book Antiqua"/>
                <w:b/>
                <w:noProof/>
                <w:lang w:eastAsia="en-US"/>
              </w:rPr>
              <w:t>Korniza institucionale</w:t>
            </w:r>
            <w:r>
              <w:rPr>
                <w:noProof/>
                <w:webHidden/>
              </w:rPr>
              <w:tab/>
            </w:r>
            <w:r>
              <w:rPr>
                <w:noProof/>
                <w:webHidden/>
              </w:rPr>
              <w:fldChar w:fldCharType="begin"/>
            </w:r>
            <w:r>
              <w:rPr>
                <w:noProof/>
                <w:webHidden/>
              </w:rPr>
              <w:instrText xml:space="preserve"> PAGEREF _Toc127346602 \h </w:instrText>
            </w:r>
            <w:r>
              <w:rPr>
                <w:noProof/>
                <w:webHidden/>
              </w:rPr>
            </w:r>
            <w:r>
              <w:rPr>
                <w:noProof/>
                <w:webHidden/>
              </w:rPr>
              <w:fldChar w:fldCharType="separate"/>
            </w:r>
            <w:r>
              <w:rPr>
                <w:noProof/>
                <w:webHidden/>
              </w:rPr>
              <w:t>26</w:t>
            </w:r>
            <w:r>
              <w:rPr>
                <w:noProof/>
                <w:webHidden/>
              </w:rPr>
              <w:fldChar w:fldCharType="end"/>
            </w:r>
          </w:hyperlink>
        </w:p>
        <w:p w:rsidR="0057399B" w:rsidRPr="00F9693A" w:rsidRDefault="0057399B" w:rsidP="0057399B">
          <w:r w:rsidRPr="008322FC">
            <w:rPr>
              <w:b/>
              <w:bCs/>
              <w:noProof/>
            </w:rPr>
            <w:fldChar w:fldCharType="end"/>
          </w:r>
        </w:p>
      </w:sdtContent>
    </w:sdt>
    <w:p w:rsidR="0057399B" w:rsidRPr="00F9693A" w:rsidRDefault="0057399B" w:rsidP="0057399B">
      <w:pPr>
        <w:rPr>
          <w:rFonts w:ascii="Book Antiqua" w:hAnsi="Book Antiqua"/>
          <w:sz w:val="22"/>
          <w:szCs w:val="22"/>
        </w:rPr>
      </w:pPr>
    </w:p>
    <w:p w:rsidR="0057399B" w:rsidRPr="00F9693A" w:rsidRDefault="0057399B" w:rsidP="0057399B">
      <w:pPr>
        <w:rPr>
          <w:rFonts w:ascii="Book Antiqua" w:hAnsi="Book Antiqua"/>
          <w:sz w:val="22"/>
          <w:szCs w:val="22"/>
        </w:rPr>
      </w:pPr>
    </w:p>
    <w:p w:rsidR="0057399B" w:rsidRPr="00F9693A" w:rsidRDefault="0057399B" w:rsidP="0057399B">
      <w:pPr>
        <w:rPr>
          <w:rFonts w:ascii="Book Antiqua" w:hAnsi="Book Antiqua"/>
          <w:sz w:val="22"/>
          <w:szCs w:val="22"/>
        </w:rPr>
      </w:pPr>
    </w:p>
    <w:p w:rsidR="0057399B" w:rsidRPr="00187396" w:rsidRDefault="0057399B" w:rsidP="0057399B">
      <w:pPr>
        <w:rPr>
          <w:rFonts w:ascii="Book Antiqua" w:hAnsi="Book Antiqua"/>
          <w:sz w:val="22"/>
          <w:szCs w:val="22"/>
        </w:rPr>
      </w:pPr>
    </w:p>
    <w:p w:rsidR="0057399B" w:rsidRPr="00187396" w:rsidRDefault="0057399B" w:rsidP="0057399B">
      <w:pPr>
        <w:rPr>
          <w:rFonts w:ascii="Book Antiqua" w:hAnsi="Book Antiqua"/>
          <w:sz w:val="22"/>
          <w:szCs w:val="22"/>
        </w:rPr>
      </w:pPr>
    </w:p>
    <w:p w:rsidR="0057399B" w:rsidRPr="00576B74" w:rsidRDefault="0057399B" w:rsidP="0057399B">
      <w:pPr>
        <w:rPr>
          <w:rFonts w:ascii="Book Antiqua" w:hAnsi="Book Antiqua"/>
          <w:sz w:val="22"/>
          <w:szCs w:val="22"/>
        </w:rPr>
      </w:pPr>
    </w:p>
    <w:p w:rsidR="0057399B" w:rsidRPr="00D03E2A" w:rsidRDefault="0057399B" w:rsidP="0057399B">
      <w:pPr>
        <w:rPr>
          <w:rFonts w:ascii="Book Antiqua" w:hAnsi="Book Antiqua"/>
          <w:sz w:val="22"/>
          <w:szCs w:val="22"/>
        </w:rPr>
      </w:pPr>
    </w:p>
    <w:p w:rsidR="0057399B" w:rsidRPr="00F9693A" w:rsidRDefault="0057399B" w:rsidP="0057399B">
      <w:pPr>
        <w:rPr>
          <w:rFonts w:ascii="Book Antiqua" w:hAnsi="Book Antiqua"/>
          <w:sz w:val="22"/>
          <w:szCs w:val="22"/>
        </w:rPr>
      </w:pPr>
    </w:p>
    <w:p w:rsidR="0057399B" w:rsidRDefault="0057399B" w:rsidP="0057399B">
      <w:pPr>
        <w:rPr>
          <w:rFonts w:ascii="Book Antiqua" w:hAnsi="Book Antiqua"/>
          <w:sz w:val="22"/>
          <w:szCs w:val="22"/>
        </w:rPr>
      </w:pPr>
    </w:p>
    <w:p w:rsidR="0057399B" w:rsidRPr="00F9693A" w:rsidRDefault="0057399B" w:rsidP="0057399B">
      <w:pPr>
        <w:rPr>
          <w:rFonts w:ascii="Book Antiqua" w:hAnsi="Book Antiqua"/>
          <w:sz w:val="22"/>
          <w:szCs w:val="22"/>
        </w:rPr>
      </w:pPr>
    </w:p>
    <w:p w:rsidR="0057399B" w:rsidRPr="00F9693A" w:rsidRDefault="0057399B" w:rsidP="0057399B">
      <w:pPr>
        <w:rPr>
          <w:rFonts w:ascii="Book Antiqua" w:hAnsi="Book Antiqua"/>
          <w:sz w:val="22"/>
          <w:szCs w:val="22"/>
        </w:rPr>
      </w:pPr>
    </w:p>
    <w:p w:rsidR="0057399B" w:rsidRPr="00F9693A" w:rsidRDefault="0057399B" w:rsidP="0057399B">
      <w:pPr>
        <w:rPr>
          <w:rFonts w:ascii="Book Antiqua" w:hAnsi="Book Antiqua"/>
          <w:sz w:val="22"/>
          <w:szCs w:val="22"/>
        </w:rPr>
      </w:pPr>
    </w:p>
    <w:p w:rsidR="0057399B" w:rsidRPr="00F9693A" w:rsidRDefault="0057399B" w:rsidP="0057399B">
      <w:pPr>
        <w:rPr>
          <w:rFonts w:ascii="Book Antiqua" w:hAnsi="Book Antiqua"/>
          <w:sz w:val="22"/>
          <w:szCs w:val="22"/>
        </w:rPr>
      </w:pPr>
    </w:p>
    <w:p w:rsidR="0057399B" w:rsidRPr="00F9693A" w:rsidRDefault="0057399B" w:rsidP="0057399B">
      <w:pPr>
        <w:rPr>
          <w:rFonts w:ascii="Book Antiqua" w:hAnsi="Book Antiqua"/>
          <w:sz w:val="22"/>
          <w:szCs w:val="22"/>
        </w:rPr>
      </w:pPr>
    </w:p>
    <w:p w:rsidR="0057399B" w:rsidRPr="00F9693A" w:rsidRDefault="0057399B" w:rsidP="0057399B">
      <w:pPr>
        <w:rPr>
          <w:rFonts w:ascii="Book Antiqua" w:hAnsi="Book Antiqua"/>
          <w:sz w:val="22"/>
          <w:szCs w:val="22"/>
        </w:rPr>
      </w:pPr>
    </w:p>
    <w:p w:rsidR="0057399B" w:rsidRPr="00F9693A" w:rsidRDefault="0057399B" w:rsidP="0057399B">
      <w:pPr>
        <w:rPr>
          <w:rFonts w:ascii="Book Antiqua" w:hAnsi="Book Antiqua"/>
          <w:sz w:val="22"/>
          <w:szCs w:val="22"/>
        </w:rPr>
      </w:pPr>
    </w:p>
    <w:p w:rsidR="0057399B" w:rsidRPr="00F9693A" w:rsidRDefault="0057399B" w:rsidP="0057399B">
      <w:pPr>
        <w:pStyle w:val="Heading1"/>
        <w:numPr>
          <w:ilvl w:val="0"/>
          <w:numId w:val="18"/>
        </w:numPr>
        <w:spacing w:after="240"/>
        <w:rPr>
          <w:rFonts w:ascii="Book Antiqua" w:hAnsi="Book Antiqua" w:cs="Calibri"/>
          <w:b/>
          <w:color w:val="auto"/>
          <w:sz w:val="24"/>
        </w:rPr>
      </w:pPr>
      <w:bookmarkStart w:id="4" w:name="_Toc127346585"/>
      <w:r w:rsidRPr="00F9693A">
        <w:rPr>
          <w:rFonts w:ascii="Book Antiqua" w:hAnsi="Book Antiqua"/>
          <w:b/>
          <w:color w:val="auto"/>
          <w:sz w:val="24"/>
        </w:rPr>
        <w:lastRenderedPageBreak/>
        <w:t>PËRMBLEDHJE EKZEKUTIVE</w:t>
      </w:r>
      <w:bookmarkEnd w:id="4"/>
    </w:p>
    <w:p w:rsidR="0057399B" w:rsidRDefault="0057399B" w:rsidP="0057399B">
      <w:pPr>
        <w:spacing w:after="240" w:line="276" w:lineRule="auto"/>
        <w:jc w:val="both"/>
        <w:rPr>
          <w:rFonts w:ascii="Book Antiqua" w:hAnsi="Book Antiqua"/>
          <w:sz w:val="22"/>
          <w:szCs w:val="22"/>
        </w:rPr>
      </w:pPr>
      <w:r>
        <w:rPr>
          <w:rFonts w:ascii="Book Antiqua" w:hAnsi="Book Antiqua"/>
          <w:sz w:val="22"/>
          <w:szCs w:val="22"/>
        </w:rPr>
        <w:t xml:space="preserve">Republika e Kosovës, duke u bazuar mbi </w:t>
      </w:r>
      <w:r w:rsidRPr="00F9693A">
        <w:rPr>
          <w:rFonts w:ascii="Book Antiqua" w:hAnsi="Book Antiqua"/>
          <w:sz w:val="22"/>
          <w:szCs w:val="22"/>
        </w:rPr>
        <w:t>vlerat</w:t>
      </w:r>
      <w:r>
        <w:rPr>
          <w:rFonts w:ascii="Book Antiqua" w:hAnsi="Book Antiqua"/>
          <w:sz w:val="22"/>
          <w:szCs w:val="22"/>
        </w:rPr>
        <w:t xml:space="preserve"> dhe standardet më të larta demokratike, synon të ndërtojë një ambient ku liria dhe siguria e njerëzve janë të garantuara dhe të mbrojtura. Sundimi i ligjit, respektimi i të drejtave dhe lirive themelore, liria e shprehjes, e fesë, trajtimi i barabartë dhe respektimi i diversitetit janë parimet bazë mbi të cilat ndërtohet shoqëria jonë. Andaj, r</w:t>
      </w:r>
      <w:r w:rsidRPr="00F9693A">
        <w:rPr>
          <w:rFonts w:ascii="Book Antiqua" w:hAnsi="Book Antiqua"/>
          <w:sz w:val="22"/>
          <w:szCs w:val="22"/>
        </w:rPr>
        <w:t xml:space="preserve">eagimi efikas </w:t>
      </w:r>
      <w:r>
        <w:rPr>
          <w:rFonts w:ascii="Book Antiqua" w:hAnsi="Book Antiqua"/>
          <w:sz w:val="22"/>
          <w:szCs w:val="22"/>
        </w:rPr>
        <w:t>me qëllim të parandalimit të</w:t>
      </w:r>
      <w:r w:rsidRPr="00F9693A">
        <w:rPr>
          <w:rFonts w:ascii="Book Antiqua" w:hAnsi="Book Antiqua"/>
          <w:sz w:val="22"/>
          <w:szCs w:val="22"/>
        </w:rPr>
        <w:t xml:space="preserve"> terrorizmit</w:t>
      </w:r>
      <w:r>
        <w:rPr>
          <w:rFonts w:ascii="Book Antiqua" w:hAnsi="Book Antiqua"/>
          <w:sz w:val="22"/>
          <w:szCs w:val="22"/>
        </w:rPr>
        <w:t xml:space="preserve"> dhe ekstremizmit të dhunshëm</w:t>
      </w:r>
      <w:r w:rsidRPr="00F9693A">
        <w:rPr>
          <w:rFonts w:ascii="Book Antiqua" w:hAnsi="Book Antiqua"/>
          <w:sz w:val="22"/>
          <w:szCs w:val="22"/>
        </w:rPr>
        <w:t xml:space="preserve"> kërkon përfshirjen dhe bashkëpunimin e të gjitha institucioneve publike, shoqërisë civile,</w:t>
      </w:r>
      <w:r>
        <w:rPr>
          <w:rFonts w:ascii="Book Antiqua" w:hAnsi="Book Antiqua"/>
          <w:sz w:val="22"/>
          <w:szCs w:val="22"/>
        </w:rPr>
        <w:t xml:space="preserve"> grupeve të interesit</w:t>
      </w:r>
      <w:r w:rsidRPr="00F9693A">
        <w:rPr>
          <w:rFonts w:ascii="Book Antiqua" w:hAnsi="Book Antiqua"/>
          <w:sz w:val="22"/>
          <w:szCs w:val="22"/>
        </w:rPr>
        <w:t xml:space="preserve"> organizatave ndërkombëtare dhe qytetarëve.</w:t>
      </w:r>
    </w:p>
    <w:p w:rsidR="0057399B" w:rsidRPr="0013306C" w:rsidRDefault="0057399B" w:rsidP="0057399B">
      <w:pPr>
        <w:spacing w:after="240" w:line="276" w:lineRule="auto"/>
        <w:jc w:val="both"/>
        <w:rPr>
          <w:rFonts w:ascii="Book Antiqua" w:hAnsi="Book Antiqua"/>
          <w:sz w:val="22"/>
          <w:szCs w:val="22"/>
        </w:rPr>
      </w:pPr>
      <w:r w:rsidRPr="0013306C">
        <w:rPr>
          <w:rFonts w:ascii="Book Antiqua" w:hAnsi="Book Antiqua"/>
          <w:sz w:val="22"/>
          <w:szCs w:val="22"/>
        </w:rPr>
        <w:t xml:space="preserve">Terrorizmi vazhdon të mbetet një nga kërcënimet kryesore të sigurisë vendore dhe globale. Kjo dukuri paraqet kërcënim jo vetëm për jetën dhe pronën, por edhe për vlerat themelore demokratike mbi të cilat është ndërtuar Republika e Kosovës. </w:t>
      </w:r>
      <w:r w:rsidR="00601235" w:rsidRPr="0013306C">
        <w:rPr>
          <w:rFonts w:ascii="Book Antiqua" w:hAnsi="Book Antiqua"/>
          <w:sz w:val="22"/>
          <w:szCs w:val="22"/>
        </w:rPr>
        <w:t>Andaj, p</w:t>
      </w:r>
      <w:r w:rsidRPr="0013306C">
        <w:rPr>
          <w:rFonts w:ascii="Book Antiqua" w:hAnsi="Book Antiqua"/>
          <w:sz w:val="22"/>
          <w:szCs w:val="22"/>
        </w:rPr>
        <w:t xml:space="preserve">olitika shtetërore e Republikës së Kosovës në parandalimin dhe luftimin e terrorizmit bazohet në </w:t>
      </w:r>
      <w:r w:rsidR="00601235" w:rsidRPr="0013306C">
        <w:rPr>
          <w:rFonts w:ascii="Book Antiqua" w:hAnsi="Book Antiqua"/>
          <w:sz w:val="22"/>
          <w:szCs w:val="22"/>
        </w:rPr>
        <w:t xml:space="preserve">kundërshtimin dhe luftimin </w:t>
      </w:r>
      <w:r w:rsidRPr="0013306C">
        <w:rPr>
          <w:rFonts w:ascii="Book Antiqua" w:hAnsi="Book Antiqua"/>
          <w:sz w:val="22"/>
          <w:szCs w:val="22"/>
        </w:rPr>
        <w:t>e të gjitha akteve dhe formave të terrorizimit, pavarësisht rrethanave, vendndodhjes, kohës dhe mënyrës së kryerjes.</w:t>
      </w:r>
    </w:p>
    <w:p w:rsidR="0057399B" w:rsidRPr="0013306C" w:rsidRDefault="0057399B" w:rsidP="0057399B">
      <w:pPr>
        <w:spacing w:after="240" w:line="276" w:lineRule="auto"/>
        <w:jc w:val="both"/>
        <w:rPr>
          <w:rFonts w:ascii="Book Antiqua" w:hAnsi="Book Antiqua"/>
          <w:sz w:val="22"/>
          <w:szCs w:val="22"/>
        </w:rPr>
      </w:pPr>
      <w:r w:rsidRPr="0013306C">
        <w:rPr>
          <w:rFonts w:ascii="Book Antiqua" w:hAnsi="Book Antiqua"/>
          <w:sz w:val="22"/>
          <w:szCs w:val="22"/>
        </w:rPr>
        <w:t xml:space="preserve">Kjo Strategji Shtetërore për Parandalimin dhe Luftimin e Terrorizmit është dokumenti i  katërt strategjik i hartuar nga Republika e Kosovës me qëllim të parandalimit dhe luftimit të ekstremizmit të dhunshëm dhe terrorizmit. </w:t>
      </w:r>
    </w:p>
    <w:p w:rsidR="0057399B" w:rsidRPr="0013306C" w:rsidRDefault="0057399B" w:rsidP="0057399B">
      <w:pPr>
        <w:spacing w:after="240" w:line="276" w:lineRule="auto"/>
        <w:jc w:val="both"/>
        <w:rPr>
          <w:rFonts w:ascii="Book Antiqua" w:hAnsi="Book Antiqua"/>
          <w:sz w:val="22"/>
          <w:szCs w:val="22"/>
        </w:rPr>
      </w:pPr>
      <w:r w:rsidRPr="0013306C">
        <w:rPr>
          <w:rFonts w:ascii="Book Antiqua" w:hAnsi="Book Antiqua"/>
          <w:sz w:val="22"/>
          <w:szCs w:val="22"/>
        </w:rPr>
        <w:t>Duke u bazuar në vlerësimet e kryera, trendet rajonale dhe globale, si dhe në linjë me politikat dhe orientimet e partnerëve strategjik të Republikës së Kosovës, kjo Strategji bazohet në katër objektiva strategjike si në vijim:</w:t>
      </w:r>
    </w:p>
    <w:p w:rsidR="0057399B" w:rsidRPr="0013306C" w:rsidRDefault="0057399B" w:rsidP="0057399B">
      <w:pPr>
        <w:pStyle w:val="ListParagraph"/>
        <w:numPr>
          <w:ilvl w:val="0"/>
          <w:numId w:val="16"/>
        </w:numPr>
        <w:spacing w:before="240" w:after="240"/>
        <w:jc w:val="both"/>
        <w:rPr>
          <w:rFonts w:ascii="Book Antiqua" w:eastAsiaTheme="minorHAnsi" w:hAnsi="Book Antiqua" w:cstheme="minorBidi"/>
          <w:sz w:val="22"/>
          <w:szCs w:val="22"/>
          <w:lang w:eastAsia="en-US"/>
        </w:rPr>
      </w:pPr>
      <w:r w:rsidRPr="0013306C">
        <w:rPr>
          <w:rFonts w:ascii="Book Antiqua" w:eastAsiaTheme="minorHAnsi" w:hAnsi="Book Antiqua" w:cstheme="minorBidi"/>
          <w:b/>
          <w:sz w:val="22"/>
          <w:szCs w:val="22"/>
          <w:lang w:eastAsia="en-US"/>
        </w:rPr>
        <w:t xml:space="preserve">PARANDALIMI: </w:t>
      </w:r>
      <w:r w:rsidRPr="0013306C">
        <w:rPr>
          <w:rFonts w:ascii="Book Antiqua" w:eastAsiaTheme="minorHAnsi" w:hAnsi="Book Antiqua" w:cstheme="minorBidi"/>
          <w:sz w:val="22"/>
          <w:szCs w:val="22"/>
          <w:lang w:eastAsia="en-US"/>
        </w:rPr>
        <w:t xml:space="preserve">Synon parandalimin dhe luftimin e ekstremizmit të dhunshëm dhe terrorizmit, përmes identifikimit dhe adresimit të shkaqeve rrënjësore, përkatësisht në kundërvënien e ideologjive </w:t>
      </w:r>
      <w:r w:rsidRPr="0013306C">
        <w:rPr>
          <w:rFonts w:ascii="Book Antiqua" w:hAnsi="Book Antiqua"/>
          <w:sz w:val="22"/>
          <w:szCs w:val="22"/>
        </w:rPr>
        <w:t xml:space="preserve">të dhunshme ekstremiste apo radikale, </w:t>
      </w:r>
      <w:r w:rsidRPr="0013306C">
        <w:rPr>
          <w:rFonts w:ascii="Book Antiqua" w:eastAsiaTheme="minorHAnsi" w:hAnsi="Book Antiqua" w:cstheme="minorBidi"/>
          <w:sz w:val="22"/>
          <w:szCs w:val="22"/>
          <w:lang w:eastAsia="en-US"/>
        </w:rPr>
        <w:t>të cilat i</w:t>
      </w:r>
      <w:r w:rsidR="003C602B" w:rsidRPr="0013306C">
        <w:rPr>
          <w:rFonts w:ascii="Book Antiqua" w:eastAsiaTheme="minorHAnsi" w:hAnsi="Book Antiqua" w:cstheme="minorBidi"/>
          <w:sz w:val="22"/>
          <w:szCs w:val="22"/>
          <w:lang w:eastAsia="en-US"/>
        </w:rPr>
        <w:t>nkurajojnë individët apo grupet</w:t>
      </w:r>
      <w:r w:rsidRPr="0013306C">
        <w:rPr>
          <w:rFonts w:ascii="Book Antiqua" w:eastAsiaTheme="minorHAnsi" w:hAnsi="Book Antiqua" w:cstheme="minorBidi"/>
          <w:sz w:val="22"/>
          <w:szCs w:val="22"/>
          <w:lang w:eastAsia="en-US"/>
        </w:rPr>
        <w:t xml:space="preserve"> të justifikojnë dhe praktikojnë dhunën si mjet në arritjen e qëllimeve të tyre, si dhe zvogëlimin e mundësive të kryerjes së sulmeve terroriste.</w:t>
      </w:r>
    </w:p>
    <w:p w:rsidR="0057399B" w:rsidRPr="0013306C" w:rsidRDefault="0057399B" w:rsidP="0057399B">
      <w:pPr>
        <w:pStyle w:val="ListParagraph"/>
        <w:spacing w:before="240" w:after="240"/>
        <w:jc w:val="both"/>
      </w:pPr>
    </w:p>
    <w:p w:rsidR="0057399B" w:rsidRPr="0013306C" w:rsidRDefault="0057399B" w:rsidP="0057399B">
      <w:pPr>
        <w:pStyle w:val="ListParagraph"/>
        <w:numPr>
          <w:ilvl w:val="0"/>
          <w:numId w:val="16"/>
        </w:numPr>
        <w:spacing w:before="240" w:after="240"/>
        <w:jc w:val="both"/>
        <w:rPr>
          <w:rFonts w:ascii="Book Antiqua" w:hAnsi="Book Antiqua"/>
          <w:sz w:val="22"/>
          <w:szCs w:val="22"/>
        </w:rPr>
      </w:pPr>
      <w:r w:rsidRPr="0013306C">
        <w:rPr>
          <w:rFonts w:ascii="Book Antiqua" w:hAnsi="Book Antiqua"/>
          <w:b/>
          <w:sz w:val="22"/>
          <w:szCs w:val="22"/>
        </w:rPr>
        <w:t xml:space="preserve">MBROJTJA: </w:t>
      </w:r>
      <w:r w:rsidRPr="0013306C">
        <w:rPr>
          <w:rFonts w:ascii="Book Antiqua" w:hAnsi="Book Antiqua"/>
          <w:sz w:val="22"/>
          <w:szCs w:val="22"/>
        </w:rPr>
        <w:t xml:space="preserve">Synimi i këtij objektivi strategjik është mbrojtja efikase nga kërcënimet apo sulmet terroriste ndaj Republikës së Kosovës apo ndaj interesave të saj në rajon dhe më gjerë si dhe minimizimin e cenueshmërisë </w:t>
      </w:r>
      <w:r w:rsidR="00601235" w:rsidRPr="0013306C">
        <w:rPr>
          <w:rFonts w:ascii="Book Antiqua" w:hAnsi="Book Antiqua"/>
          <w:sz w:val="22"/>
          <w:szCs w:val="22"/>
        </w:rPr>
        <w:t>nga ky</w:t>
      </w:r>
      <w:r w:rsidRPr="0013306C">
        <w:rPr>
          <w:rFonts w:ascii="Book Antiqua" w:hAnsi="Book Antiqua"/>
          <w:sz w:val="22"/>
          <w:szCs w:val="22"/>
        </w:rPr>
        <w:t xml:space="preserve"> fenomen.</w:t>
      </w:r>
    </w:p>
    <w:p w:rsidR="0057399B" w:rsidRPr="0013306C" w:rsidRDefault="0057399B" w:rsidP="0057399B">
      <w:pPr>
        <w:pStyle w:val="ListParagraph"/>
        <w:rPr>
          <w:rFonts w:ascii="Book Antiqua" w:hAnsi="Book Antiqua"/>
          <w:sz w:val="22"/>
          <w:szCs w:val="22"/>
        </w:rPr>
      </w:pPr>
    </w:p>
    <w:p w:rsidR="0057399B" w:rsidRDefault="0057399B" w:rsidP="0057399B">
      <w:pPr>
        <w:pStyle w:val="ListParagraph"/>
        <w:numPr>
          <w:ilvl w:val="0"/>
          <w:numId w:val="16"/>
        </w:numPr>
        <w:spacing w:line="276" w:lineRule="auto"/>
        <w:jc w:val="both"/>
        <w:rPr>
          <w:rFonts w:ascii="Book Antiqua" w:hAnsi="Book Antiqua"/>
          <w:sz w:val="22"/>
          <w:szCs w:val="22"/>
        </w:rPr>
      </w:pPr>
      <w:r>
        <w:rPr>
          <w:rFonts w:ascii="Book Antiqua" w:hAnsi="Book Antiqua"/>
          <w:b/>
          <w:sz w:val="22"/>
          <w:szCs w:val="22"/>
        </w:rPr>
        <w:t>NDJEKJA:</w:t>
      </w:r>
      <w:r>
        <w:rPr>
          <w:rFonts w:ascii="Book Antiqua" w:hAnsi="Book Antiqua"/>
          <w:sz w:val="22"/>
          <w:szCs w:val="22"/>
        </w:rPr>
        <w:t xml:space="preserve"> </w:t>
      </w:r>
      <w:r w:rsidRPr="008322FC">
        <w:rPr>
          <w:rFonts w:ascii="Book Antiqua" w:hAnsi="Book Antiqua"/>
          <w:sz w:val="22"/>
          <w:szCs w:val="22"/>
        </w:rPr>
        <w:t xml:space="preserve">përmes së cilës </w:t>
      </w:r>
      <w:r>
        <w:rPr>
          <w:rFonts w:ascii="Book Antiqua" w:hAnsi="Book Antiqua"/>
          <w:sz w:val="22"/>
          <w:szCs w:val="22"/>
        </w:rPr>
        <w:t>institucionet</w:t>
      </w:r>
      <w:r w:rsidRPr="008322FC">
        <w:rPr>
          <w:rFonts w:ascii="Book Antiqua" w:hAnsi="Book Antiqua"/>
          <w:sz w:val="22"/>
          <w:szCs w:val="22"/>
        </w:rPr>
        <w:t xml:space="preserve"> e zbatimit të ligjit do të </w:t>
      </w:r>
      <w:r>
        <w:rPr>
          <w:rFonts w:ascii="Book Antiqua" w:hAnsi="Book Antiqua"/>
          <w:sz w:val="22"/>
          <w:szCs w:val="22"/>
        </w:rPr>
        <w:t>identifikojnë</w:t>
      </w:r>
      <w:r w:rsidRPr="008322FC">
        <w:rPr>
          <w:rFonts w:ascii="Book Antiqua" w:hAnsi="Book Antiqua"/>
          <w:sz w:val="22"/>
          <w:szCs w:val="22"/>
        </w:rPr>
        <w:t xml:space="preserve">, hetojnë dhe </w:t>
      </w:r>
      <w:r>
        <w:rPr>
          <w:rFonts w:ascii="Book Antiqua" w:hAnsi="Book Antiqua"/>
          <w:sz w:val="22"/>
          <w:szCs w:val="22"/>
        </w:rPr>
        <w:t xml:space="preserve"> zbulojnë veprat penale </w:t>
      </w:r>
      <w:r w:rsidRPr="00DF7FDF">
        <w:rPr>
          <w:rFonts w:ascii="Book Antiqua" w:hAnsi="Book Antiqua"/>
          <w:sz w:val="22"/>
          <w:szCs w:val="22"/>
        </w:rPr>
        <w:t>të terrorizmit dhe financimit të terrorizimit</w:t>
      </w:r>
      <w:r w:rsidRPr="008322FC">
        <w:rPr>
          <w:rFonts w:ascii="Book Antiqua" w:hAnsi="Book Antiqua"/>
          <w:sz w:val="22"/>
          <w:szCs w:val="22"/>
        </w:rPr>
        <w:t xml:space="preserve"> </w:t>
      </w:r>
      <w:r>
        <w:rPr>
          <w:rFonts w:ascii="Book Antiqua" w:hAnsi="Book Antiqua"/>
          <w:sz w:val="22"/>
          <w:szCs w:val="22"/>
        </w:rPr>
        <w:t>dhe sjellin</w:t>
      </w:r>
      <w:r w:rsidRPr="008322FC">
        <w:rPr>
          <w:rFonts w:ascii="Book Antiqua" w:hAnsi="Book Antiqua"/>
          <w:sz w:val="22"/>
          <w:szCs w:val="22"/>
        </w:rPr>
        <w:t xml:space="preserve"> para </w:t>
      </w:r>
      <w:r>
        <w:rPr>
          <w:rFonts w:ascii="Book Antiqua" w:hAnsi="Book Antiqua"/>
          <w:sz w:val="22"/>
          <w:szCs w:val="22"/>
        </w:rPr>
        <w:t>drejtësisë individët</w:t>
      </w:r>
      <w:r w:rsidRPr="008322FC">
        <w:rPr>
          <w:rFonts w:ascii="Book Antiqua" w:hAnsi="Book Antiqua"/>
          <w:sz w:val="22"/>
          <w:szCs w:val="22"/>
        </w:rPr>
        <w:t xml:space="preserve"> apo grupet që paraqes</w:t>
      </w:r>
      <w:r>
        <w:rPr>
          <w:rFonts w:ascii="Book Antiqua" w:hAnsi="Book Antiqua"/>
          <w:sz w:val="22"/>
          <w:szCs w:val="22"/>
        </w:rPr>
        <w:t>in kërcënim terrorist apo kry</w:t>
      </w:r>
      <w:r w:rsidRPr="008322FC">
        <w:rPr>
          <w:rFonts w:ascii="Book Antiqua" w:hAnsi="Book Antiqua"/>
          <w:sz w:val="22"/>
          <w:szCs w:val="22"/>
        </w:rPr>
        <w:t>e</w:t>
      </w:r>
      <w:r>
        <w:rPr>
          <w:rFonts w:ascii="Book Antiqua" w:hAnsi="Book Antiqua"/>
          <w:sz w:val="22"/>
          <w:szCs w:val="22"/>
        </w:rPr>
        <w:t>jnë</w:t>
      </w:r>
      <w:r w:rsidRPr="008322FC">
        <w:rPr>
          <w:rFonts w:ascii="Book Antiqua" w:hAnsi="Book Antiqua"/>
          <w:sz w:val="22"/>
          <w:szCs w:val="22"/>
        </w:rPr>
        <w:t xml:space="preserve"> </w:t>
      </w:r>
      <w:r>
        <w:rPr>
          <w:rFonts w:ascii="Book Antiqua" w:hAnsi="Book Antiqua"/>
          <w:sz w:val="22"/>
          <w:szCs w:val="22"/>
        </w:rPr>
        <w:t>akte</w:t>
      </w:r>
      <w:r w:rsidRPr="008322FC">
        <w:rPr>
          <w:rFonts w:ascii="Book Antiqua" w:hAnsi="Book Antiqua"/>
          <w:sz w:val="22"/>
          <w:szCs w:val="22"/>
        </w:rPr>
        <w:t xml:space="preserve"> terroriste;</w:t>
      </w:r>
    </w:p>
    <w:p w:rsidR="0057399B" w:rsidRPr="00922A33" w:rsidRDefault="0057399B" w:rsidP="0057399B">
      <w:pPr>
        <w:pStyle w:val="ListParagraph"/>
        <w:spacing w:line="276" w:lineRule="auto"/>
        <w:jc w:val="both"/>
        <w:rPr>
          <w:rFonts w:ascii="Book Antiqua" w:hAnsi="Book Antiqua"/>
          <w:sz w:val="22"/>
          <w:szCs w:val="22"/>
        </w:rPr>
      </w:pPr>
    </w:p>
    <w:p w:rsidR="0057399B" w:rsidRPr="0026181A" w:rsidRDefault="0057399B" w:rsidP="0057399B">
      <w:pPr>
        <w:pStyle w:val="ListParagraph"/>
        <w:numPr>
          <w:ilvl w:val="0"/>
          <w:numId w:val="16"/>
        </w:numPr>
        <w:jc w:val="both"/>
      </w:pPr>
      <w:r>
        <w:rPr>
          <w:rFonts w:ascii="Book Antiqua" w:hAnsi="Book Antiqua"/>
          <w:b/>
          <w:sz w:val="22"/>
          <w:szCs w:val="22"/>
        </w:rPr>
        <w:t>REAGIMI:</w:t>
      </w:r>
      <w:r>
        <w:rPr>
          <w:rFonts w:ascii="Book Antiqua" w:hAnsi="Book Antiqua"/>
          <w:sz w:val="22"/>
          <w:szCs w:val="22"/>
        </w:rPr>
        <w:t xml:space="preserve"> </w:t>
      </w:r>
      <w:r w:rsidRPr="0026181A">
        <w:rPr>
          <w:rFonts w:ascii="Book Antiqua" w:hAnsi="Book Antiqua"/>
          <w:sz w:val="22"/>
          <w:szCs w:val="22"/>
        </w:rPr>
        <w:t>ka për qëllim përgatitjen</w:t>
      </w:r>
      <w:r w:rsidRPr="00F9693A">
        <w:rPr>
          <w:rFonts w:ascii="Book Antiqua" w:hAnsi="Book Antiqua"/>
          <w:sz w:val="22"/>
          <w:szCs w:val="22"/>
        </w:rPr>
        <w:t xml:space="preserve"> </w:t>
      </w:r>
      <w:r>
        <w:rPr>
          <w:rFonts w:ascii="Book Antiqua" w:hAnsi="Book Antiqua"/>
          <w:sz w:val="22"/>
          <w:szCs w:val="22"/>
        </w:rPr>
        <w:t>e</w:t>
      </w:r>
      <w:r w:rsidRPr="00F9693A">
        <w:rPr>
          <w:rFonts w:ascii="Book Antiqua" w:hAnsi="Book Antiqua"/>
          <w:sz w:val="22"/>
          <w:szCs w:val="22"/>
        </w:rPr>
        <w:t xml:space="preserve"> institucioneve të Republikës së</w:t>
      </w:r>
      <w:r>
        <w:rPr>
          <w:rFonts w:ascii="Book Antiqua" w:hAnsi="Book Antiqua"/>
          <w:sz w:val="22"/>
          <w:szCs w:val="22"/>
        </w:rPr>
        <w:t xml:space="preserve"> Kosovës p</w:t>
      </w:r>
      <w:r w:rsidRPr="00F9693A">
        <w:rPr>
          <w:rFonts w:ascii="Book Antiqua" w:hAnsi="Book Antiqua"/>
          <w:sz w:val="22"/>
          <w:szCs w:val="22"/>
        </w:rPr>
        <w:t>ë</w:t>
      </w:r>
      <w:r>
        <w:rPr>
          <w:rFonts w:ascii="Book Antiqua" w:hAnsi="Book Antiqua"/>
          <w:sz w:val="22"/>
          <w:szCs w:val="22"/>
        </w:rPr>
        <w:t>r</w:t>
      </w:r>
      <w:r w:rsidRPr="00F9693A">
        <w:rPr>
          <w:rFonts w:ascii="Book Antiqua" w:hAnsi="Book Antiqua"/>
          <w:sz w:val="22"/>
          <w:szCs w:val="22"/>
        </w:rPr>
        <w:t xml:space="preserve"> menaxhimin dhe minimizimin e pasojave të sulmeve terroriste, duke përmirësuar aftësinë për t'u përballur me pasojat, koordinimin e reagimit, mbrojtjen dhe ndihmën ndaj viktimave. </w:t>
      </w:r>
    </w:p>
    <w:p w:rsidR="0057399B" w:rsidRPr="00F9693A" w:rsidRDefault="0057399B" w:rsidP="0057399B">
      <w:pPr>
        <w:pStyle w:val="Heading1"/>
        <w:numPr>
          <w:ilvl w:val="0"/>
          <w:numId w:val="17"/>
        </w:numPr>
        <w:rPr>
          <w:rFonts w:ascii="Book Antiqua" w:hAnsi="Book Antiqua"/>
          <w:b/>
          <w:color w:val="auto"/>
          <w:sz w:val="24"/>
        </w:rPr>
      </w:pPr>
      <w:bookmarkStart w:id="5" w:name="_Toc127346586"/>
      <w:r w:rsidRPr="00F9693A">
        <w:rPr>
          <w:rFonts w:ascii="Book Antiqua" w:hAnsi="Book Antiqua"/>
          <w:b/>
          <w:color w:val="auto"/>
          <w:sz w:val="24"/>
        </w:rPr>
        <w:lastRenderedPageBreak/>
        <w:t>HYRJE</w:t>
      </w:r>
      <w:bookmarkEnd w:id="5"/>
    </w:p>
    <w:p w:rsidR="0057399B" w:rsidRPr="00F9693A" w:rsidRDefault="0057399B" w:rsidP="0057399B"/>
    <w:p w:rsidR="0057399B" w:rsidRDefault="0057399B" w:rsidP="0057399B">
      <w:pPr>
        <w:spacing w:after="240" w:line="276" w:lineRule="auto"/>
        <w:jc w:val="both"/>
        <w:rPr>
          <w:rFonts w:ascii="Book Antiqua" w:hAnsi="Book Antiqua"/>
          <w:sz w:val="22"/>
          <w:szCs w:val="22"/>
        </w:rPr>
      </w:pPr>
      <w:r w:rsidRPr="00F9693A">
        <w:rPr>
          <w:rFonts w:ascii="Book Antiqua" w:hAnsi="Book Antiqua"/>
          <w:sz w:val="22"/>
          <w:szCs w:val="22"/>
        </w:rPr>
        <w:t>Terrorizmi</w:t>
      </w:r>
      <w:r>
        <w:rPr>
          <w:rFonts w:ascii="Book Antiqua" w:hAnsi="Book Antiqua"/>
          <w:sz w:val="22"/>
          <w:szCs w:val="22"/>
        </w:rPr>
        <w:t>,</w:t>
      </w:r>
      <w:r w:rsidRPr="00F9693A">
        <w:rPr>
          <w:rFonts w:ascii="Book Antiqua" w:hAnsi="Book Antiqua"/>
          <w:sz w:val="22"/>
          <w:szCs w:val="22"/>
        </w:rPr>
        <w:t xml:space="preserve"> </w:t>
      </w:r>
      <w:r>
        <w:rPr>
          <w:rFonts w:ascii="Book Antiqua" w:hAnsi="Book Antiqua"/>
          <w:sz w:val="22"/>
          <w:szCs w:val="22"/>
        </w:rPr>
        <w:t>me</w:t>
      </w:r>
      <w:r w:rsidRPr="00394FB7">
        <w:rPr>
          <w:rFonts w:ascii="Book Antiqua" w:hAnsi="Book Antiqua"/>
          <w:sz w:val="22"/>
          <w:szCs w:val="22"/>
        </w:rPr>
        <w:t xml:space="preserve"> të gjitha format e t</w:t>
      </w:r>
      <w:r>
        <w:rPr>
          <w:rFonts w:ascii="Book Antiqua" w:hAnsi="Book Antiqua"/>
          <w:sz w:val="22"/>
          <w:szCs w:val="22"/>
        </w:rPr>
        <w:t>ij,</w:t>
      </w:r>
      <w:r w:rsidRPr="00394FB7">
        <w:rPr>
          <w:rFonts w:ascii="Book Antiqua" w:hAnsi="Book Antiqua"/>
          <w:sz w:val="22"/>
          <w:szCs w:val="22"/>
        </w:rPr>
        <w:t xml:space="preserve"> pavarësisht </w:t>
      </w:r>
      <w:r>
        <w:rPr>
          <w:rFonts w:ascii="Book Antiqua" w:hAnsi="Book Antiqua"/>
          <w:sz w:val="22"/>
          <w:szCs w:val="22"/>
        </w:rPr>
        <w:t xml:space="preserve">motivit dhe </w:t>
      </w:r>
      <w:r w:rsidRPr="00394FB7">
        <w:rPr>
          <w:rFonts w:ascii="Book Antiqua" w:hAnsi="Book Antiqua"/>
          <w:sz w:val="22"/>
          <w:szCs w:val="22"/>
        </w:rPr>
        <w:t>origjin</w:t>
      </w:r>
      <w:r>
        <w:rPr>
          <w:rFonts w:ascii="Book Antiqua" w:hAnsi="Book Antiqua"/>
          <w:sz w:val="22"/>
          <w:szCs w:val="22"/>
        </w:rPr>
        <w:t>ës</w:t>
      </w:r>
      <w:r w:rsidRPr="00394FB7">
        <w:rPr>
          <w:rFonts w:ascii="Book Antiqua" w:hAnsi="Book Antiqua"/>
          <w:sz w:val="22"/>
          <w:szCs w:val="22"/>
        </w:rPr>
        <w:t>, vazhdo</w:t>
      </w:r>
      <w:r>
        <w:rPr>
          <w:rFonts w:ascii="Book Antiqua" w:hAnsi="Book Antiqua"/>
          <w:sz w:val="22"/>
          <w:szCs w:val="22"/>
        </w:rPr>
        <w:t>n</w:t>
      </w:r>
      <w:r w:rsidRPr="00394FB7">
        <w:rPr>
          <w:rFonts w:ascii="Book Antiqua" w:hAnsi="Book Antiqua"/>
          <w:sz w:val="22"/>
          <w:szCs w:val="22"/>
        </w:rPr>
        <w:t xml:space="preserve"> të </w:t>
      </w:r>
      <w:r>
        <w:rPr>
          <w:rFonts w:ascii="Book Antiqua" w:hAnsi="Book Antiqua"/>
          <w:sz w:val="22"/>
          <w:szCs w:val="22"/>
        </w:rPr>
        <w:t>përbëj</w:t>
      </w:r>
      <w:r w:rsidRPr="00394FB7">
        <w:rPr>
          <w:rFonts w:ascii="Book Antiqua" w:hAnsi="Book Antiqua"/>
          <w:sz w:val="22"/>
          <w:szCs w:val="22"/>
        </w:rPr>
        <w:t xml:space="preserve"> </w:t>
      </w:r>
      <w:r w:rsidRPr="00576B74">
        <w:rPr>
          <w:rFonts w:ascii="Book Antiqua" w:hAnsi="Book Antiqua"/>
          <w:sz w:val="22"/>
          <w:szCs w:val="22"/>
        </w:rPr>
        <w:t>kërcënim për paqen</w:t>
      </w:r>
      <w:r>
        <w:rPr>
          <w:rFonts w:ascii="Book Antiqua" w:hAnsi="Book Antiqua"/>
          <w:sz w:val="22"/>
          <w:szCs w:val="22"/>
        </w:rPr>
        <w:t xml:space="preserve">, </w:t>
      </w:r>
      <w:r w:rsidRPr="00576B74">
        <w:rPr>
          <w:rFonts w:ascii="Book Antiqua" w:hAnsi="Book Antiqua"/>
          <w:sz w:val="22"/>
          <w:szCs w:val="22"/>
        </w:rPr>
        <w:t xml:space="preserve">sigurinë </w:t>
      </w:r>
      <w:r>
        <w:rPr>
          <w:rFonts w:ascii="Book Antiqua" w:hAnsi="Book Antiqua"/>
          <w:sz w:val="22"/>
          <w:szCs w:val="22"/>
        </w:rPr>
        <w:t xml:space="preserve">dhe rendin kushtetues </w:t>
      </w:r>
      <w:r w:rsidRPr="00576B74">
        <w:rPr>
          <w:rFonts w:ascii="Book Antiqua" w:hAnsi="Book Antiqua"/>
          <w:sz w:val="22"/>
          <w:szCs w:val="22"/>
        </w:rPr>
        <w:t xml:space="preserve">në Republikën e Kosovës. </w:t>
      </w:r>
      <w:r>
        <w:rPr>
          <w:rFonts w:ascii="Book Antiqua" w:hAnsi="Book Antiqua"/>
          <w:sz w:val="22"/>
          <w:szCs w:val="22"/>
        </w:rPr>
        <w:t xml:space="preserve">Kjo </w:t>
      </w:r>
      <w:r w:rsidRPr="00576B74">
        <w:rPr>
          <w:rFonts w:ascii="Book Antiqua" w:hAnsi="Book Antiqua"/>
          <w:sz w:val="22"/>
          <w:szCs w:val="22"/>
        </w:rPr>
        <w:t xml:space="preserve">dukuri, </w:t>
      </w:r>
      <w:r>
        <w:rPr>
          <w:rFonts w:ascii="Book Antiqua" w:hAnsi="Book Antiqua"/>
          <w:sz w:val="22"/>
          <w:szCs w:val="22"/>
        </w:rPr>
        <w:t>e</w:t>
      </w:r>
      <w:r w:rsidRPr="00576B74">
        <w:rPr>
          <w:rFonts w:ascii="Book Antiqua" w:hAnsi="Book Antiqua"/>
          <w:sz w:val="22"/>
          <w:szCs w:val="22"/>
        </w:rPr>
        <w:t xml:space="preserve"> cilat vazhdimisht evoluo</w:t>
      </w:r>
      <w:r>
        <w:rPr>
          <w:rFonts w:ascii="Book Antiqua" w:hAnsi="Book Antiqua"/>
          <w:sz w:val="22"/>
          <w:szCs w:val="22"/>
        </w:rPr>
        <w:t>n</w:t>
      </w:r>
      <w:r w:rsidRPr="00576B74">
        <w:rPr>
          <w:rFonts w:ascii="Book Antiqua" w:hAnsi="Book Antiqua"/>
          <w:sz w:val="22"/>
          <w:szCs w:val="22"/>
        </w:rPr>
        <w:t>, nuk  kërcëno</w:t>
      </w:r>
      <w:r>
        <w:rPr>
          <w:rFonts w:ascii="Book Antiqua" w:hAnsi="Book Antiqua"/>
          <w:sz w:val="22"/>
          <w:szCs w:val="22"/>
        </w:rPr>
        <w:t>n</w:t>
      </w:r>
      <w:r w:rsidRPr="00576B74">
        <w:rPr>
          <w:rFonts w:ascii="Book Antiqua" w:hAnsi="Book Antiqua"/>
          <w:sz w:val="22"/>
          <w:szCs w:val="22"/>
        </w:rPr>
        <w:t xml:space="preserve"> vetëm jetën dhe pronën, por edhe vlerat demokratike dhe mënyrën e jetesës në shoqëri. </w:t>
      </w:r>
      <w:r w:rsidRPr="00D03E2A">
        <w:rPr>
          <w:rFonts w:ascii="Book Antiqua" w:hAnsi="Book Antiqua"/>
          <w:sz w:val="22"/>
          <w:szCs w:val="22"/>
        </w:rPr>
        <w:t xml:space="preserve">Republika e Kosovës, si përgjigje ndaj kërcënimeve dhe pasojave eventuale nga terrorizmi, në vitin 2009 ka hartuar strategjinë e parë kundër terrorizmit, e cila përveç se ka krijuar mekanizmat e nevojshëm institucional, ka ofruar edhe një qasje gjithëpërfshirëse për parandalimin dhe luftimin e terrorizmit. </w:t>
      </w:r>
      <w:r w:rsidRPr="00F9693A">
        <w:rPr>
          <w:rFonts w:ascii="Book Antiqua" w:hAnsi="Book Antiqua"/>
          <w:sz w:val="22"/>
          <w:szCs w:val="22"/>
        </w:rPr>
        <w:t xml:space="preserve">Që nga ajo kohë, </w:t>
      </w:r>
      <w:proofErr w:type="spellStart"/>
      <w:r w:rsidRPr="00F9693A">
        <w:rPr>
          <w:rFonts w:ascii="Book Antiqua" w:hAnsi="Book Antiqua"/>
          <w:sz w:val="22"/>
          <w:szCs w:val="22"/>
        </w:rPr>
        <w:t>përgjigj</w:t>
      </w:r>
      <w:r w:rsidR="006A0CB0">
        <w:rPr>
          <w:rFonts w:ascii="Book Antiqua" w:hAnsi="Book Antiqua"/>
          <w:sz w:val="22"/>
          <w:szCs w:val="22"/>
        </w:rPr>
        <w:t>i</w:t>
      </w:r>
      <w:r w:rsidRPr="00F9693A">
        <w:rPr>
          <w:rFonts w:ascii="Book Antiqua" w:hAnsi="Book Antiqua"/>
          <w:sz w:val="22"/>
          <w:szCs w:val="22"/>
        </w:rPr>
        <w:t>a</w:t>
      </w:r>
      <w:proofErr w:type="spellEnd"/>
      <w:r w:rsidRPr="00F9693A">
        <w:rPr>
          <w:rFonts w:ascii="Book Antiqua" w:hAnsi="Book Antiqua"/>
          <w:sz w:val="22"/>
          <w:szCs w:val="22"/>
        </w:rPr>
        <w:t xml:space="preserve"> institucionale e Republikës së Kosovës ndaj terrorizimit </w:t>
      </w:r>
      <w:r w:rsidRPr="00394FB7">
        <w:rPr>
          <w:rFonts w:ascii="Book Antiqua" w:hAnsi="Book Antiqua"/>
          <w:sz w:val="22"/>
          <w:szCs w:val="22"/>
        </w:rPr>
        <w:t>ka evoluuar</w:t>
      </w:r>
      <w:r>
        <w:rPr>
          <w:rFonts w:ascii="Book Antiqua" w:hAnsi="Book Antiqua"/>
          <w:sz w:val="22"/>
          <w:szCs w:val="22"/>
        </w:rPr>
        <w:t>,</w:t>
      </w:r>
      <w:r w:rsidRPr="00394FB7">
        <w:rPr>
          <w:rFonts w:ascii="Book Antiqua" w:hAnsi="Book Antiqua"/>
          <w:sz w:val="22"/>
          <w:szCs w:val="22"/>
        </w:rPr>
        <w:t xml:space="preserve"> duke i avancuar kapacitetet njerëzore dhe institucionale. </w:t>
      </w:r>
    </w:p>
    <w:p w:rsidR="0057399B" w:rsidRPr="005A26A6" w:rsidRDefault="0057399B" w:rsidP="0057399B">
      <w:pPr>
        <w:spacing w:after="240" w:line="276" w:lineRule="auto"/>
        <w:jc w:val="both"/>
        <w:rPr>
          <w:rFonts w:ascii="Book Antiqua" w:hAnsi="Book Antiqua"/>
          <w:sz w:val="22"/>
          <w:szCs w:val="22"/>
        </w:rPr>
      </w:pPr>
      <w:r>
        <w:rPr>
          <w:rFonts w:ascii="Book Antiqua" w:hAnsi="Book Antiqua"/>
          <w:sz w:val="22"/>
          <w:szCs w:val="22"/>
        </w:rPr>
        <w:t>Megjithëkëtë, z</w:t>
      </w:r>
      <w:r w:rsidRPr="00576B74">
        <w:rPr>
          <w:rFonts w:ascii="Book Antiqua" w:hAnsi="Book Antiqua"/>
          <w:sz w:val="22"/>
          <w:szCs w:val="22"/>
        </w:rPr>
        <w:t xml:space="preserve">hvillimet vendore dhe ndërkombëtare imponojnë nevojën për hartimin e një dokumenti të ri strategjik, gjithëpërfshirës, i cili do të jetë në gjendje të forcojë reagimin e Republikës së Kosovës për të </w:t>
      </w:r>
      <w:r w:rsidRPr="003C076E">
        <w:rPr>
          <w:rFonts w:ascii="Book Antiqua" w:hAnsi="Book Antiqua"/>
          <w:b/>
          <w:sz w:val="22"/>
          <w:szCs w:val="22"/>
        </w:rPr>
        <w:t xml:space="preserve">parandaluar, mbrojtur, ndjekur </w:t>
      </w:r>
      <w:r w:rsidRPr="004959E3">
        <w:rPr>
          <w:rFonts w:ascii="Book Antiqua" w:hAnsi="Book Antiqua"/>
          <w:sz w:val="22"/>
          <w:szCs w:val="22"/>
        </w:rPr>
        <w:t>dhe</w:t>
      </w:r>
      <w:r w:rsidRPr="003C076E">
        <w:rPr>
          <w:rFonts w:ascii="Book Antiqua" w:hAnsi="Book Antiqua"/>
          <w:b/>
          <w:sz w:val="22"/>
          <w:szCs w:val="22"/>
        </w:rPr>
        <w:t xml:space="preserve"> reaguar</w:t>
      </w:r>
      <w:r w:rsidRPr="00576B74">
        <w:rPr>
          <w:rFonts w:ascii="Book Antiqua" w:hAnsi="Book Antiqua"/>
          <w:sz w:val="22"/>
          <w:szCs w:val="22"/>
        </w:rPr>
        <w:t xml:space="preserve"> </w:t>
      </w:r>
      <w:r>
        <w:rPr>
          <w:rFonts w:ascii="Book Antiqua" w:hAnsi="Book Antiqua"/>
          <w:sz w:val="22"/>
          <w:szCs w:val="22"/>
        </w:rPr>
        <w:t>edhe më suksesshëm ndaj terrorizmit</w:t>
      </w:r>
      <w:r w:rsidRPr="00394FB7">
        <w:rPr>
          <w:rFonts w:ascii="Book Antiqua" w:hAnsi="Book Antiqua"/>
          <w:sz w:val="22"/>
          <w:szCs w:val="22"/>
        </w:rPr>
        <w:t>. Për këtë q</w:t>
      </w:r>
      <w:r w:rsidRPr="007C7A00">
        <w:rPr>
          <w:rFonts w:ascii="Book Antiqua" w:hAnsi="Book Antiqua"/>
          <w:sz w:val="22"/>
          <w:szCs w:val="22"/>
        </w:rPr>
        <w:t>ë</w:t>
      </w:r>
      <w:r w:rsidRPr="00576B74">
        <w:rPr>
          <w:rFonts w:ascii="Book Antiqua" w:hAnsi="Book Antiqua"/>
          <w:sz w:val="22"/>
          <w:szCs w:val="22"/>
        </w:rPr>
        <w:t>llim është hartuar ky dokument strategjik, i cili</w:t>
      </w:r>
      <w:r>
        <w:rPr>
          <w:rFonts w:ascii="Book Antiqua" w:hAnsi="Book Antiqua"/>
          <w:sz w:val="22"/>
          <w:szCs w:val="22"/>
        </w:rPr>
        <w:t xml:space="preserve">  është i bazuar </w:t>
      </w:r>
      <w:r w:rsidRPr="00187396">
        <w:rPr>
          <w:rFonts w:ascii="Book Antiqua" w:hAnsi="Book Antiqua"/>
          <w:sz w:val="22"/>
          <w:szCs w:val="22"/>
        </w:rPr>
        <w:t xml:space="preserve">në </w:t>
      </w:r>
      <w:r w:rsidRPr="006C67AE">
        <w:rPr>
          <w:rFonts w:ascii="Book Antiqua" w:hAnsi="Book Antiqua"/>
          <w:sz w:val="22"/>
        </w:rPr>
        <w:t>Agjendën kundër Terrorizmit për BE-në 2020</w:t>
      </w:r>
      <w:r>
        <w:rPr>
          <w:rFonts w:ascii="Book Antiqua" w:hAnsi="Book Antiqua"/>
          <w:sz w:val="22"/>
          <w:szCs w:val="22"/>
        </w:rPr>
        <w:t>,</w:t>
      </w:r>
      <w:r>
        <w:rPr>
          <w:rStyle w:val="FootnoteReference"/>
          <w:rFonts w:ascii="Book Antiqua" w:hAnsi="Book Antiqua"/>
          <w:sz w:val="22"/>
          <w:szCs w:val="22"/>
        </w:rPr>
        <w:footnoteReference w:id="1"/>
      </w:r>
      <w:r>
        <w:rPr>
          <w:rFonts w:ascii="Book Antiqua" w:hAnsi="Book Antiqua"/>
          <w:sz w:val="22"/>
          <w:szCs w:val="22"/>
        </w:rPr>
        <w:t xml:space="preserve"> si </w:t>
      </w:r>
      <w:r w:rsidRPr="00187396">
        <w:rPr>
          <w:rFonts w:ascii="Book Antiqua" w:hAnsi="Book Antiqua"/>
          <w:sz w:val="22"/>
          <w:szCs w:val="22"/>
        </w:rPr>
        <w:t>dhe</w:t>
      </w:r>
      <w:r>
        <w:rPr>
          <w:rFonts w:ascii="Book Antiqua" w:hAnsi="Book Antiqua"/>
          <w:sz w:val="22"/>
          <w:szCs w:val="22"/>
        </w:rPr>
        <w:t xml:space="preserve"> </w:t>
      </w:r>
      <w:r w:rsidRPr="005A26A6">
        <w:rPr>
          <w:rFonts w:ascii="Book Antiqua" w:hAnsi="Book Antiqua"/>
          <w:sz w:val="22"/>
          <w:szCs w:val="22"/>
        </w:rPr>
        <w:t>me politikat dhe orientimet e partnerëve strategjik të Republikës së Kosovës</w:t>
      </w:r>
      <w:r>
        <w:rPr>
          <w:rFonts w:ascii="Book Antiqua" w:hAnsi="Book Antiqua"/>
          <w:sz w:val="22"/>
          <w:szCs w:val="22"/>
        </w:rPr>
        <w:t>.</w:t>
      </w:r>
    </w:p>
    <w:p w:rsidR="0057399B" w:rsidRPr="00D91F74" w:rsidRDefault="0057399B" w:rsidP="0057399B">
      <w:pPr>
        <w:spacing w:after="240" w:line="276" w:lineRule="auto"/>
        <w:jc w:val="both"/>
        <w:rPr>
          <w:rFonts w:ascii="Book Antiqua" w:hAnsi="Book Antiqua"/>
          <w:sz w:val="22"/>
          <w:szCs w:val="22"/>
        </w:rPr>
      </w:pPr>
      <w:r w:rsidRPr="00D91F74">
        <w:rPr>
          <w:rFonts w:ascii="Book Antiqua" w:hAnsi="Book Antiqua"/>
          <w:sz w:val="22"/>
          <w:szCs w:val="22"/>
        </w:rPr>
        <w:t xml:space="preserve">Qeveria e Republikës së Kosovës bën analiza të vazhdueshme të arritjeve të deritashme dhe përmes kësaj Strategjie do të vazhdojë me programet ekzistuese të de-radikalizimit dhe shkëputjes, krahas atyre për rehabilitimin dhe ri-integrimin e luftëtarëve të huaj, familjeve të tyre që kthehen nga luftërat e huaja </w:t>
      </w:r>
      <w:r w:rsidR="00F85CF5">
        <w:rPr>
          <w:rFonts w:ascii="Book Antiqua" w:hAnsi="Book Antiqua"/>
          <w:sz w:val="22"/>
          <w:szCs w:val="22"/>
        </w:rPr>
        <w:t xml:space="preserve">dhe </w:t>
      </w:r>
      <w:r w:rsidRPr="00D91F74">
        <w:rPr>
          <w:rFonts w:ascii="Book Antiqua" w:hAnsi="Book Antiqua"/>
          <w:sz w:val="22"/>
          <w:szCs w:val="22"/>
        </w:rPr>
        <w:t>personave të përfshirë në aktivitete terroriste.</w:t>
      </w:r>
    </w:p>
    <w:p w:rsidR="0057399B" w:rsidRPr="000D4A8D" w:rsidRDefault="0057399B" w:rsidP="0057399B">
      <w:pPr>
        <w:spacing w:after="240" w:line="276" w:lineRule="auto"/>
        <w:jc w:val="both"/>
        <w:rPr>
          <w:rFonts w:ascii="Book Antiqua" w:hAnsi="Book Antiqua"/>
          <w:sz w:val="22"/>
          <w:szCs w:val="22"/>
        </w:rPr>
      </w:pPr>
      <w:r w:rsidRPr="000D4A8D">
        <w:rPr>
          <w:rFonts w:ascii="Book Antiqua" w:hAnsi="Book Antiqua"/>
          <w:sz w:val="22"/>
          <w:szCs w:val="22"/>
        </w:rPr>
        <w:t xml:space="preserve">Me anë të kësaj Strategjie do të përcaktohen detyrat dhe përgjegjësitë e subjekteve përgjegjëse dhe format e ndërveprimit të tyre, ku </w:t>
      </w:r>
      <w:r>
        <w:rPr>
          <w:rFonts w:ascii="Book Antiqua" w:hAnsi="Book Antiqua"/>
          <w:sz w:val="22"/>
          <w:szCs w:val="22"/>
        </w:rPr>
        <w:t xml:space="preserve">rol i veçantë do t’i kushtohet autoriteteve të nivelit lokal. </w:t>
      </w:r>
      <w:r w:rsidRPr="000D4A8D">
        <w:rPr>
          <w:rFonts w:ascii="Book Antiqua" w:hAnsi="Book Antiqua"/>
          <w:sz w:val="22"/>
          <w:szCs w:val="22"/>
        </w:rPr>
        <w:t>Strategjia</w:t>
      </w:r>
      <w:r>
        <w:rPr>
          <w:rFonts w:ascii="Book Antiqua" w:hAnsi="Book Antiqua"/>
          <w:sz w:val="22"/>
          <w:szCs w:val="22"/>
        </w:rPr>
        <w:t>, përmes aktiviteteve specifike,</w:t>
      </w:r>
      <w:r w:rsidRPr="000D4A8D">
        <w:rPr>
          <w:rFonts w:ascii="Book Antiqua" w:hAnsi="Book Antiqua"/>
          <w:sz w:val="22"/>
          <w:szCs w:val="22"/>
        </w:rPr>
        <w:t xml:space="preserve"> synon ngritjen e kapaciteteve dhe përfshirjen më të madhe </w:t>
      </w:r>
      <w:r>
        <w:rPr>
          <w:rFonts w:ascii="Book Antiqua" w:hAnsi="Book Antiqua"/>
          <w:sz w:val="22"/>
          <w:szCs w:val="22"/>
        </w:rPr>
        <w:t xml:space="preserve">të </w:t>
      </w:r>
      <w:r w:rsidRPr="000D4A8D">
        <w:rPr>
          <w:rFonts w:ascii="Book Antiqua" w:hAnsi="Book Antiqua"/>
          <w:sz w:val="22"/>
          <w:szCs w:val="22"/>
        </w:rPr>
        <w:t xml:space="preserve">nivelit lokal </w:t>
      </w:r>
      <w:r>
        <w:rPr>
          <w:rFonts w:ascii="Book Antiqua" w:hAnsi="Book Antiqua"/>
          <w:sz w:val="22"/>
          <w:szCs w:val="22"/>
        </w:rPr>
        <w:t xml:space="preserve">si </w:t>
      </w:r>
      <w:r w:rsidRPr="000D4A8D">
        <w:rPr>
          <w:rFonts w:ascii="Book Antiqua" w:hAnsi="Book Antiqua"/>
          <w:sz w:val="22"/>
          <w:szCs w:val="22"/>
        </w:rPr>
        <w:t>dhe</w:t>
      </w:r>
      <w:r>
        <w:rPr>
          <w:rFonts w:ascii="Book Antiqua" w:hAnsi="Book Antiqua"/>
          <w:sz w:val="22"/>
          <w:szCs w:val="22"/>
        </w:rPr>
        <w:t xml:space="preserve"> të</w:t>
      </w:r>
      <w:r w:rsidRPr="000D4A8D">
        <w:rPr>
          <w:rFonts w:ascii="Book Antiqua" w:hAnsi="Book Antiqua"/>
          <w:sz w:val="22"/>
          <w:szCs w:val="22"/>
        </w:rPr>
        <w:t xml:space="preserve"> shoqërisë civile në realizimin e objektivave të kësaj Strategjie.</w:t>
      </w:r>
      <w:r>
        <w:rPr>
          <w:rFonts w:ascii="Book Antiqua" w:hAnsi="Book Antiqua"/>
          <w:sz w:val="22"/>
          <w:szCs w:val="22"/>
        </w:rPr>
        <w:t xml:space="preserve"> </w:t>
      </w:r>
    </w:p>
    <w:p w:rsidR="0057399B" w:rsidRPr="00CC7667" w:rsidRDefault="0057399B" w:rsidP="0057399B">
      <w:pPr>
        <w:spacing w:after="240" w:line="276" w:lineRule="auto"/>
        <w:jc w:val="both"/>
        <w:rPr>
          <w:rFonts w:ascii="Book Antiqua" w:hAnsi="Book Antiqua"/>
          <w:sz w:val="22"/>
          <w:szCs w:val="22"/>
        </w:rPr>
      </w:pPr>
      <w:r w:rsidRPr="00CC7667">
        <w:rPr>
          <w:rFonts w:ascii="Book Antiqua" w:hAnsi="Book Antiqua"/>
          <w:sz w:val="22"/>
          <w:szCs w:val="22"/>
        </w:rPr>
        <w:t xml:space="preserve">Kujdes </w:t>
      </w:r>
      <w:r w:rsidR="006A0CB0">
        <w:rPr>
          <w:rFonts w:ascii="Book Antiqua" w:hAnsi="Book Antiqua"/>
          <w:sz w:val="22"/>
          <w:szCs w:val="22"/>
        </w:rPr>
        <w:t>të</w:t>
      </w:r>
      <w:r w:rsidRPr="00CC7667">
        <w:rPr>
          <w:rFonts w:ascii="Book Antiqua" w:hAnsi="Book Antiqua"/>
          <w:sz w:val="22"/>
          <w:szCs w:val="22"/>
        </w:rPr>
        <w:t xml:space="preserve"> veçantë Strategjia do ti kushtojë përfshirjes së gruas dhe respektimit të standardeve të barazisë gjinore. </w:t>
      </w:r>
      <w:r w:rsidR="00AC5E93" w:rsidRPr="009D2CA0">
        <w:rPr>
          <w:rFonts w:ascii="Book Antiqua" w:hAnsi="Book Antiqua"/>
          <w:sz w:val="22"/>
          <w:szCs w:val="22"/>
        </w:rPr>
        <w:t xml:space="preserve">Së fundmi, gratë gjithnjë e më shumë përmes ideologjive të dhunshme ekstremiste po nxiten drejt mbështetjes së aktiviteteve terroriste dhe kryerjes </w:t>
      </w:r>
      <w:r w:rsidR="00216F98" w:rsidRPr="009D2CA0">
        <w:rPr>
          <w:rFonts w:ascii="Book Antiqua" w:hAnsi="Book Antiqua"/>
          <w:sz w:val="22"/>
          <w:szCs w:val="22"/>
        </w:rPr>
        <w:t>së tyre</w:t>
      </w:r>
      <w:r w:rsidRPr="009D2CA0">
        <w:rPr>
          <w:rFonts w:ascii="Book Antiqua" w:hAnsi="Book Antiqua"/>
          <w:sz w:val="22"/>
          <w:szCs w:val="22"/>
        </w:rPr>
        <w:t xml:space="preserve">. </w:t>
      </w:r>
      <w:r w:rsidRPr="00CC7667">
        <w:rPr>
          <w:rFonts w:ascii="Book Antiqua" w:hAnsi="Book Antiqua"/>
          <w:sz w:val="22"/>
          <w:szCs w:val="22"/>
        </w:rPr>
        <w:t>Strategjia synon fuqizimin e grave në parandalimin dhe luftimin e ekstremizmit të dhunshëm, përmes</w:t>
      </w:r>
      <w:r w:rsidRPr="0017781F">
        <w:rPr>
          <w:rFonts w:ascii="Book Antiqua" w:hAnsi="Book Antiqua"/>
          <w:sz w:val="22"/>
          <w:szCs w:val="22"/>
        </w:rPr>
        <w:t xml:space="preserve"> </w:t>
      </w:r>
      <w:r>
        <w:rPr>
          <w:rFonts w:ascii="Book Antiqua" w:hAnsi="Book Antiqua"/>
          <w:sz w:val="22"/>
          <w:szCs w:val="22"/>
        </w:rPr>
        <w:t>përfshirjes më të madhe në vendimmarrje,</w:t>
      </w:r>
      <w:r w:rsidRPr="00CC7667">
        <w:rPr>
          <w:rFonts w:ascii="Book Antiqua" w:hAnsi="Book Antiqua"/>
          <w:sz w:val="22"/>
          <w:szCs w:val="22"/>
        </w:rPr>
        <w:t xml:space="preserve"> fuqizimit ekonomik e social,</w:t>
      </w:r>
      <w:r>
        <w:rPr>
          <w:rFonts w:ascii="Book Antiqua" w:hAnsi="Book Antiqua"/>
          <w:sz w:val="22"/>
          <w:szCs w:val="22"/>
        </w:rPr>
        <w:t xml:space="preserve"> </w:t>
      </w:r>
      <w:r w:rsidRPr="00CC7667">
        <w:rPr>
          <w:rFonts w:ascii="Book Antiqua" w:hAnsi="Book Antiqua"/>
          <w:sz w:val="22"/>
          <w:szCs w:val="22"/>
        </w:rPr>
        <w:t xml:space="preserve">uljes së papunësisë dhe </w:t>
      </w:r>
      <w:r>
        <w:rPr>
          <w:rFonts w:ascii="Book Antiqua" w:hAnsi="Book Antiqua"/>
          <w:sz w:val="22"/>
          <w:szCs w:val="22"/>
        </w:rPr>
        <w:t>sigurimit</w:t>
      </w:r>
      <w:r w:rsidRPr="00CC7667">
        <w:rPr>
          <w:rFonts w:ascii="Book Antiqua" w:hAnsi="Book Antiqua"/>
          <w:sz w:val="22"/>
          <w:szCs w:val="22"/>
        </w:rPr>
        <w:t xml:space="preserve"> të mundësive të barabarta në shoqëri.</w:t>
      </w:r>
    </w:p>
    <w:p w:rsidR="0057399B" w:rsidRDefault="0057399B" w:rsidP="0057399B">
      <w:pPr>
        <w:spacing w:after="240" w:line="276" w:lineRule="auto"/>
        <w:jc w:val="both"/>
        <w:rPr>
          <w:rFonts w:ascii="Book Antiqua" w:hAnsi="Book Antiqua"/>
          <w:sz w:val="22"/>
          <w:szCs w:val="22"/>
        </w:rPr>
      </w:pPr>
      <w:r w:rsidRPr="00BC4809">
        <w:rPr>
          <w:rFonts w:ascii="Book Antiqua" w:hAnsi="Book Antiqua"/>
          <w:sz w:val="22"/>
          <w:szCs w:val="22"/>
        </w:rPr>
        <w:t>Republika e Kosovës do të vazhdoj</w:t>
      </w:r>
      <w:r>
        <w:rPr>
          <w:rFonts w:ascii="Book Antiqua" w:hAnsi="Book Antiqua"/>
          <w:sz w:val="22"/>
          <w:szCs w:val="22"/>
        </w:rPr>
        <w:t>ë</w:t>
      </w:r>
      <w:r w:rsidRPr="00BC4809">
        <w:rPr>
          <w:rFonts w:ascii="Book Antiqua" w:hAnsi="Book Antiqua"/>
          <w:sz w:val="22"/>
          <w:szCs w:val="22"/>
        </w:rPr>
        <w:t xml:space="preserve"> t</w:t>
      </w:r>
      <w:r>
        <w:rPr>
          <w:rFonts w:ascii="Book Antiqua" w:hAnsi="Book Antiqua"/>
          <w:sz w:val="22"/>
          <w:szCs w:val="22"/>
        </w:rPr>
        <w:t>ë</w:t>
      </w:r>
      <w:r w:rsidRPr="00BC4809">
        <w:rPr>
          <w:rFonts w:ascii="Book Antiqua" w:hAnsi="Book Antiqua"/>
          <w:sz w:val="22"/>
          <w:szCs w:val="22"/>
        </w:rPr>
        <w:t xml:space="preserve"> jetë pjesë aktive në luftën globale kundër terrorizmit dhe financimit të tij, p</w:t>
      </w:r>
      <w:r>
        <w:rPr>
          <w:rFonts w:ascii="Book Antiqua" w:hAnsi="Book Antiqua"/>
          <w:sz w:val="22"/>
          <w:szCs w:val="22"/>
        </w:rPr>
        <w:t>ë</w:t>
      </w:r>
      <w:r w:rsidRPr="00BC4809">
        <w:rPr>
          <w:rFonts w:ascii="Book Antiqua" w:hAnsi="Book Antiqua"/>
          <w:sz w:val="22"/>
          <w:szCs w:val="22"/>
        </w:rPr>
        <w:t>rmes bashk</w:t>
      </w:r>
      <w:r>
        <w:rPr>
          <w:rFonts w:ascii="Book Antiqua" w:hAnsi="Book Antiqua"/>
          <w:sz w:val="22"/>
          <w:szCs w:val="22"/>
        </w:rPr>
        <w:t>ë</w:t>
      </w:r>
      <w:r w:rsidRPr="00BC4809">
        <w:rPr>
          <w:rFonts w:ascii="Book Antiqua" w:hAnsi="Book Antiqua"/>
          <w:sz w:val="22"/>
          <w:szCs w:val="22"/>
        </w:rPr>
        <w:t>punimit dhe koordinimit t</w:t>
      </w:r>
      <w:r>
        <w:rPr>
          <w:rFonts w:ascii="Book Antiqua" w:hAnsi="Book Antiqua"/>
          <w:sz w:val="22"/>
          <w:szCs w:val="22"/>
        </w:rPr>
        <w:t>ë</w:t>
      </w:r>
      <w:r w:rsidRPr="00BC4809">
        <w:rPr>
          <w:rFonts w:ascii="Book Antiqua" w:hAnsi="Book Antiqua"/>
          <w:sz w:val="22"/>
          <w:szCs w:val="22"/>
        </w:rPr>
        <w:t xml:space="preserve"> ngusht</w:t>
      </w:r>
      <w:r>
        <w:rPr>
          <w:rFonts w:ascii="Book Antiqua" w:hAnsi="Book Antiqua"/>
          <w:sz w:val="22"/>
          <w:szCs w:val="22"/>
        </w:rPr>
        <w:t>ë</w:t>
      </w:r>
      <w:r w:rsidRPr="00BC4809">
        <w:rPr>
          <w:rFonts w:ascii="Book Antiqua" w:hAnsi="Book Antiqua"/>
          <w:sz w:val="22"/>
          <w:szCs w:val="22"/>
        </w:rPr>
        <w:t xml:space="preserve"> me partnerët dhe mekanizmat ndërkombëtarë që trajtojnë këtë fushë.</w:t>
      </w:r>
      <w:r>
        <w:rPr>
          <w:rFonts w:ascii="Book Antiqua" w:hAnsi="Book Antiqua"/>
          <w:sz w:val="22"/>
          <w:szCs w:val="22"/>
        </w:rPr>
        <w:t xml:space="preserve"> P</w:t>
      </w:r>
      <w:r w:rsidRPr="00F9693A">
        <w:rPr>
          <w:rFonts w:ascii="Book Antiqua" w:hAnsi="Book Antiqua"/>
          <w:sz w:val="22"/>
          <w:szCs w:val="22"/>
        </w:rPr>
        <w:t xml:space="preserve">ër të reaguar ndaj të gjitha </w:t>
      </w:r>
      <w:r>
        <w:rPr>
          <w:rFonts w:ascii="Book Antiqua" w:hAnsi="Book Antiqua"/>
          <w:sz w:val="22"/>
          <w:szCs w:val="22"/>
        </w:rPr>
        <w:t>formave</w:t>
      </w:r>
      <w:r w:rsidRPr="00394FB7">
        <w:rPr>
          <w:rFonts w:ascii="Book Antiqua" w:hAnsi="Book Antiqua"/>
          <w:sz w:val="22"/>
          <w:szCs w:val="22"/>
        </w:rPr>
        <w:t xml:space="preserve"> të </w:t>
      </w:r>
      <w:r w:rsidRPr="00394FB7">
        <w:rPr>
          <w:rFonts w:ascii="Book Antiqua" w:hAnsi="Book Antiqua"/>
          <w:sz w:val="22"/>
          <w:szCs w:val="22"/>
        </w:rPr>
        <w:lastRenderedPageBreak/>
        <w:t>terrorizmit, Republika e Kosovës dhe institucionet e saj udhëhiqen nga Strategjia Globale e Kombeve të Bashkuara kundër Terrorizmit, e cila është udhërrëfyes për çdo përpjekje për t'iu kundërvënë këtyre dukurive. Autoritetet shtetërore janë duke zbatuar edhe Marrëveshjen me Komisionin Evropian për zbatimin e Planit të Përbashkët të Veprimit kundër Terrorizmit për Ballkanin Perëndimor</w:t>
      </w:r>
      <w:r w:rsidRPr="00576B74">
        <w:rPr>
          <w:rFonts w:ascii="Book Antiqua" w:hAnsi="Book Antiqua"/>
          <w:sz w:val="22"/>
          <w:szCs w:val="22"/>
        </w:rPr>
        <w:t>, vlefshmëria dhe vazhdimi i të cilit është zgjatur në tetor 2020</w:t>
      </w:r>
      <w:r w:rsidRPr="00D03E2A">
        <w:rPr>
          <w:rFonts w:ascii="Book Antiqua" w:hAnsi="Book Antiqua"/>
          <w:sz w:val="22"/>
          <w:szCs w:val="22"/>
        </w:rPr>
        <w:t xml:space="preserve">. </w:t>
      </w:r>
    </w:p>
    <w:p w:rsidR="0057399B" w:rsidRPr="00BC4809" w:rsidRDefault="001A6EF8" w:rsidP="001A6EF8">
      <w:pPr>
        <w:spacing w:after="240" w:line="276" w:lineRule="auto"/>
        <w:jc w:val="both"/>
        <w:rPr>
          <w:rFonts w:ascii="Book Antiqua" w:hAnsi="Book Antiqua"/>
          <w:sz w:val="22"/>
          <w:szCs w:val="22"/>
        </w:rPr>
      </w:pPr>
      <w:r w:rsidRPr="009D2CA0">
        <w:rPr>
          <w:rFonts w:ascii="Book Antiqua" w:hAnsi="Book Antiqua"/>
          <w:sz w:val="22"/>
          <w:szCs w:val="22"/>
        </w:rPr>
        <w:t xml:space="preserve">Institucionet e Republikës së Kosovës do të vazhdojnë të sigurojnë ambient të sigurtë drejt ndërtimit të një shoqërie demokratike, </w:t>
      </w:r>
      <w:r w:rsidR="0057399B" w:rsidRPr="00A7553A">
        <w:rPr>
          <w:rFonts w:ascii="Book Antiqua" w:hAnsi="Book Antiqua"/>
          <w:sz w:val="22"/>
          <w:szCs w:val="22"/>
        </w:rPr>
        <w:t>ku respektimi i të drejtave</w:t>
      </w:r>
      <w:r w:rsidR="0057399B">
        <w:rPr>
          <w:rFonts w:ascii="Book Antiqua" w:hAnsi="Book Antiqua"/>
          <w:sz w:val="22"/>
          <w:szCs w:val="22"/>
        </w:rPr>
        <w:t xml:space="preserve"> e lirive themelore të njeriut është parakusht i çdo veprimi</w:t>
      </w:r>
      <w:r w:rsidR="0057399B" w:rsidRPr="00A7553A">
        <w:rPr>
          <w:rFonts w:ascii="Book Antiqua" w:hAnsi="Book Antiqua"/>
          <w:sz w:val="22"/>
          <w:szCs w:val="22"/>
        </w:rPr>
        <w:t>.</w:t>
      </w:r>
      <w:r w:rsidR="0057399B">
        <w:rPr>
          <w:rFonts w:ascii="Book Antiqua" w:hAnsi="Book Antiqua"/>
          <w:sz w:val="22"/>
          <w:szCs w:val="22"/>
        </w:rPr>
        <w:t xml:space="preserve"> Në këtë drejtim, për zbatimin e këtij dokumenti institucionet shtetërore udhëhiqen nga parimet dhe vlerat kushtetuese, instrumentet ndërkombëtare dhe praktikat më të mira për mbrojtjen dhe promovimin e të drejtave e lirive të njeriut. </w:t>
      </w:r>
    </w:p>
    <w:p w:rsidR="0057399B" w:rsidRPr="00F9693A" w:rsidRDefault="0057399B" w:rsidP="0057399B">
      <w:pPr>
        <w:pStyle w:val="Heading1"/>
        <w:numPr>
          <w:ilvl w:val="1"/>
          <w:numId w:val="17"/>
        </w:numPr>
        <w:rPr>
          <w:rFonts w:ascii="Book Antiqua" w:hAnsi="Book Antiqua"/>
          <w:b/>
          <w:color w:val="auto"/>
          <w:sz w:val="24"/>
        </w:rPr>
      </w:pPr>
      <w:bookmarkStart w:id="6" w:name="_Toc59438492"/>
      <w:bookmarkStart w:id="7" w:name="_Toc127346587"/>
      <w:r w:rsidRPr="00F9693A">
        <w:rPr>
          <w:rFonts w:ascii="Book Antiqua" w:hAnsi="Book Antiqua"/>
          <w:b/>
          <w:color w:val="auto"/>
          <w:sz w:val="24"/>
        </w:rPr>
        <w:t>Qëllimi</w:t>
      </w:r>
      <w:bookmarkEnd w:id="6"/>
      <w:bookmarkEnd w:id="7"/>
    </w:p>
    <w:p w:rsidR="0057399B" w:rsidRPr="00F9693A" w:rsidRDefault="0057399B" w:rsidP="0057399B">
      <w:pPr>
        <w:spacing w:before="240" w:line="276" w:lineRule="auto"/>
        <w:jc w:val="both"/>
        <w:rPr>
          <w:rFonts w:ascii="Book Antiqua" w:eastAsiaTheme="minorHAnsi" w:hAnsi="Book Antiqua" w:cstheme="minorBidi"/>
          <w:sz w:val="22"/>
          <w:szCs w:val="22"/>
          <w:lang w:eastAsia="en-US"/>
        </w:rPr>
      </w:pPr>
      <w:r w:rsidRPr="00F9693A">
        <w:rPr>
          <w:rFonts w:ascii="Book Antiqua" w:eastAsiaTheme="minorHAnsi" w:hAnsi="Book Antiqua" w:cstheme="minorBidi"/>
          <w:sz w:val="22"/>
          <w:szCs w:val="22"/>
          <w:lang w:eastAsia="en-US"/>
        </w:rPr>
        <w:t>Qëllimi i kësaj Strategjie është të mbrojë Republikën e Kosovës, qytetarët, vlerat dhe interesat e saj nga kërcënimet e terrorizmit, përmes orientimit të politikave dhe forcimit të qasjes gjithëpërfshirëse në parandalimin dhe luftimin e terrorizmit.</w:t>
      </w:r>
      <w:r>
        <w:rPr>
          <w:rFonts w:ascii="Book Antiqua" w:eastAsiaTheme="minorHAnsi" w:hAnsi="Book Antiqua" w:cstheme="minorBidi"/>
          <w:sz w:val="22"/>
          <w:szCs w:val="22"/>
          <w:lang w:eastAsia="en-US"/>
        </w:rPr>
        <w:t xml:space="preserve"> </w:t>
      </w:r>
    </w:p>
    <w:p w:rsidR="0057399B" w:rsidRPr="00F9693A" w:rsidRDefault="0057399B" w:rsidP="0057399B">
      <w:pPr>
        <w:pStyle w:val="Heading1"/>
        <w:numPr>
          <w:ilvl w:val="1"/>
          <w:numId w:val="17"/>
        </w:numPr>
        <w:spacing w:after="240"/>
        <w:rPr>
          <w:rFonts w:ascii="Book Antiqua" w:hAnsi="Book Antiqua"/>
          <w:b/>
          <w:color w:val="auto"/>
          <w:sz w:val="24"/>
        </w:rPr>
      </w:pPr>
      <w:bookmarkStart w:id="8" w:name="_Toc59438493"/>
      <w:bookmarkStart w:id="9" w:name="_Toc127346588"/>
      <w:r w:rsidRPr="00F9693A">
        <w:rPr>
          <w:rFonts w:ascii="Book Antiqua" w:hAnsi="Book Antiqua"/>
          <w:b/>
          <w:color w:val="auto"/>
          <w:sz w:val="24"/>
        </w:rPr>
        <w:t>Vizioni</w:t>
      </w:r>
      <w:bookmarkEnd w:id="8"/>
      <w:bookmarkEnd w:id="9"/>
    </w:p>
    <w:p w:rsidR="0057399B" w:rsidRPr="00F9693A" w:rsidRDefault="0057399B" w:rsidP="0057399B">
      <w:pPr>
        <w:spacing w:after="240" w:line="276" w:lineRule="auto"/>
        <w:jc w:val="both"/>
        <w:rPr>
          <w:rFonts w:ascii="Book Antiqua" w:eastAsiaTheme="minorHAnsi" w:hAnsi="Book Antiqua" w:cstheme="minorBidi"/>
          <w:sz w:val="22"/>
          <w:szCs w:val="22"/>
          <w:lang w:eastAsia="en-US"/>
        </w:rPr>
      </w:pPr>
      <w:r w:rsidRPr="00F9693A">
        <w:rPr>
          <w:rFonts w:ascii="Book Antiqua" w:eastAsiaTheme="minorHAnsi" w:hAnsi="Book Antiqua" w:cstheme="minorBidi"/>
          <w:sz w:val="22"/>
          <w:szCs w:val="22"/>
          <w:lang w:eastAsia="en-US"/>
        </w:rPr>
        <w:t xml:space="preserve">Ruajtja e ambientit të sigurt në Republikën e Kosovës duke parandaluar dhe luftuar terrorizmin, bazuar në respektimin e të drejtave dhe lirive kushtetuese për të gjithë </w:t>
      </w:r>
      <w:r w:rsidR="007C6A5A">
        <w:rPr>
          <w:rFonts w:ascii="Book Antiqua" w:eastAsiaTheme="minorHAnsi" w:hAnsi="Book Antiqua" w:cstheme="minorBidi"/>
          <w:sz w:val="22"/>
          <w:szCs w:val="22"/>
          <w:lang w:eastAsia="en-US"/>
        </w:rPr>
        <w:t>njerëzit</w:t>
      </w:r>
      <w:r w:rsidRPr="00F9693A">
        <w:rPr>
          <w:rFonts w:ascii="Book Antiqua" w:eastAsiaTheme="minorHAnsi" w:hAnsi="Book Antiqua" w:cstheme="minorBidi"/>
          <w:sz w:val="22"/>
          <w:szCs w:val="22"/>
          <w:lang w:eastAsia="en-US"/>
        </w:rPr>
        <w:t>.</w:t>
      </w:r>
    </w:p>
    <w:p w:rsidR="0057399B" w:rsidRPr="00AC06FF" w:rsidRDefault="0057399B" w:rsidP="0057399B">
      <w:pPr>
        <w:pStyle w:val="Heading1"/>
        <w:numPr>
          <w:ilvl w:val="0"/>
          <w:numId w:val="17"/>
        </w:numPr>
        <w:spacing w:after="240"/>
        <w:rPr>
          <w:rFonts w:ascii="Book Antiqua" w:hAnsi="Book Antiqua"/>
          <w:b/>
          <w:color w:val="auto"/>
          <w:sz w:val="24"/>
        </w:rPr>
      </w:pPr>
      <w:bookmarkStart w:id="10" w:name="_Toc59438494"/>
      <w:bookmarkStart w:id="11" w:name="_Toc127346589"/>
      <w:r w:rsidRPr="00F9693A">
        <w:rPr>
          <w:rFonts w:ascii="Book Antiqua" w:hAnsi="Book Antiqua"/>
          <w:b/>
          <w:color w:val="auto"/>
          <w:sz w:val="24"/>
        </w:rPr>
        <w:t>Metodologjia</w:t>
      </w:r>
      <w:bookmarkEnd w:id="10"/>
      <w:bookmarkEnd w:id="11"/>
    </w:p>
    <w:p w:rsidR="0057399B" w:rsidRPr="006C67AE" w:rsidRDefault="0057399B" w:rsidP="0057399B">
      <w:pPr>
        <w:spacing w:after="240" w:line="276" w:lineRule="auto"/>
        <w:jc w:val="both"/>
        <w:rPr>
          <w:rFonts w:ascii="Book Antiqua" w:hAnsi="Book Antiqua"/>
          <w:sz w:val="22"/>
        </w:rPr>
      </w:pPr>
      <w:r w:rsidRPr="006C67AE">
        <w:rPr>
          <w:rFonts w:ascii="Book Antiqua" w:hAnsi="Book Antiqua"/>
          <w:sz w:val="22"/>
        </w:rPr>
        <w:t>Strategjia për Parandalimin dhe Luftimin e Terrorizimit 2023 - 2028 është hartuar përmes një procesi gjithëpërfshirës, gjatë të cilit janë konsultuar të gjithë akterët relevant. Me vendimin nr. 017/2022 të datës 12 janar 2022 të Sekretares së Përgjithshme të MPB-së, është themeluar Grupi i Punës, pjesë e të cilit kanë qenë institucionet relevante të Republikës së Kosovës, përfaqësues nga komuniteti ndërkombëtar prezent në Republikën e Kosovës, përfaqësues të organizatave të shoqërisë civile</w:t>
      </w:r>
      <w:r>
        <w:rPr>
          <w:rFonts w:ascii="Book Antiqua" w:hAnsi="Book Antiqua"/>
          <w:sz w:val="22"/>
        </w:rPr>
        <w:t>,</w:t>
      </w:r>
      <w:r w:rsidRPr="006C67AE">
        <w:rPr>
          <w:rFonts w:ascii="Book Antiqua" w:hAnsi="Book Antiqua"/>
          <w:sz w:val="22"/>
        </w:rPr>
        <w:t xml:space="preserve"> organizatave ndërkombëtare</w:t>
      </w:r>
      <w:r>
        <w:rPr>
          <w:rFonts w:ascii="Book Antiqua" w:hAnsi="Book Antiqua"/>
          <w:sz w:val="22"/>
        </w:rPr>
        <w:t xml:space="preserve"> dhe palë tjera të interesit</w:t>
      </w:r>
      <w:r w:rsidRPr="006C67AE">
        <w:rPr>
          <w:rFonts w:ascii="Book Antiqua" w:hAnsi="Book Antiqua"/>
          <w:sz w:val="22"/>
        </w:rPr>
        <w:t xml:space="preserve">. </w:t>
      </w:r>
    </w:p>
    <w:p w:rsidR="0057399B" w:rsidRPr="006C67AE" w:rsidRDefault="0057399B" w:rsidP="0057399B">
      <w:pPr>
        <w:spacing w:after="240" w:line="276" w:lineRule="auto"/>
        <w:jc w:val="both"/>
        <w:rPr>
          <w:rFonts w:ascii="Book Antiqua" w:hAnsi="Book Antiqua"/>
          <w:sz w:val="22"/>
        </w:rPr>
      </w:pPr>
      <w:r w:rsidRPr="006C67AE">
        <w:rPr>
          <w:rFonts w:ascii="Book Antiqua" w:hAnsi="Book Antiqua"/>
          <w:sz w:val="22"/>
        </w:rPr>
        <w:t xml:space="preserve">Grupi i Punës është themeluar me qëllim të hartimit të një Strategjie të re, duke u bazuar në Strategjinë Shtetërore kundër Terrorizmit 2018 - 2023 dhe Strategjinë për Parandalimin e Ekstremizmit të Dhunshëm dhe Radikalizmit që Shpie në Terrorizëm 2015 - 2020. </w:t>
      </w:r>
    </w:p>
    <w:p w:rsidR="0057399B" w:rsidRPr="006C67AE" w:rsidRDefault="0057399B" w:rsidP="0057399B">
      <w:pPr>
        <w:spacing w:after="240" w:line="276" w:lineRule="auto"/>
        <w:jc w:val="both"/>
        <w:rPr>
          <w:rFonts w:ascii="Book Antiqua" w:hAnsi="Book Antiqua"/>
          <w:sz w:val="22"/>
        </w:rPr>
      </w:pPr>
      <w:r w:rsidRPr="006C67AE">
        <w:rPr>
          <w:rFonts w:ascii="Book Antiqua" w:hAnsi="Book Antiqua"/>
          <w:sz w:val="22"/>
        </w:rPr>
        <w:t>Përveç këtyre dy dokumenteve, kjo Strategji është hartuar edhe duke marrë për bazë zhvillimet globale dhe rajonale nga fusha e parandalimit dhe luftimit të terrorizimit, vlerësimet e situatës të përgatitura nga Policia e Kosovës dhe Agjencia e Kosovës për Inteligjencë, Vlerësimit të Kërcënimit nga Krimet e Rënda dhe Krimi i Organizuar (SOCTA), raportet e vendit të Departamentit të Shtetit Amerikan, raportet e Komisionit Evropian për Kosovën, raporteve të EUROPOL-it për situatën e terrorizmit dhe trendit në BE, si dhe dokumentet tjera relevante.</w:t>
      </w:r>
    </w:p>
    <w:p w:rsidR="0057399B" w:rsidRPr="009D2CA0" w:rsidRDefault="0057399B" w:rsidP="0057399B">
      <w:pPr>
        <w:spacing w:after="240" w:line="276" w:lineRule="auto"/>
        <w:jc w:val="both"/>
        <w:rPr>
          <w:rFonts w:ascii="Book Antiqua" w:hAnsi="Book Antiqua"/>
          <w:sz w:val="22"/>
        </w:rPr>
      </w:pPr>
      <w:r w:rsidRPr="006C67AE">
        <w:rPr>
          <w:rFonts w:ascii="Book Antiqua" w:hAnsi="Book Antiqua"/>
          <w:sz w:val="22"/>
        </w:rPr>
        <w:lastRenderedPageBreak/>
        <w:t>Me qëllim të përafrimit të politikave strategjike dhe legjislacionit vendor në fushën e terrorizmit me ato të Bashkimit Evropian, kjo strategji është hartuar duke u bazuar në Agjendën kundër Terrorizmit për BE-në 2020. Gjatë procesit të hartimit janë konsultuar edhe strategjitë përkatëse të partnerëve strategjik të Republikës së Kosovës siç janë strategjitë e Shteteve të Bashkuara të Amerikës dhe Mbretërisë së Bashkuar si dhe të shteteve</w:t>
      </w:r>
      <w:r w:rsidR="00C312D9">
        <w:rPr>
          <w:rFonts w:ascii="Book Antiqua" w:hAnsi="Book Antiqua"/>
          <w:sz w:val="22"/>
        </w:rPr>
        <w:t xml:space="preserve"> </w:t>
      </w:r>
      <w:r w:rsidR="00C312D9" w:rsidRPr="009D2CA0">
        <w:rPr>
          <w:rFonts w:ascii="Book Antiqua" w:hAnsi="Book Antiqua"/>
          <w:sz w:val="22"/>
        </w:rPr>
        <w:t>të</w:t>
      </w:r>
      <w:r w:rsidRPr="009D2CA0">
        <w:rPr>
          <w:rFonts w:ascii="Book Antiqua" w:hAnsi="Book Antiqua"/>
          <w:sz w:val="22"/>
        </w:rPr>
        <w:t xml:space="preserve"> rajon</w:t>
      </w:r>
      <w:r w:rsidR="00C312D9" w:rsidRPr="009D2CA0">
        <w:rPr>
          <w:rFonts w:ascii="Book Antiqua" w:hAnsi="Book Antiqua"/>
          <w:sz w:val="22"/>
        </w:rPr>
        <w:t>it</w:t>
      </w:r>
      <w:r w:rsidRPr="009D2CA0">
        <w:rPr>
          <w:rFonts w:ascii="Book Antiqua" w:hAnsi="Book Antiqua"/>
          <w:sz w:val="22"/>
        </w:rPr>
        <w:t>. Procesi është zhvilluar dhe koordinuar në bashkëpunim të vazhdueshëm me partnerët zhvillimor.</w:t>
      </w:r>
    </w:p>
    <w:p w:rsidR="0057399B" w:rsidRPr="009D2CA0" w:rsidRDefault="0057399B" w:rsidP="0057399B">
      <w:pPr>
        <w:spacing w:line="276" w:lineRule="auto"/>
        <w:jc w:val="both"/>
        <w:rPr>
          <w:rFonts w:ascii="Book Antiqua" w:hAnsi="Book Antiqua"/>
          <w:sz w:val="22"/>
        </w:rPr>
      </w:pPr>
      <w:r w:rsidRPr="009D2CA0">
        <w:rPr>
          <w:rFonts w:ascii="Book Antiqua" w:hAnsi="Book Antiqua"/>
          <w:sz w:val="22"/>
        </w:rPr>
        <w:t>Procesi i hartimit të Strategjisë ka përfshirë këto faza kryesore:</w:t>
      </w:r>
    </w:p>
    <w:p w:rsidR="0057399B" w:rsidRPr="009D2CA0" w:rsidRDefault="0057399B" w:rsidP="0057399B">
      <w:pPr>
        <w:pStyle w:val="ListParagraph"/>
        <w:numPr>
          <w:ilvl w:val="0"/>
          <w:numId w:val="15"/>
        </w:numPr>
        <w:spacing w:after="160" w:line="276" w:lineRule="auto"/>
        <w:jc w:val="both"/>
        <w:rPr>
          <w:rFonts w:ascii="Book Antiqua" w:hAnsi="Book Antiqua"/>
          <w:sz w:val="22"/>
        </w:rPr>
      </w:pPr>
      <w:r w:rsidRPr="009D2CA0">
        <w:rPr>
          <w:rFonts w:ascii="Book Antiqua" w:hAnsi="Book Antiqua"/>
          <w:sz w:val="22"/>
        </w:rPr>
        <w:t>Mbledhja e të dhënave, shqyrtimi dhe analizimi i problemeve, përfshirë analiza mbi zbatimin e Strategjisë për Parandalimin e Ekstremizmit të Dhunshëm dhe Radikalizmit që shpi</w:t>
      </w:r>
      <w:r w:rsidR="004E6D6F" w:rsidRPr="009D2CA0">
        <w:rPr>
          <w:rFonts w:ascii="Book Antiqua" w:hAnsi="Book Antiqua"/>
          <w:sz w:val="22"/>
        </w:rPr>
        <w:t>e</w:t>
      </w:r>
      <w:r w:rsidRPr="009D2CA0">
        <w:rPr>
          <w:rFonts w:ascii="Book Antiqua" w:hAnsi="Book Antiqua"/>
          <w:sz w:val="22"/>
        </w:rPr>
        <w:t xml:space="preserve"> në Terrorizëm</w:t>
      </w:r>
      <w:r w:rsidR="004E6D6F" w:rsidRPr="009D2CA0">
        <w:rPr>
          <w:rFonts w:ascii="Book Antiqua" w:hAnsi="Book Antiqua"/>
          <w:sz w:val="22"/>
        </w:rPr>
        <w:t xml:space="preserve"> 2015 - 2020</w:t>
      </w:r>
      <w:r w:rsidRPr="009D2CA0">
        <w:rPr>
          <w:rFonts w:ascii="Book Antiqua" w:hAnsi="Book Antiqua"/>
          <w:sz w:val="22"/>
        </w:rPr>
        <w:t>;</w:t>
      </w:r>
    </w:p>
    <w:p w:rsidR="0057399B" w:rsidRPr="009D2CA0" w:rsidRDefault="0057399B" w:rsidP="0057399B">
      <w:pPr>
        <w:pStyle w:val="ListParagraph"/>
        <w:numPr>
          <w:ilvl w:val="0"/>
          <w:numId w:val="15"/>
        </w:numPr>
        <w:spacing w:after="160" w:line="276" w:lineRule="auto"/>
        <w:jc w:val="both"/>
        <w:rPr>
          <w:rFonts w:ascii="Book Antiqua" w:hAnsi="Book Antiqua"/>
          <w:sz w:val="22"/>
        </w:rPr>
      </w:pPr>
      <w:r w:rsidRPr="009D2CA0">
        <w:rPr>
          <w:rFonts w:ascii="Book Antiqua" w:hAnsi="Book Antiqua"/>
          <w:sz w:val="22"/>
        </w:rPr>
        <w:t>Organizimi i takimeve informuese të grupit të gjerë të punës;</w:t>
      </w:r>
    </w:p>
    <w:p w:rsidR="0057399B" w:rsidRPr="009D2CA0" w:rsidRDefault="0057399B" w:rsidP="0057399B">
      <w:pPr>
        <w:pStyle w:val="ListParagraph"/>
        <w:numPr>
          <w:ilvl w:val="0"/>
          <w:numId w:val="15"/>
        </w:numPr>
        <w:spacing w:after="160" w:line="276" w:lineRule="auto"/>
        <w:jc w:val="both"/>
        <w:rPr>
          <w:rFonts w:ascii="Book Antiqua" w:hAnsi="Book Antiqua"/>
          <w:sz w:val="22"/>
        </w:rPr>
      </w:pPr>
      <w:r w:rsidRPr="009D2CA0">
        <w:rPr>
          <w:rFonts w:ascii="Book Antiqua" w:hAnsi="Book Antiqua"/>
          <w:sz w:val="22"/>
        </w:rPr>
        <w:t>Punëtori për prezantimin e të gjeturave nga shoqëria civile mbi zbatimin e Strategjisë për Parandalimin e Ekstremizmit të Dhunshëm dhe Radikalizmit që shpi në Terrorizëm 2015 - 2020;</w:t>
      </w:r>
    </w:p>
    <w:p w:rsidR="0057399B" w:rsidRPr="009D2CA0" w:rsidRDefault="0057399B" w:rsidP="0057399B">
      <w:pPr>
        <w:pStyle w:val="ListParagraph"/>
        <w:numPr>
          <w:ilvl w:val="0"/>
          <w:numId w:val="15"/>
        </w:numPr>
        <w:spacing w:after="160" w:line="276" w:lineRule="auto"/>
        <w:jc w:val="both"/>
        <w:rPr>
          <w:rFonts w:ascii="Book Antiqua" w:hAnsi="Book Antiqua"/>
          <w:sz w:val="22"/>
        </w:rPr>
      </w:pPr>
      <w:r w:rsidRPr="009D2CA0">
        <w:rPr>
          <w:rFonts w:ascii="Book Antiqua" w:hAnsi="Book Antiqua"/>
          <w:sz w:val="22"/>
        </w:rPr>
        <w:t>Hartimi i pjesës narrative të Strategjisë;</w:t>
      </w:r>
    </w:p>
    <w:p w:rsidR="0057399B" w:rsidRPr="009D2CA0" w:rsidRDefault="0057399B" w:rsidP="0057399B">
      <w:pPr>
        <w:pStyle w:val="ListParagraph"/>
        <w:numPr>
          <w:ilvl w:val="0"/>
          <w:numId w:val="15"/>
        </w:numPr>
        <w:spacing w:after="160" w:line="276" w:lineRule="auto"/>
        <w:jc w:val="both"/>
        <w:rPr>
          <w:rFonts w:ascii="Book Antiqua" w:hAnsi="Book Antiqua"/>
          <w:sz w:val="22"/>
        </w:rPr>
      </w:pPr>
      <w:r w:rsidRPr="009D2CA0">
        <w:rPr>
          <w:rFonts w:ascii="Book Antiqua" w:hAnsi="Book Antiqua"/>
          <w:sz w:val="22"/>
        </w:rPr>
        <w:t>Hartimi i Planit të Veprimit të Strategjisë;</w:t>
      </w:r>
    </w:p>
    <w:p w:rsidR="0057399B" w:rsidRPr="006C67AE" w:rsidRDefault="0057399B" w:rsidP="0057399B">
      <w:pPr>
        <w:pStyle w:val="ListParagraph"/>
        <w:numPr>
          <w:ilvl w:val="0"/>
          <w:numId w:val="15"/>
        </w:numPr>
        <w:spacing w:after="160" w:line="276" w:lineRule="auto"/>
        <w:jc w:val="both"/>
        <w:rPr>
          <w:rFonts w:ascii="Book Antiqua" w:hAnsi="Book Antiqua"/>
          <w:sz w:val="22"/>
        </w:rPr>
      </w:pPr>
      <w:r w:rsidRPr="009D2CA0">
        <w:rPr>
          <w:rFonts w:ascii="Book Antiqua" w:hAnsi="Book Antiqua"/>
          <w:sz w:val="22"/>
        </w:rPr>
        <w:t>Organizimi i</w:t>
      </w:r>
      <w:r w:rsidR="004E6D6F" w:rsidRPr="009D2CA0">
        <w:rPr>
          <w:rFonts w:ascii="Book Antiqua" w:hAnsi="Book Antiqua"/>
          <w:sz w:val="22"/>
        </w:rPr>
        <w:t xml:space="preserve"> procesit të</w:t>
      </w:r>
      <w:r w:rsidRPr="009D2CA0">
        <w:rPr>
          <w:rFonts w:ascii="Book Antiqua" w:hAnsi="Book Antiqua"/>
          <w:sz w:val="22"/>
        </w:rPr>
        <w:t xml:space="preserve"> konsultim</w:t>
      </w:r>
      <w:r w:rsidR="004E6D6F" w:rsidRPr="009D2CA0">
        <w:rPr>
          <w:rFonts w:ascii="Book Antiqua" w:hAnsi="Book Antiqua"/>
          <w:sz w:val="22"/>
        </w:rPr>
        <w:t>it</w:t>
      </w:r>
      <w:r w:rsidRPr="009D2CA0">
        <w:rPr>
          <w:rFonts w:ascii="Book Antiqua" w:hAnsi="Book Antiqua"/>
          <w:sz w:val="22"/>
        </w:rPr>
        <w:t xml:space="preserve"> paraprak dhe </w:t>
      </w:r>
      <w:r w:rsidR="004E6D6F" w:rsidRPr="009D2CA0">
        <w:rPr>
          <w:rFonts w:ascii="Book Antiqua" w:hAnsi="Book Antiqua"/>
          <w:sz w:val="22"/>
        </w:rPr>
        <w:t xml:space="preserve">atij </w:t>
      </w:r>
      <w:r w:rsidRPr="009D2CA0">
        <w:rPr>
          <w:rFonts w:ascii="Book Antiqua" w:hAnsi="Book Antiqua"/>
          <w:sz w:val="22"/>
        </w:rPr>
        <w:t>me publikun</w:t>
      </w:r>
      <w:r w:rsidRPr="006C67AE">
        <w:rPr>
          <w:rFonts w:ascii="Book Antiqua" w:hAnsi="Book Antiqua"/>
          <w:sz w:val="22"/>
        </w:rPr>
        <w:t>.</w:t>
      </w:r>
    </w:p>
    <w:p w:rsidR="0057399B" w:rsidRDefault="0057399B" w:rsidP="0057399B">
      <w:pPr>
        <w:spacing w:after="240" w:line="276" w:lineRule="auto"/>
        <w:jc w:val="both"/>
        <w:rPr>
          <w:rFonts w:ascii="Book Antiqua" w:hAnsi="Book Antiqua"/>
          <w:sz w:val="22"/>
        </w:rPr>
      </w:pPr>
      <w:r w:rsidRPr="006C67AE">
        <w:rPr>
          <w:rFonts w:ascii="Book Antiqua" w:hAnsi="Book Antiqua"/>
          <w:sz w:val="22"/>
        </w:rPr>
        <w:t>Strategjia është hartuar në përputhje me kërkesat e Udhëzimit Administrativ (QRK) Nr. 07/2018 për Planifikimin dhe Hartimin e Dokumenteve Strategjike dhe Planeve të Veprimit si dhe me Rregulloren (QRK) nr. 05/2016 për standardet minimale për procesin e konsultimit publik.</w:t>
      </w:r>
    </w:p>
    <w:p w:rsidR="0057399B" w:rsidRDefault="0057399B" w:rsidP="0057399B">
      <w:pPr>
        <w:spacing w:after="240" w:line="276" w:lineRule="auto"/>
        <w:jc w:val="both"/>
        <w:rPr>
          <w:rFonts w:ascii="Book Antiqua" w:hAnsi="Book Antiqua"/>
          <w:sz w:val="22"/>
          <w:szCs w:val="22"/>
        </w:rPr>
      </w:pPr>
      <w:r>
        <w:rPr>
          <w:rFonts w:ascii="Book Antiqua" w:hAnsi="Book Antiqua"/>
          <w:sz w:val="22"/>
          <w:szCs w:val="22"/>
        </w:rPr>
        <w:t>Strategjia për Parandalimin dhe Luftimin e Terrorizimit është përgatitur duke u bazuar në përmbajtjen dhe prioritetet e Strategjisë</w:t>
      </w:r>
      <w:r w:rsidRPr="00C805E9">
        <w:rPr>
          <w:rFonts w:ascii="Book Antiqua" w:hAnsi="Book Antiqua"/>
          <w:sz w:val="22"/>
          <w:szCs w:val="22"/>
        </w:rPr>
        <w:t xml:space="preserve"> Kombëtare për Zhvillim 2030</w:t>
      </w:r>
      <w:r>
        <w:rPr>
          <w:rFonts w:ascii="Book Antiqua" w:hAnsi="Book Antiqua"/>
          <w:sz w:val="22"/>
          <w:szCs w:val="22"/>
        </w:rPr>
        <w:t xml:space="preserve"> dhe Strategjinë e Sigurisë së Kosovës.</w:t>
      </w:r>
    </w:p>
    <w:p w:rsidR="0057399B" w:rsidRDefault="0057399B" w:rsidP="0057399B">
      <w:pPr>
        <w:pStyle w:val="Heading1"/>
        <w:numPr>
          <w:ilvl w:val="0"/>
          <w:numId w:val="17"/>
        </w:numPr>
        <w:rPr>
          <w:rFonts w:ascii="Book Antiqua" w:hAnsi="Book Antiqua"/>
          <w:b/>
          <w:color w:val="auto"/>
          <w:sz w:val="24"/>
        </w:rPr>
      </w:pPr>
      <w:bookmarkStart w:id="12" w:name="_Toc127346590"/>
      <w:r>
        <w:rPr>
          <w:rFonts w:ascii="Book Antiqua" w:hAnsi="Book Antiqua"/>
          <w:b/>
          <w:color w:val="auto"/>
          <w:sz w:val="24"/>
        </w:rPr>
        <w:t>Lista e përkufizimeve dhe shkurtesave</w:t>
      </w:r>
      <w:bookmarkEnd w:id="12"/>
    </w:p>
    <w:p w:rsidR="0057399B" w:rsidRDefault="0057399B" w:rsidP="0057399B">
      <w:pPr>
        <w:autoSpaceDE w:val="0"/>
        <w:autoSpaceDN w:val="0"/>
        <w:adjustRightInd w:val="0"/>
        <w:rPr>
          <w:rFonts w:ascii="Symbol" w:eastAsiaTheme="minorHAnsi" w:hAnsi="Symbol" w:cs="Symbol"/>
          <w:lang w:val="en-US" w:eastAsia="en-US"/>
        </w:rPr>
      </w:pPr>
    </w:p>
    <w:p w:rsidR="0057399B" w:rsidRPr="00AC11FB" w:rsidRDefault="0057399B" w:rsidP="0057399B">
      <w:pPr>
        <w:jc w:val="both"/>
        <w:rPr>
          <w:rFonts w:ascii="Book Antiqua" w:hAnsi="Book Antiqua"/>
        </w:rPr>
      </w:pPr>
      <w:r w:rsidRPr="002A2BBC">
        <w:rPr>
          <w:rFonts w:ascii="Book Antiqua" w:hAnsi="Book Antiqua"/>
          <w:b/>
        </w:rPr>
        <w:t>Terrorizëm</w:t>
      </w:r>
      <w:r w:rsidRPr="002A2BBC">
        <w:rPr>
          <w:rFonts w:ascii="Book Antiqua" w:hAnsi="Book Antiqua"/>
        </w:rPr>
        <w:t xml:space="preserve">, </w:t>
      </w:r>
      <w:r w:rsidRPr="00AC11FB">
        <w:rPr>
          <w:rFonts w:ascii="Book Antiqua" w:hAnsi="Book Antiqua"/>
          <w:b/>
        </w:rPr>
        <w:t>veprim terrorist apo vepër terroriste</w:t>
      </w:r>
      <w:r>
        <w:rPr>
          <w:rFonts w:ascii="Book Antiqua" w:hAnsi="Book Antiqua"/>
        </w:rPr>
        <w:t xml:space="preserve"> - </w:t>
      </w:r>
      <w:r w:rsidRPr="00AC11FB">
        <w:rPr>
          <w:rFonts w:ascii="Book Antiqua" w:hAnsi="Book Antiqua"/>
        </w:rPr>
        <w:t>nënku</w:t>
      </w:r>
      <w:r>
        <w:rPr>
          <w:rFonts w:ascii="Book Antiqua" w:hAnsi="Book Antiqua"/>
        </w:rPr>
        <w:t>pton kryerjen e një ose më shumë veprave penale të listuara në nenin 128 paragrafi 1 të Kodit Nr</w:t>
      </w:r>
      <w:r w:rsidRPr="00BC2178">
        <w:rPr>
          <w:rFonts w:ascii="Book Antiqua" w:hAnsi="Book Antiqua"/>
        </w:rPr>
        <w:t>. 06/L-074 P</w:t>
      </w:r>
      <w:r>
        <w:rPr>
          <w:rFonts w:ascii="Book Antiqua" w:hAnsi="Book Antiqua"/>
        </w:rPr>
        <w:t xml:space="preserve">enal të Republikës së Kosovës, me </w:t>
      </w:r>
      <w:r w:rsidRPr="00AC11FB">
        <w:rPr>
          <w:rFonts w:ascii="Book Antiqua" w:hAnsi="Book Antiqua"/>
        </w:rPr>
        <w:t>qëllim të frikësimit serioz të popul</w:t>
      </w:r>
      <w:r>
        <w:rPr>
          <w:rFonts w:ascii="Book Antiqua" w:hAnsi="Book Antiqua"/>
        </w:rPr>
        <w:t xml:space="preserve">lsisë, të detyrimit të padrejtë </w:t>
      </w:r>
      <w:r w:rsidRPr="00AC11FB">
        <w:rPr>
          <w:rFonts w:ascii="Book Antiqua" w:hAnsi="Book Antiqua"/>
        </w:rPr>
        <w:t>të një organi publik, qeverisë apo organizatës ndërkombëtare për të kryer ose për të mos</w:t>
      </w:r>
      <w:r>
        <w:rPr>
          <w:rFonts w:ascii="Book Antiqua" w:hAnsi="Book Antiqua"/>
        </w:rPr>
        <w:t xml:space="preserve"> kryer ndonjë veprim, </w:t>
      </w:r>
      <w:r w:rsidRPr="00AC11FB">
        <w:rPr>
          <w:rFonts w:ascii="Book Antiqua" w:hAnsi="Book Antiqua"/>
        </w:rPr>
        <w:t>apo që seriozisht të destabilizojë ose të shkatërrojë strukturat themelore</w:t>
      </w:r>
      <w:r>
        <w:rPr>
          <w:rFonts w:ascii="Book Antiqua" w:hAnsi="Book Antiqua"/>
        </w:rPr>
        <w:t xml:space="preserve"> politike, </w:t>
      </w:r>
      <w:r w:rsidRPr="00AC11FB">
        <w:rPr>
          <w:rFonts w:ascii="Book Antiqua" w:hAnsi="Book Antiqua"/>
        </w:rPr>
        <w:t>kushtetuese, ekonomike apo shoqërore të Republikës s</w:t>
      </w:r>
      <w:r>
        <w:rPr>
          <w:rFonts w:ascii="Book Antiqua" w:hAnsi="Book Antiqua"/>
        </w:rPr>
        <w:t xml:space="preserve">ë Kosovës, të një shteti tjetër </w:t>
      </w:r>
      <w:r w:rsidRPr="00AC11FB">
        <w:rPr>
          <w:rFonts w:ascii="Book Antiqua" w:hAnsi="Book Antiqua"/>
        </w:rPr>
        <w:t xml:space="preserve">apo </w:t>
      </w:r>
      <w:r>
        <w:rPr>
          <w:rFonts w:ascii="Book Antiqua" w:hAnsi="Book Antiqua"/>
        </w:rPr>
        <w:t>të një organizate ndërkombëtare.</w:t>
      </w:r>
    </w:p>
    <w:p w:rsidR="0057399B" w:rsidRPr="002A2BBC" w:rsidRDefault="0057399B" w:rsidP="0057399B">
      <w:pPr>
        <w:jc w:val="both"/>
        <w:rPr>
          <w:rFonts w:ascii="Book Antiqua" w:hAnsi="Book Antiqua"/>
        </w:rPr>
      </w:pPr>
    </w:p>
    <w:p w:rsidR="0057399B" w:rsidRDefault="0057399B" w:rsidP="0057399B">
      <w:pPr>
        <w:jc w:val="both"/>
        <w:rPr>
          <w:rFonts w:ascii="Book Antiqua" w:hAnsi="Book Antiqua"/>
        </w:rPr>
      </w:pPr>
      <w:r w:rsidRPr="002A2BBC">
        <w:rPr>
          <w:rFonts w:ascii="Book Antiqua" w:hAnsi="Book Antiqua"/>
          <w:b/>
        </w:rPr>
        <w:t>Grup Terrorist</w:t>
      </w:r>
      <w:r w:rsidRPr="002A2BBC">
        <w:rPr>
          <w:rFonts w:ascii="Book Antiqua" w:hAnsi="Book Antiqua"/>
        </w:rPr>
        <w:t xml:space="preserve"> - nënkupton grupin e strukturuar prej më shumë se dy (2) personave, që ekziston për një periudhe kohore dhe i cili vepron në bashkëp</w:t>
      </w:r>
      <w:r>
        <w:rPr>
          <w:rFonts w:ascii="Book Antiqua" w:hAnsi="Book Antiqua"/>
        </w:rPr>
        <w:t>unim për kryerjen e terrorizmit;</w:t>
      </w:r>
    </w:p>
    <w:p w:rsidR="0057399B" w:rsidRPr="002A2BBC" w:rsidRDefault="0057399B" w:rsidP="0057399B">
      <w:pPr>
        <w:jc w:val="both"/>
        <w:rPr>
          <w:rFonts w:ascii="Book Antiqua" w:hAnsi="Book Antiqua"/>
        </w:rPr>
      </w:pPr>
    </w:p>
    <w:p w:rsidR="0057399B" w:rsidRDefault="0057399B" w:rsidP="0057399B">
      <w:pPr>
        <w:jc w:val="both"/>
        <w:rPr>
          <w:rFonts w:ascii="Book Antiqua" w:hAnsi="Book Antiqua"/>
        </w:rPr>
      </w:pPr>
      <w:r w:rsidRPr="002A2BBC">
        <w:rPr>
          <w:rFonts w:ascii="Book Antiqua" w:hAnsi="Book Antiqua"/>
          <w:b/>
        </w:rPr>
        <w:lastRenderedPageBreak/>
        <w:t>Grup i Strukturuar</w:t>
      </w:r>
      <w:r w:rsidRPr="002A2BBC">
        <w:rPr>
          <w:rFonts w:ascii="Book Antiqua" w:hAnsi="Book Antiqua"/>
        </w:rPr>
        <w:t xml:space="preserve"> - nënkupton një grup i cili nuk është formuar rastësisht për kryerjen e menjëhershme të një vepre dhe i cili nuk ka nevojë të ketë role formalisht të përcaktuara për anëtarët e tij, vazhdimësinë e anëtar</w:t>
      </w:r>
      <w:r>
        <w:rPr>
          <w:rFonts w:ascii="Book Antiqua" w:hAnsi="Book Antiqua"/>
        </w:rPr>
        <w:t>ësisë ose strukturë të ndërtuar;</w:t>
      </w:r>
    </w:p>
    <w:p w:rsidR="0057399B" w:rsidRPr="002A2BBC" w:rsidRDefault="0057399B" w:rsidP="0057399B">
      <w:pPr>
        <w:jc w:val="both"/>
        <w:rPr>
          <w:rFonts w:ascii="Book Antiqua" w:hAnsi="Book Antiqua"/>
        </w:rPr>
      </w:pPr>
    </w:p>
    <w:p w:rsidR="0057399B" w:rsidRPr="002A2BBC" w:rsidRDefault="0057399B" w:rsidP="0057399B">
      <w:pPr>
        <w:jc w:val="both"/>
        <w:rPr>
          <w:rFonts w:ascii="Book Antiqua" w:hAnsi="Book Antiqua"/>
        </w:rPr>
      </w:pPr>
      <w:r w:rsidRPr="002A2BBC">
        <w:rPr>
          <w:rFonts w:ascii="Book Antiqua" w:hAnsi="Book Antiqua"/>
          <w:b/>
        </w:rPr>
        <w:t>Terrorist</w:t>
      </w:r>
      <w:r w:rsidRPr="002A2BBC">
        <w:rPr>
          <w:rFonts w:ascii="Book Antiqua" w:hAnsi="Book Antiqua"/>
        </w:rPr>
        <w:t xml:space="preserve"> - nënkupton çdo person fizik i cili: (i) kryen veprim terrorist me çfarëdo mjeti, drejtpërdrejt ose tërthorazi; (ii) organizon apo drejton të tjerët për të kryer veprime terroriste; ose (iii) kontribuon në kryerjen e veprimeve terroriste nga një grup personash që veprojnë me një qëllim të përbashkët, ku kontributi bëhet me dashje dhe me qëllim të avancimit të veprimit terrorist ose me njohjen e qëllimit të grupit për të kryer një v</w:t>
      </w:r>
      <w:r>
        <w:rPr>
          <w:rFonts w:ascii="Book Antiqua" w:hAnsi="Book Antiqua"/>
        </w:rPr>
        <w:t>eprim terrorist;</w:t>
      </w:r>
      <w:r w:rsidRPr="004656AD">
        <w:t xml:space="preserve"> </w:t>
      </w:r>
      <w:r>
        <w:t>Definicioni sipas Kodit Penal</w:t>
      </w:r>
    </w:p>
    <w:p w:rsidR="0057399B" w:rsidRPr="002A2BBC" w:rsidRDefault="0057399B" w:rsidP="0057399B">
      <w:pPr>
        <w:autoSpaceDE w:val="0"/>
        <w:autoSpaceDN w:val="0"/>
        <w:adjustRightInd w:val="0"/>
        <w:jc w:val="both"/>
        <w:rPr>
          <w:rFonts w:ascii="Book Antiqua" w:eastAsiaTheme="minorHAnsi" w:hAnsi="Book Antiqua" w:cs="Symbol"/>
          <w:lang w:eastAsia="en-US"/>
        </w:rPr>
      </w:pPr>
    </w:p>
    <w:p w:rsidR="0057399B" w:rsidRPr="002A2BBC" w:rsidRDefault="0057399B" w:rsidP="0057399B">
      <w:pPr>
        <w:autoSpaceDE w:val="0"/>
        <w:autoSpaceDN w:val="0"/>
        <w:adjustRightInd w:val="0"/>
        <w:jc w:val="both"/>
        <w:rPr>
          <w:rFonts w:ascii="Book Antiqua" w:eastAsiaTheme="minorHAnsi" w:hAnsi="Book Antiqua"/>
          <w:lang w:eastAsia="en-US"/>
        </w:rPr>
      </w:pPr>
      <w:r w:rsidRPr="002A2BBC">
        <w:rPr>
          <w:rFonts w:ascii="Book Antiqua" w:eastAsiaTheme="minorHAnsi" w:hAnsi="Book Antiqua"/>
          <w:b/>
          <w:bCs/>
          <w:lang w:eastAsia="en-US"/>
        </w:rPr>
        <w:t xml:space="preserve">Ekstrem, Ekstremizmi: </w:t>
      </w:r>
      <w:r w:rsidRPr="002A2BBC">
        <w:rPr>
          <w:rFonts w:ascii="Book Antiqua" w:eastAsiaTheme="minorHAnsi" w:hAnsi="Book Antiqua"/>
          <w:lang w:eastAsia="en-US"/>
        </w:rPr>
        <w:t>mund të përkufizohet vetëm në lidhje me ideologjinë më të</w:t>
      </w:r>
      <w:r>
        <w:rPr>
          <w:rFonts w:ascii="Book Antiqua" w:eastAsiaTheme="minorHAnsi" w:hAnsi="Book Antiqua"/>
          <w:lang w:eastAsia="en-US"/>
        </w:rPr>
        <w:t xml:space="preserve"> </w:t>
      </w:r>
      <w:r w:rsidRPr="002A2BBC">
        <w:rPr>
          <w:rFonts w:ascii="Book Antiqua" w:eastAsiaTheme="minorHAnsi" w:hAnsi="Book Antiqua"/>
          <w:lang w:eastAsia="en-US"/>
        </w:rPr>
        <w:t>gjerë, që vepron p.sh. në kuadër të nacionalizmit ekstrem, ambientalizmit ekstrem,</w:t>
      </w:r>
      <w:r>
        <w:rPr>
          <w:rFonts w:ascii="Book Antiqua" w:eastAsiaTheme="minorHAnsi" w:hAnsi="Book Antiqua"/>
          <w:lang w:eastAsia="en-US"/>
        </w:rPr>
        <w:t xml:space="preserve"> </w:t>
      </w:r>
      <w:r w:rsidRPr="002A2BBC">
        <w:rPr>
          <w:rFonts w:ascii="Book Antiqua" w:eastAsiaTheme="minorHAnsi" w:hAnsi="Book Antiqua"/>
          <w:lang w:eastAsia="en-US"/>
        </w:rPr>
        <w:t>ekstremizmit fetar. Tipari përkufizues i ekstremizmit është refuzimi i një ose më shumë</w:t>
      </w:r>
      <w:r>
        <w:rPr>
          <w:rFonts w:ascii="Book Antiqua" w:eastAsiaTheme="minorHAnsi" w:hAnsi="Book Antiqua"/>
          <w:lang w:eastAsia="en-US"/>
        </w:rPr>
        <w:t xml:space="preserve"> </w:t>
      </w:r>
      <w:r w:rsidRPr="002A2BBC">
        <w:rPr>
          <w:rFonts w:ascii="Book Antiqua" w:eastAsiaTheme="minorHAnsi" w:hAnsi="Book Antiqua"/>
          <w:lang w:eastAsia="en-US"/>
        </w:rPr>
        <w:t>parimesh bazë të ideologjisë së saj kryesore. Një nacionalist i cili i konsideron pjesëtarët</w:t>
      </w:r>
      <w:r>
        <w:rPr>
          <w:rFonts w:ascii="Book Antiqua" w:eastAsiaTheme="minorHAnsi" w:hAnsi="Book Antiqua"/>
          <w:lang w:eastAsia="en-US"/>
        </w:rPr>
        <w:t xml:space="preserve"> </w:t>
      </w:r>
      <w:r w:rsidRPr="002A2BBC">
        <w:rPr>
          <w:rFonts w:ascii="Book Antiqua" w:eastAsiaTheme="minorHAnsi" w:hAnsi="Book Antiqua"/>
          <w:lang w:eastAsia="en-US"/>
        </w:rPr>
        <w:t>e të gjitha kombeve të tjera si inferiorë, ose që refuzon mundësinë e bashkëjetesës, apo</w:t>
      </w:r>
      <w:r>
        <w:rPr>
          <w:rFonts w:ascii="Book Antiqua" w:eastAsiaTheme="minorHAnsi" w:hAnsi="Book Antiqua"/>
          <w:lang w:eastAsia="en-US"/>
        </w:rPr>
        <w:t xml:space="preserve"> </w:t>
      </w:r>
      <w:r w:rsidRPr="002A2BBC">
        <w:rPr>
          <w:rFonts w:ascii="Book Antiqua" w:eastAsiaTheme="minorHAnsi" w:hAnsi="Book Antiqua"/>
          <w:lang w:eastAsia="en-US"/>
        </w:rPr>
        <w:t>beson se të tjerëve duhet t’u mohohen të drejtat, është një nacionalist ekstrem. Një</w:t>
      </w:r>
      <w:r>
        <w:rPr>
          <w:rFonts w:ascii="Book Antiqua" w:eastAsiaTheme="minorHAnsi" w:hAnsi="Book Antiqua"/>
          <w:lang w:eastAsia="en-US"/>
        </w:rPr>
        <w:t xml:space="preserve"> </w:t>
      </w:r>
      <w:r w:rsidRPr="002A2BBC">
        <w:rPr>
          <w:rFonts w:ascii="Book Antiqua" w:eastAsiaTheme="minorHAnsi" w:hAnsi="Book Antiqua"/>
          <w:lang w:eastAsia="en-US"/>
        </w:rPr>
        <w:t>besimtar fetar i cili dënon udhëheqësit ose pjesën më të madhe të anëtarëve të besimit të</w:t>
      </w:r>
      <w:r>
        <w:rPr>
          <w:rFonts w:ascii="Book Antiqua" w:eastAsiaTheme="minorHAnsi" w:hAnsi="Book Antiqua"/>
          <w:lang w:eastAsia="en-US"/>
        </w:rPr>
        <w:t xml:space="preserve"> </w:t>
      </w:r>
      <w:r w:rsidRPr="002A2BBC">
        <w:rPr>
          <w:rFonts w:ascii="Book Antiqua" w:eastAsiaTheme="minorHAnsi" w:hAnsi="Book Antiqua"/>
          <w:lang w:eastAsia="en-US"/>
        </w:rPr>
        <w:t>tij është një ekstremist. Ekstremistët nuk janë medoemos të dhunshëm.</w:t>
      </w:r>
    </w:p>
    <w:p w:rsidR="0057399B" w:rsidRDefault="0057399B" w:rsidP="0057399B">
      <w:pPr>
        <w:autoSpaceDE w:val="0"/>
        <w:autoSpaceDN w:val="0"/>
        <w:adjustRightInd w:val="0"/>
        <w:jc w:val="both"/>
        <w:rPr>
          <w:rFonts w:ascii="Book Antiqua" w:eastAsiaTheme="minorHAnsi" w:hAnsi="Book Antiqua"/>
          <w:b/>
          <w:bCs/>
          <w:lang w:eastAsia="en-US"/>
        </w:rPr>
      </w:pPr>
    </w:p>
    <w:p w:rsidR="0057399B" w:rsidRDefault="0057399B" w:rsidP="0057399B">
      <w:pPr>
        <w:autoSpaceDE w:val="0"/>
        <w:autoSpaceDN w:val="0"/>
        <w:adjustRightInd w:val="0"/>
        <w:jc w:val="both"/>
        <w:rPr>
          <w:rFonts w:ascii="Book Antiqua" w:eastAsiaTheme="minorHAnsi" w:hAnsi="Book Antiqua"/>
          <w:lang w:eastAsia="en-US"/>
        </w:rPr>
      </w:pPr>
      <w:r w:rsidRPr="002A2BBC">
        <w:rPr>
          <w:rFonts w:ascii="Book Antiqua" w:eastAsiaTheme="minorHAnsi" w:hAnsi="Book Antiqua"/>
          <w:b/>
          <w:bCs/>
          <w:lang w:eastAsia="en-US"/>
        </w:rPr>
        <w:t xml:space="preserve">Radikalizmi: </w:t>
      </w:r>
      <w:r w:rsidRPr="005727F4">
        <w:rPr>
          <w:rFonts w:ascii="Book Antiqua" w:eastAsiaTheme="minorHAnsi" w:hAnsi="Book Antiqua"/>
          <w:lang w:eastAsia="en-US"/>
        </w:rPr>
        <w:t xml:space="preserve">është një proces me faza dhe kompleks në të cilin një individ ose një grup përqafon një ideologji ose besim radikal që pranon, përdor ose </w:t>
      </w:r>
      <w:r>
        <w:rPr>
          <w:rFonts w:ascii="Book Antiqua" w:eastAsiaTheme="minorHAnsi" w:hAnsi="Book Antiqua"/>
          <w:lang w:eastAsia="en-US"/>
        </w:rPr>
        <w:t>lejon</w:t>
      </w:r>
      <w:r w:rsidRPr="005727F4">
        <w:rPr>
          <w:rFonts w:ascii="Book Antiqua" w:eastAsiaTheme="minorHAnsi" w:hAnsi="Book Antiqua"/>
          <w:lang w:eastAsia="en-US"/>
        </w:rPr>
        <w:t xml:space="preserve"> dhunën, duke përfshirë aktet e terrorizmit, për të arritur një qëllim të caktuar politik ose ideologjik.</w:t>
      </w:r>
    </w:p>
    <w:p w:rsidR="0057399B" w:rsidRDefault="0057399B" w:rsidP="0057399B">
      <w:pPr>
        <w:autoSpaceDE w:val="0"/>
        <w:autoSpaceDN w:val="0"/>
        <w:adjustRightInd w:val="0"/>
        <w:jc w:val="both"/>
        <w:rPr>
          <w:rFonts w:ascii="Book Antiqua" w:eastAsiaTheme="minorHAnsi" w:hAnsi="Book Antiqua"/>
          <w:b/>
          <w:bCs/>
          <w:lang w:eastAsia="en-US"/>
        </w:rPr>
      </w:pPr>
    </w:p>
    <w:p w:rsidR="0057399B" w:rsidRDefault="0057399B" w:rsidP="0057399B">
      <w:pPr>
        <w:autoSpaceDE w:val="0"/>
        <w:autoSpaceDN w:val="0"/>
        <w:adjustRightInd w:val="0"/>
        <w:jc w:val="both"/>
        <w:rPr>
          <w:rFonts w:ascii="Book Antiqua" w:eastAsiaTheme="minorHAnsi" w:hAnsi="Book Antiqua"/>
          <w:lang w:eastAsia="en-US"/>
        </w:rPr>
      </w:pPr>
      <w:r w:rsidRPr="002A2BBC">
        <w:rPr>
          <w:rFonts w:ascii="Book Antiqua" w:eastAsiaTheme="minorHAnsi" w:hAnsi="Book Antiqua"/>
          <w:b/>
          <w:bCs/>
          <w:lang w:eastAsia="en-US"/>
        </w:rPr>
        <w:t xml:space="preserve">Ekstremizmi i dhunshëm: </w:t>
      </w:r>
      <w:r w:rsidRPr="00CE3884">
        <w:rPr>
          <w:rFonts w:ascii="Book Antiqua" w:eastAsiaTheme="minorHAnsi" w:hAnsi="Book Antiqua"/>
          <w:lang w:eastAsia="en-US"/>
        </w:rPr>
        <w:t>i referohet veprimtarisë së individëve os</w:t>
      </w:r>
      <w:r>
        <w:rPr>
          <w:rFonts w:ascii="Book Antiqua" w:eastAsiaTheme="minorHAnsi" w:hAnsi="Book Antiqua"/>
          <w:lang w:eastAsia="en-US"/>
        </w:rPr>
        <w:t>e grupeve që</w:t>
      </w:r>
      <w:r w:rsidRPr="00391080">
        <w:rPr>
          <w:rFonts w:ascii="Book Antiqua" w:eastAsiaTheme="minorHAnsi" w:hAnsi="Book Antiqua"/>
          <w:lang w:eastAsia="en-US"/>
        </w:rPr>
        <w:t xml:space="preserve"> përdor</w:t>
      </w:r>
      <w:r>
        <w:rPr>
          <w:rFonts w:ascii="Book Antiqua" w:eastAsiaTheme="minorHAnsi" w:hAnsi="Book Antiqua"/>
          <w:lang w:eastAsia="en-US"/>
        </w:rPr>
        <w:t>in ose përkrahin</w:t>
      </w:r>
      <w:r w:rsidRPr="00391080">
        <w:rPr>
          <w:rFonts w:ascii="Book Antiqua" w:eastAsiaTheme="minorHAnsi" w:hAnsi="Book Antiqua"/>
          <w:lang w:eastAsia="en-US"/>
        </w:rPr>
        <w:t xml:space="preserve"> frikën, terrorin ose dhunën për të provuar të arrij</w:t>
      </w:r>
      <w:r>
        <w:rPr>
          <w:rFonts w:ascii="Book Antiqua" w:eastAsiaTheme="minorHAnsi" w:hAnsi="Book Antiqua"/>
          <w:lang w:eastAsia="en-US"/>
        </w:rPr>
        <w:t>n</w:t>
      </w:r>
      <w:r w:rsidRPr="00391080">
        <w:rPr>
          <w:rFonts w:ascii="Book Antiqua" w:eastAsiaTheme="minorHAnsi" w:hAnsi="Book Antiqua"/>
          <w:lang w:eastAsia="en-US"/>
        </w:rPr>
        <w:t xml:space="preserve">ë </w:t>
      </w:r>
      <w:r>
        <w:rPr>
          <w:rFonts w:ascii="Book Antiqua" w:eastAsiaTheme="minorHAnsi" w:hAnsi="Book Antiqua"/>
          <w:lang w:eastAsia="en-US"/>
        </w:rPr>
        <w:t>qëllimet e tyre ideologjike, religjioze, politike</w:t>
      </w:r>
      <w:r w:rsidRPr="00391080">
        <w:rPr>
          <w:rFonts w:ascii="Book Antiqua" w:eastAsiaTheme="minorHAnsi" w:hAnsi="Book Antiqua"/>
          <w:lang w:eastAsia="en-US"/>
        </w:rPr>
        <w:t>.</w:t>
      </w:r>
    </w:p>
    <w:p w:rsidR="0057399B" w:rsidRDefault="0057399B" w:rsidP="0057399B"/>
    <w:p w:rsidR="0057399B" w:rsidRPr="00F13F5E" w:rsidRDefault="0057399B" w:rsidP="0057399B">
      <w:pPr>
        <w:pStyle w:val="Heading1"/>
        <w:numPr>
          <w:ilvl w:val="1"/>
          <w:numId w:val="17"/>
        </w:numPr>
        <w:rPr>
          <w:rFonts w:ascii="Book Antiqua" w:hAnsi="Book Antiqua"/>
          <w:b/>
          <w:color w:val="auto"/>
          <w:sz w:val="24"/>
        </w:rPr>
      </w:pPr>
      <w:bookmarkStart w:id="13" w:name="_Toc59438489"/>
      <w:bookmarkStart w:id="14" w:name="_Toc127346591"/>
      <w:r w:rsidRPr="00F13F5E">
        <w:rPr>
          <w:rFonts w:ascii="Book Antiqua" w:hAnsi="Book Antiqua"/>
          <w:b/>
          <w:color w:val="auto"/>
          <w:sz w:val="24"/>
        </w:rPr>
        <w:t>Lista e shkurtesave</w:t>
      </w:r>
      <w:bookmarkEnd w:id="13"/>
      <w:bookmarkEnd w:id="14"/>
    </w:p>
    <w:p w:rsidR="0057399B" w:rsidRDefault="0057399B" w:rsidP="0057399B">
      <w:pPr>
        <w:spacing w:line="276" w:lineRule="auto"/>
        <w:jc w:val="both"/>
        <w:rPr>
          <w:rFonts w:ascii="Book Antiqua" w:hAnsi="Book Antiqua"/>
        </w:rPr>
      </w:pPr>
    </w:p>
    <w:p w:rsidR="0057399B" w:rsidRDefault="0057399B" w:rsidP="0057399B">
      <w:pPr>
        <w:spacing w:line="276" w:lineRule="auto"/>
        <w:jc w:val="both"/>
        <w:rPr>
          <w:rFonts w:ascii="Book Antiqua" w:hAnsi="Book Antiqua"/>
        </w:rPr>
      </w:pPr>
      <w:r>
        <w:rPr>
          <w:rFonts w:ascii="Book Antiqua" w:hAnsi="Book Antiqua"/>
        </w:rPr>
        <w:t>AAPSK</w:t>
      </w:r>
      <w:r>
        <w:rPr>
          <w:rFonts w:ascii="Book Antiqua" w:hAnsi="Book Antiqua"/>
        </w:rPr>
        <w:tab/>
        <w:t xml:space="preserve">Agjencia për Administrimin e Pasurisë së Sekuestruar ose të Konfiskuar </w:t>
      </w:r>
    </w:p>
    <w:p w:rsidR="0057399B" w:rsidRDefault="0057399B" w:rsidP="0057399B">
      <w:pPr>
        <w:spacing w:line="276" w:lineRule="auto"/>
        <w:jc w:val="both"/>
        <w:rPr>
          <w:rFonts w:ascii="Book Antiqua" w:hAnsi="Book Antiqua"/>
        </w:rPr>
      </w:pPr>
      <w:r>
        <w:rPr>
          <w:rFonts w:ascii="Book Antiqua" w:hAnsi="Book Antiqua"/>
        </w:rPr>
        <w:t>AKF</w:t>
      </w:r>
      <w:r>
        <w:rPr>
          <w:rFonts w:ascii="Book Antiqua" w:hAnsi="Book Antiqua"/>
        </w:rPr>
        <w:tab/>
      </w:r>
      <w:r>
        <w:rPr>
          <w:rFonts w:ascii="Book Antiqua" w:hAnsi="Book Antiqua"/>
        </w:rPr>
        <w:tab/>
        <w:t>Agjencia e Kosovës për Forenzikë</w:t>
      </w:r>
    </w:p>
    <w:p w:rsidR="0057399B" w:rsidRDefault="0057399B" w:rsidP="0057399B">
      <w:pPr>
        <w:spacing w:line="276" w:lineRule="auto"/>
        <w:jc w:val="both"/>
        <w:rPr>
          <w:rFonts w:ascii="Book Antiqua" w:hAnsi="Book Antiqua"/>
        </w:rPr>
      </w:pPr>
      <w:r>
        <w:rPr>
          <w:rFonts w:ascii="Book Antiqua" w:hAnsi="Book Antiqua"/>
        </w:rPr>
        <w:t>AKI</w:t>
      </w:r>
      <w:r>
        <w:rPr>
          <w:rFonts w:ascii="Book Antiqua" w:hAnsi="Book Antiqua"/>
        </w:rPr>
        <w:tab/>
      </w:r>
      <w:r>
        <w:rPr>
          <w:rFonts w:ascii="Book Antiqua" w:hAnsi="Book Antiqua"/>
        </w:rPr>
        <w:tab/>
        <w:t>Agjencia e Kosovës për Inteligjencë</w:t>
      </w:r>
    </w:p>
    <w:p w:rsidR="0057399B" w:rsidRDefault="0057399B" w:rsidP="0057399B">
      <w:pPr>
        <w:spacing w:line="276" w:lineRule="auto"/>
        <w:jc w:val="both"/>
        <w:rPr>
          <w:rFonts w:ascii="Book Antiqua" w:hAnsi="Book Antiqua"/>
        </w:rPr>
      </w:pPr>
      <w:r>
        <w:rPr>
          <w:rFonts w:ascii="Book Antiqua" w:hAnsi="Book Antiqua"/>
        </w:rPr>
        <w:t>AKMRRSB</w:t>
      </w:r>
      <w:r>
        <w:rPr>
          <w:rFonts w:ascii="Book Antiqua" w:hAnsi="Book Antiqua"/>
        </w:rPr>
        <w:tab/>
        <w:t xml:space="preserve">Agjencia e Kosovës për Mbrojtje nga Rrezatimi dhe Siguria Bërthamore </w:t>
      </w:r>
    </w:p>
    <w:p w:rsidR="0057399B" w:rsidRDefault="0057399B" w:rsidP="0057399B">
      <w:pPr>
        <w:spacing w:line="276" w:lineRule="auto"/>
        <w:jc w:val="both"/>
        <w:rPr>
          <w:rFonts w:ascii="Book Antiqua" w:hAnsi="Book Antiqua"/>
        </w:rPr>
      </w:pPr>
      <w:r>
        <w:rPr>
          <w:rFonts w:ascii="Book Antiqua" w:hAnsi="Book Antiqua"/>
        </w:rPr>
        <w:t>AKSP</w:t>
      </w:r>
      <w:r>
        <w:rPr>
          <w:rFonts w:ascii="Book Antiqua" w:hAnsi="Book Antiqua"/>
        </w:rPr>
        <w:tab/>
      </w:r>
      <w:r>
        <w:rPr>
          <w:rFonts w:ascii="Book Antiqua" w:hAnsi="Book Antiqua"/>
        </w:rPr>
        <w:tab/>
        <w:t>Akademia e Kosovës për Siguri Publike</w:t>
      </w:r>
    </w:p>
    <w:p w:rsidR="0057399B" w:rsidRDefault="0057399B" w:rsidP="0057399B">
      <w:pPr>
        <w:spacing w:line="276" w:lineRule="auto"/>
        <w:jc w:val="both"/>
        <w:rPr>
          <w:rFonts w:ascii="Book Antiqua" w:hAnsi="Book Antiqua"/>
        </w:rPr>
      </w:pPr>
      <w:r>
        <w:rPr>
          <w:rFonts w:ascii="Book Antiqua" w:hAnsi="Book Antiqua"/>
        </w:rPr>
        <w:t>AME</w:t>
      </w:r>
      <w:r>
        <w:rPr>
          <w:rFonts w:ascii="Book Antiqua" w:hAnsi="Book Antiqua"/>
        </w:rPr>
        <w:tab/>
      </w:r>
      <w:r>
        <w:rPr>
          <w:rFonts w:ascii="Book Antiqua" w:hAnsi="Book Antiqua"/>
        </w:rPr>
        <w:tab/>
        <w:t>Agjencia e Menaxhimit Emergjent</w:t>
      </w:r>
    </w:p>
    <w:p w:rsidR="0057399B" w:rsidRDefault="0057399B" w:rsidP="0057399B">
      <w:pPr>
        <w:spacing w:line="276" w:lineRule="auto"/>
        <w:jc w:val="both"/>
        <w:rPr>
          <w:rFonts w:ascii="Book Antiqua" w:hAnsi="Book Antiqua"/>
        </w:rPr>
      </w:pPr>
      <w:r>
        <w:rPr>
          <w:rFonts w:ascii="Book Antiqua" w:hAnsi="Book Antiqua"/>
        </w:rPr>
        <w:t>ARKEP</w:t>
      </w:r>
      <w:r>
        <w:rPr>
          <w:rFonts w:ascii="Book Antiqua" w:hAnsi="Book Antiqua"/>
        </w:rPr>
        <w:tab/>
        <w:t xml:space="preserve">Autoriteti Rregullativ i Komunikimeve Elektronike dhe Postare </w:t>
      </w:r>
    </w:p>
    <w:p w:rsidR="0057399B" w:rsidRDefault="0057399B" w:rsidP="0057399B">
      <w:pPr>
        <w:spacing w:line="276" w:lineRule="auto"/>
        <w:jc w:val="both"/>
        <w:rPr>
          <w:rFonts w:ascii="Book Antiqua" w:hAnsi="Book Antiqua"/>
        </w:rPr>
      </w:pPr>
      <w:r>
        <w:rPr>
          <w:rFonts w:ascii="Book Antiqua" w:hAnsi="Book Antiqua"/>
        </w:rPr>
        <w:t>ATK</w:t>
      </w:r>
      <w:r>
        <w:rPr>
          <w:rFonts w:ascii="Book Antiqua" w:hAnsi="Book Antiqua"/>
        </w:rPr>
        <w:tab/>
      </w:r>
      <w:r>
        <w:rPr>
          <w:rFonts w:ascii="Book Antiqua" w:hAnsi="Book Antiqua"/>
        </w:rPr>
        <w:tab/>
        <w:t>Administrata Tatimore e Kosovës</w:t>
      </w:r>
    </w:p>
    <w:p w:rsidR="0057399B" w:rsidRDefault="0057399B" w:rsidP="0057399B">
      <w:pPr>
        <w:spacing w:line="276" w:lineRule="auto"/>
        <w:jc w:val="both"/>
        <w:rPr>
          <w:rFonts w:ascii="Book Antiqua" w:hAnsi="Book Antiqua"/>
        </w:rPr>
      </w:pPr>
      <w:r>
        <w:rPr>
          <w:rFonts w:ascii="Book Antiqua" w:hAnsi="Book Antiqua"/>
        </w:rPr>
        <w:t>BIK</w:t>
      </w:r>
      <w:r>
        <w:rPr>
          <w:rFonts w:ascii="Book Antiqua" w:hAnsi="Book Antiqua"/>
        </w:rPr>
        <w:tab/>
      </w:r>
      <w:r>
        <w:rPr>
          <w:rFonts w:ascii="Book Antiqua" w:hAnsi="Book Antiqua"/>
        </w:rPr>
        <w:tab/>
        <w:t>Bashkësia Islame e Kosovës</w:t>
      </w:r>
    </w:p>
    <w:p w:rsidR="0057399B" w:rsidRDefault="0057399B" w:rsidP="0057399B">
      <w:pPr>
        <w:spacing w:line="276" w:lineRule="auto"/>
        <w:jc w:val="both"/>
        <w:rPr>
          <w:rFonts w:ascii="Book Antiqua" w:hAnsi="Book Antiqua"/>
        </w:rPr>
      </w:pPr>
      <w:r>
        <w:rPr>
          <w:rFonts w:ascii="Book Antiqua" w:hAnsi="Book Antiqua"/>
        </w:rPr>
        <w:t>DK</w:t>
      </w:r>
      <w:r>
        <w:rPr>
          <w:rFonts w:ascii="Book Antiqua" w:hAnsi="Book Antiqua"/>
        </w:rPr>
        <w:tab/>
      </w:r>
      <w:r>
        <w:rPr>
          <w:rFonts w:ascii="Book Antiqua" w:hAnsi="Book Antiqua"/>
        </w:rPr>
        <w:tab/>
        <w:t>Dogana e Kosovës</w:t>
      </w:r>
    </w:p>
    <w:p w:rsidR="0057399B" w:rsidRDefault="0057399B" w:rsidP="0057399B">
      <w:pPr>
        <w:spacing w:line="276" w:lineRule="auto"/>
        <w:jc w:val="both"/>
        <w:rPr>
          <w:rFonts w:ascii="Book Antiqua" w:hAnsi="Book Antiqua"/>
        </w:rPr>
      </w:pPr>
      <w:r>
        <w:rPr>
          <w:rFonts w:ascii="Book Antiqua" w:hAnsi="Book Antiqua"/>
        </w:rPr>
        <w:t>EULEX</w:t>
      </w:r>
      <w:r>
        <w:rPr>
          <w:rFonts w:ascii="Book Antiqua" w:hAnsi="Book Antiqua"/>
        </w:rPr>
        <w:tab/>
        <w:t xml:space="preserve">Misioni i Bashkimit Evropian për Sundimin e Ligjit në Kosovë </w:t>
      </w:r>
    </w:p>
    <w:p w:rsidR="0057399B" w:rsidRDefault="0057399B" w:rsidP="0057399B">
      <w:pPr>
        <w:spacing w:line="276" w:lineRule="auto"/>
        <w:jc w:val="both"/>
        <w:rPr>
          <w:rFonts w:ascii="Book Antiqua" w:hAnsi="Book Antiqua"/>
        </w:rPr>
      </w:pPr>
      <w:r>
        <w:rPr>
          <w:rFonts w:ascii="Book Antiqua" w:hAnsi="Book Antiqua"/>
        </w:rPr>
        <w:lastRenderedPageBreak/>
        <w:t>ICITAP</w:t>
      </w:r>
      <w:r>
        <w:rPr>
          <w:rFonts w:ascii="Book Antiqua" w:hAnsi="Book Antiqua"/>
        </w:rPr>
        <w:tab/>
        <w:t xml:space="preserve">Programi për ndihmë ndërkombëtare në trajnim për hetim të krimit </w:t>
      </w:r>
    </w:p>
    <w:p w:rsidR="0057399B" w:rsidRDefault="0057399B" w:rsidP="0057399B">
      <w:pPr>
        <w:spacing w:line="276" w:lineRule="auto"/>
        <w:jc w:val="both"/>
        <w:rPr>
          <w:rFonts w:ascii="Book Antiqua" w:hAnsi="Book Antiqua"/>
        </w:rPr>
      </w:pPr>
      <w:r>
        <w:rPr>
          <w:rFonts w:ascii="Book Antiqua" w:hAnsi="Book Antiqua"/>
        </w:rPr>
        <w:t>KGJK</w:t>
      </w:r>
      <w:r>
        <w:rPr>
          <w:rFonts w:ascii="Book Antiqua" w:hAnsi="Book Antiqua"/>
        </w:rPr>
        <w:tab/>
      </w:r>
      <w:r>
        <w:rPr>
          <w:rFonts w:ascii="Book Antiqua" w:hAnsi="Book Antiqua"/>
        </w:rPr>
        <w:tab/>
        <w:t>Këshilli Gjyqësor i Kosovës</w:t>
      </w:r>
    </w:p>
    <w:p w:rsidR="0057399B" w:rsidRDefault="0057399B" w:rsidP="0057399B">
      <w:pPr>
        <w:spacing w:line="276" w:lineRule="auto"/>
        <w:jc w:val="both"/>
        <w:rPr>
          <w:rFonts w:ascii="Book Antiqua" w:hAnsi="Book Antiqua"/>
        </w:rPr>
      </w:pPr>
      <w:r>
        <w:rPr>
          <w:rFonts w:ascii="Book Antiqua" w:hAnsi="Book Antiqua"/>
        </w:rPr>
        <w:t>KPK</w:t>
      </w:r>
      <w:r>
        <w:rPr>
          <w:rFonts w:ascii="Book Antiqua" w:hAnsi="Book Antiqua"/>
        </w:rPr>
        <w:tab/>
      </w:r>
      <w:r>
        <w:rPr>
          <w:rFonts w:ascii="Book Antiqua" w:hAnsi="Book Antiqua"/>
        </w:rPr>
        <w:tab/>
        <w:t>Këshilli Prokurorial i Kosovës</w:t>
      </w:r>
    </w:p>
    <w:p w:rsidR="0057399B" w:rsidRDefault="0057399B" w:rsidP="0057399B">
      <w:pPr>
        <w:spacing w:line="276" w:lineRule="auto"/>
        <w:jc w:val="both"/>
        <w:rPr>
          <w:rFonts w:ascii="Book Antiqua" w:hAnsi="Book Antiqua"/>
        </w:rPr>
      </w:pPr>
      <w:r>
        <w:rPr>
          <w:rFonts w:ascii="Book Antiqua" w:hAnsi="Book Antiqua"/>
        </w:rPr>
        <w:t>MAPL</w:t>
      </w:r>
      <w:r>
        <w:rPr>
          <w:rFonts w:ascii="Book Antiqua" w:hAnsi="Book Antiqua"/>
        </w:rPr>
        <w:tab/>
      </w:r>
      <w:r>
        <w:rPr>
          <w:rFonts w:ascii="Book Antiqua" w:hAnsi="Book Antiqua"/>
        </w:rPr>
        <w:tab/>
        <w:t>Ministria e Administrimit të Pushtetit Lokal</w:t>
      </w:r>
    </w:p>
    <w:p w:rsidR="0057399B" w:rsidRDefault="0057399B" w:rsidP="0057399B">
      <w:pPr>
        <w:spacing w:line="276" w:lineRule="auto"/>
        <w:jc w:val="both"/>
        <w:rPr>
          <w:rFonts w:ascii="Book Antiqua" w:hAnsi="Book Antiqua"/>
        </w:rPr>
      </w:pPr>
      <w:r>
        <w:rPr>
          <w:rFonts w:ascii="Book Antiqua" w:hAnsi="Book Antiqua"/>
        </w:rPr>
        <w:t>MASHTI</w:t>
      </w:r>
      <w:r>
        <w:rPr>
          <w:rFonts w:ascii="Book Antiqua" w:hAnsi="Book Antiqua"/>
        </w:rPr>
        <w:tab/>
        <w:t>Ministria e Arsimit, Shkencës, Teknologjisë dhe Inovacionit</w:t>
      </w:r>
    </w:p>
    <w:p w:rsidR="0057399B" w:rsidRDefault="0057399B" w:rsidP="0057399B">
      <w:pPr>
        <w:spacing w:line="276" w:lineRule="auto"/>
        <w:jc w:val="both"/>
        <w:rPr>
          <w:rFonts w:ascii="Book Antiqua" w:hAnsi="Book Antiqua"/>
        </w:rPr>
      </w:pPr>
      <w:r>
        <w:rPr>
          <w:rFonts w:ascii="Book Antiqua" w:hAnsi="Book Antiqua"/>
        </w:rPr>
        <w:t>MD</w:t>
      </w:r>
      <w:r>
        <w:rPr>
          <w:rFonts w:ascii="Book Antiqua" w:hAnsi="Book Antiqua"/>
        </w:rPr>
        <w:tab/>
      </w:r>
      <w:r>
        <w:rPr>
          <w:rFonts w:ascii="Book Antiqua" w:hAnsi="Book Antiqua"/>
        </w:rPr>
        <w:tab/>
        <w:t>Ministria e Drejtësisë</w:t>
      </w:r>
    </w:p>
    <w:p w:rsidR="0057399B" w:rsidRDefault="0057399B" w:rsidP="0057399B">
      <w:pPr>
        <w:spacing w:line="276" w:lineRule="auto"/>
        <w:jc w:val="both"/>
        <w:rPr>
          <w:rFonts w:ascii="Book Antiqua" w:hAnsi="Book Antiqua"/>
        </w:rPr>
      </w:pPr>
      <w:r>
        <w:rPr>
          <w:rFonts w:ascii="Book Antiqua" w:hAnsi="Book Antiqua"/>
        </w:rPr>
        <w:t>MFPT</w:t>
      </w:r>
      <w:r>
        <w:rPr>
          <w:rFonts w:ascii="Book Antiqua" w:hAnsi="Book Antiqua"/>
        </w:rPr>
        <w:tab/>
      </w:r>
      <w:r>
        <w:rPr>
          <w:rFonts w:ascii="Book Antiqua" w:hAnsi="Book Antiqua"/>
        </w:rPr>
        <w:tab/>
      </w:r>
      <w:r w:rsidRPr="00EE3D76">
        <w:rPr>
          <w:rFonts w:ascii="Book Antiqua" w:hAnsi="Book Antiqua"/>
        </w:rPr>
        <w:t>Ministria e Financave, Punës dhe Transfereve</w:t>
      </w:r>
    </w:p>
    <w:p w:rsidR="0057399B" w:rsidRDefault="0057399B" w:rsidP="0057399B">
      <w:pPr>
        <w:spacing w:line="276" w:lineRule="auto"/>
        <w:jc w:val="both"/>
        <w:rPr>
          <w:rFonts w:ascii="Book Antiqua" w:hAnsi="Book Antiqua"/>
        </w:rPr>
      </w:pPr>
      <w:r>
        <w:rPr>
          <w:rFonts w:ascii="Book Antiqua" w:hAnsi="Book Antiqua"/>
        </w:rPr>
        <w:t>MB</w:t>
      </w:r>
      <w:r>
        <w:rPr>
          <w:rFonts w:ascii="Book Antiqua" w:hAnsi="Book Antiqua"/>
        </w:rPr>
        <w:tab/>
        <w:t xml:space="preserve">            Ministria e Mbrojtjes</w:t>
      </w:r>
    </w:p>
    <w:p w:rsidR="0057399B" w:rsidRDefault="0057399B" w:rsidP="0057399B">
      <w:pPr>
        <w:spacing w:line="276" w:lineRule="auto"/>
        <w:jc w:val="both"/>
        <w:rPr>
          <w:rFonts w:ascii="Book Antiqua" w:hAnsi="Book Antiqua"/>
        </w:rPr>
      </w:pPr>
      <w:r>
        <w:rPr>
          <w:rFonts w:ascii="Book Antiqua" w:hAnsi="Book Antiqua"/>
        </w:rPr>
        <w:t>MMPHI</w:t>
      </w:r>
      <w:r>
        <w:rPr>
          <w:rFonts w:ascii="Book Antiqua" w:hAnsi="Book Antiqua"/>
        </w:rPr>
        <w:tab/>
      </w:r>
      <w:r w:rsidRPr="005B280C">
        <w:rPr>
          <w:rFonts w:ascii="Book Antiqua" w:hAnsi="Book Antiqua"/>
        </w:rPr>
        <w:t>Min</w:t>
      </w:r>
      <w:r>
        <w:rPr>
          <w:rFonts w:ascii="Book Antiqua" w:hAnsi="Book Antiqua"/>
        </w:rPr>
        <w:t xml:space="preserve">istria e Mjedisit, Planifikimit </w:t>
      </w:r>
      <w:r w:rsidRPr="005B280C">
        <w:rPr>
          <w:rFonts w:ascii="Book Antiqua" w:hAnsi="Book Antiqua"/>
        </w:rPr>
        <w:t>Hapësinor dhe Infrastrukturës</w:t>
      </w:r>
    </w:p>
    <w:p w:rsidR="0057399B" w:rsidRDefault="0057399B" w:rsidP="0057399B">
      <w:pPr>
        <w:spacing w:line="276" w:lineRule="auto"/>
        <w:jc w:val="both"/>
        <w:rPr>
          <w:rFonts w:ascii="Book Antiqua" w:hAnsi="Book Antiqua"/>
        </w:rPr>
      </w:pPr>
      <w:r>
        <w:rPr>
          <w:rFonts w:ascii="Book Antiqua" w:hAnsi="Book Antiqua"/>
        </w:rPr>
        <w:t>MKRS</w:t>
      </w:r>
      <w:r>
        <w:rPr>
          <w:rFonts w:ascii="Book Antiqua" w:hAnsi="Book Antiqua"/>
        </w:rPr>
        <w:tab/>
      </w:r>
      <w:r>
        <w:rPr>
          <w:rFonts w:ascii="Book Antiqua" w:hAnsi="Book Antiqua"/>
        </w:rPr>
        <w:tab/>
        <w:t>Ministria e Kulturës, Rinisë dhe Sportit</w:t>
      </w:r>
    </w:p>
    <w:p w:rsidR="0057399B" w:rsidRDefault="0057399B" w:rsidP="0057399B">
      <w:pPr>
        <w:spacing w:line="276" w:lineRule="auto"/>
        <w:jc w:val="both"/>
        <w:rPr>
          <w:rFonts w:ascii="Book Antiqua" w:hAnsi="Book Antiqua"/>
        </w:rPr>
      </w:pPr>
      <w:r>
        <w:rPr>
          <w:rFonts w:ascii="Book Antiqua" w:hAnsi="Book Antiqua"/>
        </w:rPr>
        <w:t>MPB</w:t>
      </w:r>
      <w:r>
        <w:rPr>
          <w:rFonts w:ascii="Book Antiqua" w:hAnsi="Book Antiqua"/>
        </w:rPr>
        <w:tab/>
      </w:r>
      <w:r>
        <w:rPr>
          <w:rFonts w:ascii="Book Antiqua" w:hAnsi="Book Antiqua"/>
        </w:rPr>
        <w:tab/>
        <w:t>Ministria e Punëve të Brendshme</w:t>
      </w:r>
    </w:p>
    <w:p w:rsidR="0057399B" w:rsidRDefault="0057399B" w:rsidP="0057399B">
      <w:pPr>
        <w:spacing w:line="276" w:lineRule="auto"/>
        <w:jc w:val="both"/>
        <w:rPr>
          <w:rFonts w:ascii="Book Antiqua" w:hAnsi="Book Antiqua"/>
        </w:rPr>
      </w:pPr>
      <w:r>
        <w:rPr>
          <w:rFonts w:ascii="Book Antiqua" w:hAnsi="Book Antiqua"/>
        </w:rPr>
        <w:t>MPJD</w:t>
      </w:r>
      <w:r>
        <w:rPr>
          <w:rFonts w:ascii="Book Antiqua" w:hAnsi="Book Antiqua"/>
        </w:rPr>
        <w:tab/>
      </w:r>
      <w:r>
        <w:rPr>
          <w:rFonts w:ascii="Book Antiqua" w:hAnsi="Book Antiqua"/>
        </w:rPr>
        <w:tab/>
        <w:t xml:space="preserve">Ministria e Punëve të Jashtme dhe Diasporës </w:t>
      </w:r>
    </w:p>
    <w:p w:rsidR="0057399B" w:rsidRDefault="0057399B" w:rsidP="0057399B">
      <w:pPr>
        <w:spacing w:line="276" w:lineRule="auto"/>
        <w:jc w:val="both"/>
        <w:rPr>
          <w:rFonts w:ascii="Book Antiqua" w:hAnsi="Book Antiqua"/>
        </w:rPr>
      </w:pPr>
      <w:r>
        <w:rPr>
          <w:rFonts w:ascii="Book Antiqua" w:hAnsi="Book Antiqua"/>
        </w:rPr>
        <w:t>MTI</w:t>
      </w:r>
      <w:r>
        <w:rPr>
          <w:rFonts w:ascii="Book Antiqua" w:hAnsi="Book Antiqua"/>
        </w:rPr>
        <w:tab/>
      </w:r>
      <w:r>
        <w:rPr>
          <w:rFonts w:ascii="Book Antiqua" w:hAnsi="Book Antiqua"/>
        </w:rPr>
        <w:tab/>
        <w:t xml:space="preserve">Ministria e Industrisë, </w:t>
      </w:r>
      <w:r w:rsidRPr="008D4E78">
        <w:rPr>
          <w:rFonts w:ascii="Book Antiqua" w:hAnsi="Book Antiqua"/>
        </w:rPr>
        <w:t>Ndërmarrësisë dhe Tregtisë</w:t>
      </w:r>
    </w:p>
    <w:p w:rsidR="0057399B" w:rsidRDefault="0057399B" w:rsidP="0057399B">
      <w:pPr>
        <w:spacing w:line="276" w:lineRule="auto"/>
        <w:jc w:val="both"/>
        <w:rPr>
          <w:rFonts w:ascii="Book Antiqua" w:hAnsi="Book Antiqua"/>
        </w:rPr>
      </w:pPr>
      <w:r>
        <w:rPr>
          <w:rFonts w:ascii="Book Antiqua" w:hAnsi="Book Antiqua"/>
        </w:rPr>
        <w:t>NJIF</w:t>
      </w:r>
      <w:r>
        <w:rPr>
          <w:rFonts w:ascii="Book Antiqua" w:hAnsi="Book Antiqua"/>
        </w:rPr>
        <w:tab/>
      </w:r>
      <w:r>
        <w:rPr>
          <w:rFonts w:ascii="Book Antiqua" w:hAnsi="Book Antiqua"/>
        </w:rPr>
        <w:tab/>
        <w:t>Njësia e Inteligjencës Financiare</w:t>
      </w:r>
    </w:p>
    <w:p w:rsidR="0057399B" w:rsidRDefault="0057399B" w:rsidP="0057399B">
      <w:pPr>
        <w:spacing w:line="276" w:lineRule="auto"/>
        <w:jc w:val="both"/>
        <w:rPr>
          <w:rFonts w:ascii="Book Antiqua" w:hAnsi="Book Antiqua"/>
        </w:rPr>
      </w:pPr>
      <w:r>
        <w:rPr>
          <w:rFonts w:ascii="Book Antiqua" w:hAnsi="Book Antiqua"/>
        </w:rPr>
        <w:t>OPDAD</w:t>
      </w:r>
      <w:r>
        <w:rPr>
          <w:rFonts w:ascii="Book Antiqua" w:hAnsi="Book Antiqua"/>
        </w:rPr>
        <w:tab/>
        <w:t>Zyra Tejoqenaike për Zhvillimin, Asistencën dhe Trajnimin e Prokurorisë OSBE</w:t>
      </w:r>
      <w:r>
        <w:rPr>
          <w:rFonts w:ascii="Book Antiqua" w:hAnsi="Book Antiqua"/>
        </w:rPr>
        <w:tab/>
      </w:r>
      <w:r>
        <w:rPr>
          <w:rFonts w:ascii="Book Antiqua" w:hAnsi="Book Antiqua"/>
        </w:rPr>
        <w:tab/>
        <w:t>Organizata për Bashkëpunim dhe Siguri në Evropë</w:t>
      </w:r>
    </w:p>
    <w:p w:rsidR="0057399B" w:rsidRDefault="0057399B" w:rsidP="0057399B">
      <w:pPr>
        <w:spacing w:line="276" w:lineRule="auto"/>
        <w:jc w:val="both"/>
        <w:rPr>
          <w:rFonts w:ascii="Book Antiqua" w:hAnsi="Book Antiqua"/>
        </w:rPr>
      </w:pPr>
      <w:r>
        <w:rPr>
          <w:rFonts w:ascii="Book Antiqua" w:hAnsi="Book Antiqua"/>
        </w:rPr>
        <w:t>PK</w:t>
      </w:r>
      <w:r>
        <w:rPr>
          <w:rFonts w:ascii="Book Antiqua" w:hAnsi="Book Antiqua"/>
        </w:rPr>
        <w:tab/>
      </w:r>
      <w:r>
        <w:rPr>
          <w:rFonts w:ascii="Book Antiqua" w:hAnsi="Book Antiqua"/>
        </w:rPr>
        <w:tab/>
        <w:t>Policia e Kosovës</w:t>
      </w:r>
    </w:p>
    <w:p w:rsidR="0057399B" w:rsidRDefault="0057399B" w:rsidP="0057399B">
      <w:pPr>
        <w:spacing w:line="276" w:lineRule="auto"/>
        <w:jc w:val="both"/>
        <w:rPr>
          <w:rFonts w:ascii="Book Antiqua" w:hAnsi="Book Antiqua"/>
        </w:rPr>
      </w:pPr>
      <w:r>
        <w:rPr>
          <w:rFonts w:ascii="Book Antiqua" w:hAnsi="Book Antiqua"/>
        </w:rPr>
        <w:t>PSRK</w:t>
      </w:r>
      <w:r>
        <w:rPr>
          <w:rFonts w:ascii="Book Antiqua" w:hAnsi="Book Antiqua"/>
        </w:rPr>
        <w:tab/>
      </w:r>
      <w:r>
        <w:rPr>
          <w:rFonts w:ascii="Book Antiqua" w:hAnsi="Book Antiqua"/>
        </w:rPr>
        <w:tab/>
        <w:t>Prokuroria Speciale e Republikës së Kosovës</w:t>
      </w:r>
    </w:p>
    <w:p w:rsidR="0057399B" w:rsidRDefault="0057399B" w:rsidP="0057399B">
      <w:pPr>
        <w:spacing w:line="276" w:lineRule="auto"/>
        <w:jc w:val="both"/>
        <w:rPr>
          <w:rFonts w:ascii="Book Antiqua" w:hAnsi="Book Antiqua"/>
        </w:rPr>
      </w:pPr>
      <w:r>
        <w:rPr>
          <w:rFonts w:ascii="Book Antiqua" w:hAnsi="Book Antiqua"/>
        </w:rPr>
        <w:t>PSH</w:t>
      </w:r>
      <w:r>
        <w:rPr>
          <w:rFonts w:ascii="Book Antiqua" w:hAnsi="Book Antiqua"/>
        </w:rPr>
        <w:tab/>
      </w:r>
      <w:r>
        <w:rPr>
          <w:rFonts w:ascii="Book Antiqua" w:hAnsi="Book Antiqua"/>
        </w:rPr>
        <w:tab/>
        <w:t>Prokuroria e Shtetit</w:t>
      </w:r>
    </w:p>
    <w:p w:rsidR="0057399B" w:rsidRDefault="0057399B" w:rsidP="0057399B">
      <w:pPr>
        <w:spacing w:line="276" w:lineRule="auto"/>
        <w:jc w:val="both"/>
        <w:rPr>
          <w:rFonts w:ascii="Book Antiqua" w:hAnsi="Book Antiqua"/>
        </w:rPr>
      </w:pPr>
      <w:r>
        <w:rPr>
          <w:rFonts w:ascii="Book Antiqua" w:hAnsi="Book Antiqua"/>
        </w:rPr>
        <w:t>QKMK</w:t>
      </w:r>
      <w:r>
        <w:rPr>
          <w:rFonts w:ascii="Book Antiqua" w:hAnsi="Book Antiqua"/>
        </w:rPr>
        <w:tab/>
        <w:t>Qendra Kombëtare për Menaxhimin e Kufirit</w:t>
      </w:r>
    </w:p>
    <w:p w:rsidR="0057399B" w:rsidRDefault="0057399B" w:rsidP="0057399B">
      <w:pPr>
        <w:spacing w:line="276" w:lineRule="auto"/>
        <w:jc w:val="both"/>
        <w:rPr>
          <w:rFonts w:ascii="Book Antiqua" w:hAnsi="Book Antiqua"/>
        </w:rPr>
      </w:pPr>
      <w:r>
        <w:rPr>
          <w:rFonts w:ascii="Book Antiqua" w:hAnsi="Book Antiqua"/>
        </w:rPr>
        <w:t>QKUK</w:t>
      </w:r>
      <w:r>
        <w:rPr>
          <w:rFonts w:ascii="Book Antiqua" w:hAnsi="Book Antiqua"/>
        </w:rPr>
        <w:tab/>
        <w:t>Qendra Klinike Universitare e Kosovës</w:t>
      </w:r>
    </w:p>
    <w:p w:rsidR="0057399B" w:rsidRDefault="0057399B" w:rsidP="0057399B">
      <w:pPr>
        <w:spacing w:line="276" w:lineRule="auto"/>
        <w:jc w:val="both"/>
        <w:rPr>
          <w:rFonts w:ascii="Book Antiqua" w:hAnsi="Book Antiqua"/>
        </w:rPr>
      </w:pPr>
      <w:r>
        <w:rPr>
          <w:rFonts w:ascii="Book Antiqua" w:hAnsi="Book Antiqua"/>
        </w:rPr>
        <w:t>SKSK</w:t>
      </w:r>
      <w:r>
        <w:rPr>
          <w:rFonts w:ascii="Book Antiqua" w:hAnsi="Book Antiqua"/>
        </w:rPr>
        <w:tab/>
      </w:r>
      <w:r>
        <w:rPr>
          <w:rFonts w:ascii="Book Antiqua" w:hAnsi="Book Antiqua"/>
        </w:rPr>
        <w:tab/>
        <w:t>Sekretariati i Këshillit të Sigurisë së Kosovës</w:t>
      </w:r>
    </w:p>
    <w:p w:rsidR="0057399B" w:rsidRDefault="0057399B" w:rsidP="0057399B">
      <w:pPr>
        <w:spacing w:line="276" w:lineRule="auto"/>
        <w:jc w:val="both"/>
        <w:rPr>
          <w:rFonts w:ascii="Book Antiqua" w:hAnsi="Book Antiqua"/>
        </w:rPr>
      </w:pPr>
      <w:r>
        <w:rPr>
          <w:rFonts w:ascii="Book Antiqua" w:hAnsi="Book Antiqua"/>
        </w:rPr>
        <w:t>SHKK</w:t>
      </w:r>
      <w:r>
        <w:rPr>
          <w:rFonts w:ascii="Book Antiqua" w:hAnsi="Book Antiqua"/>
        </w:rPr>
        <w:tab/>
      </w:r>
      <w:r>
        <w:rPr>
          <w:rFonts w:ascii="Book Antiqua" w:hAnsi="Book Antiqua"/>
        </w:rPr>
        <w:tab/>
        <w:t>Shërbimi Korrektues i Kosovës</w:t>
      </w:r>
    </w:p>
    <w:p w:rsidR="0057399B" w:rsidRDefault="0057399B" w:rsidP="0057399B">
      <w:pPr>
        <w:spacing w:line="276" w:lineRule="auto"/>
        <w:jc w:val="both"/>
        <w:rPr>
          <w:rFonts w:ascii="Book Antiqua" w:hAnsi="Book Antiqua"/>
        </w:rPr>
      </w:pPr>
      <w:r>
        <w:rPr>
          <w:rFonts w:ascii="Book Antiqua" w:hAnsi="Book Antiqua"/>
        </w:rPr>
        <w:t>SHSK</w:t>
      </w:r>
      <w:r>
        <w:rPr>
          <w:rFonts w:ascii="Book Antiqua" w:hAnsi="Book Antiqua"/>
        </w:rPr>
        <w:tab/>
      </w:r>
      <w:r>
        <w:rPr>
          <w:rFonts w:ascii="Book Antiqua" w:hAnsi="Book Antiqua"/>
        </w:rPr>
        <w:tab/>
        <w:t>Shërbimi Sprovues i Kosovës</w:t>
      </w:r>
    </w:p>
    <w:p w:rsidR="0057399B" w:rsidRDefault="0057399B" w:rsidP="0057399B">
      <w:pPr>
        <w:spacing w:line="276" w:lineRule="auto"/>
        <w:jc w:val="both"/>
        <w:rPr>
          <w:rFonts w:ascii="Book Antiqua" w:hAnsi="Book Antiqua"/>
        </w:rPr>
      </w:pPr>
      <w:r>
        <w:rPr>
          <w:rFonts w:ascii="Book Antiqua" w:hAnsi="Book Antiqua"/>
        </w:rPr>
        <w:t>SHSKUK</w:t>
      </w:r>
      <w:r>
        <w:rPr>
          <w:rFonts w:ascii="Book Antiqua" w:hAnsi="Book Antiqua"/>
        </w:rPr>
        <w:tab/>
        <w:t>Shërbimi Spitalor  dhe Klinik Universitar i Kosovës</w:t>
      </w:r>
    </w:p>
    <w:p w:rsidR="0057399B" w:rsidRDefault="0057399B" w:rsidP="0057399B">
      <w:pPr>
        <w:spacing w:line="276" w:lineRule="auto"/>
        <w:jc w:val="both"/>
        <w:rPr>
          <w:rFonts w:ascii="Book Antiqua" w:hAnsi="Book Antiqua"/>
        </w:rPr>
      </w:pPr>
      <w:r>
        <w:rPr>
          <w:rFonts w:ascii="Book Antiqua" w:hAnsi="Book Antiqua"/>
        </w:rPr>
        <w:t>ZBE</w:t>
      </w:r>
      <w:r>
        <w:rPr>
          <w:rFonts w:ascii="Book Antiqua" w:hAnsi="Book Antiqua"/>
        </w:rPr>
        <w:tab/>
      </w:r>
      <w:r>
        <w:rPr>
          <w:rFonts w:ascii="Book Antiqua" w:hAnsi="Book Antiqua"/>
        </w:rPr>
        <w:tab/>
        <w:t>Zyra e Bashkimit Evropian në Kosovë</w:t>
      </w:r>
    </w:p>
    <w:p w:rsidR="0057399B" w:rsidRDefault="0057399B" w:rsidP="0057399B">
      <w:pPr>
        <w:spacing w:line="276" w:lineRule="auto"/>
        <w:jc w:val="both"/>
        <w:rPr>
          <w:rFonts w:ascii="Book Antiqua" w:hAnsi="Book Antiqua"/>
        </w:rPr>
      </w:pPr>
      <w:r>
        <w:rPr>
          <w:rFonts w:ascii="Book Antiqua" w:hAnsi="Book Antiqua"/>
        </w:rPr>
        <w:t>ZKM</w:t>
      </w:r>
      <w:r>
        <w:rPr>
          <w:rFonts w:ascii="Book Antiqua" w:hAnsi="Book Antiqua"/>
        </w:rPr>
        <w:tab/>
      </w:r>
      <w:r>
        <w:rPr>
          <w:rFonts w:ascii="Book Antiqua" w:hAnsi="Book Antiqua"/>
        </w:rPr>
        <w:tab/>
        <w:t>Zyra e Kryeministrit të Republikës së Kosovës</w:t>
      </w:r>
    </w:p>
    <w:p w:rsidR="0057399B" w:rsidRPr="007838D3" w:rsidRDefault="0057399B" w:rsidP="0057399B">
      <w:pPr>
        <w:spacing w:line="276" w:lineRule="auto"/>
        <w:jc w:val="both"/>
        <w:rPr>
          <w:rFonts w:ascii="Book Antiqua" w:hAnsi="Book Antiqua"/>
        </w:rPr>
      </w:pPr>
      <w:r>
        <w:rPr>
          <w:rFonts w:ascii="Book Antiqua" w:hAnsi="Book Antiqua"/>
        </w:rPr>
        <w:t>ZMNV           Zyra për Mbrojtje dhe Ndihmë të Viktimave</w:t>
      </w:r>
    </w:p>
    <w:p w:rsidR="0057399B" w:rsidRPr="00F9693A" w:rsidRDefault="0057399B" w:rsidP="0057399B"/>
    <w:p w:rsidR="0057399B" w:rsidRPr="00F9693A" w:rsidRDefault="0057399B" w:rsidP="0057399B">
      <w:pPr>
        <w:pStyle w:val="Heading1"/>
        <w:numPr>
          <w:ilvl w:val="0"/>
          <w:numId w:val="17"/>
        </w:numPr>
        <w:spacing w:after="240"/>
        <w:rPr>
          <w:rFonts w:ascii="Book Antiqua" w:hAnsi="Book Antiqua"/>
          <w:b/>
          <w:color w:val="auto"/>
          <w:sz w:val="24"/>
        </w:rPr>
      </w:pPr>
      <w:bookmarkStart w:id="15" w:name="_Toc59438495"/>
      <w:bookmarkStart w:id="16" w:name="_Toc127346592"/>
      <w:r w:rsidRPr="00F9693A">
        <w:rPr>
          <w:rFonts w:ascii="Book Antiqua" w:hAnsi="Book Antiqua"/>
          <w:b/>
          <w:color w:val="auto"/>
          <w:sz w:val="24"/>
        </w:rPr>
        <w:t>Parimet e Përgjithshme</w:t>
      </w:r>
      <w:bookmarkEnd w:id="15"/>
      <w:bookmarkEnd w:id="16"/>
    </w:p>
    <w:p w:rsidR="0057399B" w:rsidRPr="00F9693A" w:rsidRDefault="0057399B" w:rsidP="0057399B">
      <w:pPr>
        <w:spacing w:after="240" w:line="276" w:lineRule="auto"/>
        <w:jc w:val="both"/>
        <w:rPr>
          <w:rFonts w:ascii="Book Antiqua" w:hAnsi="Book Antiqua"/>
          <w:sz w:val="22"/>
          <w:szCs w:val="22"/>
        </w:rPr>
      </w:pPr>
      <w:r w:rsidRPr="00F9693A">
        <w:rPr>
          <w:rFonts w:ascii="Book Antiqua" w:hAnsi="Book Antiqua"/>
          <w:sz w:val="22"/>
          <w:szCs w:val="22"/>
        </w:rPr>
        <w:t>Strategjia bazohet në këto parime:</w:t>
      </w:r>
    </w:p>
    <w:p w:rsidR="0057399B" w:rsidRPr="00F9693A" w:rsidRDefault="0057399B" w:rsidP="0057399B">
      <w:pPr>
        <w:spacing w:after="240" w:line="276" w:lineRule="auto"/>
        <w:jc w:val="both"/>
        <w:rPr>
          <w:rFonts w:ascii="Book Antiqua" w:hAnsi="Book Antiqua"/>
          <w:sz w:val="22"/>
          <w:szCs w:val="22"/>
        </w:rPr>
      </w:pPr>
      <w:r w:rsidRPr="00F9693A">
        <w:rPr>
          <w:rFonts w:ascii="Book Antiqua" w:hAnsi="Book Antiqua"/>
          <w:b/>
          <w:sz w:val="22"/>
          <w:szCs w:val="22"/>
        </w:rPr>
        <w:t>Parimi i kushtetutshmërisë dhe i ligjshmërisë</w:t>
      </w:r>
      <w:r w:rsidRPr="00F9693A">
        <w:rPr>
          <w:rFonts w:ascii="Book Antiqua" w:hAnsi="Book Antiqua"/>
          <w:sz w:val="22"/>
          <w:szCs w:val="22"/>
        </w:rPr>
        <w:t xml:space="preserve"> - veprimet e ndërmarra për të parandaluar dhe luftuar terrorizmit bazohen në dispozitat e parapara me Kushtetutën e Republikës së Kosovës dhe legjislacionin në fuqi.</w:t>
      </w:r>
    </w:p>
    <w:p w:rsidR="0057399B" w:rsidRPr="00F9693A" w:rsidRDefault="0057399B" w:rsidP="0057399B">
      <w:pPr>
        <w:spacing w:after="240" w:line="276" w:lineRule="auto"/>
        <w:jc w:val="both"/>
        <w:rPr>
          <w:rFonts w:ascii="Book Antiqua" w:hAnsi="Book Antiqua"/>
          <w:sz w:val="22"/>
          <w:szCs w:val="22"/>
        </w:rPr>
      </w:pPr>
      <w:r w:rsidRPr="00F9693A">
        <w:rPr>
          <w:rFonts w:ascii="Book Antiqua" w:hAnsi="Book Antiqua"/>
          <w:b/>
          <w:sz w:val="22"/>
          <w:szCs w:val="22"/>
        </w:rPr>
        <w:lastRenderedPageBreak/>
        <w:t>Parimi i qasjes gjithëpërfshirëse</w:t>
      </w:r>
      <w:r>
        <w:rPr>
          <w:rFonts w:ascii="Book Antiqua" w:hAnsi="Book Antiqua"/>
          <w:b/>
          <w:sz w:val="22"/>
          <w:szCs w:val="22"/>
        </w:rPr>
        <w:t xml:space="preserve"> </w:t>
      </w:r>
      <w:r>
        <w:rPr>
          <w:rFonts w:ascii="Book Antiqua" w:hAnsi="Book Antiqua"/>
          <w:sz w:val="22"/>
          <w:szCs w:val="22"/>
        </w:rPr>
        <w:t>-</w:t>
      </w:r>
      <w:r w:rsidRPr="00F9693A">
        <w:rPr>
          <w:rFonts w:ascii="Book Antiqua" w:hAnsi="Book Antiqua"/>
          <w:sz w:val="22"/>
          <w:szCs w:val="22"/>
        </w:rPr>
        <w:t xml:space="preserve"> parandalimi dhe luftimi e</w:t>
      </w:r>
      <w:r>
        <w:rPr>
          <w:rFonts w:ascii="Book Antiqua" w:hAnsi="Book Antiqua"/>
          <w:sz w:val="22"/>
          <w:szCs w:val="22"/>
        </w:rPr>
        <w:t>fektiv i kërcënimeve terroriste</w:t>
      </w:r>
      <w:r w:rsidRPr="00F9693A">
        <w:rPr>
          <w:rFonts w:ascii="Book Antiqua" w:hAnsi="Book Antiqua"/>
          <w:sz w:val="22"/>
          <w:szCs w:val="22"/>
        </w:rPr>
        <w:t xml:space="preserve"> arrihet përmes qasjes gjithëpërfshirëse ndaj këtij fenomeni nga të gjitha institucionet </w:t>
      </w:r>
      <w:r>
        <w:rPr>
          <w:rFonts w:ascii="Book Antiqua" w:hAnsi="Book Antiqua"/>
          <w:sz w:val="22"/>
          <w:szCs w:val="22"/>
        </w:rPr>
        <w:t>e Republikës së Kosovës</w:t>
      </w:r>
      <w:r w:rsidRPr="00F9693A">
        <w:rPr>
          <w:rFonts w:ascii="Book Antiqua" w:hAnsi="Book Antiqua"/>
          <w:sz w:val="22"/>
          <w:szCs w:val="22"/>
        </w:rPr>
        <w:t xml:space="preserve">, </w:t>
      </w:r>
      <w:r>
        <w:rPr>
          <w:rFonts w:ascii="Book Antiqua" w:hAnsi="Book Antiqua"/>
          <w:sz w:val="22"/>
          <w:szCs w:val="22"/>
        </w:rPr>
        <w:t xml:space="preserve">komunitetet, </w:t>
      </w:r>
      <w:r w:rsidRPr="00F9693A">
        <w:rPr>
          <w:rFonts w:ascii="Book Antiqua" w:hAnsi="Book Antiqua"/>
          <w:sz w:val="22"/>
          <w:szCs w:val="22"/>
        </w:rPr>
        <w:t>shoqërisë civile,</w:t>
      </w:r>
      <w:r>
        <w:rPr>
          <w:rFonts w:ascii="Book Antiqua" w:hAnsi="Book Antiqua"/>
          <w:sz w:val="22"/>
          <w:szCs w:val="22"/>
        </w:rPr>
        <w:t xml:space="preserve"> grupeve përfaqësuese,</w:t>
      </w:r>
      <w:r w:rsidRPr="00F9693A">
        <w:rPr>
          <w:rFonts w:ascii="Book Antiqua" w:hAnsi="Book Antiqua"/>
          <w:sz w:val="22"/>
          <w:szCs w:val="22"/>
        </w:rPr>
        <w:t xml:space="preserve"> sektorit privat dhe organizatave ndërkombëtare.</w:t>
      </w:r>
    </w:p>
    <w:p w:rsidR="0057399B" w:rsidRPr="00F9693A" w:rsidRDefault="0057399B" w:rsidP="0057399B">
      <w:pPr>
        <w:spacing w:after="240" w:line="276" w:lineRule="auto"/>
        <w:jc w:val="both"/>
        <w:rPr>
          <w:rFonts w:ascii="Book Antiqua" w:hAnsi="Book Antiqua"/>
          <w:sz w:val="22"/>
          <w:szCs w:val="22"/>
        </w:rPr>
      </w:pPr>
      <w:r w:rsidRPr="00F9693A">
        <w:rPr>
          <w:rFonts w:ascii="Book Antiqua" w:hAnsi="Book Antiqua"/>
          <w:b/>
          <w:sz w:val="22"/>
          <w:szCs w:val="22"/>
        </w:rPr>
        <w:t>Parimi i lirive dhe të drejtave të njeriut</w:t>
      </w:r>
      <w:r w:rsidRPr="00F9693A">
        <w:rPr>
          <w:rFonts w:ascii="Book Antiqua" w:hAnsi="Book Antiqua"/>
          <w:sz w:val="22"/>
          <w:szCs w:val="22"/>
        </w:rPr>
        <w:t xml:space="preserve"> – nënkupton garantimin e lirive dhe të drejtave të </w:t>
      </w:r>
      <w:r>
        <w:rPr>
          <w:rFonts w:ascii="Book Antiqua" w:hAnsi="Book Antiqua"/>
          <w:sz w:val="22"/>
          <w:szCs w:val="22"/>
        </w:rPr>
        <w:t>njeriut</w:t>
      </w:r>
      <w:r w:rsidRPr="00F9693A">
        <w:rPr>
          <w:rFonts w:ascii="Book Antiqua" w:hAnsi="Book Antiqua"/>
          <w:sz w:val="22"/>
          <w:szCs w:val="22"/>
        </w:rPr>
        <w:t>, gjatë të gjitha fazave të angazhimit të institucioneve në parandalimin dhe luftimin e terrorizmit.</w:t>
      </w:r>
    </w:p>
    <w:p w:rsidR="00042F59" w:rsidRPr="009D2CA0" w:rsidRDefault="0057399B" w:rsidP="0057399B">
      <w:pPr>
        <w:spacing w:after="240" w:line="276" w:lineRule="auto"/>
        <w:jc w:val="both"/>
        <w:rPr>
          <w:rFonts w:ascii="Book Antiqua" w:hAnsi="Book Antiqua"/>
          <w:sz w:val="22"/>
          <w:szCs w:val="22"/>
        </w:rPr>
      </w:pPr>
      <w:r w:rsidRPr="00F9693A">
        <w:rPr>
          <w:rFonts w:ascii="Book Antiqua" w:hAnsi="Book Antiqua"/>
          <w:b/>
          <w:sz w:val="22"/>
          <w:szCs w:val="22"/>
        </w:rPr>
        <w:t>Parimi i konfidencialitetit</w:t>
      </w:r>
      <w:r>
        <w:rPr>
          <w:rFonts w:ascii="Book Antiqua" w:hAnsi="Book Antiqua"/>
          <w:sz w:val="22"/>
          <w:szCs w:val="22"/>
        </w:rPr>
        <w:t xml:space="preserve"> - </w:t>
      </w:r>
      <w:r w:rsidR="00377742" w:rsidRPr="009D2CA0">
        <w:rPr>
          <w:rFonts w:ascii="Book Antiqua" w:hAnsi="Book Antiqua"/>
          <w:sz w:val="22"/>
          <w:szCs w:val="22"/>
        </w:rPr>
        <w:t xml:space="preserve">institucionet përgjegjëse në parandalimin dhe luftimin terrorizmit do të sigurojnë ruajtjen e informatave të mbledhura/siguruara gjatë procesit të hetimeve dhe aktiviteteve tjera të këtyre institucioneve në kuadër të parandalimit dhe luftimit të terrorizmit. </w:t>
      </w:r>
    </w:p>
    <w:p w:rsidR="0057399B" w:rsidRPr="00273DBD" w:rsidRDefault="0057399B" w:rsidP="0057399B">
      <w:pPr>
        <w:spacing w:after="240" w:line="276" w:lineRule="auto"/>
        <w:jc w:val="both"/>
      </w:pPr>
      <w:r w:rsidRPr="00890CC0">
        <w:rPr>
          <w:rFonts w:ascii="Book Antiqua" w:hAnsi="Book Antiqua"/>
          <w:b/>
          <w:sz w:val="22"/>
          <w:szCs w:val="22"/>
        </w:rPr>
        <w:t>Parimi i transparencës</w:t>
      </w:r>
      <w:r>
        <w:rPr>
          <w:rFonts w:ascii="Book Antiqua" w:hAnsi="Book Antiqua"/>
          <w:sz w:val="22"/>
          <w:szCs w:val="22"/>
        </w:rPr>
        <w:t xml:space="preserve"> – Institucionet e Republikës së Kosovës, gjatë implementimit të kësaj Strategjie do të respektojnë parimin e transparencës, në përputhje me kornizën ligjore të zbatueshme.</w:t>
      </w:r>
    </w:p>
    <w:p w:rsidR="0057399B" w:rsidRPr="00F9693A" w:rsidRDefault="0057399B" w:rsidP="0057399B">
      <w:pPr>
        <w:spacing w:after="240" w:line="276" w:lineRule="auto"/>
        <w:jc w:val="both"/>
        <w:rPr>
          <w:rFonts w:ascii="Book Antiqua" w:hAnsi="Book Antiqua"/>
          <w:sz w:val="22"/>
          <w:szCs w:val="22"/>
        </w:rPr>
      </w:pPr>
      <w:r w:rsidRPr="00F9693A">
        <w:rPr>
          <w:rFonts w:ascii="Book Antiqua" w:hAnsi="Book Antiqua"/>
          <w:b/>
          <w:sz w:val="22"/>
          <w:szCs w:val="22"/>
        </w:rPr>
        <w:t>Parimi i bashkëpunimit</w:t>
      </w:r>
      <w:r w:rsidRPr="00F9693A">
        <w:rPr>
          <w:rFonts w:ascii="Book Antiqua" w:hAnsi="Book Antiqua"/>
          <w:sz w:val="22"/>
          <w:szCs w:val="22"/>
        </w:rPr>
        <w:t xml:space="preserve"> – Qeveria e Republikës së Kosovës është e përkushtuar në lehtësimin e bashkëpunimit dhe bashkërendimit të aktiviteteve midis institucioneve vendore dhe akterëve tjerë të përfshirë.</w:t>
      </w:r>
    </w:p>
    <w:p w:rsidR="0057399B" w:rsidRDefault="0057399B" w:rsidP="0057399B">
      <w:pPr>
        <w:spacing w:after="240" w:line="276" w:lineRule="auto"/>
        <w:jc w:val="both"/>
        <w:rPr>
          <w:rFonts w:ascii="Book Antiqua" w:hAnsi="Book Antiqua"/>
          <w:sz w:val="22"/>
          <w:szCs w:val="22"/>
        </w:rPr>
      </w:pPr>
      <w:r w:rsidRPr="00F9693A">
        <w:rPr>
          <w:rFonts w:ascii="Book Antiqua" w:hAnsi="Book Antiqua"/>
          <w:b/>
          <w:sz w:val="22"/>
          <w:szCs w:val="22"/>
        </w:rPr>
        <w:t>Parimi i bashkëpunimit ndërkombëtar</w:t>
      </w:r>
      <w:r w:rsidRPr="00F9693A">
        <w:rPr>
          <w:rFonts w:ascii="Book Antiqua" w:hAnsi="Book Antiqua"/>
          <w:sz w:val="22"/>
          <w:szCs w:val="22"/>
        </w:rPr>
        <w:t xml:space="preserve"> – </w:t>
      </w:r>
      <w:bookmarkStart w:id="17" w:name="_Toc59438496"/>
      <w:r>
        <w:rPr>
          <w:rFonts w:ascii="Book Antiqua" w:hAnsi="Book Antiqua"/>
          <w:sz w:val="22"/>
          <w:szCs w:val="22"/>
        </w:rPr>
        <w:t>Republika e Kosovës është</w:t>
      </w:r>
      <w:r w:rsidRPr="00F9693A">
        <w:rPr>
          <w:rFonts w:ascii="Book Antiqua" w:hAnsi="Book Antiqua"/>
          <w:sz w:val="22"/>
          <w:szCs w:val="22"/>
        </w:rPr>
        <w:t xml:space="preserve"> partner i besueshëm dhe </w:t>
      </w:r>
      <w:r>
        <w:rPr>
          <w:rFonts w:ascii="Book Antiqua" w:hAnsi="Book Antiqua"/>
          <w:sz w:val="22"/>
          <w:szCs w:val="22"/>
        </w:rPr>
        <w:t>kredibil</w:t>
      </w:r>
      <w:r w:rsidRPr="00F9693A">
        <w:rPr>
          <w:rFonts w:ascii="Book Antiqua" w:hAnsi="Book Antiqua"/>
          <w:sz w:val="22"/>
          <w:szCs w:val="22"/>
        </w:rPr>
        <w:t xml:space="preserve"> në luftimin e terrorizmit.</w:t>
      </w:r>
      <w:r>
        <w:rPr>
          <w:rFonts w:ascii="Book Antiqua" w:hAnsi="Book Antiqua"/>
          <w:sz w:val="22"/>
          <w:szCs w:val="22"/>
        </w:rPr>
        <w:t xml:space="preserve"> </w:t>
      </w:r>
      <w:r w:rsidRPr="00F9693A">
        <w:rPr>
          <w:rFonts w:ascii="Book Antiqua" w:hAnsi="Book Antiqua"/>
          <w:sz w:val="22"/>
          <w:szCs w:val="22"/>
        </w:rPr>
        <w:t>Që nga viti 2014, Kosova është anëtare aktive e Koalicionit Global për të mposhtur ISIS-in</w:t>
      </w:r>
      <w:r>
        <w:rPr>
          <w:rFonts w:ascii="Book Antiqua" w:hAnsi="Book Antiqua"/>
          <w:sz w:val="22"/>
          <w:szCs w:val="22"/>
        </w:rPr>
        <w:t>,</w:t>
      </w:r>
      <w:r>
        <w:rPr>
          <w:rStyle w:val="FootnoteReference"/>
          <w:rFonts w:ascii="Book Antiqua" w:hAnsi="Book Antiqua"/>
          <w:sz w:val="22"/>
          <w:szCs w:val="22"/>
        </w:rPr>
        <w:footnoteReference w:id="2"/>
      </w:r>
      <w:r w:rsidRPr="00F9693A">
        <w:rPr>
          <w:rFonts w:ascii="Book Antiqua" w:hAnsi="Book Antiqua"/>
          <w:sz w:val="22"/>
          <w:szCs w:val="22"/>
        </w:rPr>
        <w:t xml:space="preserve"> ndërsa që nga viti 2018 është duke e zbatuar edhe </w:t>
      </w:r>
      <w:r w:rsidRPr="00187396">
        <w:rPr>
          <w:rFonts w:ascii="Book Antiqua" w:hAnsi="Book Antiqua"/>
          <w:sz w:val="22"/>
          <w:szCs w:val="22"/>
        </w:rPr>
        <w:t xml:space="preserve">Planin </w:t>
      </w:r>
      <w:r w:rsidRPr="00394FB7">
        <w:rPr>
          <w:rFonts w:ascii="Book Antiqua" w:hAnsi="Book Antiqua"/>
          <w:sz w:val="22"/>
          <w:szCs w:val="22"/>
        </w:rPr>
        <w:t>e</w:t>
      </w:r>
      <w:r w:rsidRPr="00576B74">
        <w:rPr>
          <w:rFonts w:ascii="Book Antiqua" w:hAnsi="Book Antiqua"/>
          <w:sz w:val="22"/>
          <w:szCs w:val="22"/>
        </w:rPr>
        <w:t xml:space="preserve"> Përbashkët të Veprimit kundër Terrorizmit për Ballkanin Perëndimor</w:t>
      </w:r>
      <w:r>
        <w:rPr>
          <w:rFonts w:ascii="Book Antiqua" w:hAnsi="Book Antiqua"/>
          <w:sz w:val="22"/>
          <w:szCs w:val="22"/>
        </w:rPr>
        <w:t xml:space="preserve"> me Komisionin Evropian.</w:t>
      </w:r>
      <w:r>
        <w:rPr>
          <w:rStyle w:val="FootnoteReference"/>
          <w:rFonts w:ascii="Book Antiqua" w:hAnsi="Book Antiqua"/>
          <w:sz w:val="22"/>
          <w:szCs w:val="22"/>
        </w:rPr>
        <w:footnoteReference w:id="3"/>
      </w:r>
      <w:r>
        <w:rPr>
          <w:rFonts w:ascii="Book Antiqua" w:hAnsi="Book Antiqua"/>
          <w:sz w:val="22"/>
          <w:szCs w:val="22"/>
        </w:rPr>
        <w:t xml:space="preserve"> </w:t>
      </w:r>
    </w:p>
    <w:p w:rsidR="0057399B" w:rsidRPr="00F9693A" w:rsidRDefault="0057399B" w:rsidP="0057399B">
      <w:pPr>
        <w:pStyle w:val="Heading1"/>
        <w:numPr>
          <w:ilvl w:val="0"/>
          <w:numId w:val="17"/>
        </w:numPr>
        <w:rPr>
          <w:rFonts w:ascii="Book Antiqua" w:hAnsi="Book Antiqua"/>
          <w:b/>
          <w:color w:val="auto"/>
          <w:sz w:val="24"/>
        </w:rPr>
      </w:pPr>
      <w:bookmarkStart w:id="18" w:name="_Toc127346593"/>
      <w:r w:rsidRPr="00F9693A">
        <w:rPr>
          <w:rFonts w:ascii="Book Antiqua" w:hAnsi="Book Antiqua"/>
          <w:b/>
          <w:color w:val="auto"/>
          <w:sz w:val="24"/>
        </w:rPr>
        <w:t>Analiza e situatës aktuale</w:t>
      </w:r>
      <w:bookmarkEnd w:id="17"/>
      <w:bookmarkEnd w:id="18"/>
    </w:p>
    <w:p w:rsidR="0057399B" w:rsidRPr="00F9693A" w:rsidRDefault="0057399B" w:rsidP="0057399B">
      <w:pPr>
        <w:spacing w:line="276" w:lineRule="auto"/>
        <w:jc w:val="both"/>
        <w:rPr>
          <w:rFonts w:ascii="Book Antiqua" w:hAnsi="Book Antiqua"/>
          <w:b/>
          <w:sz w:val="22"/>
          <w:szCs w:val="22"/>
          <w:u w:val="single"/>
        </w:rPr>
      </w:pPr>
    </w:p>
    <w:p w:rsidR="0057399B" w:rsidRPr="00151CF4" w:rsidRDefault="0057399B" w:rsidP="0057399B">
      <w:pPr>
        <w:pStyle w:val="ListParagraph"/>
        <w:numPr>
          <w:ilvl w:val="1"/>
          <w:numId w:val="17"/>
        </w:numPr>
        <w:spacing w:after="240" w:line="276" w:lineRule="auto"/>
        <w:jc w:val="both"/>
        <w:rPr>
          <w:rFonts w:ascii="Book Antiqua" w:hAnsi="Book Antiqua"/>
          <w:b/>
          <w:sz w:val="22"/>
          <w:szCs w:val="22"/>
        </w:rPr>
      </w:pPr>
      <w:r w:rsidRPr="00971C30">
        <w:rPr>
          <w:rFonts w:ascii="Book Antiqua" w:hAnsi="Book Antiqua"/>
          <w:b/>
          <w:sz w:val="22"/>
          <w:szCs w:val="22"/>
        </w:rPr>
        <w:t>Konteksti ndërkombëtar</w:t>
      </w:r>
    </w:p>
    <w:p w:rsidR="0057399B" w:rsidRPr="00D03E2A" w:rsidRDefault="0057399B" w:rsidP="0057399B">
      <w:pPr>
        <w:spacing w:after="240" w:line="276" w:lineRule="auto"/>
        <w:jc w:val="both"/>
        <w:rPr>
          <w:rFonts w:ascii="Book Antiqua" w:hAnsi="Book Antiqua"/>
          <w:sz w:val="22"/>
          <w:szCs w:val="22"/>
        </w:rPr>
      </w:pPr>
      <w:r w:rsidRPr="00576B74">
        <w:rPr>
          <w:rFonts w:ascii="Book Antiqua" w:hAnsi="Book Antiqua"/>
          <w:sz w:val="22"/>
          <w:szCs w:val="22"/>
        </w:rPr>
        <w:t>Kërcënimi nga terrorizmi është duke evoluar vazhdimisht. Globalisht, grupet terroriste dhe rrjetet e të gjitha ideologjive vazhdojnë të zhvillohen në mënyrë organike, duke përfshirë shfrytëzimin e zhvillimeve teknologjike për të çuar përpara objektivat e t</w:t>
      </w:r>
      <w:r>
        <w:rPr>
          <w:rFonts w:ascii="Book Antiqua" w:hAnsi="Book Antiqua"/>
          <w:sz w:val="22"/>
          <w:szCs w:val="22"/>
        </w:rPr>
        <w:t>yre strategjike.</w:t>
      </w:r>
    </w:p>
    <w:p w:rsidR="0057399B" w:rsidRPr="00F9693A" w:rsidRDefault="0057399B" w:rsidP="0057399B">
      <w:pPr>
        <w:spacing w:after="240" w:line="276" w:lineRule="auto"/>
        <w:jc w:val="both"/>
        <w:rPr>
          <w:rFonts w:ascii="Book Antiqua" w:hAnsi="Book Antiqua"/>
          <w:sz w:val="22"/>
          <w:szCs w:val="22"/>
        </w:rPr>
      </w:pPr>
      <w:r w:rsidRPr="00D03E2A">
        <w:rPr>
          <w:rFonts w:ascii="Book Antiqua" w:hAnsi="Book Antiqua"/>
          <w:sz w:val="22"/>
          <w:szCs w:val="22"/>
        </w:rPr>
        <w:t xml:space="preserve">Bazuar në trendet globale, janë duke u themeluar </w:t>
      </w:r>
      <w:r w:rsidRPr="00F9693A">
        <w:rPr>
          <w:rFonts w:ascii="Book Antiqua" w:hAnsi="Book Antiqua"/>
          <w:sz w:val="22"/>
          <w:szCs w:val="22"/>
        </w:rPr>
        <w:t xml:space="preserve">grupe, lëvizje dhe organizata të reja terroriste me motive që fillojnë nga ato </w:t>
      </w:r>
      <w:r>
        <w:rPr>
          <w:rFonts w:ascii="Book Antiqua" w:hAnsi="Book Antiqua"/>
          <w:sz w:val="22"/>
          <w:szCs w:val="22"/>
        </w:rPr>
        <w:t>ideologjike, socio-ekonomike, rac</w:t>
      </w:r>
      <w:r w:rsidR="00422F7E">
        <w:rPr>
          <w:rFonts w:ascii="Book Antiqua" w:hAnsi="Book Antiqua"/>
          <w:sz w:val="22"/>
          <w:szCs w:val="22"/>
        </w:rPr>
        <w:t>ore</w:t>
      </w:r>
      <w:r>
        <w:rPr>
          <w:rFonts w:ascii="Book Antiqua" w:hAnsi="Book Antiqua"/>
          <w:sz w:val="22"/>
          <w:szCs w:val="22"/>
        </w:rPr>
        <w:t xml:space="preserve">, gjinore, kulturore, </w:t>
      </w:r>
      <w:r w:rsidRPr="00F9693A">
        <w:rPr>
          <w:rFonts w:ascii="Book Antiqua" w:hAnsi="Book Antiqua"/>
          <w:sz w:val="22"/>
          <w:szCs w:val="22"/>
        </w:rPr>
        <w:t xml:space="preserve">politike deri te ato fetare dhe shumica e atyre që tanimë ekzistojnë po ndahen në entitete të reja. Për më tepër, individët që pajtohen me ideologjitë e grupeve, lëvizjeve dhe organizatave terroriste dhe </w:t>
      </w:r>
      <w:r w:rsidRPr="00F9693A">
        <w:rPr>
          <w:rFonts w:ascii="Book Antiqua" w:hAnsi="Book Antiqua"/>
          <w:sz w:val="22"/>
          <w:szCs w:val="22"/>
        </w:rPr>
        <w:lastRenderedPageBreak/>
        <w:t>që ndërkohë nuk janë të lidhur nga jashtë me ndonjë entitet të caktuar, ende mund të paraqesin kërcënim siç janë "</w:t>
      </w:r>
      <w:r w:rsidRPr="00F9693A">
        <w:rPr>
          <w:rFonts w:ascii="Book Antiqua" w:hAnsi="Book Antiqua"/>
          <w:i/>
          <w:sz w:val="22"/>
          <w:szCs w:val="22"/>
        </w:rPr>
        <w:t>individët që veprojnë të vetëm</w:t>
      </w:r>
      <w:r w:rsidRPr="00F9693A">
        <w:rPr>
          <w:rFonts w:ascii="Book Antiqua" w:hAnsi="Book Antiqua"/>
          <w:sz w:val="22"/>
          <w:szCs w:val="22"/>
        </w:rPr>
        <w:t>"</w:t>
      </w:r>
      <w:r>
        <w:rPr>
          <w:rFonts w:ascii="Book Antiqua" w:hAnsi="Book Antiqua"/>
          <w:sz w:val="22"/>
          <w:szCs w:val="22"/>
        </w:rPr>
        <w:t>.</w:t>
      </w:r>
      <w:r w:rsidRPr="00F9693A">
        <w:rPr>
          <w:rStyle w:val="FootnoteReference"/>
          <w:rFonts w:ascii="Book Antiqua" w:hAnsi="Book Antiqua"/>
          <w:sz w:val="22"/>
          <w:szCs w:val="22"/>
        </w:rPr>
        <w:footnoteReference w:id="4"/>
      </w:r>
    </w:p>
    <w:p w:rsidR="0057399B" w:rsidRPr="00F9693A" w:rsidRDefault="0057399B" w:rsidP="0057399B">
      <w:pPr>
        <w:spacing w:after="240" w:line="276" w:lineRule="auto"/>
        <w:jc w:val="both"/>
        <w:rPr>
          <w:rFonts w:ascii="Book Antiqua" w:hAnsi="Book Antiqua"/>
          <w:sz w:val="22"/>
          <w:szCs w:val="22"/>
        </w:rPr>
      </w:pPr>
      <w:r w:rsidRPr="00F9693A">
        <w:rPr>
          <w:rFonts w:ascii="Book Antiqua" w:hAnsi="Book Antiqua"/>
          <w:sz w:val="22"/>
          <w:szCs w:val="22"/>
        </w:rPr>
        <w:t>Ekzist</w:t>
      </w:r>
      <w:r>
        <w:rPr>
          <w:rFonts w:ascii="Book Antiqua" w:hAnsi="Book Antiqua"/>
          <w:sz w:val="22"/>
          <w:szCs w:val="22"/>
        </w:rPr>
        <w:t>imi</w:t>
      </w:r>
      <w:r w:rsidRPr="00F9693A">
        <w:rPr>
          <w:rFonts w:ascii="Book Antiqua" w:hAnsi="Book Antiqua"/>
          <w:sz w:val="22"/>
          <w:szCs w:val="22"/>
        </w:rPr>
        <w:t xml:space="preserve"> </w:t>
      </w:r>
      <w:r>
        <w:rPr>
          <w:rFonts w:ascii="Book Antiqua" w:hAnsi="Book Antiqua"/>
          <w:sz w:val="22"/>
          <w:szCs w:val="22"/>
        </w:rPr>
        <w:t>i</w:t>
      </w:r>
      <w:r w:rsidRPr="00F9693A">
        <w:rPr>
          <w:rFonts w:ascii="Book Antiqua" w:hAnsi="Book Antiqua"/>
          <w:sz w:val="22"/>
          <w:szCs w:val="22"/>
        </w:rPr>
        <w:t xml:space="preserve"> një grupi </w:t>
      </w:r>
      <w:r>
        <w:rPr>
          <w:rFonts w:ascii="Book Antiqua" w:hAnsi="Book Antiqua"/>
          <w:sz w:val="22"/>
          <w:szCs w:val="22"/>
        </w:rPr>
        <w:t>me shtrirje të gjerë</w:t>
      </w:r>
      <w:r w:rsidRPr="00F9693A">
        <w:rPr>
          <w:rFonts w:ascii="Book Antiqua" w:hAnsi="Book Antiqua"/>
          <w:sz w:val="22"/>
          <w:szCs w:val="22"/>
        </w:rPr>
        <w:t xml:space="preserve"> të ideve dhe </w:t>
      </w:r>
      <w:proofErr w:type="spellStart"/>
      <w:r w:rsidRPr="00F9693A">
        <w:rPr>
          <w:rFonts w:ascii="Book Antiqua" w:hAnsi="Book Antiqua"/>
          <w:sz w:val="22"/>
          <w:szCs w:val="22"/>
        </w:rPr>
        <w:t>narrativ</w:t>
      </w:r>
      <w:r w:rsidR="00422F7E">
        <w:rPr>
          <w:rFonts w:ascii="Book Antiqua" w:hAnsi="Book Antiqua"/>
          <w:sz w:val="22"/>
          <w:szCs w:val="22"/>
        </w:rPr>
        <w:t>a</w:t>
      </w:r>
      <w:r w:rsidRPr="00F9693A">
        <w:rPr>
          <w:rFonts w:ascii="Book Antiqua" w:hAnsi="Book Antiqua"/>
          <w:sz w:val="22"/>
          <w:szCs w:val="22"/>
        </w:rPr>
        <w:t>ve</w:t>
      </w:r>
      <w:proofErr w:type="spellEnd"/>
      <w:r w:rsidRPr="00F9693A">
        <w:rPr>
          <w:rFonts w:ascii="Book Antiqua" w:hAnsi="Book Antiqua"/>
          <w:sz w:val="22"/>
          <w:szCs w:val="22"/>
        </w:rPr>
        <w:t xml:space="preserve"> është një faktor i rëndësishëm në motivimin e entiteteve terroriste të </w:t>
      </w:r>
      <w:proofErr w:type="spellStart"/>
      <w:r w:rsidRPr="00F9693A">
        <w:rPr>
          <w:rFonts w:ascii="Book Antiqua" w:hAnsi="Book Antiqua"/>
          <w:sz w:val="22"/>
          <w:szCs w:val="22"/>
        </w:rPr>
        <w:t>të</w:t>
      </w:r>
      <w:proofErr w:type="spellEnd"/>
      <w:r w:rsidRPr="00F9693A">
        <w:rPr>
          <w:rFonts w:ascii="Book Antiqua" w:hAnsi="Book Antiqua"/>
          <w:sz w:val="22"/>
          <w:szCs w:val="22"/>
        </w:rPr>
        <w:t xml:space="preserve"> gjitha llojeve, duke përfshirë </w:t>
      </w:r>
      <w:proofErr w:type="spellStart"/>
      <w:r w:rsidRPr="00F9693A">
        <w:rPr>
          <w:rFonts w:ascii="Book Antiqua" w:hAnsi="Book Antiqua"/>
          <w:sz w:val="22"/>
          <w:szCs w:val="22"/>
        </w:rPr>
        <w:t>Daesh</w:t>
      </w:r>
      <w:proofErr w:type="spellEnd"/>
      <w:r w:rsidRPr="00F9693A">
        <w:rPr>
          <w:rFonts w:ascii="Book Antiqua" w:hAnsi="Book Antiqua"/>
          <w:sz w:val="22"/>
          <w:szCs w:val="22"/>
        </w:rPr>
        <w:t xml:space="preserve">-in, Al </w:t>
      </w:r>
      <w:proofErr w:type="spellStart"/>
      <w:r w:rsidRPr="00F9693A">
        <w:rPr>
          <w:rFonts w:ascii="Book Antiqua" w:hAnsi="Book Antiqua"/>
          <w:sz w:val="22"/>
          <w:szCs w:val="22"/>
        </w:rPr>
        <w:t>Kaida</w:t>
      </w:r>
      <w:proofErr w:type="spellEnd"/>
      <w:r w:rsidRPr="00F9693A">
        <w:rPr>
          <w:rFonts w:ascii="Book Antiqua" w:hAnsi="Book Antiqua"/>
          <w:sz w:val="22"/>
          <w:szCs w:val="22"/>
        </w:rPr>
        <w:t xml:space="preserve">, grupet, organizatat dhe lëvizjet e ekstremit të djathtë dhe të majtë. Propaganda e tyre frymëzon edhe individë të cilët nuk </w:t>
      </w:r>
      <w:r w:rsidRPr="00187396">
        <w:rPr>
          <w:rFonts w:ascii="Book Antiqua" w:hAnsi="Book Antiqua"/>
          <w:sz w:val="22"/>
          <w:szCs w:val="22"/>
        </w:rPr>
        <w:t xml:space="preserve">kanë </w:t>
      </w:r>
      <w:r w:rsidRPr="00394FB7">
        <w:rPr>
          <w:rFonts w:ascii="Book Antiqua" w:hAnsi="Book Antiqua"/>
          <w:sz w:val="22"/>
          <w:szCs w:val="22"/>
        </w:rPr>
        <w:t>asnjë lidhje formale me ndonjë grup të caktuar</w:t>
      </w:r>
      <w:r w:rsidRPr="00576B74">
        <w:rPr>
          <w:rFonts w:ascii="Book Antiqua" w:hAnsi="Book Antiqua"/>
          <w:sz w:val="22"/>
          <w:szCs w:val="22"/>
        </w:rPr>
        <w:t xml:space="preserve">. </w:t>
      </w:r>
      <w:r>
        <w:rPr>
          <w:rFonts w:ascii="Book Antiqua" w:hAnsi="Book Antiqua"/>
          <w:sz w:val="22"/>
          <w:szCs w:val="22"/>
        </w:rPr>
        <w:t xml:space="preserve">Në vlerësimet e Indeksit Global të Terrorizimit, subjektet që nuk janë të lidhur në mënyrë formale me organizata, i kryejnë shumicën e sulmeve të motivuara nga </w:t>
      </w:r>
      <w:r w:rsidRPr="00576B74">
        <w:rPr>
          <w:rFonts w:ascii="Book Antiqua" w:hAnsi="Book Antiqua"/>
          <w:sz w:val="22"/>
          <w:szCs w:val="22"/>
        </w:rPr>
        <w:t>ideologjitë e ekstremit të majtë ose të djathtë</w:t>
      </w:r>
      <w:r>
        <w:rPr>
          <w:rFonts w:ascii="Book Antiqua" w:hAnsi="Book Antiqua"/>
          <w:sz w:val="22"/>
          <w:szCs w:val="22"/>
        </w:rPr>
        <w:t>.</w:t>
      </w:r>
      <w:r w:rsidRPr="00F9693A">
        <w:rPr>
          <w:rStyle w:val="FootnoteReference"/>
          <w:rFonts w:ascii="Book Antiqua" w:hAnsi="Book Antiqua"/>
          <w:sz w:val="22"/>
          <w:szCs w:val="22"/>
        </w:rPr>
        <w:footnoteReference w:id="5"/>
      </w:r>
      <w:r w:rsidRPr="00F9693A">
        <w:rPr>
          <w:rFonts w:ascii="Book Antiqua" w:hAnsi="Book Antiqua"/>
          <w:sz w:val="22"/>
          <w:szCs w:val="22"/>
        </w:rPr>
        <w:t xml:space="preserve"> Edhe pse individët mund të tërhiqen nga grupet terroriste edhe për arsye sociale, kulturore, materiale, psikologjike dhe të tjera, ideologjia </w:t>
      </w:r>
      <w:r>
        <w:rPr>
          <w:rFonts w:ascii="Book Antiqua" w:hAnsi="Book Antiqua"/>
          <w:sz w:val="22"/>
          <w:szCs w:val="22"/>
        </w:rPr>
        <w:t xml:space="preserve">ende </w:t>
      </w:r>
      <w:r w:rsidRPr="00F9693A">
        <w:rPr>
          <w:rFonts w:ascii="Book Antiqua" w:hAnsi="Book Antiqua"/>
          <w:sz w:val="22"/>
          <w:szCs w:val="22"/>
        </w:rPr>
        <w:t>mbetet shtytës i fortë.</w:t>
      </w:r>
    </w:p>
    <w:p w:rsidR="0057399B" w:rsidRPr="00F9693A" w:rsidRDefault="0057399B" w:rsidP="0057399B">
      <w:pPr>
        <w:spacing w:after="240" w:line="276" w:lineRule="auto"/>
        <w:jc w:val="both"/>
        <w:rPr>
          <w:rFonts w:ascii="Book Antiqua" w:hAnsi="Book Antiqua"/>
          <w:sz w:val="22"/>
          <w:szCs w:val="22"/>
        </w:rPr>
      </w:pPr>
      <w:r w:rsidRPr="00F9693A">
        <w:rPr>
          <w:rFonts w:ascii="Book Antiqua" w:hAnsi="Book Antiqua"/>
          <w:sz w:val="22"/>
          <w:szCs w:val="22"/>
        </w:rPr>
        <w:t xml:space="preserve">Në vitin 2014, grupi terrorist </w:t>
      </w:r>
      <w:proofErr w:type="spellStart"/>
      <w:r w:rsidRPr="00F9693A">
        <w:rPr>
          <w:rFonts w:ascii="Book Antiqua" w:hAnsi="Book Antiqua"/>
          <w:sz w:val="22"/>
          <w:szCs w:val="22"/>
        </w:rPr>
        <w:t>Daesh</w:t>
      </w:r>
      <w:proofErr w:type="spellEnd"/>
      <w:r w:rsidRPr="00F9693A">
        <w:rPr>
          <w:rFonts w:ascii="Book Antiqua" w:hAnsi="Book Antiqua"/>
          <w:sz w:val="22"/>
          <w:szCs w:val="22"/>
        </w:rPr>
        <w:t xml:space="preserve"> shfrytëzoi brishtësinë politike dhe luftën civile për të kontrolluar sipërfaqe të mëdha të territorit në Siri dhe Irak, duke shpallur të ashtuquajturin "Kalifat", ndërsa shtypte brutalisht popullsinë lokale dhe shkaktonte krizë të madhe humanitare. Shumë nga personat që udhëtuan në </w:t>
      </w:r>
      <w:r w:rsidRPr="00187396">
        <w:rPr>
          <w:rFonts w:ascii="Book Antiqua" w:hAnsi="Book Antiqua"/>
          <w:sz w:val="22"/>
          <w:szCs w:val="22"/>
        </w:rPr>
        <w:t xml:space="preserve">këto </w:t>
      </w:r>
      <w:r w:rsidRPr="00576B74">
        <w:rPr>
          <w:rFonts w:ascii="Book Antiqua" w:hAnsi="Book Antiqua"/>
          <w:sz w:val="22"/>
          <w:szCs w:val="22"/>
        </w:rPr>
        <w:t>rajone për të marrë pjesë në luftëra, vazhdojnë të mbahen nëpër kampe në veri-lindje të Sirisë. Për komunitetin ndërkombëtar, një nga çështjet</w:t>
      </w:r>
      <w:r w:rsidRPr="00D03E2A">
        <w:rPr>
          <w:rFonts w:ascii="Book Antiqua" w:hAnsi="Book Antiqua"/>
          <w:sz w:val="22"/>
          <w:szCs w:val="22"/>
        </w:rPr>
        <w:t xml:space="preserve"> më urgjente të sigurisë</w:t>
      </w:r>
      <w:r w:rsidRPr="00F9693A">
        <w:rPr>
          <w:rFonts w:ascii="Book Antiqua" w:hAnsi="Book Antiqua"/>
          <w:sz w:val="22"/>
          <w:szCs w:val="22"/>
        </w:rPr>
        <w:t xml:space="preserve"> është se si këta individë mund të kthehen në vendin e tyre të origjinës, het</w:t>
      </w:r>
      <w:r w:rsidR="00422F7E">
        <w:rPr>
          <w:rFonts w:ascii="Book Antiqua" w:hAnsi="Book Antiqua"/>
          <w:sz w:val="22"/>
          <w:szCs w:val="22"/>
        </w:rPr>
        <w:t>imi</w:t>
      </w:r>
      <w:r w:rsidRPr="00F9693A">
        <w:rPr>
          <w:rFonts w:ascii="Book Antiqua" w:hAnsi="Book Antiqua"/>
          <w:sz w:val="22"/>
          <w:szCs w:val="22"/>
        </w:rPr>
        <w:t xml:space="preserve"> </w:t>
      </w:r>
      <w:r w:rsidR="00422F7E">
        <w:rPr>
          <w:rFonts w:ascii="Book Antiqua" w:hAnsi="Book Antiqua"/>
          <w:sz w:val="22"/>
          <w:szCs w:val="22"/>
        </w:rPr>
        <w:t xml:space="preserve">i </w:t>
      </w:r>
      <w:r w:rsidRPr="00F9693A">
        <w:rPr>
          <w:rFonts w:ascii="Book Antiqua" w:hAnsi="Book Antiqua"/>
          <w:sz w:val="22"/>
          <w:szCs w:val="22"/>
        </w:rPr>
        <w:t xml:space="preserve"> përfshirje</w:t>
      </w:r>
      <w:r w:rsidR="00422F7E">
        <w:rPr>
          <w:rFonts w:ascii="Book Antiqua" w:hAnsi="Book Antiqua"/>
          <w:sz w:val="22"/>
          <w:szCs w:val="22"/>
        </w:rPr>
        <w:t>s</w:t>
      </w:r>
      <w:r w:rsidRPr="00F9693A">
        <w:rPr>
          <w:rFonts w:ascii="Book Antiqua" w:hAnsi="Book Antiqua"/>
          <w:sz w:val="22"/>
          <w:szCs w:val="22"/>
        </w:rPr>
        <w:t xml:space="preserve"> </w:t>
      </w:r>
      <w:r w:rsidR="0013306C">
        <w:rPr>
          <w:rFonts w:ascii="Book Antiqua" w:hAnsi="Book Antiqua"/>
          <w:sz w:val="22"/>
          <w:szCs w:val="22"/>
        </w:rPr>
        <w:t>së</w:t>
      </w:r>
      <w:r w:rsidRPr="00F9693A">
        <w:rPr>
          <w:rFonts w:ascii="Book Antiqua" w:hAnsi="Book Antiqua"/>
          <w:sz w:val="22"/>
          <w:szCs w:val="22"/>
        </w:rPr>
        <w:t xml:space="preserve"> tyre të mundshme në kryerjen e akteve terroriste, dhe në fund se si ata dhe anëtarët e familjes që kanë udhëtuar me ta mund të rehabilitohen në mënyrë të sigurt dhe të ri-integrohen në shoqërinë e tyre.</w:t>
      </w:r>
    </w:p>
    <w:p w:rsidR="0057399B" w:rsidRPr="00E364BB" w:rsidRDefault="0057399B" w:rsidP="0057399B">
      <w:pPr>
        <w:pStyle w:val="ListParagraph"/>
        <w:numPr>
          <w:ilvl w:val="1"/>
          <w:numId w:val="17"/>
        </w:numPr>
        <w:spacing w:after="240" w:line="276" w:lineRule="auto"/>
        <w:jc w:val="both"/>
        <w:rPr>
          <w:rFonts w:ascii="Book Antiqua" w:hAnsi="Book Antiqua"/>
          <w:b/>
          <w:sz w:val="22"/>
          <w:szCs w:val="22"/>
        </w:rPr>
      </w:pPr>
      <w:r w:rsidRPr="00E364BB">
        <w:rPr>
          <w:rFonts w:ascii="Book Antiqua" w:hAnsi="Book Antiqua"/>
          <w:b/>
          <w:sz w:val="22"/>
          <w:szCs w:val="22"/>
        </w:rPr>
        <w:t>Situata në Kosovë</w:t>
      </w:r>
    </w:p>
    <w:p w:rsidR="0057399B" w:rsidRPr="00F9693A" w:rsidRDefault="0057399B" w:rsidP="0057399B">
      <w:pPr>
        <w:spacing w:after="240" w:line="276" w:lineRule="auto"/>
        <w:jc w:val="both"/>
        <w:rPr>
          <w:rFonts w:ascii="Book Antiqua" w:hAnsi="Book Antiqua"/>
          <w:sz w:val="22"/>
          <w:szCs w:val="22"/>
        </w:rPr>
      </w:pPr>
      <w:r w:rsidRPr="00F9693A">
        <w:rPr>
          <w:rFonts w:ascii="Book Antiqua" w:hAnsi="Book Antiqua"/>
          <w:sz w:val="22"/>
          <w:szCs w:val="22"/>
        </w:rPr>
        <w:t xml:space="preserve">Terrorizmi, në të gjitha format e tij përbën një kërcënim për sigurinë kombëtare, rajonale dhe globale, duke kërcënuar paqen dhe sigurinë dhe duke minuar sistemin demokratik. Dinamika në aspektin e terrorizmit si dhe sfidat dhe kërcënimet me të cilat ballafaqohen sot institucionet e Republikës së Kosovës, janë më të ndryshme se në vitet </w:t>
      </w:r>
      <w:r w:rsidR="00422F7E" w:rsidRPr="009D2CA0">
        <w:rPr>
          <w:rFonts w:ascii="Book Antiqua" w:hAnsi="Book Antiqua"/>
          <w:sz w:val="22"/>
          <w:szCs w:val="22"/>
        </w:rPr>
        <w:t>paraprake</w:t>
      </w:r>
      <w:r w:rsidRPr="009D2CA0">
        <w:rPr>
          <w:rFonts w:ascii="Book Antiqua" w:hAnsi="Book Antiqua"/>
          <w:sz w:val="22"/>
          <w:szCs w:val="22"/>
        </w:rPr>
        <w:t xml:space="preserve">. Ndër </w:t>
      </w:r>
      <w:r w:rsidRPr="00F9693A">
        <w:rPr>
          <w:rFonts w:ascii="Book Antiqua" w:hAnsi="Book Antiqua"/>
          <w:sz w:val="22"/>
          <w:szCs w:val="22"/>
        </w:rPr>
        <w:t>sfidat dhe kërcënimet e reja të mundshme janë indikacionet që vijnë nga grupe, lëvizje dhe organizata pa dallim, të cilat synojnë de-stabilizimin e situatës së sigurisë, rendit demokratik dhe kohezionit social, pa përjashtuar mundësinë e  sulmeve terroriste në Republikën e Kosovës për të arritur qëllimet e tyre.</w:t>
      </w:r>
    </w:p>
    <w:p w:rsidR="0057399B" w:rsidRPr="00F9693A" w:rsidRDefault="0057399B" w:rsidP="0057399B">
      <w:pPr>
        <w:spacing w:after="240" w:line="276" w:lineRule="auto"/>
        <w:jc w:val="both"/>
        <w:rPr>
          <w:rFonts w:ascii="Book Antiqua" w:hAnsi="Book Antiqua"/>
          <w:sz w:val="22"/>
          <w:szCs w:val="22"/>
        </w:rPr>
      </w:pPr>
      <w:r w:rsidRPr="00F9693A">
        <w:rPr>
          <w:rFonts w:ascii="Book Antiqua" w:hAnsi="Book Antiqua"/>
          <w:sz w:val="22"/>
          <w:szCs w:val="22"/>
        </w:rPr>
        <w:t xml:space="preserve">Republika e Kosovës, përveç që sfidohet me forma të tjera të aktiviteteve terroriste, si ajo me motive nacionaliste dhe politike si dhe </w:t>
      </w:r>
      <w:r>
        <w:rPr>
          <w:rFonts w:ascii="Book Antiqua" w:hAnsi="Book Antiqua"/>
          <w:sz w:val="22"/>
          <w:szCs w:val="22"/>
        </w:rPr>
        <w:t xml:space="preserve">me </w:t>
      </w:r>
      <w:r w:rsidRPr="00F9693A">
        <w:rPr>
          <w:rFonts w:ascii="Book Antiqua" w:hAnsi="Book Antiqua"/>
          <w:sz w:val="22"/>
          <w:szCs w:val="22"/>
        </w:rPr>
        <w:t xml:space="preserve">tendenca për të ndërhyrë në rendin kushtetues të Kosovës nga shtetet jomiqësore, po përballet edhe me terrorizmin </w:t>
      </w:r>
      <w:r>
        <w:rPr>
          <w:rFonts w:ascii="Book Antiqua" w:hAnsi="Book Antiqua"/>
          <w:sz w:val="22"/>
          <w:szCs w:val="22"/>
        </w:rPr>
        <w:t>m</w:t>
      </w:r>
      <w:r w:rsidRPr="00F9693A">
        <w:rPr>
          <w:rFonts w:ascii="Book Antiqua" w:hAnsi="Book Antiqua"/>
          <w:sz w:val="22"/>
          <w:szCs w:val="22"/>
        </w:rPr>
        <w:t>e motiv</w:t>
      </w:r>
      <w:r>
        <w:rPr>
          <w:rFonts w:ascii="Book Antiqua" w:hAnsi="Book Antiqua"/>
          <w:sz w:val="22"/>
          <w:szCs w:val="22"/>
        </w:rPr>
        <w:t>e</w:t>
      </w:r>
      <w:r w:rsidRPr="00F9693A">
        <w:rPr>
          <w:rFonts w:ascii="Book Antiqua" w:hAnsi="Book Antiqua"/>
          <w:sz w:val="22"/>
          <w:szCs w:val="22"/>
        </w:rPr>
        <w:t xml:space="preserve"> fetar</w:t>
      </w:r>
      <w:r>
        <w:rPr>
          <w:rFonts w:ascii="Book Antiqua" w:hAnsi="Book Antiqua"/>
          <w:sz w:val="22"/>
          <w:szCs w:val="22"/>
        </w:rPr>
        <w:t>e</w:t>
      </w:r>
      <w:r w:rsidRPr="00F9693A">
        <w:rPr>
          <w:rFonts w:ascii="Book Antiqua" w:hAnsi="Book Antiqua"/>
          <w:sz w:val="22"/>
          <w:szCs w:val="22"/>
        </w:rPr>
        <w:t xml:space="preserve">. </w:t>
      </w:r>
      <w:r>
        <w:rPr>
          <w:rFonts w:ascii="Book Antiqua" w:hAnsi="Book Antiqua"/>
          <w:sz w:val="22"/>
          <w:szCs w:val="22"/>
        </w:rPr>
        <w:t>Ndonëse, e</w:t>
      </w:r>
      <w:r w:rsidRPr="00F9693A">
        <w:rPr>
          <w:rFonts w:ascii="Book Antiqua" w:hAnsi="Book Antiqua"/>
          <w:sz w:val="22"/>
          <w:szCs w:val="22"/>
        </w:rPr>
        <w:t xml:space="preserve">voluimi i terrorizmit ka pësuar ndryshime, </w:t>
      </w:r>
      <w:r>
        <w:rPr>
          <w:rFonts w:ascii="Book Antiqua" w:hAnsi="Book Antiqua"/>
          <w:sz w:val="22"/>
          <w:szCs w:val="22"/>
        </w:rPr>
        <w:t>i</w:t>
      </w:r>
      <w:r w:rsidRPr="00F9693A">
        <w:rPr>
          <w:rFonts w:ascii="Book Antiqua" w:hAnsi="Book Antiqua"/>
          <w:sz w:val="22"/>
          <w:szCs w:val="22"/>
        </w:rPr>
        <w:t xml:space="preserve">nstitucionet e Republikës së Kosovës kanë ndërmarrë veprime, si në aspektin e rregullimit ligjor dhe institucional, ashtu edhe në punën me </w:t>
      </w:r>
      <w:r w:rsidRPr="00F9693A">
        <w:rPr>
          <w:rFonts w:ascii="Book Antiqua" w:hAnsi="Book Antiqua"/>
          <w:sz w:val="22"/>
          <w:szCs w:val="22"/>
        </w:rPr>
        <w:lastRenderedPageBreak/>
        <w:t xml:space="preserve">komunitetin për të zhvilluar një qasje bashkëpunuese për t'iu kundërvënë ideologjive dhe </w:t>
      </w:r>
      <w:proofErr w:type="spellStart"/>
      <w:r w:rsidRPr="00F9693A">
        <w:rPr>
          <w:rFonts w:ascii="Book Antiqua" w:hAnsi="Book Antiqua"/>
          <w:sz w:val="22"/>
          <w:szCs w:val="22"/>
        </w:rPr>
        <w:t>narrativ</w:t>
      </w:r>
      <w:r w:rsidR="00422F7E">
        <w:rPr>
          <w:rFonts w:ascii="Book Antiqua" w:hAnsi="Book Antiqua"/>
          <w:sz w:val="22"/>
          <w:szCs w:val="22"/>
        </w:rPr>
        <w:t>a</w:t>
      </w:r>
      <w:r w:rsidRPr="00F9693A">
        <w:rPr>
          <w:rFonts w:ascii="Book Antiqua" w:hAnsi="Book Antiqua"/>
          <w:sz w:val="22"/>
          <w:szCs w:val="22"/>
        </w:rPr>
        <w:t>ve</w:t>
      </w:r>
      <w:proofErr w:type="spellEnd"/>
      <w:r w:rsidRPr="00F9693A">
        <w:rPr>
          <w:rFonts w:ascii="Book Antiqua" w:hAnsi="Book Antiqua"/>
          <w:sz w:val="22"/>
          <w:szCs w:val="22"/>
        </w:rPr>
        <w:t xml:space="preserve"> që përhapen nga grupet</w:t>
      </w:r>
      <w:r w:rsidR="00422F7E">
        <w:rPr>
          <w:rFonts w:ascii="Book Antiqua" w:hAnsi="Book Antiqua"/>
          <w:sz w:val="22"/>
          <w:szCs w:val="22"/>
        </w:rPr>
        <w:t>,</w:t>
      </w:r>
      <w:r w:rsidR="00422F7E" w:rsidRPr="00422F7E">
        <w:rPr>
          <w:rFonts w:ascii="Book Antiqua" w:hAnsi="Book Antiqua"/>
          <w:sz w:val="22"/>
          <w:szCs w:val="22"/>
        </w:rPr>
        <w:t xml:space="preserve"> </w:t>
      </w:r>
      <w:r w:rsidR="00422F7E" w:rsidRPr="009D2CA0">
        <w:rPr>
          <w:rFonts w:ascii="Book Antiqua" w:hAnsi="Book Antiqua"/>
          <w:sz w:val="22"/>
          <w:szCs w:val="22"/>
        </w:rPr>
        <w:t>lëvizjet dhe organizatat</w:t>
      </w:r>
      <w:r w:rsidRPr="009D2CA0">
        <w:rPr>
          <w:rFonts w:ascii="Book Antiqua" w:hAnsi="Book Antiqua"/>
          <w:sz w:val="22"/>
          <w:szCs w:val="22"/>
        </w:rPr>
        <w:t xml:space="preserve"> </w:t>
      </w:r>
      <w:r w:rsidRPr="00F9693A">
        <w:rPr>
          <w:rFonts w:ascii="Book Antiqua" w:hAnsi="Book Antiqua"/>
          <w:sz w:val="22"/>
          <w:szCs w:val="22"/>
        </w:rPr>
        <w:t>terroriste.</w:t>
      </w:r>
    </w:p>
    <w:p w:rsidR="0057399B" w:rsidRPr="00BA6721" w:rsidRDefault="0057399B" w:rsidP="0057399B">
      <w:pPr>
        <w:pStyle w:val="ListParagraph"/>
        <w:numPr>
          <w:ilvl w:val="1"/>
          <w:numId w:val="17"/>
        </w:numPr>
        <w:spacing w:after="240" w:line="276" w:lineRule="auto"/>
        <w:jc w:val="both"/>
        <w:rPr>
          <w:rFonts w:ascii="Book Antiqua" w:hAnsi="Book Antiqua"/>
          <w:b/>
          <w:sz w:val="22"/>
          <w:szCs w:val="22"/>
        </w:rPr>
      </w:pPr>
      <w:r w:rsidRPr="00BA6721">
        <w:rPr>
          <w:rFonts w:ascii="Book Antiqua" w:hAnsi="Book Antiqua"/>
          <w:b/>
          <w:sz w:val="22"/>
          <w:szCs w:val="22"/>
        </w:rPr>
        <w:t>Vlerësimi i nivelit të rrezikut dhe parandalimi i sulmeve terroriste në vend</w:t>
      </w:r>
    </w:p>
    <w:p w:rsidR="0057399B" w:rsidRPr="009D2CA0" w:rsidRDefault="00422F7E" w:rsidP="0057399B">
      <w:pPr>
        <w:spacing w:after="240" w:line="276" w:lineRule="auto"/>
        <w:jc w:val="both"/>
        <w:rPr>
          <w:rFonts w:ascii="Book Antiqua" w:hAnsi="Book Antiqua"/>
          <w:sz w:val="22"/>
          <w:szCs w:val="22"/>
        </w:rPr>
      </w:pPr>
      <w:r w:rsidRPr="009D2CA0">
        <w:rPr>
          <w:rFonts w:ascii="Book Antiqua" w:hAnsi="Book Antiqua"/>
          <w:sz w:val="22"/>
          <w:szCs w:val="22"/>
        </w:rPr>
        <w:t>Përkundër masave të ndërmarra ndër vite për parandalimin dhe luftimin e terrorizmit në vend, institucionet e Republikës së Kosovës janë të vetëdijshme për rreziqet potenciale aktuale dhe kanë orientuar përgatitjen dhe gatishmërinë për reagim, bazuar në vlerësimin e nivelit të rrezikut prej tyre</w:t>
      </w:r>
      <w:r w:rsidR="00B517C8" w:rsidRPr="009D2CA0">
        <w:rPr>
          <w:rFonts w:ascii="Book Antiqua" w:hAnsi="Book Antiqua"/>
          <w:sz w:val="22"/>
          <w:szCs w:val="22"/>
        </w:rPr>
        <w:t xml:space="preserve"> </w:t>
      </w:r>
      <w:r w:rsidR="0057399B" w:rsidRPr="009D2CA0">
        <w:rPr>
          <w:rFonts w:ascii="Book Antiqua" w:hAnsi="Book Antiqua"/>
          <w:sz w:val="22"/>
          <w:szCs w:val="22"/>
        </w:rPr>
        <w:t xml:space="preserve">. Terrorizmi me motive nacionaliste është ndër sfidat dhe kërcënimet që rrezikojnë sigurinë e vendit tonë. Grupet, lëvizjet  dhe organizatat pa dallim kanë për qëllim të destabilizojnë situatën e sigurisë, rendin demokratik dhe kohezionin social. </w:t>
      </w:r>
    </w:p>
    <w:p w:rsidR="0057399B" w:rsidRPr="00F9693A" w:rsidRDefault="0057399B" w:rsidP="0057399B">
      <w:pPr>
        <w:spacing w:after="240" w:line="276" w:lineRule="auto"/>
        <w:jc w:val="both"/>
        <w:rPr>
          <w:rFonts w:ascii="Book Antiqua" w:hAnsi="Book Antiqua"/>
          <w:sz w:val="22"/>
          <w:szCs w:val="22"/>
        </w:rPr>
      </w:pPr>
      <w:r w:rsidRPr="00F9693A">
        <w:rPr>
          <w:rFonts w:ascii="Book Antiqua" w:hAnsi="Book Antiqua"/>
          <w:sz w:val="22"/>
          <w:szCs w:val="22"/>
        </w:rPr>
        <w:t>Sa i përket terrorizmit me bazë nacionaliste, përkundër progresit që është bërë në marrëdhëniet ndëretnike ndërmjet dy komuniteteve më të mëdha në Republikën e Kosovës, tensionet vazhdojnë të jenë prezentë dhe ka grupe, lëvizje dhe organizata, të cilat herë pas here janë të predispozuara për të ushtruar dhunë për arritjen e qëllimeve politike, si dhe për të provokuar incidente ndëretnike, ndonjëherë me mbështetjen edhe të vendeve të treta. Grupet, organizatat dhe lëvizjet që promovojnë separatizmin kryesisht kanë të bëjnë me zhvillimet politike nëpër të cilat ka kaluar Republika e Kosovës gjatë rrugëtimit të saj në procesin e shtet ndërtimit dhe aktualisht është e fokusuar kryesisht në veri të vendit, por me tendencë të shtrirjes edhe në rajone të tjera të vendit.</w:t>
      </w:r>
    </w:p>
    <w:p w:rsidR="0057399B" w:rsidRPr="00F9693A" w:rsidRDefault="0057399B" w:rsidP="0057399B">
      <w:pPr>
        <w:spacing w:after="240" w:line="276" w:lineRule="auto"/>
        <w:jc w:val="both"/>
        <w:rPr>
          <w:rFonts w:ascii="Book Antiqua" w:hAnsi="Book Antiqua"/>
          <w:sz w:val="22"/>
          <w:szCs w:val="22"/>
        </w:rPr>
      </w:pPr>
      <w:r w:rsidRPr="00F9693A">
        <w:rPr>
          <w:rFonts w:ascii="Book Antiqua" w:hAnsi="Book Antiqua"/>
          <w:sz w:val="22"/>
          <w:szCs w:val="22"/>
        </w:rPr>
        <w:t>Aktivitetet e grupeve, organizatave dhe lëvizjeve me ndikim në Kosovë ndërlidhen edhe me kërcënimet hibride, përkatësisht me përhapjen e propagandës dhe dezinformatave me qëllim të dëmtimit të imazhit dhe interesave të Republikës së Kosovës. Nëpërmjet propagandës së tillë dhe publikimit të lajmeve të rreme,  synohet rritja</w:t>
      </w:r>
      <w:r>
        <w:rPr>
          <w:rFonts w:ascii="Book Antiqua" w:hAnsi="Book Antiqua"/>
          <w:sz w:val="22"/>
          <w:szCs w:val="22"/>
        </w:rPr>
        <w:t xml:space="preserve"> </w:t>
      </w:r>
      <w:r w:rsidRPr="00F9693A">
        <w:rPr>
          <w:rFonts w:ascii="Book Antiqua" w:hAnsi="Book Antiqua"/>
          <w:sz w:val="22"/>
          <w:szCs w:val="22"/>
        </w:rPr>
        <w:t>e pasigurisë tek qytetarët e vendit, krijimi i një  klime të favorshme për de-stabilizimin e situatës së sigurisë dhe tendenca për ta paraqitur Republikën e Kosovës si inkubator për terrorizëm.</w:t>
      </w:r>
    </w:p>
    <w:p w:rsidR="0057399B" w:rsidRPr="00F9693A" w:rsidRDefault="00422F7E" w:rsidP="0057399B">
      <w:pPr>
        <w:spacing w:after="240" w:line="276" w:lineRule="auto"/>
        <w:jc w:val="both"/>
        <w:rPr>
          <w:rFonts w:ascii="Book Antiqua" w:hAnsi="Book Antiqua"/>
          <w:sz w:val="22"/>
          <w:szCs w:val="22"/>
        </w:rPr>
      </w:pPr>
      <w:r w:rsidRPr="009D2CA0">
        <w:rPr>
          <w:rFonts w:ascii="Book Antiqua" w:hAnsi="Book Antiqua"/>
          <w:sz w:val="22"/>
          <w:szCs w:val="22"/>
        </w:rPr>
        <w:t>Në anën tjetër, s</w:t>
      </w:r>
      <w:r w:rsidR="0057399B" w:rsidRPr="009D2CA0">
        <w:rPr>
          <w:rFonts w:ascii="Book Antiqua" w:hAnsi="Book Antiqua"/>
          <w:sz w:val="22"/>
          <w:szCs w:val="22"/>
        </w:rPr>
        <w:t>i rezultat i  ideologjive islamiste të përhapura në Kosovë nga vendet e Lindjes së Mesme, terrorizmi vazhdon të jetë kërcënim</w:t>
      </w:r>
      <w:r w:rsidRPr="009D2CA0">
        <w:rPr>
          <w:rFonts w:ascii="Book Antiqua" w:hAnsi="Book Antiqua"/>
          <w:sz w:val="22"/>
          <w:szCs w:val="22"/>
        </w:rPr>
        <w:t xml:space="preserve"> për sigurinë e vendit</w:t>
      </w:r>
      <w:r w:rsidR="0057399B" w:rsidRPr="00F9693A">
        <w:rPr>
          <w:rFonts w:ascii="Book Antiqua" w:hAnsi="Book Antiqua"/>
          <w:sz w:val="22"/>
          <w:szCs w:val="22"/>
        </w:rPr>
        <w:t>. Niveli i kërcënimit të sulmeve të mundshme terroriste nga anëtarët e organizatave terroriste nëpërmjet luftëtarëve të huaj terroristë, celulat e fjetura ose nga simpatizantët dhe mbështetësit që mund të frymëzohen për të kryer akte terrorizmi mbetet i ulët, me tendenca të rritjes së tyre në prag të ngjarjeve/datave të rëndësishme, sidomos gjatë festave dhe ngjarjeve simbolike.</w:t>
      </w:r>
    </w:p>
    <w:p w:rsidR="0057399B" w:rsidRPr="00187396" w:rsidRDefault="0057399B" w:rsidP="0057399B">
      <w:pPr>
        <w:spacing w:after="240" w:line="276" w:lineRule="auto"/>
        <w:jc w:val="both"/>
        <w:rPr>
          <w:rFonts w:ascii="Book Antiqua" w:hAnsi="Book Antiqua"/>
          <w:sz w:val="22"/>
          <w:szCs w:val="22"/>
        </w:rPr>
      </w:pPr>
      <w:r w:rsidRPr="00F9693A">
        <w:rPr>
          <w:rFonts w:ascii="Book Antiqua" w:hAnsi="Book Antiqua"/>
          <w:sz w:val="22"/>
          <w:szCs w:val="22"/>
        </w:rPr>
        <w:t xml:space="preserve">Pavarësisht zhvillimeve në zonat e konfliktit </w:t>
      </w:r>
      <w:r>
        <w:rPr>
          <w:rFonts w:ascii="Book Antiqua" w:hAnsi="Book Antiqua"/>
          <w:sz w:val="22"/>
          <w:szCs w:val="22"/>
        </w:rPr>
        <w:t xml:space="preserve">në Lindjen e Mesme </w:t>
      </w:r>
      <w:r w:rsidRPr="00F9693A">
        <w:rPr>
          <w:rFonts w:ascii="Book Antiqua" w:hAnsi="Book Antiqua"/>
          <w:sz w:val="22"/>
          <w:szCs w:val="22"/>
        </w:rPr>
        <w:t xml:space="preserve">dhe humbjes së kontrollit të territoreve nga organizatat terroriste, ideologjia e tyre terroriste vazhdon të jetë aktive, sidomos në platforma dhe aplikacione të </w:t>
      </w:r>
      <w:r>
        <w:rPr>
          <w:rFonts w:ascii="Book Antiqua" w:hAnsi="Book Antiqua"/>
          <w:sz w:val="22"/>
          <w:szCs w:val="22"/>
        </w:rPr>
        <w:t>ndryshme online, ku propaganda</w:t>
      </w:r>
      <w:r w:rsidRPr="00F9693A">
        <w:rPr>
          <w:rFonts w:ascii="Book Antiqua" w:hAnsi="Book Antiqua"/>
          <w:sz w:val="22"/>
          <w:szCs w:val="22"/>
        </w:rPr>
        <w:t xml:space="preserve"> në mbështetje të organizatave terroriste përfshin përkthimet e</w:t>
      </w:r>
      <w:r>
        <w:rPr>
          <w:rFonts w:ascii="Book Antiqua" w:hAnsi="Book Antiqua"/>
          <w:sz w:val="22"/>
          <w:szCs w:val="22"/>
        </w:rPr>
        <w:t xml:space="preserve"> materialeve të</w:t>
      </w:r>
      <w:r w:rsidRPr="00F9693A">
        <w:rPr>
          <w:rFonts w:ascii="Book Antiqua" w:hAnsi="Book Antiqua"/>
          <w:sz w:val="22"/>
          <w:szCs w:val="22"/>
        </w:rPr>
        <w:t xml:space="preserve"> tyre</w:t>
      </w:r>
      <w:r>
        <w:rPr>
          <w:rFonts w:ascii="Book Antiqua" w:hAnsi="Book Antiqua"/>
          <w:sz w:val="22"/>
          <w:szCs w:val="22"/>
        </w:rPr>
        <w:t xml:space="preserve"> propaganduese</w:t>
      </w:r>
      <w:r w:rsidRPr="00F9693A">
        <w:rPr>
          <w:rFonts w:ascii="Book Antiqua" w:hAnsi="Book Antiqua"/>
          <w:sz w:val="22"/>
          <w:szCs w:val="22"/>
        </w:rPr>
        <w:t xml:space="preserve"> në gjuhë të ndryshme, duke përfshirë gjuhët e rajonit si dhe gjuhën shqipe.</w:t>
      </w:r>
    </w:p>
    <w:p w:rsidR="0057399B" w:rsidRPr="00576B74" w:rsidRDefault="0057399B" w:rsidP="0057399B">
      <w:pPr>
        <w:spacing w:after="240" w:line="276" w:lineRule="auto"/>
        <w:jc w:val="both"/>
        <w:rPr>
          <w:rFonts w:ascii="Book Antiqua" w:hAnsi="Book Antiqua"/>
          <w:sz w:val="22"/>
          <w:szCs w:val="22"/>
        </w:rPr>
      </w:pPr>
      <w:r w:rsidRPr="00187396">
        <w:rPr>
          <w:rFonts w:ascii="Book Antiqua" w:hAnsi="Book Antiqua"/>
          <w:sz w:val="22"/>
          <w:szCs w:val="22"/>
        </w:rPr>
        <w:lastRenderedPageBreak/>
        <w:t>N</w:t>
      </w:r>
      <w:r w:rsidRPr="00576B74">
        <w:rPr>
          <w:rFonts w:ascii="Book Antiqua" w:hAnsi="Book Antiqua"/>
          <w:sz w:val="22"/>
          <w:szCs w:val="22"/>
        </w:rPr>
        <w:t>ga shembujt e shumtë</w:t>
      </w:r>
      <w:r>
        <w:rPr>
          <w:rFonts w:ascii="Book Antiqua" w:hAnsi="Book Antiqua"/>
          <w:sz w:val="22"/>
          <w:szCs w:val="22"/>
        </w:rPr>
        <w:t xml:space="preserve"> në nivel global</w:t>
      </w:r>
      <w:r w:rsidRPr="00576B74">
        <w:rPr>
          <w:rFonts w:ascii="Book Antiqua" w:hAnsi="Book Antiqua"/>
          <w:sz w:val="22"/>
          <w:szCs w:val="22"/>
        </w:rPr>
        <w:t>, individët e radikalizuar mund të kryejnë akte dhune kundër popullatës dhe institucioneve të shtetit të tyre, të cilat synojnë të ndikojnë në qeverinë dhe/ose komunitetet në avancimin e ideologjive terroriste, prandaj nuk mund të përjashtohet rreziku që Kosova mund të jetë në shënjestër të një sulmi të tillë terrorist.</w:t>
      </w:r>
    </w:p>
    <w:p w:rsidR="0057399B" w:rsidRPr="00D03E2A" w:rsidRDefault="0057399B" w:rsidP="0057399B">
      <w:pPr>
        <w:spacing w:after="240" w:line="276" w:lineRule="auto"/>
        <w:jc w:val="both"/>
        <w:rPr>
          <w:rFonts w:ascii="Book Antiqua" w:hAnsi="Book Antiqua"/>
          <w:sz w:val="22"/>
          <w:szCs w:val="22"/>
        </w:rPr>
      </w:pPr>
      <w:r w:rsidRPr="00576B74">
        <w:rPr>
          <w:rFonts w:ascii="Book Antiqua" w:hAnsi="Book Antiqua"/>
          <w:sz w:val="22"/>
          <w:szCs w:val="22"/>
        </w:rPr>
        <w:t>Një aspekt tjetër që vazhdon të ketë ende ndikim në përhapjen e ideolo</w:t>
      </w:r>
      <w:r>
        <w:rPr>
          <w:rFonts w:ascii="Book Antiqua" w:hAnsi="Book Antiqua"/>
          <w:sz w:val="22"/>
          <w:szCs w:val="22"/>
        </w:rPr>
        <w:t>gjive terroriste në vendin tonë</w:t>
      </w:r>
      <w:r w:rsidRPr="00576B74">
        <w:rPr>
          <w:rFonts w:ascii="Book Antiqua" w:hAnsi="Book Antiqua"/>
          <w:sz w:val="22"/>
          <w:szCs w:val="22"/>
        </w:rPr>
        <w:t xml:space="preserve"> është mbështetja, frymëzimi dhe financimi i organizatave, grupeve, lëvizjeve dhe individëve të ndryshëm, nga aktorë të jashtëm shtetërorë dhe jo-shtetërorë. Parandalimi i përhapjes së ideve, qasjeve radikale, financimit dhe propagandës, duhe</w:t>
      </w:r>
      <w:r w:rsidRPr="00C4139E">
        <w:rPr>
          <w:rFonts w:ascii="Book Antiqua" w:hAnsi="Book Antiqua"/>
          <w:sz w:val="22"/>
          <w:szCs w:val="22"/>
        </w:rPr>
        <w:t xml:space="preserve">t të jetë pjesë e një angazhimi </w:t>
      </w:r>
      <w:r>
        <w:rPr>
          <w:rFonts w:ascii="Book Antiqua" w:hAnsi="Book Antiqua"/>
          <w:sz w:val="22"/>
          <w:szCs w:val="22"/>
        </w:rPr>
        <w:t xml:space="preserve">të </w:t>
      </w:r>
      <w:proofErr w:type="spellStart"/>
      <w:r>
        <w:rPr>
          <w:rFonts w:ascii="Book Antiqua" w:hAnsi="Book Antiqua"/>
          <w:sz w:val="22"/>
          <w:szCs w:val="22"/>
        </w:rPr>
        <w:t>të</w:t>
      </w:r>
      <w:proofErr w:type="spellEnd"/>
      <w:r w:rsidRPr="00C4139E">
        <w:rPr>
          <w:rFonts w:ascii="Book Antiqua" w:hAnsi="Book Antiqua"/>
          <w:sz w:val="22"/>
          <w:szCs w:val="22"/>
        </w:rPr>
        <w:t xml:space="preserve"> gjithë shoqër</w:t>
      </w:r>
      <w:r>
        <w:rPr>
          <w:rFonts w:ascii="Book Antiqua" w:hAnsi="Book Antiqua"/>
          <w:sz w:val="22"/>
          <w:szCs w:val="22"/>
        </w:rPr>
        <w:t>isë</w:t>
      </w:r>
      <w:r w:rsidRPr="00C4139E">
        <w:rPr>
          <w:rFonts w:ascii="Book Antiqua" w:hAnsi="Book Antiqua"/>
          <w:sz w:val="22"/>
          <w:szCs w:val="22"/>
        </w:rPr>
        <w:t>, në kontekstin e kundërvënies</w:t>
      </w:r>
      <w:r>
        <w:rPr>
          <w:rFonts w:ascii="Book Antiqua" w:hAnsi="Book Antiqua"/>
          <w:sz w:val="22"/>
          <w:szCs w:val="22"/>
        </w:rPr>
        <w:t xml:space="preserve"> së</w:t>
      </w:r>
      <w:r w:rsidRPr="00C4139E">
        <w:rPr>
          <w:rFonts w:ascii="Book Antiqua" w:hAnsi="Book Antiqua"/>
          <w:sz w:val="22"/>
          <w:szCs w:val="22"/>
        </w:rPr>
        <w:t xml:space="preserve"> të gjitha </w:t>
      </w:r>
      <w:r>
        <w:rPr>
          <w:rFonts w:ascii="Book Antiqua" w:hAnsi="Book Antiqua"/>
          <w:sz w:val="22"/>
          <w:szCs w:val="22"/>
        </w:rPr>
        <w:t>formave të ekstremizmit të dhunshëm dhe terrorizmit</w:t>
      </w:r>
      <w:r w:rsidRPr="00C4139E">
        <w:rPr>
          <w:rFonts w:ascii="Book Antiqua" w:hAnsi="Book Antiqua"/>
          <w:sz w:val="22"/>
          <w:szCs w:val="22"/>
        </w:rPr>
        <w:t>.</w:t>
      </w:r>
    </w:p>
    <w:p w:rsidR="0057399B" w:rsidRPr="004F0B1E" w:rsidRDefault="0057399B" w:rsidP="0057399B">
      <w:pPr>
        <w:pStyle w:val="ListParagraph"/>
        <w:numPr>
          <w:ilvl w:val="1"/>
          <w:numId w:val="17"/>
        </w:numPr>
        <w:spacing w:after="240" w:line="276" w:lineRule="auto"/>
        <w:jc w:val="both"/>
        <w:rPr>
          <w:rFonts w:ascii="Book Antiqua" w:hAnsi="Book Antiqua"/>
          <w:b/>
          <w:sz w:val="22"/>
          <w:szCs w:val="22"/>
        </w:rPr>
      </w:pPr>
      <w:r w:rsidRPr="004F0B1E">
        <w:rPr>
          <w:rFonts w:ascii="Book Antiqua" w:hAnsi="Book Antiqua"/>
          <w:b/>
          <w:sz w:val="22"/>
          <w:szCs w:val="22"/>
        </w:rPr>
        <w:t>Reagimi i institucioneve të Republikës së Kosovës</w:t>
      </w:r>
    </w:p>
    <w:p w:rsidR="0057399B" w:rsidRPr="00F9693A" w:rsidRDefault="0057399B" w:rsidP="0057399B">
      <w:pPr>
        <w:spacing w:after="240" w:line="276" w:lineRule="auto"/>
        <w:jc w:val="both"/>
        <w:rPr>
          <w:rFonts w:ascii="Book Antiqua" w:hAnsi="Book Antiqua"/>
          <w:b/>
          <w:sz w:val="22"/>
          <w:szCs w:val="22"/>
        </w:rPr>
      </w:pPr>
      <w:r w:rsidRPr="00F9693A">
        <w:rPr>
          <w:rFonts w:ascii="Book Antiqua" w:hAnsi="Book Antiqua"/>
          <w:sz w:val="22"/>
          <w:szCs w:val="22"/>
        </w:rPr>
        <w:t>Republika e Kosovë</w:t>
      </w:r>
      <w:r>
        <w:rPr>
          <w:rFonts w:ascii="Book Antiqua" w:hAnsi="Book Antiqua"/>
          <w:sz w:val="22"/>
          <w:szCs w:val="22"/>
        </w:rPr>
        <w:t>s</w:t>
      </w:r>
      <w:r w:rsidRPr="00F9693A">
        <w:rPr>
          <w:rFonts w:ascii="Book Antiqua" w:hAnsi="Book Antiqua"/>
          <w:sz w:val="22"/>
          <w:szCs w:val="22"/>
        </w:rPr>
        <w:t xml:space="preserve"> ka identifikuar me kohë kërcënimet që vijnë nga ideologjitë </w:t>
      </w:r>
      <w:r>
        <w:rPr>
          <w:rFonts w:ascii="Book Antiqua" w:hAnsi="Book Antiqua"/>
          <w:sz w:val="22"/>
          <w:szCs w:val="22"/>
        </w:rPr>
        <w:t>ekstremiste dhe terrorizimi</w:t>
      </w:r>
      <w:r w:rsidRPr="00F9693A">
        <w:rPr>
          <w:rFonts w:ascii="Book Antiqua" w:hAnsi="Book Antiqua"/>
          <w:sz w:val="22"/>
          <w:szCs w:val="22"/>
        </w:rPr>
        <w:t>, duke marrë</w:t>
      </w:r>
      <w:r>
        <w:rPr>
          <w:rFonts w:ascii="Book Antiqua" w:hAnsi="Book Antiqua"/>
          <w:sz w:val="22"/>
          <w:szCs w:val="22"/>
        </w:rPr>
        <w:t xml:space="preserve"> edhe</w:t>
      </w:r>
      <w:r w:rsidRPr="00F9693A">
        <w:rPr>
          <w:rFonts w:ascii="Book Antiqua" w:hAnsi="Book Antiqua"/>
          <w:sz w:val="22"/>
          <w:szCs w:val="22"/>
        </w:rPr>
        <w:t xml:space="preserve"> masa konkrete për të parandaluar dhe luftuar përhapjen e ideologjive </w:t>
      </w:r>
      <w:r>
        <w:rPr>
          <w:rFonts w:ascii="Book Antiqua" w:hAnsi="Book Antiqua"/>
          <w:sz w:val="22"/>
          <w:szCs w:val="22"/>
        </w:rPr>
        <w:t>të tilla</w:t>
      </w:r>
      <w:r w:rsidRPr="00F9693A">
        <w:rPr>
          <w:rFonts w:ascii="Book Antiqua" w:hAnsi="Book Antiqua"/>
          <w:sz w:val="22"/>
          <w:szCs w:val="22"/>
        </w:rPr>
        <w:t xml:space="preserve"> që synojnë të radikalizojnë individët </w:t>
      </w:r>
      <w:r>
        <w:rPr>
          <w:rFonts w:ascii="Book Antiqua" w:hAnsi="Book Antiqua"/>
          <w:sz w:val="22"/>
          <w:szCs w:val="22"/>
        </w:rPr>
        <w:t>p</w:t>
      </w:r>
      <w:r w:rsidRPr="00F9693A">
        <w:rPr>
          <w:rFonts w:ascii="Book Antiqua" w:hAnsi="Book Antiqua"/>
          <w:sz w:val="22"/>
          <w:szCs w:val="22"/>
        </w:rPr>
        <w:t>ë</w:t>
      </w:r>
      <w:r>
        <w:rPr>
          <w:rFonts w:ascii="Book Antiqua" w:hAnsi="Book Antiqua"/>
          <w:sz w:val="22"/>
          <w:szCs w:val="22"/>
        </w:rPr>
        <w:t>r</w:t>
      </w:r>
      <w:r w:rsidRPr="00F9693A">
        <w:rPr>
          <w:rFonts w:ascii="Book Antiqua" w:hAnsi="Book Antiqua"/>
          <w:sz w:val="22"/>
          <w:szCs w:val="22"/>
        </w:rPr>
        <w:t xml:space="preserve"> një sërë kauzash. Masat e ndërmarra kanë ndikuar që Republika e Kosovës të vlerësohet nga raportet ndërkombëtare si lider në nivel rajonal dhe më gjerë, në parandalimin dhe luftimin e ekstremizmit të dhunshëm dhe terrorizmit.</w:t>
      </w:r>
      <w:r w:rsidRPr="00F9693A">
        <w:rPr>
          <w:rStyle w:val="FootnoteReference"/>
          <w:rFonts w:ascii="Book Antiqua" w:hAnsi="Book Antiqua"/>
          <w:sz w:val="22"/>
          <w:szCs w:val="22"/>
        </w:rPr>
        <w:footnoteReference w:id="6"/>
      </w:r>
    </w:p>
    <w:p w:rsidR="0057399B" w:rsidRPr="00187396" w:rsidRDefault="0057399B" w:rsidP="0057399B">
      <w:pPr>
        <w:spacing w:after="240" w:line="276" w:lineRule="auto"/>
        <w:jc w:val="both"/>
        <w:rPr>
          <w:rFonts w:ascii="Book Antiqua" w:hAnsi="Book Antiqua"/>
          <w:sz w:val="22"/>
          <w:szCs w:val="22"/>
        </w:rPr>
      </w:pPr>
      <w:r w:rsidRPr="00F9693A">
        <w:rPr>
          <w:rFonts w:ascii="Book Antiqua" w:hAnsi="Book Antiqua"/>
          <w:sz w:val="22"/>
          <w:szCs w:val="22"/>
        </w:rPr>
        <w:t>Për të reaguar ndaj të gjitha aspekteve të terrorizmit, Republika e Kosovës dhe institucionet e saj udhëhiqen nga Strategjia Globale e Kombeve të Bashkuara kundër Terrorizmit, e cila është udhërrëfyes për çdo përpjekje për t'iu kundërvënë këtyre dukurive. Autoritetet shtetërore janë duke zbatuar edhe Marrëveshjen me Komisionin Evropian për zbatimin e Planit të Përbashkët të Veprimit kundër Terroriz</w:t>
      </w:r>
      <w:r w:rsidRPr="00187396">
        <w:rPr>
          <w:rFonts w:ascii="Book Antiqua" w:hAnsi="Book Antiqua"/>
          <w:sz w:val="22"/>
          <w:szCs w:val="22"/>
        </w:rPr>
        <w:t>mit për Ballkanin Perëndimor.</w:t>
      </w:r>
    </w:p>
    <w:p w:rsidR="0057399B" w:rsidRPr="00D16BA1" w:rsidRDefault="0057399B" w:rsidP="0057399B">
      <w:pPr>
        <w:pStyle w:val="ListParagraph"/>
        <w:numPr>
          <w:ilvl w:val="0"/>
          <w:numId w:val="3"/>
        </w:numPr>
        <w:spacing w:after="240" w:line="276" w:lineRule="auto"/>
        <w:jc w:val="both"/>
        <w:rPr>
          <w:rFonts w:ascii="Book Antiqua" w:hAnsi="Book Antiqua"/>
          <w:b/>
          <w:sz w:val="22"/>
          <w:szCs w:val="22"/>
        </w:rPr>
      </w:pPr>
      <w:r w:rsidRPr="00576B74">
        <w:rPr>
          <w:rFonts w:ascii="Book Antiqua" w:hAnsi="Book Antiqua"/>
          <w:b/>
          <w:sz w:val="22"/>
          <w:szCs w:val="22"/>
        </w:rPr>
        <w:t xml:space="preserve">Parandalimi i përhapjes së </w:t>
      </w:r>
      <w:r>
        <w:rPr>
          <w:rFonts w:ascii="Book Antiqua" w:hAnsi="Book Antiqua"/>
          <w:b/>
          <w:sz w:val="22"/>
          <w:szCs w:val="22"/>
        </w:rPr>
        <w:t>ekstremizmit të dhunshëm</w:t>
      </w:r>
      <w:r w:rsidRPr="00576B74">
        <w:rPr>
          <w:rFonts w:ascii="Book Antiqua" w:hAnsi="Book Antiqua"/>
          <w:b/>
          <w:sz w:val="22"/>
          <w:szCs w:val="22"/>
        </w:rPr>
        <w:t xml:space="preserve"> dhe radikalizmit</w:t>
      </w:r>
    </w:p>
    <w:p w:rsidR="0057399B" w:rsidRPr="00F9693A" w:rsidRDefault="0057399B" w:rsidP="0057399B">
      <w:pPr>
        <w:spacing w:after="240" w:line="276" w:lineRule="auto"/>
        <w:jc w:val="both"/>
        <w:rPr>
          <w:rFonts w:ascii="Book Antiqua" w:hAnsi="Book Antiqua"/>
          <w:sz w:val="22"/>
          <w:szCs w:val="22"/>
        </w:rPr>
      </w:pPr>
      <w:r w:rsidRPr="00576B74">
        <w:rPr>
          <w:rFonts w:ascii="Book Antiqua" w:hAnsi="Book Antiqua"/>
          <w:sz w:val="22"/>
          <w:szCs w:val="22"/>
        </w:rPr>
        <w:t>Është zbatuar</w:t>
      </w:r>
      <w:r>
        <w:rPr>
          <w:rFonts w:ascii="Book Antiqua" w:hAnsi="Book Antiqua"/>
          <w:sz w:val="22"/>
          <w:szCs w:val="22"/>
        </w:rPr>
        <w:t xml:space="preserve"> </w:t>
      </w:r>
      <w:r>
        <w:rPr>
          <w:rFonts w:ascii="Book Antiqua" w:hAnsi="Book Antiqua"/>
          <w:sz w:val="22"/>
        </w:rPr>
        <w:t>Strategjia</w:t>
      </w:r>
      <w:r w:rsidRPr="006C67AE">
        <w:rPr>
          <w:rFonts w:ascii="Book Antiqua" w:hAnsi="Book Antiqua"/>
          <w:sz w:val="22"/>
        </w:rPr>
        <w:t xml:space="preserve"> për Parandalimin e Ekstremizmit të Dhunshëm dhe Radikalizmit që Shpie në Terrorizëm 2015 - 2020</w:t>
      </w:r>
      <w:r w:rsidRPr="00D03E2A">
        <w:rPr>
          <w:rFonts w:ascii="Book Antiqua" w:hAnsi="Book Antiqua"/>
          <w:sz w:val="22"/>
          <w:szCs w:val="22"/>
        </w:rPr>
        <w:t>, e cila u fokusua në fushën e parandalimit, duke minimizuar faktorët shtytës që mund të ndikojnë në radikalizmin, de-radikalizmin e personave të radikalizuar dhe ri-integrimin e tyre në shoqëri. Në këtë drejtim, të gjithë akt</w:t>
      </w:r>
      <w:r w:rsidR="00422F7E">
        <w:rPr>
          <w:rFonts w:ascii="Book Antiqua" w:hAnsi="Book Antiqua"/>
          <w:sz w:val="22"/>
          <w:szCs w:val="22"/>
        </w:rPr>
        <w:t>e</w:t>
      </w:r>
      <w:r w:rsidRPr="00D03E2A">
        <w:rPr>
          <w:rFonts w:ascii="Book Antiqua" w:hAnsi="Book Antiqua"/>
          <w:sz w:val="22"/>
          <w:szCs w:val="22"/>
        </w:rPr>
        <w:t>rët e përfshirë kanë ofruar programe dhe aktivitete të tjer</w:t>
      </w:r>
      <w:r w:rsidRPr="00F9693A">
        <w:rPr>
          <w:rFonts w:ascii="Book Antiqua" w:hAnsi="Book Antiqua"/>
          <w:sz w:val="22"/>
          <w:szCs w:val="22"/>
        </w:rPr>
        <w:t>a përkatëse në mënyrë që të parandalojnë ideologjitë ekstremiste.</w:t>
      </w:r>
    </w:p>
    <w:p w:rsidR="0057399B" w:rsidRPr="00D16BA1" w:rsidRDefault="0057399B" w:rsidP="0057399B">
      <w:pPr>
        <w:pStyle w:val="ListParagraph"/>
        <w:numPr>
          <w:ilvl w:val="0"/>
          <w:numId w:val="3"/>
        </w:numPr>
        <w:spacing w:after="240" w:line="276" w:lineRule="auto"/>
        <w:jc w:val="both"/>
        <w:rPr>
          <w:rFonts w:ascii="Book Antiqua" w:hAnsi="Book Antiqua"/>
          <w:b/>
          <w:sz w:val="22"/>
          <w:szCs w:val="22"/>
        </w:rPr>
      </w:pPr>
      <w:r w:rsidRPr="00F9693A">
        <w:rPr>
          <w:rFonts w:ascii="Book Antiqua" w:hAnsi="Book Antiqua"/>
          <w:b/>
          <w:sz w:val="22"/>
          <w:szCs w:val="22"/>
        </w:rPr>
        <w:t>Avancimi i infrastrukturës ligjore dhe institucionale</w:t>
      </w:r>
    </w:p>
    <w:p w:rsidR="0057399B" w:rsidRPr="00F9693A" w:rsidRDefault="0057399B" w:rsidP="0057399B">
      <w:pPr>
        <w:spacing w:after="240" w:line="276" w:lineRule="auto"/>
        <w:jc w:val="both"/>
        <w:rPr>
          <w:rFonts w:ascii="Book Antiqua" w:hAnsi="Book Antiqua"/>
          <w:sz w:val="22"/>
          <w:szCs w:val="22"/>
        </w:rPr>
      </w:pPr>
      <w:r w:rsidRPr="00F9693A">
        <w:rPr>
          <w:rFonts w:ascii="Book Antiqua" w:hAnsi="Book Antiqua"/>
          <w:sz w:val="22"/>
          <w:szCs w:val="22"/>
        </w:rPr>
        <w:t xml:space="preserve">Me qëllim të respektimit të standardeve ndërkombëtare, Republika e Kosovës ka ndërmarrë veprime konkrete për avancimin e kornizës ligjore dhe institucionale në luftën kundër </w:t>
      </w:r>
      <w:r w:rsidRPr="00F9693A">
        <w:rPr>
          <w:rFonts w:ascii="Book Antiqua" w:hAnsi="Book Antiqua"/>
          <w:sz w:val="22"/>
          <w:szCs w:val="22"/>
        </w:rPr>
        <w:lastRenderedPageBreak/>
        <w:t xml:space="preserve">terrorizmit. Kosova në vitin 2015 miratoi ligjin për ndalimin e përfshirjes në konflikte </w:t>
      </w:r>
      <w:r>
        <w:rPr>
          <w:rFonts w:ascii="Book Antiqua" w:hAnsi="Book Antiqua"/>
          <w:sz w:val="22"/>
          <w:szCs w:val="22"/>
        </w:rPr>
        <w:t xml:space="preserve">të armatosura </w:t>
      </w:r>
      <w:r w:rsidRPr="00F9693A">
        <w:rPr>
          <w:rFonts w:ascii="Book Antiqua" w:hAnsi="Book Antiqua"/>
          <w:sz w:val="22"/>
          <w:szCs w:val="22"/>
        </w:rPr>
        <w:t>jashtë territorit shtetëror.</w:t>
      </w:r>
      <w:r>
        <w:rPr>
          <w:rStyle w:val="FootnoteReference"/>
          <w:rFonts w:ascii="Book Antiqua" w:hAnsi="Book Antiqua"/>
          <w:sz w:val="22"/>
          <w:szCs w:val="22"/>
        </w:rPr>
        <w:footnoteReference w:id="7"/>
      </w:r>
      <w:r w:rsidRPr="00F9693A">
        <w:rPr>
          <w:rFonts w:ascii="Book Antiqua" w:hAnsi="Book Antiqua"/>
          <w:sz w:val="22"/>
          <w:szCs w:val="22"/>
        </w:rPr>
        <w:t xml:space="preserve"> Janë themeluar struktura të reja për ngritjen e kapaciteteve  për t'iu përgjigjur kërcënimeve</w:t>
      </w:r>
      <w:r>
        <w:rPr>
          <w:rFonts w:ascii="Book Antiqua" w:hAnsi="Book Antiqua"/>
          <w:sz w:val="22"/>
          <w:szCs w:val="22"/>
        </w:rPr>
        <w:t xml:space="preserve"> të mundshme</w:t>
      </w:r>
      <w:r w:rsidRPr="00F9693A">
        <w:rPr>
          <w:rFonts w:ascii="Book Antiqua" w:hAnsi="Book Antiqua"/>
          <w:sz w:val="22"/>
          <w:szCs w:val="22"/>
        </w:rPr>
        <w:t xml:space="preserve"> nga terrorizmi. Është krijuar një Divizion i posaçëm brenda MPB-së për ri-integrimin dhe rehabilitimin e personave të kthyer nga zonat e konfliktit, janë caktuar koordinator/pika kontakti nga institucionet relevante, etj</w:t>
      </w:r>
      <w:r>
        <w:rPr>
          <w:rFonts w:ascii="Book Antiqua" w:hAnsi="Book Antiqua"/>
          <w:sz w:val="22"/>
          <w:szCs w:val="22"/>
        </w:rPr>
        <w:t>.</w:t>
      </w:r>
    </w:p>
    <w:p w:rsidR="0057399B" w:rsidRPr="002F52D7" w:rsidRDefault="0057399B" w:rsidP="0057399B">
      <w:pPr>
        <w:pStyle w:val="ListParagraph"/>
        <w:numPr>
          <w:ilvl w:val="0"/>
          <w:numId w:val="3"/>
        </w:numPr>
        <w:spacing w:after="240" w:line="276" w:lineRule="auto"/>
        <w:jc w:val="both"/>
        <w:rPr>
          <w:rFonts w:ascii="Book Antiqua" w:hAnsi="Book Antiqua"/>
          <w:b/>
          <w:sz w:val="22"/>
          <w:szCs w:val="22"/>
        </w:rPr>
      </w:pPr>
      <w:r w:rsidRPr="00F9693A">
        <w:rPr>
          <w:rFonts w:ascii="Book Antiqua" w:hAnsi="Book Antiqua"/>
          <w:b/>
          <w:sz w:val="22"/>
          <w:szCs w:val="22"/>
        </w:rPr>
        <w:t>Ndjekja dhe procedimi penal</w:t>
      </w:r>
    </w:p>
    <w:p w:rsidR="0057399B" w:rsidRPr="00F9693A" w:rsidRDefault="0057399B" w:rsidP="0057399B">
      <w:pPr>
        <w:spacing w:after="240" w:line="276" w:lineRule="auto"/>
        <w:jc w:val="both"/>
        <w:rPr>
          <w:rFonts w:ascii="Book Antiqua" w:hAnsi="Book Antiqua"/>
          <w:b/>
          <w:sz w:val="22"/>
          <w:szCs w:val="22"/>
        </w:rPr>
      </w:pPr>
      <w:r w:rsidRPr="00F9693A">
        <w:rPr>
          <w:rFonts w:ascii="Book Antiqua" w:hAnsi="Book Antiqua"/>
          <w:sz w:val="22"/>
          <w:szCs w:val="22"/>
        </w:rPr>
        <w:t xml:space="preserve">Institucionet e zbatimit të ligjit kanë ndërmarrë veprime konkrete në parandalimin dhe pengimin e aktiviteteve terroriste, sulmeve terroriste, hetimin, arrestimin dhe ndjekjen penale të personave për të cilët ekziston dyshimi i arsyeshëm se kanë kryer ose po përgatiten të kryejnë vepra penale të terrorizmit dhe ato që lidhen me terrorizmin. Edhe në raportet ndërkombëtare, Kosova vlerësohet të jetë ndër shtetet më </w:t>
      </w:r>
      <w:r>
        <w:rPr>
          <w:rFonts w:ascii="Book Antiqua" w:hAnsi="Book Antiqua"/>
          <w:sz w:val="22"/>
          <w:szCs w:val="22"/>
        </w:rPr>
        <w:t>aktive</w:t>
      </w:r>
      <w:r w:rsidRPr="00F9693A">
        <w:rPr>
          <w:rFonts w:ascii="Book Antiqua" w:hAnsi="Book Antiqua"/>
          <w:sz w:val="22"/>
          <w:szCs w:val="22"/>
        </w:rPr>
        <w:t xml:space="preserve"> në Ballkan për ndjekjen penale të individëve të dyshuar për kryerjen ose mbështetjen e aktiviteteve terroriste</w:t>
      </w:r>
      <w:r w:rsidRPr="00F9693A">
        <w:rPr>
          <w:rFonts w:ascii="Book Antiqua" w:hAnsi="Book Antiqua"/>
          <w:b/>
          <w:sz w:val="22"/>
          <w:szCs w:val="22"/>
        </w:rPr>
        <w:t>.</w:t>
      </w:r>
      <w:r w:rsidRPr="00F9693A">
        <w:rPr>
          <w:rStyle w:val="FootnoteReference"/>
          <w:rFonts w:ascii="Book Antiqua" w:hAnsi="Book Antiqua"/>
          <w:sz w:val="22"/>
          <w:szCs w:val="22"/>
        </w:rPr>
        <w:footnoteReference w:id="8"/>
      </w:r>
    </w:p>
    <w:p w:rsidR="0057399B" w:rsidRPr="00A21C0F" w:rsidRDefault="0057399B" w:rsidP="0057399B">
      <w:pPr>
        <w:pStyle w:val="ListParagraph"/>
        <w:numPr>
          <w:ilvl w:val="0"/>
          <w:numId w:val="3"/>
        </w:numPr>
        <w:spacing w:after="240" w:line="276" w:lineRule="auto"/>
        <w:jc w:val="both"/>
        <w:rPr>
          <w:rFonts w:ascii="Book Antiqua" w:hAnsi="Book Antiqua"/>
          <w:b/>
          <w:sz w:val="22"/>
          <w:szCs w:val="22"/>
        </w:rPr>
      </w:pPr>
      <w:r w:rsidRPr="00F9693A">
        <w:rPr>
          <w:rFonts w:ascii="Book Antiqua" w:hAnsi="Book Antiqua"/>
          <w:b/>
          <w:sz w:val="22"/>
          <w:szCs w:val="22"/>
        </w:rPr>
        <w:t>Riintegrimi i të kthyerve nga zona</w:t>
      </w:r>
      <w:r>
        <w:rPr>
          <w:rFonts w:ascii="Book Antiqua" w:hAnsi="Book Antiqua"/>
          <w:b/>
          <w:sz w:val="22"/>
          <w:szCs w:val="22"/>
        </w:rPr>
        <w:t>t</w:t>
      </w:r>
      <w:r w:rsidRPr="00F9693A">
        <w:rPr>
          <w:rFonts w:ascii="Book Antiqua" w:hAnsi="Book Antiqua"/>
          <w:b/>
          <w:sz w:val="22"/>
          <w:szCs w:val="22"/>
        </w:rPr>
        <w:t xml:space="preserve"> e konfliktit</w:t>
      </w:r>
    </w:p>
    <w:p w:rsidR="0057399B" w:rsidRPr="009D2CA0" w:rsidRDefault="0057399B" w:rsidP="0057399B">
      <w:pPr>
        <w:spacing w:after="240" w:line="276" w:lineRule="auto"/>
        <w:jc w:val="both"/>
        <w:rPr>
          <w:rFonts w:ascii="Book Antiqua" w:hAnsi="Book Antiqua"/>
          <w:sz w:val="22"/>
          <w:szCs w:val="22"/>
        </w:rPr>
      </w:pPr>
      <w:r w:rsidRPr="009D2CA0">
        <w:rPr>
          <w:rFonts w:ascii="Book Antiqua" w:hAnsi="Book Antiqua"/>
          <w:sz w:val="22"/>
          <w:szCs w:val="22"/>
        </w:rPr>
        <w:t>Institucionet e Republikës së Kosovës, në koordinim të ngushtë me partnerët ndërkombëtarë, janë angazhuar dhe kanë kthyer në Kosovë një numër të personave nga zonat e konfliktit. Fillimisht, është bërë një analizë e detajuar në lidhje me avantazhet dhe kërcënimet në rast të kthimit të mundshëm të luftëtarëve terroristë të huaj dhe familjeve të tyre nga zona e konfliktit. Të gjithë të kthyerit i janë nënshtruar procedurave të parapara</w:t>
      </w:r>
      <w:r w:rsidR="00765491" w:rsidRPr="009D2CA0">
        <w:rPr>
          <w:rFonts w:ascii="Book Antiqua" w:hAnsi="Book Antiqua"/>
          <w:sz w:val="22"/>
          <w:szCs w:val="22"/>
        </w:rPr>
        <w:t xml:space="preserve"> me legjislacionin në fuqi si dhe me programet për rehabilitim dhe riintegrim</w:t>
      </w:r>
      <w:r w:rsidRPr="009D2CA0">
        <w:rPr>
          <w:rFonts w:ascii="Book Antiqua" w:hAnsi="Book Antiqua"/>
          <w:sz w:val="22"/>
          <w:szCs w:val="22"/>
        </w:rPr>
        <w:t>. Bazuar në planin për riintegrim, krahas masave ligjore të marra ndaj të rriturve, vëmendje e posaçme i është kushtuar grave dhe fëmijëve.</w:t>
      </w:r>
    </w:p>
    <w:p w:rsidR="0057399B" w:rsidRPr="00F9693A" w:rsidRDefault="0057399B" w:rsidP="0057399B">
      <w:pPr>
        <w:spacing w:line="276" w:lineRule="auto"/>
        <w:jc w:val="both"/>
        <w:rPr>
          <w:rFonts w:ascii="Book Antiqua" w:hAnsi="Book Antiqua"/>
          <w:b/>
          <w:sz w:val="22"/>
          <w:szCs w:val="22"/>
        </w:rPr>
      </w:pPr>
      <w:r w:rsidRPr="00F9693A">
        <w:rPr>
          <w:rFonts w:ascii="Book Antiqua" w:hAnsi="Book Antiqua"/>
          <w:sz w:val="22"/>
          <w:szCs w:val="22"/>
        </w:rPr>
        <w:t>Megjithatë,</w:t>
      </w:r>
      <w:r>
        <w:rPr>
          <w:rFonts w:ascii="Book Antiqua" w:hAnsi="Book Antiqua"/>
          <w:sz w:val="22"/>
          <w:szCs w:val="22"/>
        </w:rPr>
        <w:t xml:space="preserve"> zhvillimet</w:t>
      </w:r>
      <w:r w:rsidRPr="00F9693A">
        <w:rPr>
          <w:rFonts w:ascii="Book Antiqua" w:hAnsi="Book Antiqua"/>
          <w:sz w:val="22"/>
          <w:szCs w:val="22"/>
        </w:rPr>
        <w:t xml:space="preserve"> aktuale në këtë fushë, imponojnë nevojën për reagime të reja në parandalimin dhe pengimin e kërcënimeve nga fenomeni i terrorizmit. Në situatën aktuale, përmes kësaj Strategjie, përveç parandalimit të kërcënimeve të drejtpërdrejta nga aktet e dhunshme, një fokus i veçantë do t'i kushtohet</w:t>
      </w:r>
      <w:r>
        <w:rPr>
          <w:rFonts w:ascii="Book Antiqua" w:hAnsi="Book Antiqua"/>
          <w:sz w:val="22"/>
          <w:szCs w:val="22"/>
        </w:rPr>
        <w:t xml:space="preserve"> edhe</w:t>
      </w:r>
      <w:r w:rsidRPr="00F9693A">
        <w:rPr>
          <w:rFonts w:ascii="Book Antiqua" w:hAnsi="Book Antiqua"/>
          <w:sz w:val="22"/>
          <w:szCs w:val="22"/>
        </w:rPr>
        <w:t xml:space="preserve"> shkaqeve dhe faktorëve që çojnë individët drejt terrorizmit, duke përfshirë theksin në zhvillimin e programeve </w:t>
      </w:r>
      <w:proofErr w:type="spellStart"/>
      <w:r w:rsidRPr="00F9693A">
        <w:rPr>
          <w:rFonts w:ascii="Book Antiqua" w:hAnsi="Book Antiqua"/>
          <w:sz w:val="22"/>
          <w:szCs w:val="22"/>
        </w:rPr>
        <w:t>psiko</w:t>
      </w:r>
      <w:proofErr w:type="spellEnd"/>
      <w:r w:rsidRPr="00F9693A">
        <w:rPr>
          <w:rFonts w:ascii="Book Antiqua" w:hAnsi="Book Antiqua"/>
          <w:sz w:val="22"/>
          <w:szCs w:val="22"/>
        </w:rPr>
        <w:t>-sociale, socio-ekonomike</w:t>
      </w:r>
      <w:r>
        <w:rPr>
          <w:rFonts w:ascii="Book Antiqua" w:hAnsi="Book Antiqua"/>
          <w:sz w:val="22"/>
          <w:szCs w:val="22"/>
        </w:rPr>
        <w:t>,</w:t>
      </w:r>
      <w:r w:rsidRPr="00F9693A">
        <w:rPr>
          <w:rFonts w:ascii="Book Antiqua" w:hAnsi="Book Antiqua"/>
          <w:sz w:val="22"/>
          <w:szCs w:val="22"/>
        </w:rPr>
        <w:t xml:space="preserve"> programet e risocializimit</w:t>
      </w:r>
      <w:r>
        <w:rPr>
          <w:rFonts w:ascii="Book Antiqua" w:hAnsi="Book Antiqua"/>
          <w:sz w:val="22"/>
          <w:szCs w:val="22"/>
        </w:rPr>
        <w:t xml:space="preserve"> dhe</w:t>
      </w:r>
      <w:r w:rsidRPr="00F9693A">
        <w:rPr>
          <w:rFonts w:ascii="Book Antiqua" w:hAnsi="Book Antiqua"/>
          <w:sz w:val="22"/>
          <w:szCs w:val="22"/>
        </w:rPr>
        <w:t xml:space="preserve"> aspektet e edukimit dhe ndërgjegjësimit. Prandaj, institucionet e Republikës së Kosovës, në bashkëpunim me partnerët ndërkombëtarë, shoqërinë civile dhe akterët tjerë, do të orientojnë potencialin drejt krijimit të një shoqërie të pastër nga të gjitha format e terrorizmit. </w:t>
      </w:r>
    </w:p>
    <w:p w:rsidR="0057399B" w:rsidRPr="00F9693A" w:rsidRDefault="0057399B" w:rsidP="0057399B">
      <w:pPr>
        <w:pStyle w:val="Heading1"/>
        <w:numPr>
          <w:ilvl w:val="0"/>
          <w:numId w:val="17"/>
        </w:numPr>
        <w:rPr>
          <w:rFonts w:ascii="Book Antiqua" w:hAnsi="Book Antiqua"/>
          <w:b/>
          <w:color w:val="auto"/>
          <w:sz w:val="24"/>
        </w:rPr>
      </w:pPr>
      <w:bookmarkStart w:id="19" w:name="_Toc127346594"/>
      <w:r w:rsidRPr="00F9693A">
        <w:rPr>
          <w:rFonts w:ascii="Book Antiqua" w:hAnsi="Book Antiqua"/>
          <w:b/>
          <w:color w:val="auto"/>
          <w:sz w:val="24"/>
        </w:rPr>
        <w:t>OBJEKTIVAT</w:t>
      </w:r>
      <w:bookmarkEnd w:id="19"/>
    </w:p>
    <w:p w:rsidR="0057399B" w:rsidRPr="00F9693A" w:rsidRDefault="0057399B" w:rsidP="0057399B">
      <w:pPr>
        <w:pStyle w:val="ListParagraph"/>
        <w:rPr>
          <w:rFonts w:ascii="Book Antiqua" w:hAnsi="Book Antiqua" w:cs="Calibri"/>
          <w:b/>
          <w:sz w:val="22"/>
          <w:szCs w:val="22"/>
        </w:rPr>
      </w:pPr>
    </w:p>
    <w:p w:rsidR="0057399B" w:rsidRPr="00F9693A" w:rsidRDefault="0057399B" w:rsidP="0057399B">
      <w:pPr>
        <w:spacing w:after="240" w:line="276" w:lineRule="auto"/>
        <w:jc w:val="both"/>
        <w:rPr>
          <w:rFonts w:ascii="Book Antiqua" w:eastAsiaTheme="minorHAnsi" w:hAnsi="Book Antiqua" w:cstheme="minorBidi"/>
          <w:sz w:val="22"/>
          <w:szCs w:val="22"/>
          <w:lang w:eastAsia="en-US"/>
        </w:rPr>
      </w:pPr>
      <w:r w:rsidRPr="00F9693A">
        <w:rPr>
          <w:rFonts w:ascii="Book Antiqua" w:eastAsiaTheme="minorHAnsi" w:hAnsi="Book Antiqua" w:cstheme="minorBidi"/>
          <w:sz w:val="22"/>
          <w:szCs w:val="22"/>
          <w:lang w:eastAsia="en-US"/>
        </w:rPr>
        <w:lastRenderedPageBreak/>
        <w:t>Kërcënimet nga terrorizmi janë të vazhdueshme, prandaj parandalimi dhe luftimi i tyre kërkon angazhim dhe punë të vazhdueshme, si dhe zhvillim të mëtejshëm të kapaciteteve. Përkundër faktit se institucionet e Republikës së Kosovës kanë arritur rezultate të kënaqshme në ngritjen e kapaciteteve dhe efikasitetit në parandalimin dhe luftimin e terrorizmit, konteksti aktual në Kosovë, si dhe trendi i zhvillimeve globale, të cilat mund të ndikojnë edhe në Republikën e Kosovës</w:t>
      </w:r>
      <w:r>
        <w:rPr>
          <w:rFonts w:ascii="Book Antiqua" w:eastAsiaTheme="minorHAnsi" w:hAnsi="Book Antiqua" w:cstheme="minorBidi"/>
          <w:sz w:val="22"/>
          <w:szCs w:val="22"/>
          <w:lang w:eastAsia="en-US"/>
        </w:rPr>
        <w:t>,</w:t>
      </w:r>
      <w:r w:rsidRPr="00F9693A">
        <w:rPr>
          <w:rFonts w:ascii="Book Antiqua" w:eastAsiaTheme="minorHAnsi" w:hAnsi="Book Antiqua" w:cstheme="minorBidi"/>
          <w:sz w:val="22"/>
          <w:szCs w:val="22"/>
          <w:lang w:eastAsia="en-US"/>
        </w:rPr>
        <w:t xml:space="preserve"> e bën të domosdoshëm këtë dokument strategjik për parandalimin dhe luftimin efektiv të terrorizmit.</w:t>
      </w:r>
    </w:p>
    <w:p w:rsidR="0057399B" w:rsidRPr="00F9693A" w:rsidRDefault="0057399B" w:rsidP="0057399B">
      <w:pPr>
        <w:spacing w:after="240" w:line="276" w:lineRule="auto"/>
        <w:jc w:val="both"/>
        <w:rPr>
          <w:rFonts w:ascii="Book Antiqua" w:eastAsiaTheme="minorHAnsi" w:hAnsi="Book Antiqua" w:cstheme="minorBidi"/>
          <w:sz w:val="22"/>
          <w:szCs w:val="22"/>
          <w:lang w:eastAsia="en-US"/>
        </w:rPr>
      </w:pPr>
      <w:r w:rsidRPr="00F9693A">
        <w:rPr>
          <w:rFonts w:ascii="Book Antiqua" w:eastAsiaTheme="minorHAnsi" w:hAnsi="Book Antiqua" w:cstheme="minorBidi"/>
          <w:sz w:val="22"/>
          <w:szCs w:val="22"/>
          <w:lang w:eastAsia="en-US"/>
        </w:rPr>
        <w:t>Bazuar në efektivitetin dhe rezultatet e strategjive të mëparshme,</w:t>
      </w:r>
      <w:r>
        <w:rPr>
          <w:rFonts w:ascii="Book Antiqua" w:eastAsiaTheme="minorHAnsi" w:hAnsi="Book Antiqua" w:cstheme="minorBidi"/>
          <w:sz w:val="22"/>
          <w:szCs w:val="22"/>
          <w:lang w:eastAsia="en-US"/>
        </w:rPr>
        <w:t xml:space="preserve"> si dhe vlerësimet për pesë vitet e ardhshme,</w:t>
      </w:r>
      <w:r w:rsidRPr="00F9693A">
        <w:rPr>
          <w:rFonts w:ascii="Book Antiqua" w:eastAsiaTheme="minorHAnsi" w:hAnsi="Book Antiqua" w:cstheme="minorBidi"/>
          <w:sz w:val="22"/>
          <w:szCs w:val="22"/>
          <w:lang w:eastAsia="en-US"/>
        </w:rPr>
        <w:t xml:space="preserve"> aktivitetet e institucioneve të Republikës së Kosovës në parandalimin dhe luftimin e  terrorizmit mbeten të përqendruara në katër objektiva strategjike: </w:t>
      </w:r>
    </w:p>
    <w:p w:rsidR="0057399B" w:rsidRPr="00F9693A" w:rsidRDefault="0057399B" w:rsidP="0057399B">
      <w:pPr>
        <w:pStyle w:val="ListParagraph"/>
        <w:numPr>
          <w:ilvl w:val="0"/>
          <w:numId w:val="7"/>
        </w:numPr>
        <w:spacing w:before="240" w:after="240" w:line="276" w:lineRule="auto"/>
        <w:jc w:val="both"/>
        <w:rPr>
          <w:rFonts w:ascii="Book Antiqua" w:eastAsiaTheme="minorHAnsi" w:hAnsi="Book Antiqua" w:cstheme="minorBidi"/>
          <w:sz w:val="22"/>
          <w:szCs w:val="22"/>
          <w:lang w:eastAsia="en-US"/>
        </w:rPr>
      </w:pPr>
      <w:r w:rsidRPr="00F9693A">
        <w:rPr>
          <w:rFonts w:ascii="Book Antiqua" w:eastAsiaTheme="minorHAnsi" w:hAnsi="Book Antiqua" w:cstheme="minorBidi"/>
          <w:b/>
          <w:sz w:val="22"/>
          <w:szCs w:val="22"/>
          <w:lang w:eastAsia="en-US"/>
        </w:rPr>
        <w:t>PARANDALIMI</w:t>
      </w:r>
    </w:p>
    <w:p w:rsidR="0057399B" w:rsidRPr="00F9693A" w:rsidRDefault="0057399B" w:rsidP="0057399B">
      <w:pPr>
        <w:pStyle w:val="ListParagraph"/>
        <w:numPr>
          <w:ilvl w:val="0"/>
          <w:numId w:val="7"/>
        </w:numPr>
        <w:spacing w:before="240" w:line="276" w:lineRule="auto"/>
        <w:jc w:val="both"/>
        <w:rPr>
          <w:rFonts w:ascii="Book Antiqua" w:eastAsiaTheme="minorHAnsi" w:hAnsi="Book Antiqua" w:cstheme="minorBidi"/>
          <w:b/>
          <w:sz w:val="22"/>
          <w:szCs w:val="22"/>
          <w:lang w:eastAsia="en-US"/>
        </w:rPr>
      </w:pPr>
      <w:r w:rsidRPr="00F9693A">
        <w:rPr>
          <w:rFonts w:ascii="Book Antiqua" w:eastAsiaTheme="minorHAnsi" w:hAnsi="Book Antiqua" w:cstheme="minorBidi"/>
          <w:b/>
          <w:sz w:val="22"/>
          <w:szCs w:val="22"/>
          <w:lang w:eastAsia="en-US"/>
        </w:rPr>
        <w:t>MBROJTJA</w:t>
      </w:r>
    </w:p>
    <w:p w:rsidR="0057399B" w:rsidRPr="00F9693A" w:rsidRDefault="0057399B" w:rsidP="0057399B">
      <w:pPr>
        <w:pStyle w:val="ListParagraph"/>
        <w:numPr>
          <w:ilvl w:val="0"/>
          <w:numId w:val="7"/>
        </w:numPr>
        <w:spacing w:before="240" w:line="276" w:lineRule="auto"/>
        <w:jc w:val="both"/>
        <w:rPr>
          <w:rFonts w:ascii="Book Antiqua" w:eastAsiaTheme="minorHAnsi" w:hAnsi="Book Antiqua" w:cstheme="minorBidi"/>
          <w:b/>
          <w:sz w:val="22"/>
          <w:szCs w:val="22"/>
          <w:lang w:eastAsia="en-US"/>
        </w:rPr>
      </w:pPr>
      <w:r>
        <w:rPr>
          <w:rFonts w:ascii="Book Antiqua" w:eastAsiaTheme="minorHAnsi" w:hAnsi="Book Antiqua" w:cstheme="minorBidi"/>
          <w:b/>
          <w:sz w:val="22"/>
          <w:szCs w:val="22"/>
          <w:lang w:eastAsia="en-US"/>
        </w:rPr>
        <w:t>NDJEKJA</w:t>
      </w:r>
    </w:p>
    <w:p w:rsidR="0057399B" w:rsidRPr="00F9693A" w:rsidRDefault="0057399B" w:rsidP="0057399B">
      <w:pPr>
        <w:pStyle w:val="ListParagraph"/>
        <w:numPr>
          <w:ilvl w:val="0"/>
          <w:numId w:val="7"/>
        </w:numPr>
        <w:spacing w:before="240" w:line="276" w:lineRule="auto"/>
        <w:jc w:val="both"/>
        <w:rPr>
          <w:rFonts w:ascii="Book Antiqua" w:eastAsiaTheme="minorHAnsi" w:hAnsi="Book Antiqua" w:cstheme="minorBidi"/>
          <w:sz w:val="22"/>
          <w:szCs w:val="22"/>
          <w:lang w:eastAsia="en-US"/>
        </w:rPr>
      </w:pPr>
      <w:r w:rsidRPr="00F9693A">
        <w:rPr>
          <w:rFonts w:ascii="Book Antiqua" w:eastAsiaTheme="minorHAnsi" w:hAnsi="Book Antiqua" w:cstheme="minorBidi"/>
          <w:b/>
          <w:sz w:val="22"/>
          <w:szCs w:val="22"/>
          <w:lang w:eastAsia="en-US"/>
        </w:rPr>
        <w:t>REAGIMI</w:t>
      </w:r>
    </w:p>
    <w:p w:rsidR="0057399B" w:rsidRPr="00F9693A" w:rsidRDefault="0057399B" w:rsidP="0057399B">
      <w:pPr>
        <w:spacing w:line="276" w:lineRule="auto"/>
        <w:jc w:val="both"/>
        <w:rPr>
          <w:rFonts w:ascii="Book Antiqua" w:eastAsiaTheme="minorHAnsi" w:hAnsi="Book Antiqua" w:cstheme="minorBidi"/>
          <w:sz w:val="22"/>
          <w:szCs w:val="22"/>
          <w:lang w:eastAsia="en-US"/>
        </w:rPr>
      </w:pPr>
    </w:p>
    <w:p w:rsidR="0057399B" w:rsidRPr="00F9693A" w:rsidRDefault="0057399B" w:rsidP="0057399B">
      <w:pPr>
        <w:pStyle w:val="Heading1"/>
        <w:numPr>
          <w:ilvl w:val="1"/>
          <w:numId w:val="17"/>
        </w:numPr>
        <w:shd w:val="clear" w:color="auto" w:fill="D5DCE4" w:themeFill="text2" w:themeFillTint="33"/>
        <w:rPr>
          <w:rFonts w:ascii="Book Antiqua" w:eastAsiaTheme="minorHAnsi" w:hAnsi="Book Antiqua" w:cstheme="minorBidi"/>
          <w:b/>
          <w:color w:val="auto"/>
          <w:sz w:val="24"/>
          <w:szCs w:val="22"/>
          <w:lang w:eastAsia="en-US"/>
        </w:rPr>
      </w:pPr>
      <w:bookmarkStart w:id="20" w:name="_Toc127346595"/>
      <w:r w:rsidRPr="00F9693A">
        <w:rPr>
          <w:rFonts w:ascii="Book Antiqua" w:eastAsiaTheme="minorHAnsi" w:hAnsi="Book Antiqua" w:cstheme="minorBidi"/>
          <w:b/>
          <w:color w:val="auto"/>
          <w:sz w:val="24"/>
          <w:szCs w:val="22"/>
          <w:lang w:eastAsia="en-US"/>
        </w:rPr>
        <w:t>PARANDALIMI</w:t>
      </w:r>
      <w:bookmarkEnd w:id="20"/>
    </w:p>
    <w:p w:rsidR="0057399B" w:rsidRPr="00F9693A" w:rsidRDefault="0057399B" w:rsidP="0057399B">
      <w:pPr>
        <w:spacing w:line="276" w:lineRule="auto"/>
        <w:jc w:val="both"/>
        <w:rPr>
          <w:rFonts w:ascii="Book Antiqua" w:eastAsiaTheme="minorHAnsi" w:hAnsi="Book Antiqua" w:cstheme="minorBidi"/>
          <w:sz w:val="22"/>
          <w:szCs w:val="22"/>
          <w:lang w:eastAsia="en-US"/>
        </w:rPr>
      </w:pPr>
    </w:p>
    <w:p w:rsidR="0057399B" w:rsidRDefault="0057399B" w:rsidP="0057399B">
      <w:pPr>
        <w:spacing w:after="240" w:line="276" w:lineRule="auto"/>
        <w:jc w:val="both"/>
        <w:rPr>
          <w:rFonts w:ascii="Book Antiqua" w:eastAsiaTheme="minorHAnsi" w:hAnsi="Book Antiqua" w:cstheme="minorBidi"/>
          <w:sz w:val="22"/>
          <w:szCs w:val="22"/>
          <w:lang w:eastAsia="en-US"/>
        </w:rPr>
      </w:pPr>
      <w:r>
        <w:rPr>
          <w:rFonts w:ascii="Book Antiqua" w:eastAsiaTheme="minorHAnsi" w:hAnsi="Book Antiqua" w:cstheme="minorBidi"/>
          <w:sz w:val="22"/>
          <w:szCs w:val="22"/>
          <w:lang w:eastAsia="en-US"/>
        </w:rPr>
        <w:t xml:space="preserve">Duke u bazuar në vlerat demokratike dhe standardet e respektimit të </w:t>
      </w:r>
      <w:proofErr w:type="spellStart"/>
      <w:r>
        <w:rPr>
          <w:rFonts w:ascii="Book Antiqua" w:eastAsiaTheme="minorHAnsi" w:hAnsi="Book Antiqua" w:cstheme="minorBidi"/>
          <w:sz w:val="22"/>
          <w:szCs w:val="22"/>
          <w:lang w:eastAsia="en-US"/>
        </w:rPr>
        <w:t>të</w:t>
      </w:r>
      <w:proofErr w:type="spellEnd"/>
      <w:r>
        <w:rPr>
          <w:rFonts w:ascii="Book Antiqua" w:eastAsiaTheme="minorHAnsi" w:hAnsi="Book Antiqua" w:cstheme="minorBidi"/>
          <w:sz w:val="22"/>
          <w:szCs w:val="22"/>
          <w:lang w:eastAsia="en-US"/>
        </w:rPr>
        <w:t xml:space="preserve"> drejtave të njeriut, qëllimi i këtij objektivi strategjik është parandalimi dhe </w:t>
      </w:r>
      <w:r w:rsidRPr="00F9693A">
        <w:rPr>
          <w:rFonts w:ascii="Book Antiqua" w:eastAsiaTheme="minorHAnsi" w:hAnsi="Book Antiqua" w:cstheme="minorBidi"/>
          <w:sz w:val="22"/>
          <w:szCs w:val="22"/>
          <w:lang w:eastAsia="en-US"/>
        </w:rPr>
        <w:t>luftimi</w:t>
      </w:r>
      <w:r>
        <w:rPr>
          <w:rFonts w:ascii="Book Antiqua" w:eastAsiaTheme="minorHAnsi" w:hAnsi="Book Antiqua" w:cstheme="minorBidi"/>
          <w:sz w:val="22"/>
          <w:szCs w:val="22"/>
          <w:lang w:eastAsia="en-US"/>
        </w:rPr>
        <w:t xml:space="preserve"> i</w:t>
      </w:r>
      <w:r w:rsidRPr="00F9693A">
        <w:rPr>
          <w:rFonts w:ascii="Book Antiqua" w:eastAsiaTheme="minorHAnsi" w:hAnsi="Book Antiqua" w:cstheme="minorBidi"/>
          <w:sz w:val="22"/>
          <w:szCs w:val="22"/>
          <w:lang w:eastAsia="en-US"/>
        </w:rPr>
        <w:t xml:space="preserve"> e</w:t>
      </w:r>
      <w:r>
        <w:rPr>
          <w:rFonts w:ascii="Book Antiqua" w:eastAsiaTheme="minorHAnsi" w:hAnsi="Book Antiqua" w:cstheme="minorBidi"/>
          <w:sz w:val="22"/>
          <w:szCs w:val="22"/>
          <w:lang w:eastAsia="en-US"/>
        </w:rPr>
        <w:t>kstremizmit të dhunshëm dhe</w:t>
      </w:r>
      <w:r w:rsidRPr="00F9693A">
        <w:rPr>
          <w:rFonts w:ascii="Book Antiqua" w:eastAsiaTheme="minorHAnsi" w:hAnsi="Book Antiqua" w:cstheme="minorBidi"/>
          <w:sz w:val="22"/>
          <w:szCs w:val="22"/>
          <w:lang w:eastAsia="en-US"/>
        </w:rPr>
        <w:t xml:space="preserve"> terrorizmit, </w:t>
      </w:r>
      <w:r>
        <w:rPr>
          <w:rFonts w:ascii="Book Antiqua" w:eastAsiaTheme="minorHAnsi" w:hAnsi="Book Antiqua" w:cstheme="minorBidi"/>
          <w:sz w:val="22"/>
          <w:szCs w:val="22"/>
          <w:lang w:eastAsia="en-US"/>
        </w:rPr>
        <w:t>përmes</w:t>
      </w:r>
      <w:r w:rsidRPr="00F9693A">
        <w:rPr>
          <w:rFonts w:ascii="Book Antiqua" w:eastAsiaTheme="minorHAnsi" w:hAnsi="Book Antiqua" w:cstheme="minorBidi"/>
          <w:sz w:val="22"/>
          <w:szCs w:val="22"/>
          <w:lang w:eastAsia="en-US"/>
        </w:rPr>
        <w:t xml:space="preserve"> identifikimi</w:t>
      </w:r>
      <w:r>
        <w:rPr>
          <w:rFonts w:ascii="Book Antiqua" w:eastAsiaTheme="minorHAnsi" w:hAnsi="Book Antiqua" w:cstheme="minorBidi"/>
          <w:sz w:val="22"/>
          <w:szCs w:val="22"/>
          <w:lang w:eastAsia="en-US"/>
        </w:rPr>
        <w:t>t</w:t>
      </w:r>
      <w:r w:rsidRPr="00F9693A">
        <w:rPr>
          <w:rFonts w:ascii="Book Antiqua" w:eastAsiaTheme="minorHAnsi" w:hAnsi="Book Antiqua" w:cstheme="minorBidi"/>
          <w:sz w:val="22"/>
          <w:szCs w:val="22"/>
          <w:lang w:eastAsia="en-US"/>
        </w:rPr>
        <w:t xml:space="preserve"> dhe </w:t>
      </w:r>
      <w:r>
        <w:rPr>
          <w:rFonts w:ascii="Book Antiqua" w:eastAsiaTheme="minorHAnsi" w:hAnsi="Book Antiqua" w:cstheme="minorBidi"/>
          <w:sz w:val="22"/>
          <w:szCs w:val="22"/>
          <w:lang w:eastAsia="en-US"/>
        </w:rPr>
        <w:t>adresimit</w:t>
      </w:r>
      <w:r w:rsidRPr="00F9693A">
        <w:rPr>
          <w:rFonts w:ascii="Book Antiqua" w:eastAsiaTheme="minorHAnsi" w:hAnsi="Book Antiqua" w:cstheme="minorBidi"/>
          <w:sz w:val="22"/>
          <w:szCs w:val="22"/>
          <w:lang w:eastAsia="en-US"/>
        </w:rPr>
        <w:t xml:space="preserve"> </w:t>
      </w:r>
      <w:r>
        <w:rPr>
          <w:rFonts w:ascii="Book Antiqua" w:eastAsiaTheme="minorHAnsi" w:hAnsi="Book Antiqua" w:cstheme="minorBidi"/>
          <w:sz w:val="22"/>
          <w:szCs w:val="22"/>
          <w:lang w:eastAsia="en-US"/>
        </w:rPr>
        <w:t>të</w:t>
      </w:r>
      <w:r w:rsidRPr="00F9693A">
        <w:rPr>
          <w:rFonts w:ascii="Book Antiqua" w:eastAsiaTheme="minorHAnsi" w:hAnsi="Book Antiqua" w:cstheme="minorBidi"/>
          <w:sz w:val="22"/>
          <w:szCs w:val="22"/>
          <w:lang w:eastAsia="en-US"/>
        </w:rPr>
        <w:t xml:space="preserve"> shkaqeve</w:t>
      </w:r>
      <w:r>
        <w:rPr>
          <w:rFonts w:ascii="Book Antiqua" w:eastAsiaTheme="minorHAnsi" w:hAnsi="Book Antiqua" w:cstheme="minorBidi"/>
          <w:sz w:val="22"/>
          <w:szCs w:val="22"/>
          <w:lang w:eastAsia="en-US"/>
        </w:rPr>
        <w:t xml:space="preserve"> </w:t>
      </w:r>
      <w:r w:rsidRPr="00187396">
        <w:rPr>
          <w:rFonts w:ascii="Book Antiqua" w:eastAsiaTheme="minorHAnsi" w:hAnsi="Book Antiqua" w:cstheme="minorBidi"/>
          <w:sz w:val="22"/>
          <w:szCs w:val="22"/>
          <w:lang w:eastAsia="en-US"/>
        </w:rPr>
        <w:t>rrënjësore</w:t>
      </w:r>
      <w:r w:rsidRPr="00F9693A">
        <w:rPr>
          <w:rFonts w:ascii="Book Antiqua" w:eastAsiaTheme="minorHAnsi" w:hAnsi="Book Antiqua" w:cstheme="minorBidi"/>
          <w:sz w:val="22"/>
          <w:szCs w:val="22"/>
          <w:lang w:eastAsia="en-US"/>
        </w:rPr>
        <w:t xml:space="preserve">, përkatësisht në </w:t>
      </w:r>
      <w:r>
        <w:rPr>
          <w:rFonts w:ascii="Book Antiqua" w:eastAsiaTheme="minorHAnsi" w:hAnsi="Book Antiqua" w:cstheme="minorBidi"/>
          <w:sz w:val="22"/>
          <w:szCs w:val="22"/>
          <w:lang w:eastAsia="en-US"/>
        </w:rPr>
        <w:t xml:space="preserve">kundërvënien </w:t>
      </w:r>
      <w:r w:rsidRPr="00F9693A">
        <w:rPr>
          <w:rFonts w:ascii="Book Antiqua" w:eastAsiaTheme="minorHAnsi" w:hAnsi="Book Antiqua" w:cstheme="minorBidi"/>
          <w:sz w:val="22"/>
          <w:szCs w:val="22"/>
          <w:lang w:eastAsia="en-US"/>
        </w:rPr>
        <w:t xml:space="preserve">e ideologjive </w:t>
      </w:r>
      <w:r>
        <w:rPr>
          <w:rFonts w:ascii="Book Antiqua" w:hAnsi="Book Antiqua"/>
          <w:sz w:val="22"/>
          <w:szCs w:val="22"/>
        </w:rPr>
        <w:t xml:space="preserve"> të dhunshme </w:t>
      </w:r>
      <w:r w:rsidRPr="00187396">
        <w:rPr>
          <w:rFonts w:ascii="Book Antiqua" w:hAnsi="Book Antiqua"/>
          <w:sz w:val="22"/>
          <w:szCs w:val="22"/>
        </w:rPr>
        <w:t>ekstremiste apo radikale</w:t>
      </w:r>
      <w:r>
        <w:rPr>
          <w:rFonts w:ascii="Book Antiqua" w:hAnsi="Book Antiqua"/>
          <w:sz w:val="22"/>
          <w:szCs w:val="22"/>
        </w:rPr>
        <w:t xml:space="preserve">, </w:t>
      </w:r>
      <w:r w:rsidRPr="004A4DC9">
        <w:rPr>
          <w:rFonts w:ascii="Book Antiqua" w:eastAsiaTheme="minorHAnsi" w:hAnsi="Book Antiqua" w:cstheme="minorBidi"/>
          <w:sz w:val="22"/>
          <w:szCs w:val="22"/>
          <w:lang w:eastAsia="en-US"/>
        </w:rPr>
        <w:t xml:space="preserve">të cilat inkurajojnë individët apo grupet, të justifikojnë dhe praktikojnë dhunën si mjet në arritjen e qëllimeve të tyre, </w:t>
      </w:r>
      <w:r>
        <w:rPr>
          <w:rFonts w:ascii="Book Antiqua" w:eastAsiaTheme="minorHAnsi" w:hAnsi="Book Antiqua" w:cstheme="minorBidi"/>
          <w:sz w:val="22"/>
          <w:szCs w:val="22"/>
          <w:lang w:eastAsia="en-US"/>
        </w:rPr>
        <w:t>si dhe zvogëlimin e mundë</w:t>
      </w:r>
      <w:r w:rsidRPr="00576B74">
        <w:rPr>
          <w:rFonts w:ascii="Book Antiqua" w:eastAsiaTheme="minorHAnsi" w:hAnsi="Book Antiqua" w:cstheme="minorBidi"/>
          <w:sz w:val="22"/>
          <w:szCs w:val="22"/>
          <w:lang w:eastAsia="en-US"/>
        </w:rPr>
        <w:t>sive t</w:t>
      </w:r>
      <w:r>
        <w:rPr>
          <w:rFonts w:ascii="Book Antiqua" w:eastAsiaTheme="minorHAnsi" w:hAnsi="Book Antiqua" w:cstheme="minorBidi"/>
          <w:sz w:val="22"/>
          <w:szCs w:val="22"/>
          <w:lang w:eastAsia="en-US"/>
        </w:rPr>
        <w:t>ë</w:t>
      </w:r>
      <w:r w:rsidRPr="00576B74">
        <w:rPr>
          <w:rFonts w:ascii="Book Antiqua" w:eastAsiaTheme="minorHAnsi" w:hAnsi="Book Antiqua" w:cstheme="minorBidi"/>
          <w:sz w:val="22"/>
          <w:szCs w:val="22"/>
          <w:lang w:eastAsia="en-US"/>
        </w:rPr>
        <w:t xml:space="preserve"> kryerjes s</w:t>
      </w:r>
      <w:r>
        <w:rPr>
          <w:rFonts w:ascii="Book Antiqua" w:eastAsiaTheme="minorHAnsi" w:hAnsi="Book Antiqua" w:cstheme="minorBidi"/>
          <w:sz w:val="22"/>
          <w:szCs w:val="22"/>
          <w:lang w:eastAsia="en-US"/>
        </w:rPr>
        <w:t>ë</w:t>
      </w:r>
      <w:r w:rsidRPr="00576B74">
        <w:rPr>
          <w:rFonts w:ascii="Book Antiqua" w:eastAsiaTheme="minorHAnsi" w:hAnsi="Book Antiqua" w:cstheme="minorBidi"/>
          <w:sz w:val="22"/>
          <w:szCs w:val="22"/>
          <w:lang w:eastAsia="en-US"/>
        </w:rPr>
        <w:t xml:space="preserve"> sulmeve terroriste. Përveç përfshirjes së </w:t>
      </w:r>
      <w:r>
        <w:rPr>
          <w:rFonts w:ascii="Book Antiqua" w:eastAsiaTheme="minorHAnsi" w:hAnsi="Book Antiqua" w:cstheme="minorBidi"/>
          <w:sz w:val="22"/>
          <w:szCs w:val="22"/>
          <w:lang w:eastAsia="en-US"/>
        </w:rPr>
        <w:t xml:space="preserve">institucioneve shtetërore për arritjen e qëllimit të këtij Objektivi, </w:t>
      </w:r>
      <w:r w:rsidRPr="00576B74">
        <w:rPr>
          <w:rFonts w:ascii="Book Antiqua" w:eastAsiaTheme="minorHAnsi" w:hAnsi="Book Antiqua" w:cstheme="minorBidi"/>
          <w:sz w:val="22"/>
          <w:szCs w:val="22"/>
          <w:lang w:eastAsia="en-US"/>
        </w:rPr>
        <w:t xml:space="preserve"> kërko</w:t>
      </w:r>
      <w:r>
        <w:rPr>
          <w:rFonts w:ascii="Book Antiqua" w:eastAsiaTheme="minorHAnsi" w:hAnsi="Book Antiqua" w:cstheme="minorBidi"/>
          <w:sz w:val="22"/>
          <w:szCs w:val="22"/>
          <w:lang w:eastAsia="en-US"/>
        </w:rPr>
        <w:t>het</w:t>
      </w:r>
      <w:r w:rsidRPr="00576B74">
        <w:rPr>
          <w:rFonts w:ascii="Book Antiqua" w:eastAsiaTheme="minorHAnsi" w:hAnsi="Book Antiqua" w:cstheme="minorBidi"/>
          <w:sz w:val="22"/>
          <w:szCs w:val="22"/>
          <w:lang w:eastAsia="en-US"/>
        </w:rPr>
        <w:t xml:space="preserve"> mobilizim </w:t>
      </w:r>
      <w:r>
        <w:rPr>
          <w:rFonts w:ascii="Book Antiqua" w:eastAsiaTheme="minorHAnsi" w:hAnsi="Book Antiqua" w:cstheme="minorBidi"/>
          <w:sz w:val="22"/>
          <w:szCs w:val="22"/>
          <w:lang w:eastAsia="en-US"/>
        </w:rPr>
        <w:t xml:space="preserve">gjithëpërfshirës i </w:t>
      </w:r>
      <w:r w:rsidRPr="00576B74">
        <w:rPr>
          <w:rFonts w:ascii="Book Antiqua" w:eastAsiaTheme="minorHAnsi" w:hAnsi="Book Antiqua" w:cstheme="minorBidi"/>
          <w:sz w:val="22"/>
          <w:szCs w:val="22"/>
          <w:lang w:eastAsia="en-US"/>
        </w:rPr>
        <w:t xml:space="preserve"> të</w:t>
      </w:r>
      <w:r>
        <w:rPr>
          <w:rFonts w:ascii="Book Antiqua" w:eastAsiaTheme="minorHAnsi" w:hAnsi="Book Antiqua" w:cstheme="minorBidi"/>
          <w:sz w:val="22"/>
          <w:szCs w:val="22"/>
          <w:lang w:eastAsia="en-US"/>
        </w:rPr>
        <w:t>rë</w:t>
      </w:r>
      <w:r w:rsidRPr="00576B74">
        <w:rPr>
          <w:rFonts w:ascii="Book Antiqua" w:eastAsiaTheme="minorHAnsi" w:hAnsi="Book Antiqua" w:cstheme="minorBidi"/>
          <w:sz w:val="22"/>
          <w:szCs w:val="22"/>
          <w:lang w:eastAsia="en-US"/>
        </w:rPr>
        <w:t xml:space="preserve"> shoqërisë  në minimizimin ose eliminimin e </w:t>
      </w:r>
      <w:r>
        <w:rPr>
          <w:rFonts w:ascii="Book Antiqua" w:eastAsiaTheme="minorHAnsi" w:hAnsi="Book Antiqua" w:cstheme="minorBidi"/>
          <w:sz w:val="22"/>
          <w:szCs w:val="22"/>
          <w:lang w:eastAsia="en-US"/>
        </w:rPr>
        <w:t>shpërfaqjes</w:t>
      </w:r>
      <w:r w:rsidRPr="00576B74">
        <w:rPr>
          <w:rFonts w:ascii="Book Antiqua" w:eastAsiaTheme="minorHAnsi" w:hAnsi="Book Antiqua" w:cstheme="minorBidi"/>
          <w:sz w:val="22"/>
          <w:szCs w:val="22"/>
          <w:lang w:eastAsia="en-US"/>
        </w:rPr>
        <w:t xml:space="preserve"> </w:t>
      </w:r>
      <w:r>
        <w:rPr>
          <w:rFonts w:ascii="Book Antiqua" w:eastAsiaTheme="minorHAnsi" w:hAnsi="Book Antiqua" w:cstheme="minorBidi"/>
          <w:sz w:val="22"/>
          <w:szCs w:val="22"/>
          <w:lang w:eastAsia="en-US"/>
        </w:rPr>
        <w:t>s</w:t>
      </w:r>
      <w:r w:rsidRPr="00576B74">
        <w:rPr>
          <w:rFonts w:ascii="Book Antiqua" w:eastAsiaTheme="minorHAnsi" w:hAnsi="Book Antiqua" w:cstheme="minorBidi"/>
          <w:sz w:val="22"/>
          <w:szCs w:val="22"/>
          <w:lang w:eastAsia="en-US"/>
        </w:rPr>
        <w:t>ë ideologjive që çojnë individët drejt terrorizmit.</w:t>
      </w:r>
    </w:p>
    <w:tbl>
      <w:tblPr>
        <w:tblStyle w:val="TableGridLight"/>
        <w:tblW w:w="9644"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4"/>
        <w:gridCol w:w="1417"/>
        <w:gridCol w:w="3119"/>
        <w:gridCol w:w="1275"/>
        <w:gridCol w:w="1179"/>
        <w:gridCol w:w="810"/>
      </w:tblGrid>
      <w:tr w:rsidR="0057399B" w:rsidRPr="00DB7404" w:rsidTr="00FF108A">
        <w:trPr>
          <w:trHeight w:val="322"/>
        </w:trPr>
        <w:tc>
          <w:tcPr>
            <w:tcW w:w="1844" w:type="dxa"/>
            <w:shd w:val="clear" w:color="auto" w:fill="D5DCE4" w:themeFill="text2" w:themeFillTint="33"/>
            <w:vAlign w:val="center"/>
            <w:hideMark/>
          </w:tcPr>
          <w:p w:rsidR="0057399B" w:rsidRPr="00DB7404" w:rsidRDefault="0057399B" w:rsidP="00FF108A">
            <w:pPr>
              <w:pStyle w:val="NoSpacing"/>
              <w:jc w:val="center"/>
              <w:rPr>
                <w:rFonts w:ascii="Book Antiqua" w:eastAsia="Times New Roman" w:hAnsi="Book Antiqua"/>
                <w:b/>
                <w:bCs/>
                <w:color w:val="000000"/>
                <w:sz w:val="22"/>
                <w:szCs w:val="22"/>
              </w:rPr>
            </w:pPr>
            <w:r w:rsidRPr="00DB7404">
              <w:rPr>
                <w:rFonts w:ascii="Book Antiqua" w:eastAsia="Times New Roman" w:hAnsi="Book Antiqua"/>
                <w:b/>
                <w:bCs/>
                <w:color w:val="000000"/>
                <w:sz w:val="22"/>
                <w:szCs w:val="22"/>
              </w:rPr>
              <w:t>Treguesi i ndikimit</w:t>
            </w:r>
          </w:p>
        </w:tc>
        <w:tc>
          <w:tcPr>
            <w:tcW w:w="1417" w:type="dxa"/>
            <w:shd w:val="clear" w:color="auto" w:fill="D5DCE4" w:themeFill="text2" w:themeFillTint="33"/>
            <w:vAlign w:val="center"/>
          </w:tcPr>
          <w:p w:rsidR="0057399B" w:rsidRPr="00DB7404" w:rsidRDefault="0057399B" w:rsidP="00FF108A">
            <w:pPr>
              <w:pStyle w:val="NoSpacing"/>
              <w:jc w:val="center"/>
              <w:rPr>
                <w:rFonts w:ascii="Book Antiqua" w:eastAsia="Times New Roman" w:hAnsi="Book Antiqua"/>
                <w:b/>
                <w:bCs/>
                <w:color w:val="000000"/>
                <w:sz w:val="22"/>
                <w:szCs w:val="22"/>
              </w:rPr>
            </w:pPr>
            <w:r w:rsidRPr="00DB7404">
              <w:rPr>
                <w:rFonts w:ascii="Book Antiqua" w:eastAsia="Times New Roman" w:hAnsi="Book Antiqua"/>
                <w:b/>
                <w:bCs/>
                <w:color w:val="000000"/>
                <w:sz w:val="22"/>
                <w:szCs w:val="22"/>
              </w:rPr>
              <w:t>Burimi</w:t>
            </w:r>
          </w:p>
        </w:tc>
        <w:tc>
          <w:tcPr>
            <w:tcW w:w="3119" w:type="dxa"/>
            <w:shd w:val="clear" w:color="auto" w:fill="D5DCE4" w:themeFill="text2" w:themeFillTint="33"/>
            <w:vAlign w:val="center"/>
          </w:tcPr>
          <w:p w:rsidR="0057399B" w:rsidRPr="00DB7404" w:rsidRDefault="0057399B" w:rsidP="00FF108A">
            <w:pPr>
              <w:pStyle w:val="NoSpacing"/>
              <w:jc w:val="center"/>
              <w:rPr>
                <w:rFonts w:ascii="Book Antiqua" w:eastAsia="Times New Roman" w:hAnsi="Book Antiqua"/>
                <w:b/>
                <w:bCs/>
                <w:color w:val="000000"/>
                <w:sz w:val="22"/>
                <w:szCs w:val="22"/>
              </w:rPr>
            </w:pPr>
            <w:r w:rsidRPr="00DB7404">
              <w:rPr>
                <w:rFonts w:ascii="Book Antiqua" w:eastAsia="Times New Roman" w:hAnsi="Book Antiqua"/>
                <w:b/>
                <w:bCs/>
                <w:color w:val="000000"/>
                <w:sz w:val="22"/>
                <w:szCs w:val="22"/>
              </w:rPr>
              <w:t>Përshkrimi i treguesit</w:t>
            </w:r>
          </w:p>
        </w:tc>
        <w:tc>
          <w:tcPr>
            <w:tcW w:w="1275" w:type="dxa"/>
            <w:shd w:val="clear" w:color="auto" w:fill="D5DCE4" w:themeFill="text2" w:themeFillTint="33"/>
            <w:vAlign w:val="center"/>
            <w:hideMark/>
          </w:tcPr>
          <w:p w:rsidR="0057399B" w:rsidRPr="00DB7404" w:rsidRDefault="0057399B" w:rsidP="00FF108A">
            <w:pPr>
              <w:pStyle w:val="NoSpacing"/>
              <w:jc w:val="center"/>
              <w:rPr>
                <w:rFonts w:ascii="Book Antiqua" w:eastAsia="Times New Roman" w:hAnsi="Book Antiqua"/>
                <w:b/>
                <w:bCs/>
                <w:color w:val="000000"/>
                <w:sz w:val="22"/>
                <w:szCs w:val="22"/>
              </w:rPr>
            </w:pPr>
            <w:r w:rsidRPr="00DB7404">
              <w:rPr>
                <w:rFonts w:ascii="Book Antiqua" w:eastAsia="Times New Roman" w:hAnsi="Book Antiqua"/>
                <w:b/>
                <w:bCs/>
                <w:color w:val="000000"/>
                <w:sz w:val="22"/>
                <w:szCs w:val="22"/>
              </w:rPr>
              <w:t>Vlera bazë 2022</w:t>
            </w:r>
          </w:p>
        </w:tc>
        <w:tc>
          <w:tcPr>
            <w:tcW w:w="1179" w:type="dxa"/>
            <w:shd w:val="clear" w:color="auto" w:fill="D5DCE4" w:themeFill="text2" w:themeFillTint="33"/>
          </w:tcPr>
          <w:p w:rsidR="0057399B" w:rsidRPr="00DB7404" w:rsidRDefault="0057399B" w:rsidP="00FF108A">
            <w:pPr>
              <w:pStyle w:val="NoSpacing"/>
              <w:jc w:val="center"/>
              <w:rPr>
                <w:rFonts w:ascii="Book Antiqua" w:eastAsia="Times New Roman" w:hAnsi="Book Antiqua"/>
                <w:b/>
                <w:bCs/>
                <w:color w:val="000000"/>
                <w:sz w:val="22"/>
                <w:szCs w:val="22"/>
              </w:rPr>
            </w:pPr>
          </w:p>
          <w:p w:rsidR="0057399B" w:rsidRPr="00DB7404" w:rsidRDefault="0057399B" w:rsidP="00FF108A">
            <w:pPr>
              <w:pStyle w:val="NoSpacing"/>
              <w:jc w:val="center"/>
              <w:rPr>
                <w:rFonts w:ascii="Book Antiqua" w:eastAsia="Times New Roman" w:hAnsi="Book Antiqua"/>
                <w:b/>
                <w:bCs/>
                <w:color w:val="000000"/>
                <w:sz w:val="22"/>
                <w:szCs w:val="22"/>
              </w:rPr>
            </w:pPr>
            <w:r w:rsidRPr="00DB7404">
              <w:rPr>
                <w:rFonts w:ascii="Book Antiqua" w:eastAsia="Times New Roman" w:hAnsi="Book Antiqua"/>
                <w:b/>
                <w:bCs/>
                <w:color w:val="000000"/>
                <w:sz w:val="22"/>
                <w:szCs w:val="22"/>
              </w:rPr>
              <w:t>Caku 2025</w:t>
            </w:r>
          </w:p>
        </w:tc>
        <w:tc>
          <w:tcPr>
            <w:tcW w:w="810" w:type="dxa"/>
            <w:shd w:val="clear" w:color="auto" w:fill="D5DCE4" w:themeFill="text2" w:themeFillTint="33"/>
            <w:vAlign w:val="center"/>
            <w:hideMark/>
          </w:tcPr>
          <w:p w:rsidR="0057399B" w:rsidRPr="00DB7404" w:rsidRDefault="0057399B" w:rsidP="00FF108A">
            <w:pPr>
              <w:pStyle w:val="NoSpacing"/>
              <w:jc w:val="center"/>
              <w:rPr>
                <w:rFonts w:ascii="Book Antiqua" w:eastAsia="Times New Roman" w:hAnsi="Book Antiqua"/>
                <w:b/>
                <w:bCs/>
                <w:color w:val="000000"/>
                <w:sz w:val="22"/>
                <w:szCs w:val="22"/>
              </w:rPr>
            </w:pPr>
            <w:r w:rsidRPr="00DB7404">
              <w:rPr>
                <w:rFonts w:ascii="Book Antiqua" w:eastAsia="Times New Roman" w:hAnsi="Book Antiqua"/>
                <w:b/>
                <w:bCs/>
                <w:color w:val="000000"/>
                <w:sz w:val="22"/>
                <w:szCs w:val="22"/>
              </w:rPr>
              <w:t>Caku 2028</w:t>
            </w:r>
          </w:p>
        </w:tc>
      </w:tr>
      <w:tr w:rsidR="0057399B" w:rsidRPr="00DB7404" w:rsidTr="00FF108A">
        <w:trPr>
          <w:trHeight w:val="296"/>
        </w:trPr>
        <w:tc>
          <w:tcPr>
            <w:tcW w:w="1844" w:type="dxa"/>
            <w:shd w:val="clear" w:color="auto" w:fill="FFFFFF" w:themeFill="background1"/>
          </w:tcPr>
          <w:p w:rsidR="0057399B" w:rsidRPr="00DB7404" w:rsidRDefault="0057399B" w:rsidP="00FF108A">
            <w:pPr>
              <w:pStyle w:val="NoSpacing"/>
              <w:rPr>
                <w:rFonts w:ascii="Book Antiqua" w:eastAsia="Times New Roman" w:hAnsi="Book Antiqua"/>
                <w:bCs/>
                <w:color w:val="000000"/>
                <w:sz w:val="22"/>
                <w:szCs w:val="22"/>
              </w:rPr>
            </w:pPr>
            <w:r w:rsidRPr="00DB7404">
              <w:rPr>
                <w:rFonts w:ascii="Book Antiqua" w:eastAsia="Times New Roman" w:hAnsi="Book Antiqua"/>
                <w:bCs/>
                <w:color w:val="000000"/>
                <w:sz w:val="22"/>
                <w:szCs w:val="22"/>
              </w:rPr>
              <w:t>Përqindja e personave të identifikuar që përfshihen në Programin e MPB-së për Rehabilitim dhe Riintegrim</w:t>
            </w:r>
          </w:p>
        </w:tc>
        <w:tc>
          <w:tcPr>
            <w:tcW w:w="1417" w:type="dxa"/>
            <w:shd w:val="clear" w:color="auto" w:fill="FFFFFF" w:themeFill="background1"/>
          </w:tcPr>
          <w:p w:rsidR="0057399B" w:rsidRPr="00DB7404" w:rsidRDefault="0057399B" w:rsidP="00FF108A">
            <w:pPr>
              <w:pStyle w:val="NoSpacing"/>
              <w:rPr>
                <w:rFonts w:ascii="Book Antiqua" w:hAnsi="Book Antiqua"/>
                <w:color w:val="000000"/>
                <w:sz w:val="22"/>
                <w:szCs w:val="22"/>
              </w:rPr>
            </w:pPr>
            <w:r w:rsidRPr="00DB7404">
              <w:rPr>
                <w:rFonts w:ascii="Book Antiqua" w:hAnsi="Book Antiqua"/>
                <w:color w:val="000000"/>
                <w:sz w:val="22"/>
                <w:szCs w:val="22"/>
              </w:rPr>
              <w:t>MBP, Raportet për zbatimin e Strategjisë</w:t>
            </w:r>
            <w:r>
              <w:rPr>
                <w:rFonts w:ascii="Book Antiqua" w:hAnsi="Book Antiqua"/>
                <w:color w:val="000000"/>
                <w:sz w:val="22"/>
                <w:szCs w:val="22"/>
              </w:rPr>
              <w:t xml:space="preserve"> për parandalimin dhe luftimin e terrorizmit</w:t>
            </w:r>
          </w:p>
        </w:tc>
        <w:tc>
          <w:tcPr>
            <w:tcW w:w="3119" w:type="dxa"/>
            <w:shd w:val="clear" w:color="auto" w:fill="FFFFFF" w:themeFill="background1"/>
          </w:tcPr>
          <w:p w:rsidR="0057399B" w:rsidRPr="00DB7404" w:rsidRDefault="0057399B" w:rsidP="00FF108A">
            <w:pPr>
              <w:pStyle w:val="NoSpacing"/>
              <w:rPr>
                <w:rFonts w:ascii="Book Antiqua" w:hAnsi="Book Antiqua"/>
                <w:color w:val="000000"/>
                <w:sz w:val="22"/>
                <w:szCs w:val="22"/>
              </w:rPr>
            </w:pPr>
            <w:r w:rsidRPr="00DB7404">
              <w:rPr>
                <w:rFonts w:ascii="Book Antiqua" w:hAnsi="Book Antiqua"/>
                <w:color w:val="000000"/>
                <w:sz w:val="22"/>
                <w:szCs w:val="22"/>
              </w:rPr>
              <w:t xml:space="preserve">Përmes përfshirjes në programin për </w:t>
            </w:r>
            <w:r w:rsidRPr="00DB7404">
              <w:rPr>
                <w:rFonts w:ascii="Book Antiqua" w:eastAsia="Times New Roman" w:hAnsi="Book Antiqua"/>
                <w:bCs/>
                <w:color w:val="000000"/>
                <w:sz w:val="22"/>
                <w:szCs w:val="22"/>
              </w:rPr>
              <w:t>Rehabilitim dhe Riintegrim, do të synohet arritja e rehabilitimit dhe përfshirja në shoqëri e personave të radikalizuar dhe të familjeve të tyre</w:t>
            </w:r>
          </w:p>
        </w:tc>
        <w:tc>
          <w:tcPr>
            <w:tcW w:w="1275" w:type="dxa"/>
            <w:shd w:val="clear" w:color="auto" w:fill="FFFFFF" w:themeFill="background1"/>
            <w:vAlign w:val="center"/>
          </w:tcPr>
          <w:p w:rsidR="0057399B" w:rsidRPr="00B2165A" w:rsidRDefault="0057399B" w:rsidP="00FF108A">
            <w:pPr>
              <w:rPr>
                <w:rFonts w:ascii="Times New Roman" w:hAnsi="Times New Roman"/>
              </w:rPr>
            </w:pPr>
            <w:r w:rsidRPr="00B2165A">
              <w:rPr>
                <w:rFonts w:ascii="Times New Roman" w:hAnsi="Times New Roman"/>
              </w:rPr>
              <w:t>71%</w:t>
            </w:r>
          </w:p>
          <w:p w:rsidR="0057399B" w:rsidRPr="00DB7404" w:rsidRDefault="0057399B" w:rsidP="00FF108A">
            <w:pPr>
              <w:pStyle w:val="NoSpacing"/>
              <w:jc w:val="center"/>
              <w:rPr>
                <w:rFonts w:ascii="Book Antiqua" w:eastAsia="Times New Roman" w:hAnsi="Book Antiqua"/>
                <w:color w:val="000000"/>
                <w:sz w:val="22"/>
                <w:szCs w:val="22"/>
              </w:rPr>
            </w:pPr>
          </w:p>
        </w:tc>
        <w:tc>
          <w:tcPr>
            <w:tcW w:w="1179" w:type="dxa"/>
            <w:shd w:val="clear" w:color="auto" w:fill="FFFFFF" w:themeFill="background1"/>
            <w:vAlign w:val="center"/>
          </w:tcPr>
          <w:p w:rsidR="0057399B" w:rsidRPr="00DB7404" w:rsidRDefault="0057399B" w:rsidP="00FF108A">
            <w:pPr>
              <w:pStyle w:val="NoSpacing"/>
              <w:jc w:val="center"/>
              <w:rPr>
                <w:rFonts w:ascii="Book Antiqua" w:eastAsia="Times New Roman" w:hAnsi="Book Antiqua"/>
                <w:color w:val="000000"/>
                <w:sz w:val="22"/>
                <w:szCs w:val="22"/>
              </w:rPr>
            </w:pPr>
            <w:r w:rsidRPr="00B2165A">
              <w:rPr>
                <w:rFonts w:ascii="Times New Roman" w:hAnsi="Times New Roman"/>
              </w:rPr>
              <w:t>Më shumë se 75%</w:t>
            </w:r>
          </w:p>
        </w:tc>
        <w:tc>
          <w:tcPr>
            <w:tcW w:w="810" w:type="dxa"/>
            <w:shd w:val="clear" w:color="auto" w:fill="FFFFFF" w:themeFill="background1"/>
            <w:noWrap/>
            <w:vAlign w:val="center"/>
          </w:tcPr>
          <w:p w:rsidR="0057399B" w:rsidRPr="00DB7404" w:rsidRDefault="0057399B" w:rsidP="00FF108A">
            <w:pPr>
              <w:pStyle w:val="NoSpacing"/>
              <w:jc w:val="center"/>
              <w:rPr>
                <w:rFonts w:ascii="Book Antiqua" w:eastAsia="Times New Roman" w:hAnsi="Book Antiqua"/>
                <w:color w:val="000000"/>
                <w:sz w:val="22"/>
                <w:szCs w:val="22"/>
              </w:rPr>
            </w:pPr>
            <w:r w:rsidRPr="00B2165A">
              <w:rPr>
                <w:rFonts w:ascii="Times New Roman" w:hAnsi="Times New Roman"/>
              </w:rPr>
              <w:t>Më shumë se 80%</w:t>
            </w:r>
          </w:p>
        </w:tc>
      </w:tr>
      <w:tr w:rsidR="0057399B" w:rsidRPr="00DB7404" w:rsidTr="00FF108A">
        <w:trPr>
          <w:trHeight w:val="557"/>
        </w:trPr>
        <w:tc>
          <w:tcPr>
            <w:tcW w:w="1844" w:type="dxa"/>
            <w:shd w:val="clear" w:color="auto" w:fill="FFFFFF" w:themeFill="background1"/>
          </w:tcPr>
          <w:p w:rsidR="0057399B" w:rsidRPr="00DB7404" w:rsidRDefault="0057399B" w:rsidP="00FF108A">
            <w:pPr>
              <w:pStyle w:val="NoSpacing"/>
              <w:rPr>
                <w:rFonts w:ascii="EC Square Sans Pro" w:hAnsi="EC Square Sans Pro" w:cs="EC Square Sans Pro"/>
                <w:color w:val="000000"/>
                <w:sz w:val="22"/>
                <w:szCs w:val="22"/>
              </w:rPr>
            </w:pPr>
            <w:r w:rsidRPr="00DB7404">
              <w:rPr>
                <w:rFonts w:ascii="Book Antiqua" w:eastAsia="Times New Roman" w:hAnsi="Book Antiqua"/>
                <w:sz w:val="22"/>
                <w:szCs w:val="22"/>
              </w:rPr>
              <w:lastRenderedPageBreak/>
              <w:t>Numri i komunave që kanë ekipe referuese të funksionalizuar</w:t>
            </w:r>
          </w:p>
        </w:tc>
        <w:tc>
          <w:tcPr>
            <w:tcW w:w="1417" w:type="dxa"/>
            <w:shd w:val="clear" w:color="auto" w:fill="FFFFFF" w:themeFill="background1"/>
          </w:tcPr>
          <w:p w:rsidR="0057399B" w:rsidRPr="00DB7404" w:rsidRDefault="0057399B" w:rsidP="00FF108A">
            <w:pPr>
              <w:pStyle w:val="NoSpacing"/>
              <w:jc w:val="both"/>
              <w:rPr>
                <w:rFonts w:ascii="Book Antiqua" w:hAnsi="Book Antiqua"/>
                <w:color w:val="000000"/>
                <w:sz w:val="22"/>
                <w:szCs w:val="22"/>
              </w:rPr>
            </w:pPr>
            <w:r w:rsidRPr="00DB7404">
              <w:rPr>
                <w:rFonts w:ascii="Book Antiqua" w:hAnsi="Book Antiqua"/>
                <w:color w:val="000000"/>
                <w:sz w:val="22"/>
                <w:szCs w:val="22"/>
              </w:rPr>
              <w:t>MPB, Raportet për zbatimin e Strategjisë</w:t>
            </w:r>
          </w:p>
        </w:tc>
        <w:tc>
          <w:tcPr>
            <w:tcW w:w="3119" w:type="dxa"/>
            <w:shd w:val="clear" w:color="auto" w:fill="FFFFFF" w:themeFill="background1"/>
          </w:tcPr>
          <w:p w:rsidR="0057399B" w:rsidRPr="00DB7404" w:rsidRDefault="0057399B" w:rsidP="00FF108A">
            <w:pPr>
              <w:pStyle w:val="NoSpacing"/>
              <w:rPr>
                <w:rFonts w:ascii="Book Antiqua" w:hAnsi="Book Antiqua"/>
                <w:color w:val="000000"/>
                <w:sz w:val="22"/>
                <w:szCs w:val="22"/>
              </w:rPr>
            </w:pPr>
            <w:r w:rsidRPr="00DB7404">
              <w:rPr>
                <w:rFonts w:ascii="Book Antiqua" w:hAnsi="Book Antiqua"/>
                <w:sz w:val="22"/>
                <w:szCs w:val="22"/>
              </w:rPr>
              <w:t>Fuqizimi përfshirjes dhe rolit të nivelit lokal në Parandalim përmes krijimit të ekipeve referuese në nivel të komunave dhe ngritjes së kapaciteteve të tyre</w:t>
            </w:r>
          </w:p>
        </w:tc>
        <w:tc>
          <w:tcPr>
            <w:tcW w:w="1275" w:type="dxa"/>
            <w:shd w:val="clear" w:color="auto" w:fill="FFFFFF" w:themeFill="background1"/>
            <w:noWrap/>
            <w:vAlign w:val="center"/>
          </w:tcPr>
          <w:p w:rsidR="0057399B" w:rsidRPr="00DB7404" w:rsidRDefault="0057399B" w:rsidP="00FF108A">
            <w:pPr>
              <w:pStyle w:val="NoSpacing"/>
              <w:rPr>
                <w:rFonts w:ascii="Book Antiqua" w:eastAsia="Times New Roman" w:hAnsi="Book Antiqua"/>
                <w:bCs/>
                <w:color w:val="000000"/>
                <w:sz w:val="22"/>
                <w:szCs w:val="22"/>
              </w:rPr>
            </w:pPr>
            <w:r w:rsidRPr="00DB7404">
              <w:rPr>
                <w:rFonts w:ascii="Book Antiqua" w:eastAsia="Times New Roman" w:hAnsi="Book Antiqua"/>
                <w:bCs/>
                <w:color w:val="000000"/>
                <w:sz w:val="22"/>
                <w:szCs w:val="22"/>
              </w:rPr>
              <w:t>1 komunë</w:t>
            </w:r>
          </w:p>
        </w:tc>
        <w:tc>
          <w:tcPr>
            <w:tcW w:w="1179" w:type="dxa"/>
            <w:shd w:val="clear" w:color="auto" w:fill="FFFFFF" w:themeFill="background1"/>
          </w:tcPr>
          <w:p w:rsidR="0057399B" w:rsidRPr="00DB7404" w:rsidRDefault="0057399B" w:rsidP="00FF108A">
            <w:pPr>
              <w:pStyle w:val="NoSpacing"/>
              <w:rPr>
                <w:rFonts w:ascii="Book Antiqua" w:eastAsia="Times New Roman" w:hAnsi="Book Antiqua"/>
                <w:bCs/>
                <w:color w:val="000000"/>
                <w:sz w:val="22"/>
                <w:szCs w:val="22"/>
              </w:rPr>
            </w:pPr>
            <w:r w:rsidRPr="00DB7404">
              <w:rPr>
                <w:rFonts w:ascii="Book Antiqua" w:eastAsia="Times New Roman" w:hAnsi="Book Antiqua"/>
                <w:bCs/>
                <w:color w:val="000000"/>
                <w:sz w:val="22"/>
                <w:szCs w:val="22"/>
              </w:rPr>
              <w:t>Së paku 3 komuna</w:t>
            </w:r>
          </w:p>
        </w:tc>
        <w:tc>
          <w:tcPr>
            <w:tcW w:w="810" w:type="dxa"/>
            <w:shd w:val="clear" w:color="auto" w:fill="FFFFFF" w:themeFill="background1"/>
            <w:noWrap/>
            <w:vAlign w:val="center"/>
          </w:tcPr>
          <w:p w:rsidR="0057399B" w:rsidRPr="00DB7404" w:rsidRDefault="0057399B" w:rsidP="00FF108A">
            <w:pPr>
              <w:pStyle w:val="NoSpacing"/>
              <w:rPr>
                <w:rFonts w:ascii="Book Antiqua" w:eastAsia="Times New Roman" w:hAnsi="Book Antiqua"/>
                <w:bCs/>
                <w:color w:val="000000"/>
                <w:sz w:val="22"/>
                <w:szCs w:val="22"/>
              </w:rPr>
            </w:pPr>
            <w:r w:rsidRPr="00DB7404">
              <w:rPr>
                <w:rFonts w:ascii="Book Antiqua" w:eastAsia="Times New Roman" w:hAnsi="Book Antiqua"/>
                <w:bCs/>
                <w:color w:val="000000"/>
                <w:sz w:val="22"/>
                <w:szCs w:val="22"/>
              </w:rPr>
              <w:t>Së paku 6 komuna</w:t>
            </w:r>
          </w:p>
        </w:tc>
      </w:tr>
    </w:tbl>
    <w:p w:rsidR="0057399B" w:rsidRPr="00F9693A" w:rsidRDefault="0057399B" w:rsidP="0057399B">
      <w:pPr>
        <w:spacing w:after="240" w:line="276" w:lineRule="auto"/>
        <w:jc w:val="both"/>
        <w:rPr>
          <w:rFonts w:ascii="Book Antiqua" w:eastAsiaTheme="minorHAnsi" w:hAnsi="Book Antiqua" w:cstheme="minorBidi"/>
          <w:sz w:val="22"/>
          <w:szCs w:val="22"/>
          <w:lang w:eastAsia="en-US"/>
        </w:rPr>
      </w:pPr>
    </w:p>
    <w:p w:rsidR="0057399B" w:rsidRPr="00F9693A" w:rsidRDefault="0057399B" w:rsidP="0057399B">
      <w:pPr>
        <w:spacing w:after="240" w:line="276" w:lineRule="auto"/>
        <w:jc w:val="both"/>
        <w:rPr>
          <w:rFonts w:ascii="Book Antiqua" w:eastAsiaTheme="minorEastAsia" w:hAnsi="Book Antiqua" w:cs="Arial"/>
          <w:sz w:val="22"/>
          <w:szCs w:val="22"/>
          <w:lang w:eastAsia="ja-JP"/>
        </w:rPr>
      </w:pPr>
      <w:r w:rsidRPr="00F9693A">
        <w:rPr>
          <w:rFonts w:ascii="Book Antiqua" w:eastAsiaTheme="minorHAnsi" w:hAnsi="Book Antiqua" w:cstheme="minorBidi"/>
          <w:sz w:val="22"/>
          <w:szCs w:val="22"/>
          <w:lang w:eastAsia="en-US"/>
        </w:rPr>
        <w:t xml:space="preserve">Në kuadër të </w:t>
      </w:r>
      <w:r>
        <w:rPr>
          <w:rFonts w:ascii="Book Antiqua" w:eastAsiaTheme="minorHAnsi" w:hAnsi="Book Antiqua" w:cstheme="minorBidi"/>
          <w:sz w:val="22"/>
          <w:szCs w:val="22"/>
          <w:lang w:eastAsia="en-US"/>
        </w:rPr>
        <w:t>objektivit strategjik</w:t>
      </w:r>
      <w:r w:rsidRPr="00F9693A">
        <w:rPr>
          <w:rFonts w:ascii="Book Antiqua" w:eastAsiaTheme="minorHAnsi" w:hAnsi="Book Antiqua" w:cstheme="minorBidi"/>
          <w:sz w:val="22"/>
          <w:szCs w:val="22"/>
          <w:lang w:eastAsia="en-US"/>
        </w:rPr>
        <w:t xml:space="preserve"> </w:t>
      </w:r>
      <w:r>
        <w:rPr>
          <w:rFonts w:ascii="Book Antiqua" w:eastAsiaTheme="minorHAnsi" w:hAnsi="Book Antiqua" w:cstheme="minorBidi"/>
          <w:sz w:val="22"/>
          <w:szCs w:val="22"/>
          <w:lang w:eastAsia="en-US"/>
        </w:rPr>
        <w:t>t</w:t>
      </w:r>
      <w:r w:rsidRPr="00F9693A">
        <w:rPr>
          <w:rFonts w:ascii="Book Antiqua" w:eastAsiaTheme="minorHAnsi" w:hAnsi="Book Antiqua" w:cstheme="minorBidi"/>
          <w:sz w:val="22"/>
          <w:szCs w:val="22"/>
          <w:lang w:eastAsia="en-US"/>
        </w:rPr>
        <w:t xml:space="preserve">ë Parandalimit, janë </w:t>
      </w:r>
      <w:r>
        <w:rPr>
          <w:rFonts w:ascii="Book Antiqua" w:eastAsiaTheme="minorHAnsi" w:hAnsi="Book Antiqua" w:cstheme="minorBidi"/>
          <w:sz w:val="22"/>
          <w:szCs w:val="22"/>
          <w:lang w:eastAsia="en-US"/>
        </w:rPr>
        <w:t>katër</w:t>
      </w:r>
      <w:r w:rsidRPr="00F9693A">
        <w:rPr>
          <w:rFonts w:ascii="Book Antiqua" w:eastAsiaTheme="minorHAnsi" w:hAnsi="Book Antiqua" w:cstheme="minorBidi"/>
          <w:sz w:val="22"/>
          <w:szCs w:val="22"/>
          <w:lang w:eastAsia="en-US"/>
        </w:rPr>
        <w:t xml:space="preserve"> objektiva specifike, si më poshtë:</w:t>
      </w:r>
    </w:p>
    <w:p w:rsidR="0057399B" w:rsidRPr="008E5C6E" w:rsidRDefault="0057399B" w:rsidP="0057399B">
      <w:pPr>
        <w:pStyle w:val="ListParagraph"/>
        <w:numPr>
          <w:ilvl w:val="0"/>
          <w:numId w:val="20"/>
        </w:numPr>
        <w:rPr>
          <w:rFonts w:ascii="Book Antiqua" w:hAnsi="Book Antiqua"/>
          <w:b/>
          <w:lang w:eastAsia="en-US"/>
        </w:rPr>
      </w:pPr>
      <w:r w:rsidRPr="008E5C6E">
        <w:rPr>
          <w:rFonts w:ascii="Book Antiqua" w:hAnsi="Book Antiqua"/>
          <w:b/>
          <w:lang w:eastAsia="en-US"/>
        </w:rPr>
        <w:t>Identifikimi dhe adresimi i rrethanave që qojnë në ekstremizmin e dhunshëm dhe radikalizëm që shpie në terrorizëm dhe minimizimi i ndikimit të tyre</w:t>
      </w:r>
    </w:p>
    <w:p w:rsidR="0057399B" w:rsidRDefault="0057399B" w:rsidP="0057399B">
      <w:pPr>
        <w:ind w:left="720"/>
        <w:rPr>
          <w:rFonts w:ascii="Book Antiqua" w:hAnsi="Book Antiqua"/>
          <w:b/>
          <w:lang w:eastAsia="en-US"/>
        </w:rPr>
      </w:pPr>
    </w:p>
    <w:p w:rsidR="0057399B" w:rsidRPr="009D2CA0" w:rsidRDefault="0057399B" w:rsidP="0057399B">
      <w:pPr>
        <w:spacing w:after="240" w:line="276" w:lineRule="auto"/>
        <w:jc w:val="both"/>
        <w:rPr>
          <w:rFonts w:ascii="Book Antiqua" w:eastAsiaTheme="minorHAnsi" w:hAnsi="Book Antiqua" w:cstheme="minorBidi"/>
          <w:sz w:val="22"/>
          <w:szCs w:val="22"/>
          <w:lang w:eastAsia="en-US"/>
        </w:rPr>
      </w:pPr>
      <w:r w:rsidRPr="00786347">
        <w:rPr>
          <w:rFonts w:ascii="Book Antiqua" w:eastAsiaTheme="minorHAnsi" w:hAnsi="Book Antiqua" w:cstheme="minorBidi"/>
          <w:sz w:val="22"/>
          <w:szCs w:val="22"/>
          <w:lang w:eastAsia="en-US"/>
        </w:rPr>
        <w:t xml:space="preserve">Ky objektiv specifik synon të sigurojë se institucionet shtetërore dhe shoqëria i identifikojnë dhe adresojnë rrethanat që mundësojnë një ambient të favorshëm për </w:t>
      </w:r>
      <w:r w:rsidR="00995189" w:rsidRPr="009D2CA0">
        <w:rPr>
          <w:rFonts w:ascii="Book Antiqua" w:eastAsiaTheme="minorHAnsi" w:hAnsi="Book Antiqua" w:cstheme="minorBidi"/>
          <w:sz w:val="22"/>
          <w:szCs w:val="22"/>
          <w:lang w:eastAsia="en-US"/>
        </w:rPr>
        <w:t>të gjitha format e terrorizmit</w:t>
      </w:r>
      <w:r w:rsidRPr="009D2CA0">
        <w:rPr>
          <w:rFonts w:ascii="Book Antiqua" w:eastAsiaTheme="minorHAnsi" w:hAnsi="Book Antiqua" w:cstheme="minorBidi"/>
          <w:sz w:val="22"/>
          <w:szCs w:val="22"/>
          <w:lang w:eastAsia="en-US"/>
        </w:rPr>
        <w:t>. Suksesi në këtë drejtim zbut shkaqet rrënjësore të ekstremizmit të dhunshëm përpara se grupet ose individët të bëhen të rrezikuar shpesh përmes zbatimit të programeve që adresojnë nevojat themelore njerëzore</w:t>
      </w:r>
      <w:r w:rsidR="00995189" w:rsidRPr="009D2CA0">
        <w:rPr>
          <w:rFonts w:ascii="Book Antiqua" w:eastAsiaTheme="minorHAnsi" w:hAnsi="Book Antiqua" w:cstheme="minorBidi"/>
          <w:sz w:val="22"/>
          <w:szCs w:val="22"/>
          <w:lang w:eastAsia="en-US"/>
        </w:rPr>
        <w:t xml:space="preserve"> përkatësisht shoqërore</w:t>
      </w:r>
      <w:r w:rsidRPr="009D2CA0">
        <w:rPr>
          <w:rFonts w:ascii="Book Antiqua" w:eastAsiaTheme="minorHAnsi" w:hAnsi="Book Antiqua" w:cstheme="minorBidi"/>
          <w:sz w:val="22"/>
          <w:szCs w:val="22"/>
          <w:lang w:eastAsia="en-US"/>
        </w:rPr>
        <w:t>. Për arritjen e këtij objektivi specifik, do të ndërmerren veprime në drejtim të:</w:t>
      </w:r>
    </w:p>
    <w:p w:rsidR="0057399B" w:rsidRPr="009D2CA0" w:rsidRDefault="0057399B" w:rsidP="0057399B">
      <w:pPr>
        <w:pStyle w:val="ListParagraph"/>
        <w:numPr>
          <w:ilvl w:val="0"/>
          <w:numId w:val="19"/>
        </w:numPr>
        <w:spacing w:after="240" w:line="276" w:lineRule="auto"/>
        <w:jc w:val="both"/>
        <w:rPr>
          <w:rFonts w:ascii="Book Antiqua" w:eastAsiaTheme="minorHAnsi" w:hAnsi="Book Antiqua" w:cstheme="minorBidi"/>
          <w:sz w:val="22"/>
          <w:szCs w:val="22"/>
          <w:lang w:eastAsia="en-US"/>
        </w:rPr>
      </w:pPr>
      <w:r w:rsidRPr="009D2CA0">
        <w:rPr>
          <w:rFonts w:ascii="Book Antiqua" w:eastAsiaTheme="minorHAnsi" w:hAnsi="Book Antiqua" w:cstheme="minorBidi"/>
          <w:sz w:val="22"/>
          <w:szCs w:val="22"/>
          <w:lang w:eastAsia="en-US"/>
        </w:rPr>
        <w:t>Rritj</w:t>
      </w:r>
      <w:r w:rsidR="00995189" w:rsidRPr="009D2CA0">
        <w:rPr>
          <w:rFonts w:ascii="Book Antiqua" w:eastAsiaTheme="minorHAnsi" w:hAnsi="Book Antiqua" w:cstheme="minorBidi"/>
          <w:sz w:val="22"/>
          <w:szCs w:val="22"/>
          <w:lang w:eastAsia="en-US"/>
        </w:rPr>
        <w:t>es</w:t>
      </w:r>
      <w:r w:rsidRPr="009D2CA0">
        <w:rPr>
          <w:rFonts w:ascii="Book Antiqua" w:eastAsiaTheme="minorHAnsi" w:hAnsi="Book Antiqua" w:cstheme="minorBidi"/>
          <w:sz w:val="22"/>
          <w:szCs w:val="22"/>
          <w:lang w:eastAsia="en-US"/>
        </w:rPr>
        <w:t xml:space="preserve"> </w:t>
      </w:r>
      <w:r w:rsidR="00995189" w:rsidRPr="009D2CA0">
        <w:rPr>
          <w:rFonts w:ascii="Book Antiqua" w:eastAsiaTheme="minorHAnsi" w:hAnsi="Book Antiqua" w:cstheme="minorBidi"/>
          <w:sz w:val="22"/>
          <w:szCs w:val="22"/>
          <w:lang w:eastAsia="en-US"/>
        </w:rPr>
        <w:t>së</w:t>
      </w:r>
      <w:r w:rsidRPr="009D2CA0">
        <w:rPr>
          <w:rFonts w:ascii="Book Antiqua" w:eastAsiaTheme="minorHAnsi" w:hAnsi="Book Antiqua" w:cstheme="minorBidi"/>
          <w:sz w:val="22"/>
          <w:szCs w:val="22"/>
          <w:lang w:eastAsia="en-US"/>
        </w:rPr>
        <w:t xml:space="preserve"> kapaciteteve të institucioneve shtetërore dhe subjekteve të tjera të përfshirë në proces në identifikimin dhe adresimin e faktorëve;</w:t>
      </w:r>
    </w:p>
    <w:p w:rsidR="0057399B" w:rsidRPr="009D2CA0" w:rsidRDefault="0057399B" w:rsidP="0057399B">
      <w:pPr>
        <w:pStyle w:val="ListParagraph"/>
        <w:numPr>
          <w:ilvl w:val="0"/>
          <w:numId w:val="19"/>
        </w:numPr>
        <w:spacing w:line="276" w:lineRule="auto"/>
        <w:jc w:val="both"/>
        <w:rPr>
          <w:rFonts w:ascii="Book Antiqua" w:eastAsiaTheme="minorHAnsi" w:hAnsi="Book Antiqua" w:cstheme="minorBidi"/>
          <w:sz w:val="22"/>
          <w:szCs w:val="22"/>
          <w:lang w:eastAsia="en-US"/>
        </w:rPr>
      </w:pPr>
      <w:r w:rsidRPr="009D2CA0">
        <w:rPr>
          <w:rFonts w:ascii="Book Antiqua" w:eastAsiaTheme="minorHAnsi" w:hAnsi="Book Antiqua" w:cstheme="minorBidi"/>
          <w:sz w:val="22"/>
          <w:szCs w:val="22"/>
          <w:lang w:eastAsia="en-US"/>
        </w:rPr>
        <w:t>Ndërmarrj</w:t>
      </w:r>
      <w:r w:rsidR="00995189" w:rsidRPr="009D2CA0">
        <w:rPr>
          <w:rFonts w:ascii="Book Antiqua" w:eastAsiaTheme="minorHAnsi" w:hAnsi="Book Antiqua" w:cstheme="minorBidi"/>
          <w:sz w:val="22"/>
          <w:szCs w:val="22"/>
          <w:lang w:eastAsia="en-US"/>
        </w:rPr>
        <w:t>es</w:t>
      </w:r>
      <w:r w:rsidRPr="009D2CA0">
        <w:rPr>
          <w:rFonts w:ascii="Book Antiqua" w:eastAsiaTheme="minorHAnsi" w:hAnsi="Book Antiqua" w:cstheme="minorBidi"/>
          <w:sz w:val="22"/>
          <w:szCs w:val="22"/>
          <w:lang w:eastAsia="en-US"/>
        </w:rPr>
        <w:t xml:space="preserve"> </w:t>
      </w:r>
      <w:r w:rsidR="00995189" w:rsidRPr="009D2CA0">
        <w:rPr>
          <w:rFonts w:ascii="Book Antiqua" w:eastAsiaTheme="minorHAnsi" w:hAnsi="Book Antiqua" w:cstheme="minorBidi"/>
          <w:sz w:val="22"/>
          <w:szCs w:val="22"/>
          <w:lang w:eastAsia="en-US"/>
        </w:rPr>
        <w:t>së</w:t>
      </w:r>
      <w:r w:rsidRPr="009D2CA0">
        <w:rPr>
          <w:rFonts w:ascii="Book Antiqua" w:eastAsiaTheme="minorHAnsi" w:hAnsi="Book Antiqua" w:cstheme="minorBidi"/>
          <w:sz w:val="22"/>
          <w:szCs w:val="22"/>
          <w:lang w:eastAsia="en-US"/>
        </w:rPr>
        <w:t xml:space="preserve"> veprimeve në adresimin e faktorëve të njohur shtytës si: margjinalizimi, diskriminimi, korrupsioni, mungesës së përkatësisë</w:t>
      </w:r>
      <w:r w:rsidR="00995189" w:rsidRPr="009D2CA0">
        <w:rPr>
          <w:rFonts w:ascii="Book Antiqua" w:eastAsiaTheme="minorHAnsi" w:hAnsi="Book Antiqua" w:cstheme="minorBidi"/>
          <w:sz w:val="22"/>
          <w:szCs w:val="22"/>
          <w:lang w:eastAsia="en-US"/>
        </w:rPr>
        <w:t xml:space="preserve"> dhe</w:t>
      </w:r>
      <w:r w:rsidRPr="009D2CA0">
        <w:rPr>
          <w:rFonts w:ascii="Book Antiqua" w:eastAsiaTheme="minorHAnsi" w:hAnsi="Book Antiqua" w:cstheme="minorBidi"/>
          <w:sz w:val="22"/>
          <w:szCs w:val="22"/>
          <w:lang w:eastAsia="en-US"/>
        </w:rPr>
        <w:t>;</w:t>
      </w:r>
    </w:p>
    <w:p w:rsidR="0057399B" w:rsidRPr="009D2CA0" w:rsidRDefault="0057399B" w:rsidP="0057399B">
      <w:pPr>
        <w:pStyle w:val="ListParagraph"/>
        <w:numPr>
          <w:ilvl w:val="0"/>
          <w:numId w:val="19"/>
        </w:numPr>
        <w:spacing w:line="276" w:lineRule="auto"/>
        <w:jc w:val="both"/>
        <w:rPr>
          <w:rFonts w:ascii="Book Antiqua" w:eastAsiaTheme="minorHAnsi" w:hAnsi="Book Antiqua" w:cstheme="minorBidi"/>
          <w:sz w:val="22"/>
          <w:szCs w:val="22"/>
          <w:lang w:eastAsia="en-US"/>
        </w:rPr>
      </w:pPr>
      <w:r w:rsidRPr="009D2CA0">
        <w:rPr>
          <w:rFonts w:ascii="Book Antiqua" w:eastAsiaTheme="minorHAnsi" w:hAnsi="Book Antiqua" w:cstheme="minorBidi"/>
          <w:sz w:val="22"/>
          <w:szCs w:val="22"/>
          <w:lang w:eastAsia="en-US"/>
        </w:rPr>
        <w:t>Rritj</w:t>
      </w:r>
      <w:r w:rsidR="000B61EE" w:rsidRPr="009D2CA0">
        <w:rPr>
          <w:rFonts w:ascii="Book Antiqua" w:eastAsiaTheme="minorHAnsi" w:hAnsi="Book Antiqua" w:cstheme="minorBidi"/>
          <w:sz w:val="22"/>
          <w:szCs w:val="22"/>
          <w:lang w:eastAsia="en-US"/>
        </w:rPr>
        <w:t>es</w:t>
      </w:r>
      <w:r w:rsidRPr="009D2CA0">
        <w:rPr>
          <w:rFonts w:ascii="Book Antiqua" w:eastAsiaTheme="minorHAnsi" w:hAnsi="Book Antiqua" w:cstheme="minorBidi"/>
          <w:sz w:val="22"/>
          <w:szCs w:val="22"/>
          <w:lang w:eastAsia="en-US"/>
        </w:rPr>
        <w:t xml:space="preserve"> </w:t>
      </w:r>
      <w:r w:rsidR="000B61EE" w:rsidRPr="009D2CA0">
        <w:rPr>
          <w:rFonts w:ascii="Book Antiqua" w:eastAsiaTheme="minorHAnsi" w:hAnsi="Book Antiqua" w:cstheme="minorBidi"/>
          <w:sz w:val="22"/>
          <w:szCs w:val="22"/>
          <w:lang w:eastAsia="en-US"/>
        </w:rPr>
        <w:t>së</w:t>
      </w:r>
      <w:r w:rsidRPr="009D2CA0">
        <w:rPr>
          <w:rFonts w:ascii="Book Antiqua" w:eastAsiaTheme="minorHAnsi" w:hAnsi="Book Antiqua" w:cstheme="minorBidi"/>
          <w:sz w:val="22"/>
          <w:szCs w:val="22"/>
          <w:lang w:eastAsia="en-US"/>
        </w:rPr>
        <w:t xml:space="preserve"> përfshirjes së nivelit lokal.</w:t>
      </w:r>
    </w:p>
    <w:p w:rsidR="0057399B" w:rsidRPr="009D2CA0" w:rsidRDefault="0057399B" w:rsidP="0057399B">
      <w:pPr>
        <w:rPr>
          <w:rFonts w:ascii="Book Antiqua" w:hAnsi="Book Antiqua"/>
          <w:b/>
          <w:lang w:eastAsia="en-US"/>
        </w:rPr>
      </w:pPr>
    </w:p>
    <w:p w:rsidR="0057399B" w:rsidRPr="009D2CA0" w:rsidRDefault="0057399B" w:rsidP="0057399B">
      <w:pPr>
        <w:pStyle w:val="ListParagraph"/>
        <w:numPr>
          <w:ilvl w:val="0"/>
          <w:numId w:val="20"/>
        </w:numPr>
        <w:rPr>
          <w:rFonts w:ascii="Book Antiqua" w:hAnsi="Book Antiqua"/>
          <w:b/>
          <w:lang w:eastAsia="en-US"/>
        </w:rPr>
      </w:pPr>
      <w:r w:rsidRPr="009D2CA0">
        <w:rPr>
          <w:rFonts w:ascii="Book Antiqua" w:hAnsi="Book Antiqua"/>
          <w:b/>
          <w:lang w:eastAsia="en-US"/>
        </w:rPr>
        <w:t xml:space="preserve">Sfidimi i ideologjive dhe </w:t>
      </w:r>
      <w:proofErr w:type="spellStart"/>
      <w:r w:rsidRPr="009D2CA0">
        <w:rPr>
          <w:rFonts w:ascii="Book Antiqua" w:hAnsi="Book Antiqua"/>
          <w:b/>
          <w:lang w:eastAsia="en-US"/>
        </w:rPr>
        <w:t>narrativ</w:t>
      </w:r>
      <w:r w:rsidR="000B61EE" w:rsidRPr="009D2CA0">
        <w:rPr>
          <w:rFonts w:ascii="Book Antiqua" w:hAnsi="Book Antiqua"/>
          <w:b/>
          <w:lang w:eastAsia="en-US"/>
        </w:rPr>
        <w:t>a</w:t>
      </w:r>
      <w:r w:rsidRPr="009D2CA0">
        <w:rPr>
          <w:rFonts w:ascii="Book Antiqua" w:hAnsi="Book Antiqua"/>
          <w:b/>
          <w:lang w:eastAsia="en-US"/>
        </w:rPr>
        <w:t>ve</w:t>
      </w:r>
      <w:proofErr w:type="spellEnd"/>
      <w:r w:rsidRPr="009D2CA0">
        <w:rPr>
          <w:rFonts w:ascii="Book Antiqua" w:hAnsi="Book Antiqua"/>
          <w:b/>
          <w:lang w:eastAsia="en-US"/>
        </w:rPr>
        <w:t xml:space="preserve"> të grupeve terroriste dhe mbështetësve të tyre</w:t>
      </w:r>
    </w:p>
    <w:p w:rsidR="0057399B" w:rsidRPr="00187396" w:rsidRDefault="0057399B" w:rsidP="0057399B">
      <w:pPr>
        <w:spacing w:line="276" w:lineRule="auto"/>
        <w:jc w:val="both"/>
        <w:rPr>
          <w:rFonts w:ascii="Book Antiqua" w:eastAsiaTheme="minorHAnsi" w:hAnsi="Book Antiqua" w:cstheme="minorBidi"/>
          <w:sz w:val="22"/>
          <w:szCs w:val="22"/>
          <w:lang w:eastAsia="en-US"/>
        </w:rPr>
      </w:pPr>
    </w:p>
    <w:p w:rsidR="0057399B" w:rsidRPr="00F9693A" w:rsidRDefault="0057399B" w:rsidP="0057399B">
      <w:pPr>
        <w:spacing w:after="240" w:line="276" w:lineRule="auto"/>
        <w:jc w:val="both"/>
        <w:rPr>
          <w:rFonts w:ascii="Book Antiqua" w:eastAsiaTheme="minorHAnsi" w:hAnsi="Book Antiqua" w:cstheme="minorBidi"/>
          <w:sz w:val="22"/>
          <w:szCs w:val="22"/>
          <w:lang w:eastAsia="en-US"/>
        </w:rPr>
      </w:pPr>
      <w:r w:rsidRPr="00187396">
        <w:rPr>
          <w:rFonts w:ascii="Book Antiqua" w:eastAsiaTheme="minorHAnsi" w:hAnsi="Book Antiqua" w:cstheme="minorBidi"/>
          <w:sz w:val="22"/>
          <w:szCs w:val="22"/>
          <w:lang w:eastAsia="en-US"/>
        </w:rPr>
        <w:t>Ky objekti</w:t>
      </w:r>
      <w:r w:rsidRPr="00576B74">
        <w:rPr>
          <w:rFonts w:ascii="Book Antiqua" w:eastAsiaTheme="minorHAnsi" w:hAnsi="Book Antiqua" w:cstheme="minorBidi"/>
          <w:sz w:val="22"/>
          <w:szCs w:val="22"/>
          <w:lang w:eastAsia="en-US"/>
        </w:rPr>
        <w:t xml:space="preserve">v specifik synon të sigurojë se institucionet shtetërore dhe shoqëria janë të familjarizuar me mënyrat se si grupet terroriste përhapin ideologjitë dhe </w:t>
      </w:r>
      <w:r>
        <w:rPr>
          <w:rFonts w:ascii="Book Antiqua" w:eastAsiaTheme="minorHAnsi" w:hAnsi="Book Antiqua" w:cstheme="minorBidi"/>
          <w:sz w:val="22"/>
          <w:szCs w:val="22"/>
          <w:lang w:eastAsia="en-US"/>
        </w:rPr>
        <w:t>narrativë</w:t>
      </w:r>
      <w:r w:rsidRPr="00576B74">
        <w:rPr>
          <w:rFonts w:ascii="Book Antiqua" w:eastAsiaTheme="minorHAnsi" w:hAnsi="Book Antiqua" w:cstheme="minorBidi"/>
          <w:sz w:val="22"/>
          <w:szCs w:val="22"/>
          <w:lang w:eastAsia="en-US"/>
        </w:rPr>
        <w:t>t e tyre</w:t>
      </w:r>
      <w:r w:rsidRPr="00C4139E">
        <w:rPr>
          <w:rFonts w:ascii="Book Antiqua" w:eastAsiaTheme="minorHAnsi" w:hAnsi="Book Antiqua" w:cstheme="minorBidi"/>
          <w:sz w:val="22"/>
          <w:szCs w:val="22"/>
          <w:lang w:eastAsia="en-US"/>
        </w:rPr>
        <w:t xml:space="preserve"> dhe në</w:t>
      </w:r>
      <w:r w:rsidRPr="00D03E2A">
        <w:rPr>
          <w:rFonts w:ascii="Book Antiqua" w:eastAsiaTheme="minorHAnsi" w:hAnsi="Book Antiqua" w:cstheme="minorBidi"/>
          <w:sz w:val="22"/>
          <w:szCs w:val="22"/>
          <w:lang w:eastAsia="en-US"/>
        </w:rPr>
        <w:t xml:space="preserve"> të</w:t>
      </w:r>
      <w:r w:rsidRPr="00F9693A">
        <w:rPr>
          <w:rFonts w:ascii="Book Antiqua" w:eastAsiaTheme="minorHAnsi" w:hAnsi="Book Antiqua" w:cstheme="minorBidi"/>
          <w:sz w:val="22"/>
          <w:szCs w:val="22"/>
          <w:lang w:eastAsia="en-US"/>
        </w:rPr>
        <w:t xml:space="preserve"> njëjtën kohë janë të gatshme për tu përballur me këto fenomene. Për arritjen e këtij objektivi specifik, do të ndërmerren veprime në drejtim të:</w:t>
      </w:r>
    </w:p>
    <w:p w:rsidR="0057399B" w:rsidRPr="00F9693A" w:rsidRDefault="0057399B" w:rsidP="0057399B">
      <w:pPr>
        <w:pStyle w:val="ListParagraph"/>
        <w:numPr>
          <w:ilvl w:val="0"/>
          <w:numId w:val="8"/>
        </w:numPr>
        <w:spacing w:after="240" w:line="276" w:lineRule="auto"/>
        <w:jc w:val="both"/>
        <w:rPr>
          <w:rFonts w:ascii="Book Antiqua" w:eastAsiaTheme="minorHAnsi" w:hAnsi="Book Antiqua" w:cstheme="minorBidi"/>
          <w:sz w:val="22"/>
          <w:szCs w:val="22"/>
          <w:lang w:eastAsia="en-US"/>
        </w:rPr>
      </w:pPr>
      <w:r w:rsidRPr="00F9693A">
        <w:rPr>
          <w:rFonts w:ascii="Book Antiqua" w:eastAsiaTheme="minorHAnsi" w:hAnsi="Book Antiqua" w:cstheme="minorBidi"/>
          <w:sz w:val="22"/>
          <w:szCs w:val="22"/>
          <w:lang w:eastAsia="en-US"/>
        </w:rPr>
        <w:t xml:space="preserve">Rritjes së ndërgjegjësimit të akterëve të përfshirë, në lidhje me rreziqet e paraqitura nga </w:t>
      </w:r>
      <w:r>
        <w:rPr>
          <w:rFonts w:ascii="Book Antiqua" w:eastAsiaTheme="minorHAnsi" w:hAnsi="Book Antiqua" w:cstheme="minorBidi"/>
          <w:sz w:val="22"/>
          <w:szCs w:val="22"/>
          <w:lang w:eastAsia="en-US"/>
        </w:rPr>
        <w:t xml:space="preserve">ekstremizmi i dhunshëm dhe </w:t>
      </w:r>
      <w:r w:rsidRPr="00F9693A">
        <w:rPr>
          <w:rFonts w:ascii="Book Antiqua" w:eastAsiaTheme="minorHAnsi" w:hAnsi="Book Antiqua" w:cstheme="minorBidi"/>
          <w:sz w:val="22"/>
          <w:szCs w:val="22"/>
          <w:lang w:eastAsia="en-US"/>
        </w:rPr>
        <w:t>terrorizmi dhe nxitja e qasjeve bashkëpunuese për ta luftuar atë;</w:t>
      </w:r>
    </w:p>
    <w:p w:rsidR="0057399B" w:rsidRPr="00F9693A" w:rsidRDefault="0057399B" w:rsidP="0057399B">
      <w:pPr>
        <w:pStyle w:val="ListParagraph"/>
        <w:numPr>
          <w:ilvl w:val="0"/>
          <w:numId w:val="8"/>
        </w:numPr>
        <w:spacing w:line="276" w:lineRule="auto"/>
        <w:jc w:val="both"/>
        <w:rPr>
          <w:rFonts w:ascii="Book Antiqua" w:eastAsiaTheme="minorHAnsi" w:hAnsi="Book Antiqua" w:cstheme="minorBidi"/>
          <w:sz w:val="22"/>
          <w:szCs w:val="22"/>
          <w:lang w:eastAsia="en-US"/>
        </w:rPr>
      </w:pPr>
      <w:r w:rsidRPr="00F9693A">
        <w:rPr>
          <w:rFonts w:ascii="Book Antiqua" w:eastAsiaTheme="minorHAnsi" w:hAnsi="Book Antiqua" w:cstheme="minorBidi"/>
          <w:sz w:val="22"/>
          <w:szCs w:val="22"/>
          <w:lang w:eastAsia="en-US"/>
        </w:rPr>
        <w:t>Ngritjen e kapaciteteve të palëve të interesuara, në ndërmarrjen e aktiviteteve për luftimin e ideologjive ekstremiste;</w:t>
      </w:r>
    </w:p>
    <w:p w:rsidR="0057399B" w:rsidRPr="00F9693A" w:rsidRDefault="0057399B" w:rsidP="0057399B">
      <w:pPr>
        <w:pStyle w:val="ListParagraph"/>
        <w:numPr>
          <w:ilvl w:val="0"/>
          <w:numId w:val="8"/>
        </w:numPr>
        <w:spacing w:line="276" w:lineRule="auto"/>
        <w:jc w:val="both"/>
        <w:rPr>
          <w:rFonts w:ascii="Book Antiqua" w:eastAsiaTheme="minorHAnsi" w:hAnsi="Book Antiqua" w:cstheme="minorBidi"/>
          <w:sz w:val="22"/>
          <w:szCs w:val="22"/>
          <w:lang w:eastAsia="en-US"/>
        </w:rPr>
      </w:pPr>
      <w:r w:rsidRPr="00F9693A">
        <w:rPr>
          <w:rFonts w:ascii="Book Antiqua" w:eastAsiaTheme="minorHAnsi" w:hAnsi="Book Antiqua" w:cstheme="minorBidi"/>
          <w:sz w:val="22"/>
          <w:szCs w:val="22"/>
          <w:lang w:eastAsia="en-US"/>
        </w:rPr>
        <w:t xml:space="preserve">Krijimin e një dokumenti strategjik për komunikimin ndërmjet institucioneve shtetërore dhe komunitetin me qëllim të ndërgjegjësimit të publikut në lidhje me rreziqet që lidhen me terrorizmin, përfshirë fushatave efektive kundër </w:t>
      </w:r>
      <w:proofErr w:type="spellStart"/>
      <w:r w:rsidRPr="00F9693A">
        <w:rPr>
          <w:rFonts w:ascii="Book Antiqua" w:eastAsiaTheme="minorHAnsi" w:hAnsi="Book Antiqua" w:cstheme="minorBidi"/>
          <w:sz w:val="22"/>
          <w:szCs w:val="22"/>
          <w:lang w:eastAsia="en-US"/>
        </w:rPr>
        <w:t>narrativ</w:t>
      </w:r>
      <w:r w:rsidR="000B61EE">
        <w:rPr>
          <w:rFonts w:ascii="Book Antiqua" w:eastAsiaTheme="minorHAnsi" w:hAnsi="Book Antiqua" w:cstheme="minorBidi"/>
          <w:sz w:val="22"/>
          <w:szCs w:val="22"/>
          <w:lang w:eastAsia="en-US"/>
        </w:rPr>
        <w:t>a</w:t>
      </w:r>
      <w:r w:rsidRPr="00F9693A">
        <w:rPr>
          <w:rFonts w:ascii="Book Antiqua" w:eastAsiaTheme="minorHAnsi" w:hAnsi="Book Antiqua" w:cstheme="minorBidi"/>
          <w:sz w:val="22"/>
          <w:szCs w:val="22"/>
          <w:lang w:eastAsia="en-US"/>
        </w:rPr>
        <w:t>ve</w:t>
      </w:r>
      <w:proofErr w:type="spellEnd"/>
      <w:r>
        <w:rPr>
          <w:rFonts w:ascii="Book Antiqua" w:eastAsiaTheme="minorHAnsi" w:hAnsi="Book Antiqua" w:cstheme="minorBidi"/>
          <w:sz w:val="22"/>
          <w:szCs w:val="22"/>
          <w:lang w:eastAsia="en-US"/>
        </w:rPr>
        <w:t xml:space="preserve"> ekstremiste</w:t>
      </w:r>
      <w:r w:rsidRPr="00F9693A">
        <w:rPr>
          <w:rFonts w:ascii="Book Antiqua" w:eastAsiaTheme="minorHAnsi" w:hAnsi="Book Antiqua" w:cstheme="minorBidi"/>
          <w:sz w:val="22"/>
          <w:szCs w:val="22"/>
          <w:lang w:eastAsia="en-US"/>
        </w:rPr>
        <w:t>;</w:t>
      </w:r>
    </w:p>
    <w:p w:rsidR="0057399B" w:rsidRDefault="0057399B" w:rsidP="0057399B">
      <w:pPr>
        <w:pStyle w:val="ListParagraph"/>
        <w:numPr>
          <w:ilvl w:val="0"/>
          <w:numId w:val="8"/>
        </w:numPr>
        <w:spacing w:before="240" w:line="276" w:lineRule="auto"/>
        <w:jc w:val="both"/>
        <w:rPr>
          <w:rFonts w:ascii="Book Antiqua" w:eastAsiaTheme="minorHAnsi" w:hAnsi="Book Antiqua" w:cstheme="minorBidi"/>
          <w:sz w:val="22"/>
          <w:szCs w:val="22"/>
          <w:lang w:eastAsia="en-US"/>
        </w:rPr>
      </w:pPr>
      <w:r w:rsidRPr="00F9693A">
        <w:rPr>
          <w:rFonts w:ascii="Book Antiqua" w:eastAsiaTheme="minorHAnsi" w:hAnsi="Book Antiqua" w:cstheme="minorBidi"/>
          <w:sz w:val="22"/>
          <w:szCs w:val="22"/>
          <w:lang w:eastAsia="en-US"/>
        </w:rPr>
        <w:t>Përfshirje m</w:t>
      </w:r>
      <w:r w:rsidR="00C962E3">
        <w:rPr>
          <w:rFonts w:ascii="Book Antiqua" w:eastAsiaTheme="minorHAnsi" w:hAnsi="Book Antiqua" w:cstheme="minorBidi"/>
          <w:sz w:val="22"/>
          <w:szCs w:val="22"/>
          <w:lang w:eastAsia="en-US"/>
        </w:rPr>
        <w:t>ë</w:t>
      </w:r>
      <w:r w:rsidRPr="00F9693A">
        <w:rPr>
          <w:rFonts w:ascii="Book Antiqua" w:eastAsiaTheme="minorHAnsi" w:hAnsi="Book Antiqua" w:cstheme="minorBidi"/>
          <w:sz w:val="22"/>
          <w:szCs w:val="22"/>
          <w:lang w:eastAsia="en-US"/>
        </w:rPr>
        <w:t xml:space="preserve"> të madhe të nivelit lokal dhe shoqërisë civile</w:t>
      </w:r>
      <w:r>
        <w:rPr>
          <w:rFonts w:ascii="Book Antiqua" w:eastAsiaTheme="minorHAnsi" w:hAnsi="Book Antiqua" w:cstheme="minorBidi"/>
          <w:sz w:val="22"/>
          <w:szCs w:val="22"/>
          <w:lang w:eastAsia="en-US"/>
        </w:rPr>
        <w:t>.</w:t>
      </w:r>
    </w:p>
    <w:p w:rsidR="0057399B" w:rsidRPr="008E5A7D" w:rsidRDefault="0057399B" w:rsidP="0057399B">
      <w:pPr>
        <w:pStyle w:val="ListParagraph"/>
        <w:spacing w:before="240" w:line="276" w:lineRule="auto"/>
        <w:jc w:val="both"/>
        <w:rPr>
          <w:rFonts w:ascii="Book Antiqua" w:eastAsiaTheme="minorHAnsi" w:hAnsi="Book Antiqua" w:cstheme="minorBidi"/>
          <w:sz w:val="22"/>
          <w:szCs w:val="22"/>
          <w:lang w:eastAsia="en-US"/>
        </w:rPr>
      </w:pPr>
    </w:p>
    <w:p w:rsidR="0057399B" w:rsidRPr="008E5A7D" w:rsidRDefault="0057399B" w:rsidP="0057399B">
      <w:pPr>
        <w:pStyle w:val="ListParagraph"/>
        <w:numPr>
          <w:ilvl w:val="0"/>
          <w:numId w:val="20"/>
        </w:numPr>
        <w:spacing w:before="240" w:after="240"/>
        <w:rPr>
          <w:rFonts w:ascii="Book Antiqua" w:hAnsi="Book Antiqua"/>
          <w:b/>
          <w:lang w:eastAsia="en-US"/>
        </w:rPr>
      </w:pPr>
      <w:r w:rsidRPr="005B7A39">
        <w:rPr>
          <w:rFonts w:ascii="Book Antiqua" w:hAnsi="Book Antiqua"/>
          <w:b/>
          <w:lang w:eastAsia="en-US"/>
        </w:rPr>
        <w:t>Ndërhyrja e hershme për të mbrojtur dhe mbështetur ata që janë më të rrezikuar nga radikalizmi</w:t>
      </w:r>
    </w:p>
    <w:p w:rsidR="0057399B" w:rsidRPr="00F9693A" w:rsidRDefault="0057399B" w:rsidP="0057399B">
      <w:pPr>
        <w:spacing w:before="240" w:after="240" w:line="276" w:lineRule="auto"/>
        <w:jc w:val="both"/>
        <w:rPr>
          <w:rFonts w:ascii="Book Antiqua" w:eastAsiaTheme="minorHAnsi" w:hAnsi="Book Antiqua" w:cstheme="minorBidi"/>
          <w:sz w:val="22"/>
          <w:szCs w:val="22"/>
          <w:lang w:eastAsia="en-US"/>
        </w:rPr>
      </w:pPr>
      <w:r w:rsidRPr="00F9693A">
        <w:rPr>
          <w:rFonts w:ascii="Book Antiqua" w:eastAsiaTheme="minorHAnsi" w:hAnsi="Book Antiqua" w:cstheme="minorBidi"/>
          <w:sz w:val="22"/>
          <w:szCs w:val="22"/>
          <w:lang w:eastAsia="en-US"/>
        </w:rPr>
        <w:t>Ky objektiv specifik synon të nxisë një bashkëpunim më të madh midis komunitetit, autoriteteve të zbatimit të ligjit dhe institucioneve të tjera për të zhvilluar dhe ofruar intervenime mbrojtëse për individë</w:t>
      </w:r>
      <w:r>
        <w:rPr>
          <w:rFonts w:ascii="Book Antiqua" w:eastAsiaTheme="minorHAnsi" w:hAnsi="Book Antiqua" w:cstheme="minorBidi"/>
          <w:sz w:val="22"/>
          <w:szCs w:val="22"/>
          <w:lang w:eastAsia="en-US"/>
        </w:rPr>
        <w:t xml:space="preserve">t që janë lehtë cak </w:t>
      </w:r>
      <w:r w:rsidRPr="00F9693A">
        <w:rPr>
          <w:rFonts w:ascii="Book Antiqua" w:eastAsiaTheme="minorHAnsi" w:hAnsi="Book Antiqua" w:cstheme="minorBidi"/>
          <w:sz w:val="22"/>
          <w:szCs w:val="22"/>
          <w:lang w:eastAsia="en-US"/>
        </w:rPr>
        <w:t>dhe</w:t>
      </w:r>
      <w:r>
        <w:rPr>
          <w:rFonts w:ascii="Book Antiqua" w:eastAsiaTheme="minorHAnsi" w:hAnsi="Book Antiqua" w:cstheme="minorBidi"/>
          <w:sz w:val="22"/>
          <w:szCs w:val="22"/>
          <w:lang w:eastAsia="en-US"/>
        </w:rPr>
        <w:t xml:space="preserve"> mund</w:t>
      </w:r>
      <w:r w:rsidRPr="00F9693A">
        <w:rPr>
          <w:rFonts w:ascii="Book Antiqua" w:eastAsiaTheme="minorHAnsi" w:hAnsi="Book Antiqua" w:cstheme="minorBidi"/>
          <w:sz w:val="22"/>
          <w:szCs w:val="22"/>
          <w:lang w:eastAsia="en-US"/>
        </w:rPr>
        <w:t xml:space="preserve"> të tërhiqen nga terrorizmi. Një rol të rëndësishëm në identifikimin e hershëm të atyre që j</w:t>
      </w:r>
      <w:r>
        <w:rPr>
          <w:rFonts w:ascii="Book Antiqua" w:eastAsiaTheme="minorHAnsi" w:hAnsi="Book Antiqua" w:cstheme="minorBidi"/>
          <w:sz w:val="22"/>
          <w:szCs w:val="22"/>
          <w:lang w:eastAsia="en-US"/>
        </w:rPr>
        <w:t>anë duke u radikalizuar duhet ta</w:t>
      </w:r>
      <w:r w:rsidRPr="00F9693A">
        <w:rPr>
          <w:rFonts w:ascii="Book Antiqua" w:eastAsiaTheme="minorHAnsi" w:hAnsi="Book Antiqua" w:cstheme="minorBidi"/>
          <w:sz w:val="22"/>
          <w:szCs w:val="22"/>
          <w:lang w:eastAsia="en-US"/>
        </w:rPr>
        <w:t xml:space="preserve"> kenë prindërit, </w:t>
      </w:r>
      <w:r>
        <w:rPr>
          <w:rFonts w:ascii="Book Antiqua" w:eastAsiaTheme="minorHAnsi" w:hAnsi="Book Antiqua" w:cstheme="minorBidi"/>
          <w:sz w:val="22"/>
          <w:szCs w:val="22"/>
          <w:lang w:eastAsia="en-US"/>
        </w:rPr>
        <w:t xml:space="preserve">familja, </w:t>
      </w:r>
      <w:r w:rsidRPr="00F9693A">
        <w:rPr>
          <w:rFonts w:ascii="Book Antiqua" w:eastAsiaTheme="minorHAnsi" w:hAnsi="Book Antiqua" w:cstheme="minorBidi"/>
          <w:sz w:val="22"/>
          <w:szCs w:val="22"/>
          <w:lang w:eastAsia="en-US"/>
        </w:rPr>
        <w:t>shoqëria</w:t>
      </w:r>
      <w:r>
        <w:rPr>
          <w:rFonts w:ascii="Book Antiqua" w:eastAsiaTheme="minorHAnsi" w:hAnsi="Book Antiqua" w:cstheme="minorBidi"/>
          <w:sz w:val="22"/>
          <w:szCs w:val="22"/>
          <w:lang w:eastAsia="en-US"/>
        </w:rPr>
        <w:t>,</w:t>
      </w:r>
      <w:r w:rsidRPr="00F9693A">
        <w:rPr>
          <w:rFonts w:ascii="Book Antiqua" w:eastAsiaTheme="minorHAnsi" w:hAnsi="Book Antiqua" w:cstheme="minorBidi"/>
          <w:sz w:val="22"/>
          <w:szCs w:val="22"/>
          <w:lang w:eastAsia="en-US"/>
        </w:rPr>
        <w:t xml:space="preserve"> mësuesit, pedagogët dhe psikologët, punonjësit socialë, punonjësit e zyrave për punësim.</w:t>
      </w:r>
    </w:p>
    <w:p w:rsidR="0057399B" w:rsidRPr="00F9693A" w:rsidRDefault="0057399B" w:rsidP="0057399B">
      <w:pPr>
        <w:spacing w:line="276" w:lineRule="auto"/>
        <w:jc w:val="both"/>
        <w:rPr>
          <w:rFonts w:ascii="Book Antiqua" w:eastAsiaTheme="minorHAnsi" w:hAnsi="Book Antiqua" w:cstheme="minorBidi"/>
          <w:sz w:val="22"/>
          <w:szCs w:val="22"/>
          <w:lang w:eastAsia="en-US"/>
        </w:rPr>
      </w:pPr>
      <w:r w:rsidRPr="00F9693A">
        <w:rPr>
          <w:rFonts w:ascii="Book Antiqua" w:eastAsiaTheme="minorHAnsi" w:hAnsi="Book Antiqua" w:cstheme="minorBidi"/>
          <w:sz w:val="22"/>
          <w:szCs w:val="22"/>
          <w:lang w:eastAsia="en-US"/>
        </w:rPr>
        <w:t>Bashkëpunimi ndërmjet institucioneve qendrore dhe lokale - me institucionet arsimore,</w:t>
      </w:r>
      <w:r>
        <w:rPr>
          <w:rFonts w:ascii="Book Antiqua" w:eastAsiaTheme="minorHAnsi" w:hAnsi="Book Antiqua" w:cstheme="minorBidi"/>
          <w:sz w:val="22"/>
          <w:szCs w:val="22"/>
          <w:lang w:eastAsia="en-US"/>
        </w:rPr>
        <w:t xml:space="preserve"> familjet,</w:t>
      </w:r>
      <w:r w:rsidRPr="00F9693A">
        <w:rPr>
          <w:rFonts w:ascii="Book Antiqua" w:eastAsiaTheme="minorHAnsi" w:hAnsi="Book Antiqua" w:cstheme="minorBidi"/>
          <w:sz w:val="22"/>
          <w:szCs w:val="22"/>
          <w:lang w:eastAsia="en-US"/>
        </w:rPr>
        <w:t xml:space="preserve"> grupet e komuniteteve, bashkësitë fetare, OJQ-të dhe shoqërinë civile</w:t>
      </w:r>
      <w:r>
        <w:rPr>
          <w:rFonts w:ascii="Book Antiqua" w:eastAsiaTheme="minorHAnsi" w:hAnsi="Book Antiqua" w:cstheme="minorBidi"/>
          <w:sz w:val="22"/>
          <w:szCs w:val="22"/>
          <w:lang w:eastAsia="en-US"/>
        </w:rPr>
        <w:t xml:space="preserve"> -</w:t>
      </w:r>
      <w:r w:rsidRPr="00F9693A">
        <w:rPr>
          <w:rFonts w:ascii="Book Antiqua" w:eastAsiaTheme="minorHAnsi" w:hAnsi="Book Antiqua" w:cstheme="minorBidi"/>
          <w:sz w:val="22"/>
          <w:szCs w:val="22"/>
          <w:lang w:eastAsia="en-US"/>
        </w:rPr>
        <w:t xml:space="preserve"> në përgjithësi është thelbësor për identifikimin e hershëm të individëve që mund të përfshihen në ideologji dhe</w:t>
      </w:r>
      <w:r>
        <w:rPr>
          <w:rFonts w:ascii="Book Antiqua" w:eastAsiaTheme="minorHAnsi" w:hAnsi="Book Antiqua" w:cstheme="minorBidi"/>
          <w:sz w:val="22"/>
          <w:szCs w:val="22"/>
          <w:lang w:eastAsia="en-US"/>
        </w:rPr>
        <w:t>/apo</w:t>
      </w:r>
      <w:r w:rsidRPr="00F9693A">
        <w:rPr>
          <w:rFonts w:ascii="Book Antiqua" w:eastAsiaTheme="minorHAnsi" w:hAnsi="Book Antiqua" w:cstheme="minorBidi"/>
          <w:sz w:val="22"/>
          <w:szCs w:val="22"/>
          <w:lang w:eastAsia="en-US"/>
        </w:rPr>
        <w:t xml:space="preserve"> </w:t>
      </w:r>
      <w:r w:rsidRPr="00283D20">
        <w:rPr>
          <w:rFonts w:ascii="Book Antiqua" w:eastAsiaTheme="minorHAnsi" w:hAnsi="Book Antiqua" w:cstheme="minorBidi"/>
          <w:sz w:val="22"/>
          <w:szCs w:val="22"/>
          <w:lang w:eastAsia="en-US"/>
        </w:rPr>
        <w:t xml:space="preserve">narrativa </w:t>
      </w:r>
      <w:r>
        <w:rPr>
          <w:rFonts w:ascii="Book Antiqua" w:eastAsiaTheme="minorHAnsi" w:hAnsi="Book Antiqua" w:cstheme="minorBidi"/>
          <w:sz w:val="22"/>
          <w:szCs w:val="22"/>
          <w:lang w:eastAsia="en-US"/>
        </w:rPr>
        <w:t>ekstremiste</w:t>
      </w:r>
      <w:r w:rsidRPr="008176D8">
        <w:rPr>
          <w:rFonts w:ascii="Book Antiqua" w:eastAsiaTheme="minorHAnsi" w:hAnsi="Book Antiqua" w:cstheme="minorBidi"/>
          <w:sz w:val="22"/>
          <w:szCs w:val="22"/>
          <w:lang w:eastAsia="en-US"/>
        </w:rPr>
        <w:t>.</w:t>
      </w:r>
      <w:r w:rsidRPr="00F9693A">
        <w:rPr>
          <w:rFonts w:ascii="Book Antiqua" w:eastAsiaTheme="minorHAnsi" w:hAnsi="Book Antiqua" w:cstheme="minorBidi"/>
          <w:sz w:val="22"/>
          <w:szCs w:val="22"/>
          <w:lang w:eastAsia="en-US"/>
        </w:rPr>
        <w:t xml:space="preserve"> </w:t>
      </w:r>
    </w:p>
    <w:p w:rsidR="0057399B" w:rsidRPr="00F9693A" w:rsidRDefault="0057399B" w:rsidP="0057399B">
      <w:pPr>
        <w:spacing w:before="240" w:after="240" w:line="276" w:lineRule="auto"/>
        <w:jc w:val="both"/>
        <w:rPr>
          <w:rFonts w:ascii="Book Antiqua" w:eastAsiaTheme="minorHAnsi" w:hAnsi="Book Antiqua" w:cstheme="minorBidi"/>
          <w:sz w:val="22"/>
          <w:szCs w:val="22"/>
          <w:lang w:eastAsia="en-US"/>
        </w:rPr>
      </w:pPr>
      <w:r w:rsidRPr="00F9693A">
        <w:rPr>
          <w:rFonts w:ascii="Book Antiqua" w:eastAsiaTheme="minorHAnsi" w:hAnsi="Book Antiqua" w:cstheme="minorBidi"/>
          <w:sz w:val="22"/>
          <w:szCs w:val="22"/>
          <w:lang w:eastAsia="en-US"/>
        </w:rPr>
        <w:t>Për arritjen e këtij objektivi specifik, do të ndërmerren veprime në drejtim të:</w:t>
      </w:r>
    </w:p>
    <w:p w:rsidR="0057399B" w:rsidRPr="00F9693A" w:rsidRDefault="0057399B" w:rsidP="0057399B">
      <w:pPr>
        <w:pStyle w:val="ListParagraph"/>
        <w:numPr>
          <w:ilvl w:val="0"/>
          <w:numId w:val="10"/>
        </w:numPr>
        <w:spacing w:after="240" w:line="276" w:lineRule="auto"/>
        <w:jc w:val="both"/>
        <w:rPr>
          <w:rFonts w:ascii="Book Antiqua" w:eastAsiaTheme="minorHAnsi" w:hAnsi="Book Antiqua" w:cstheme="minorBidi"/>
          <w:sz w:val="22"/>
          <w:szCs w:val="22"/>
          <w:lang w:eastAsia="en-US"/>
        </w:rPr>
      </w:pPr>
      <w:r w:rsidRPr="00F9693A">
        <w:rPr>
          <w:rFonts w:ascii="Book Antiqua" w:eastAsiaTheme="minorHAnsi" w:hAnsi="Book Antiqua" w:cstheme="minorBidi"/>
          <w:sz w:val="22"/>
          <w:szCs w:val="22"/>
          <w:lang w:eastAsia="en-US"/>
        </w:rPr>
        <w:t>Identifikimit të popullatës së synuar për radikalizëm, si dhe faktorëve shtytës dhe tërheqës që kontribuojnë në procesin e radikalizmit;</w:t>
      </w:r>
    </w:p>
    <w:p w:rsidR="0057399B" w:rsidRDefault="0057399B" w:rsidP="0057399B">
      <w:pPr>
        <w:pStyle w:val="ListParagraph"/>
        <w:numPr>
          <w:ilvl w:val="0"/>
          <w:numId w:val="9"/>
        </w:numPr>
        <w:spacing w:before="240" w:line="276" w:lineRule="auto"/>
        <w:jc w:val="both"/>
        <w:rPr>
          <w:rFonts w:ascii="Book Antiqua" w:eastAsiaTheme="minorHAnsi" w:hAnsi="Book Antiqua" w:cstheme="minorBidi"/>
          <w:sz w:val="22"/>
          <w:szCs w:val="22"/>
          <w:lang w:eastAsia="en-US"/>
        </w:rPr>
      </w:pPr>
      <w:r w:rsidRPr="00F9693A">
        <w:rPr>
          <w:rFonts w:ascii="Book Antiqua" w:eastAsiaTheme="minorHAnsi" w:hAnsi="Book Antiqua" w:cstheme="minorBidi"/>
          <w:sz w:val="22"/>
          <w:szCs w:val="22"/>
          <w:lang w:eastAsia="en-US"/>
        </w:rPr>
        <w:t>Rritje</w:t>
      </w:r>
      <w:r>
        <w:rPr>
          <w:rFonts w:ascii="Book Antiqua" w:eastAsiaTheme="minorHAnsi" w:hAnsi="Book Antiqua" w:cstheme="minorBidi"/>
          <w:sz w:val="22"/>
          <w:szCs w:val="22"/>
          <w:lang w:eastAsia="en-US"/>
        </w:rPr>
        <w:t>s</w:t>
      </w:r>
      <w:r w:rsidRPr="00F9693A">
        <w:rPr>
          <w:rFonts w:ascii="Book Antiqua" w:eastAsiaTheme="minorHAnsi" w:hAnsi="Book Antiqua" w:cstheme="minorBidi"/>
          <w:sz w:val="22"/>
          <w:szCs w:val="22"/>
          <w:lang w:eastAsia="en-US"/>
        </w:rPr>
        <w:t xml:space="preserve"> </w:t>
      </w:r>
      <w:r>
        <w:rPr>
          <w:rFonts w:ascii="Book Antiqua" w:eastAsiaTheme="minorHAnsi" w:hAnsi="Book Antiqua" w:cstheme="minorBidi"/>
          <w:sz w:val="22"/>
          <w:szCs w:val="22"/>
          <w:lang w:eastAsia="en-US"/>
        </w:rPr>
        <w:t>së</w:t>
      </w:r>
      <w:r w:rsidRPr="00F9693A">
        <w:rPr>
          <w:rFonts w:ascii="Book Antiqua" w:eastAsiaTheme="minorHAnsi" w:hAnsi="Book Antiqua" w:cstheme="minorBidi"/>
          <w:sz w:val="22"/>
          <w:szCs w:val="22"/>
          <w:lang w:eastAsia="en-US"/>
        </w:rPr>
        <w:t xml:space="preserve"> ndërgjegjësimit të institucioneve dhe ngritjen e kapaciteteve me qëllim të identifikimit të hershëm të faktorëve dhe kuptimin e proceseve të radikalizimit;</w:t>
      </w:r>
    </w:p>
    <w:p w:rsidR="0057399B" w:rsidRPr="00F9693A" w:rsidRDefault="0057399B" w:rsidP="0057399B">
      <w:pPr>
        <w:pStyle w:val="ListParagraph"/>
        <w:numPr>
          <w:ilvl w:val="0"/>
          <w:numId w:val="9"/>
        </w:numPr>
        <w:spacing w:before="240" w:line="276" w:lineRule="auto"/>
        <w:jc w:val="both"/>
        <w:rPr>
          <w:rFonts w:ascii="Book Antiqua" w:eastAsiaTheme="minorHAnsi" w:hAnsi="Book Antiqua" w:cstheme="minorBidi"/>
          <w:sz w:val="22"/>
          <w:szCs w:val="22"/>
          <w:lang w:eastAsia="en-US"/>
        </w:rPr>
      </w:pPr>
      <w:r>
        <w:rPr>
          <w:rFonts w:ascii="Book Antiqua" w:eastAsiaTheme="minorHAnsi" w:hAnsi="Book Antiqua" w:cstheme="minorBidi"/>
          <w:sz w:val="22"/>
          <w:szCs w:val="22"/>
          <w:lang w:eastAsia="en-US"/>
        </w:rPr>
        <w:t>Rritja e rolit të familjes në identifikimin e ndryshimeve</w:t>
      </w:r>
      <w:r w:rsidRPr="006D6253">
        <w:rPr>
          <w:rFonts w:ascii="Book Antiqua" w:eastAsiaTheme="minorHAnsi" w:hAnsi="Book Antiqua" w:cstheme="minorBidi"/>
          <w:sz w:val="22"/>
          <w:szCs w:val="22"/>
          <w:lang w:eastAsia="en-US"/>
        </w:rPr>
        <w:t xml:space="preserve"> në sjelljen e anëtarëve të familjes së tyre, të cilat mund të lidhen me një proces radikalizimi</w:t>
      </w:r>
      <w:r>
        <w:rPr>
          <w:rFonts w:ascii="Book Antiqua" w:eastAsiaTheme="minorHAnsi" w:hAnsi="Book Antiqua" w:cstheme="minorBidi"/>
          <w:sz w:val="22"/>
          <w:szCs w:val="22"/>
          <w:lang w:eastAsia="en-US"/>
        </w:rPr>
        <w:t>t;</w:t>
      </w:r>
    </w:p>
    <w:p w:rsidR="0057399B" w:rsidRPr="00F9693A" w:rsidRDefault="0057399B" w:rsidP="0057399B">
      <w:pPr>
        <w:pStyle w:val="ListParagraph"/>
        <w:numPr>
          <w:ilvl w:val="0"/>
          <w:numId w:val="9"/>
        </w:numPr>
        <w:spacing w:before="240" w:line="276" w:lineRule="auto"/>
        <w:jc w:val="both"/>
        <w:rPr>
          <w:rFonts w:ascii="Book Antiqua" w:eastAsiaTheme="minorHAnsi" w:hAnsi="Book Antiqua" w:cstheme="minorBidi"/>
          <w:sz w:val="22"/>
          <w:szCs w:val="22"/>
          <w:lang w:eastAsia="en-US"/>
        </w:rPr>
      </w:pPr>
      <w:r>
        <w:rPr>
          <w:rFonts w:ascii="Book Antiqua" w:eastAsiaTheme="minorHAnsi" w:hAnsi="Book Antiqua" w:cstheme="minorBidi"/>
          <w:sz w:val="22"/>
          <w:szCs w:val="22"/>
          <w:lang w:eastAsia="en-US"/>
        </w:rPr>
        <w:t xml:space="preserve">Forcimit  të </w:t>
      </w:r>
      <w:r w:rsidRPr="00F9693A">
        <w:rPr>
          <w:rFonts w:ascii="Book Antiqua" w:eastAsiaTheme="minorHAnsi" w:hAnsi="Book Antiqua" w:cstheme="minorBidi"/>
          <w:sz w:val="22"/>
          <w:szCs w:val="22"/>
          <w:lang w:eastAsia="en-US"/>
        </w:rPr>
        <w:t>partneritetit me nivelin lokal për të krijuar mekanizma të reagimit;</w:t>
      </w:r>
    </w:p>
    <w:p w:rsidR="0057399B" w:rsidRPr="00F9693A" w:rsidRDefault="0057399B" w:rsidP="0057399B">
      <w:pPr>
        <w:pStyle w:val="ListParagraph"/>
        <w:numPr>
          <w:ilvl w:val="0"/>
          <w:numId w:val="9"/>
        </w:numPr>
        <w:spacing w:before="240" w:line="276" w:lineRule="auto"/>
        <w:jc w:val="both"/>
        <w:rPr>
          <w:rFonts w:ascii="Book Antiqua" w:eastAsiaTheme="minorHAnsi" w:hAnsi="Book Antiqua" w:cstheme="minorBidi"/>
          <w:sz w:val="22"/>
          <w:szCs w:val="22"/>
          <w:lang w:eastAsia="en-US"/>
        </w:rPr>
      </w:pPr>
      <w:r w:rsidRPr="00F9693A">
        <w:rPr>
          <w:rFonts w:ascii="Book Antiqua" w:eastAsiaTheme="minorHAnsi" w:hAnsi="Book Antiqua" w:cstheme="minorBidi"/>
          <w:sz w:val="22"/>
          <w:szCs w:val="22"/>
          <w:lang w:eastAsia="en-US"/>
        </w:rPr>
        <w:t>Rritj</w:t>
      </w:r>
      <w:r>
        <w:rPr>
          <w:rFonts w:ascii="Book Antiqua" w:eastAsiaTheme="minorHAnsi" w:hAnsi="Book Antiqua" w:cstheme="minorBidi"/>
          <w:sz w:val="22"/>
          <w:szCs w:val="22"/>
          <w:lang w:eastAsia="en-US"/>
        </w:rPr>
        <w:t>es</w:t>
      </w:r>
      <w:r w:rsidRPr="00F9693A">
        <w:rPr>
          <w:rFonts w:ascii="Book Antiqua" w:eastAsiaTheme="minorHAnsi" w:hAnsi="Book Antiqua" w:cstheme="minorBidi"/>
          <w:sz w:val="22"/>
          <w:szCs w:val="22"/>
          <w:lang w:eastAsia="en-US"/>
        </w:rPr>
        <w:t xml:space="preserve"> </w:t>
      </w:r>
      <w:r>
        <w:rPr>
          <w:rFonts w:ascii="Book Antiqua" w:eastAsiaTheme="minorHAnsi" w:hAnsi="Book Antiqua" w:cstheme="minorBidi"/>
          <w:sz w:val="22"/>
          <w:szCs w:val="22"/>
          <w:lang w:eastAsia="en-US"/>
        </w:rPr>
        <w:t>së</w:t>
      </w:r>
      <w:r w:rsidRPr="00F9693A">
        <w:rPr>
          <w:rFonts w:ascii="Book Antiqua" w:eastAsiaTheme="minorHAnsi" w:hAnsi="Book Antiqua" w:cstheme="minorBidi"/>
          <w:sz w:val="22"/>
          <w:szCs w:val="22"/>
          <w:lang w:eastAsia="en-US"/>
        </w:rPr>
        <w:t xml:space="preserve"> besimit mes komunitetin dhe institucioneve të zbatimit të ligjit;</w:t>
      </w:r>
    </w:p>
    <w:p w:rsidR="0057399B" w:rsidRDefault="0057399B" w:rsidP="0057399B">
      <w:pPr>
        <w:pStyle w:val="ListParagraph"/>
        <w:numPr>
          <w:ilvl w:val="0"/>
          <w:numId w:val="9"/>
        </w:numPr>
        <w:spacing w:before="240" w:line="276" w:lineRule="auto"/>
        <w:jc w:val="both"/>
        <w:rPr>
          <w:rFonts w:ascii="Book Antiqua" w:eastAsiaTheme="minorHAnsi" w:hAnsi="Book Antiqua" w:cstheme="minorBidi"/>
          <w:sz w:val="22"/>
          <w:szCs w:val="22"/>
          <w:lang w:eastAsia="en-US"/>
        </w:rPr>
      </w:pPr>
      <w:r w:rsidRPr="00F9693A">
        <w:rPr>
          <w:rFonts w:ascii="Book Antiqua" w:eastAsiaTheme="minorHAnsi" w:hAnsi="Book Antiqua" w:cstheme="minorBidi"/>
          <w:sz w:val="22"/>
          <w:szCs w:val="22"/>
          <w:lang w:eastAsia="en-US"/>
        </w:rPr>
        <w:t>Rritj</w:t>
      </w:r>
      <w:r>
        <w:rPr>
          <w:rFonts w:ascii="Book Antiqua" w:eastAsiaTheme="minorHAnsi" w:hAnsi="Book Antiqua" w:cstheme="minorBidi"/>
          <w:sz w:val="22"/>
          <w:szCs w:val="22"/>
          <w:lang w:eastAsia="en-US"/>
        </w:rPr>
        <w:t>es</w:t>
      </w:r>
      <w:r w:rsidRPr="00F9693A">
        <w:rPr>
          <w:rFonts w:ascii="Book Antiqua" w:eastAsiaTheme="minorHAnsi" w:hAnsi="Book Antiqua" w:cstheme="minorBidi"/>
          <w:sz w:val="22"/>
          <w:szCs w:val="22"/>
          <w:lang w:eastAsia="en-US"/>
        </w:rPr>
        <w:t xml:space="preserve"> </w:t>
      </w:r>
      <w:r>
        <w:rPr>
          <w:rFonts w:ascii="Book Antiqua" w:eastAsiaTheme="minorHAnsi" w:hAnsi="Book Antiqua" w:cstheme="minorBidi"/>
          <w:sz w:val="22"/>
          <w:szCs w:val="22"/>
          <w:lang w:eastAsia="en-US"/>
        </w:rPr>
        <w:t>së</w:t>
      </w:r>
      <w:r w:rsidRPr="00F9693A">
        <w:rPr>
          <w:rFonts w:ascii="Book Antiqua" w:eastAsiaTheme="minorHAnsi" w:hAnsi="Book Antiqua" w:cstheme="minorBidi"/>
          <w:sz w:val="22"/>
          <w:szCs w:val="22"/>
          <w:lang w:eastAsia="en-US"/>
        </w:rPr>
        <w:t xml:space="preserve"> përfshirjes së nivelit lokal në zbatimin e masave për ngritjen e sigurisë në bashkësi dhe parandalimin e terrorizimit.</w:t>
      </w:r>
    </w:p>
    <w:p w:rsidR="0057399B" w:rsidRDefault="0057399B" w:rsidP="0057399B">
      <w:pPr>
        <w:pStyle w:val="ListParagraph"/>
        <w:numPr>
          <w:ilvl w:val="0"/>
          <w:numId w:val="9"/>
        </w:numPr>
        <w:spacing w:before="240" w:line="276" w:lineRule="auto"/>
        <w:jc w:val="both"/>
        <w:rPr>
          <w:rFonts w:ascii="Book Antiqua" w:eastAsiaTheme="minorHAnsi" w:hAnsi="Book Antiqua" w:cstheme="minorBidi"/>
          <w:sz w:val="22"/>
          <w:szCs w:val="22"/>
          <w:lang w:eastAsia="en-US"/>
        </w:rPr>
      </w:pPr>
      <w:r>
        <w:rPr>
          <w:rFonts w:ascii="Book Antiqua" w:eastAsiaTheme="minorHAnsi" w:hAnsi="Book Antiqua" w:cstheme="minorBidi"/>
          <w:sz w:val="22"/>
          <w:szCs w:val="22"/>
          <w:lang w:eastAsia="en-US"/>
        </w:rPr>
        <w:t>Fuqizimin e grupeve përfaqësuese të grave në fushën e identifikimit të hershëm.</w:t>
      </w:r>
    </w:p>
    <w:p w:rsidR="0057399B" w:rsidRPr="00F9693A" w:rsidRDefault="0057399B" w:rsidP="0057399B">
      <w:pPr>
        <w:pStyle w:val="ListParagraph"/>
        <w:spacing w:before="240" w:line="276" w:lineRule="auto"/>
        <w:jc w:val="both"/>
        <w:rPr>
          <w:rFonts w:ascii="Book Antiqua" w:eastAsiaTheme="minorHAnsi" w:hAnsi="Book Antiqua" w:cstheme="minorBidi"/>
          <w:sz w:val="22"/>
          <w:szCs w:val="22"/>
          <w:lang w:eastAsia="en-US"/>
        </w:rPr>
      </w:pPr>
    </w:p>
    <w:p w:rsidR="0057399B" w:rsidRPr="0006400A" w:rsidRDefault="0057399B" w:rsidP="0057399B">
      <w:pPr>
        <w:pStyle w:val="ListParagraph"/>
        <w:numPr>
          <w:ilvl w:val="0"/>
          <w:numId w:val="20"/>
        </w:numPr>
        <w:spacing w:before="240" w:after="240"/>
        <w:rPr>
          <w:rFonts w:ascii="Book Antiqua" w:hAnsi="Book Antiqua"/>
          <w:b/>
          <w:lang w:eastAsia="en-US"/>
        </w:rPr>
      </w:pPr>
      <w:r>
        <w:rPr>
          <w:rFonts w:ascii="Book Antiqua" w:hAnsi="Book Antiqua"/>
          <w:b/>
          <w:lang w:eastAsia="en-US"/>
        </w:rPr>
        <w:t xml:space="preserve"> </w:t>
      </w:r>
      <w:r w:rsidRPr="00F9693A">
        <w:rPr>
          <w:rFonts w:ascii="Book Antiqua" w:hAnsi="Book Antiqua"/>
          <w:b/>
          <w:lang w:eastAsia="en-US"/>
        </w:rPr>
        <w:t>Rehabilitimi</w:t>
      </w:r>
      <w:r>
        <w:rPr>
          <w:rFonts w:ascii="Book Antiqua" w:hAnsi="Book Antiqua"/>
          <w:b/>
          <w:lang w:eastAsia="en-US"/>
        </w:rPr>
        <w:t>,</w:t>
      </w:r>
      <w:r w:rsidRPr="00F9693A">
        <w:rPr>
          <w:rFonts w:ascii="Book Antiqua" w:hAnsi="Book Antiqua"/>
          <w:b/>
          <w:lang w:eastAsia="en-US"/>
        </w:rPr>
        <w:t xml:space="preserve"> riintegrimi</w:t>
      </w:r>
      <w:r>
        <w:rPr>
          <w:rFonts w:ascii="Book Antiqua" w:hAnsi="Book Antiqua"/>
          <w:b/>
          <w:lang w:eastAsia="en-US"/>
        </w:rPr>
        <w:t xml:space="preserve"> dhe shkëputja</w:t>
      </w:r>
      <w:r w:rsidRPr="00F9693A">
        <w:rPr>
          <w:rFonts w:ascii="Book Antiqua" w:hAnsi="Book Antiqua"/>
          <w:b/>
          <w:lang w:eastAsia="en-US"/>
        </w:rPr>
        <w:t xml:space="preserve"> </w:t>
      </w:r>
    </w:p>
    <w:p w:rsidR="0057399B" w:rsidRPr="00F9693A" w:rsidRDefault="0057399B" w:rsidP="0057399B">
      <w:pPr>
        <w:spacing w:after="240" w:line="276" w:lineRule="auto"/>
        <w:jc w:val="both"/>
        <w:rPr>
          <w:rFonts w:ascii="Book Antiqua" w:hAnsi="Book Antiqua"/>
          <w:sz w:val="22"/>
          <w:szCs w:val="22"/>
        </w:rPr>
      </w:pPr>
      <w:r w:rsidRPr="00F9693A">
        <w:rPr>
          <w:rFonts w:ascii="Book Antiqua" w:hAnsi="Book Antiqua"/>
          <w:sz w:val="22"/>
          <w:szCs w:val="22"/>
        </w:rPr>
        <w:t xml:space="preserve">Ky objektiv specifik synon të </w:t>
      </w:r>
      <w:r>
        <w:rPr>
          <w:rFonts w:ascii="Book Antiqua" w:hAnsi="Book Antiqua"/>
          <w:sz w:val="22"/>
          <w:szCs w:val="22"/>
        </w:rPr>
        <w:t>krijojë</w:t>
      </w:r>
      <w:r w:rsidRPr="00F9693A">
        <w:rPr>
          <w:rFonts w:ascii="Book Antiqua" w:hAnsi="Book Antiqua"/>
          <w:sz w:val="22"/>
          <w:szCs w:val="22"/>
        </w:rPr>
        <w:t xml:space="preserve"> </w:t>
      </w:r>
      <w:r>
        <w:rPr>
          <w:rFonts w:ascii="Book Antiqua" w:hAnsi="Book Antiqua"/>
          <w:sz w:val="22"/>
          <w:szCs w:val="22"/>
        </w:rPr>
        <w:t>një ambient të favorshëm për procesin e Rehabilitimit dhe Riintegrimit, si dhe të ofrojë mbështetje</w:t>
      </w:r>
      <w:r w:rsidRPr="00F9693A">
        <w:rPr>
          <w:rFonts w:ascii="Book Antiqua" w:hAnsi="Book Antiqua"/>
          <w:sz w:val="22"/>
          <w:szCs w:val="22"/>
        </w:rPr>
        <w:t xml:space="preserve"> për ata që tashmë janë duke u përfshirë ose që janë përfshirë në terrorizëm në mënyrë që ata të shkëputen dhe rehabilitohen, si dhe për të reduktuar dhe parandaluar recidivizmin. Në fokus do të jetë ofrimi i programeve të qëndrueshme kualitative dhe gjithëpërfshirëse me qëllim të riintegrimit të personave potencialisht të radikalizuar. </w:t>
      </w:r>
    </w:p>
    <w:p w:rsidR="0057399B" w:rsidRPr="00F9693A" w:rsidRDefault="0057399B" w:rsidP="0057399B">
      <w:pPr>
        <w:spacing w:after="240" w:line="276" w:lineRule="auto"/>
        <w:jc w:val="both"/>
        <w:rPr>
          <w:rFonts w:ascii="Book Antiqua" w:eastAsiaTheme="minorHAnsi" w:hAnsi="Book Antiqua" w:cstheme="minorBidi"/>
          <w:sz w:val="22"/>
          <w:szCs w:val="22"/>
          <w:lang w:eastAsia="en-US"/>
        </w:rPr>
      </w:pPr>
      <w:r w:rsidRPr="00F9693A">
        <w:rPr>
          <w:rFonts w:ascii="Book Antiqua" w:eastAsiaTheme="minorHAnsi" w:hAnsi="Book Antiqua" w:cstheme="minorBidi"/>
          <w:sz w:val="22"/>
          <w:szCs w:val="22"/>
          <w:lang w:eastAsia="en-US"/>
        </w:rPr>
        <w:t>Për arritjen e këtij objektivi specifik, do të ndërmerren veprime në drejtim të:</w:t>
      </w:r>
    </w:p>
    <w:p w:rsidR="0057399B" w:rsidRPr="00F9693A" w:rsidRDefault="0057399B" w:rsidP="0057399B">
      <w:pPr>
        <w:pStyle w:val="ListParagraph"/>
        <w:numPr>
          <w:ilvl w:val="0"/>
          <w:numId w:val="11"/>
        </w:numPr>
        <w:spacing w:line="276" w:lineRule="auto"/>
        <w:jc w:val="both"/>
        <w:rPr>
          <w:rFonts w:ascii="Book Antiqua" w:hAnsi="Book Antiqua"/>
          <w:sz w:val="22"/>
          <w:szCs w:val="22"/>
        </w:rPr>
      </w:pPr>
      <w:r w:rsidRPr="00F9693A">
        <w:rPr>
          <w:rFonts w:ascii="Book Antiqua" w:hAnsi="Book Antiqua"/>
          <w:sz w:val="22"/>
          <w:szCs w:val="22"/>
        </w:rPr>
        <w:lastRenderedPageBreak/>
        <w:t>Ofrimi</w:t>
      </w:r>
      <w:r>
        <w:rPr>
          <w:rFonts w:ascii="Book Antiqua" w:hAnsi="Book Antiqua"/>
          <w:sz w:val="22"/>
          <w:szCs w:val="22"/>
        </w:rPr>
        <w:t>t të</w:t>
      </w:r>
      <w:r w:rsidRPr="00F9693A">
        <w:rPr>
          <w:rFonts w:ascii="Book Antiqua" w:hAnsi="Book Antiqua"/>
          <w:sz w:val="22"/>
          <w:szCs w:val="22"/>
        </w:rPr>
        <w:t xml:space="preserve"> mbështetjes për individët e radikalizuar në mënyrë që ata të braktisin ideologjitë terroriste dhe të heqin dorë nga dhuna;</w:t>
      </w:r>
    </w:p>
    <w:p w:rsidR="0057399B" w:rsidRPr="00F9693A" w:rsidRDefault="0057399B" w:rsidP="0057399B">
      <w:pPr>
        <w:pStyle w:val="ListParagraph"/>
        <w:numPr>
          <w:ilvl w:val="0"/>
          <w:numId w:val="11"/>
        </w:numPr>
        <w:spacing w:line="276" w:lineRule="auto"/>
        <w:jc w:val="both"/>
        <w:rPr>
          <w:rFonts w:ascii="Book Antiqua" w:hAnsi="Book Antiqua"/>
          <w:sz w:val="22"/>
          <w:szCs w:val="22"/>
        </w:rPr>
      </w:pPr>
      <w:r w:rsidRPr="00F9693A">
        <w:rPr>
          <w:rFonts w:ascii="Book Antiqua" w:hAnsi="Book Antiqua"/>
          <w:sz w:val="22"/>
          <w:szCs w:val="22"/>
        </w:rPr>
        <w:t>Ndërhyrj</w:t>
      </w:r>
      <w:r>
        <w:rPr>
          <w:rFonts w:ascii="Book Antiqua" w:hAnsi="Book Antiqua"/>
          <w:sz w:val="22"/>
          <w:szCs w:val="22"/>
        </w:rPr>
        <w:t>es</w:t>
      </w:r>
      <w:r w:rsidRPr="00F9693A">
        <w:rPr>
          <w:rFonts w:ascii="Book Antiqua" w:hAnsi="Book Antiqua"/>
          <w:sz w:val="22"/>
          <w:szCs w:val="22"/>
        </w:rPr>
        <w:t>/përmirësimi</w:t>
      </w:r>
      <w:r>
        <w:rPr>
          <w:rFonts w:ascii="Book Antiqua" w:hAnsi="Book Antiqua"/>
          <w:sz w:val="22"/>
          <w:szCs w:val="22"/>
        </w:rPr>
        <w:t xml:space="preserve">t </w:t>
      </w:r>
      <w:r w:rsidRPr="007C122F">
        <w:rPr>
          <w:rFonts w:ascii="Book Antiqua" w:hAnsi="Book Antiqua"/>
          <w:sz w:val="22"/>
          <w:szCs w:val="22"/>
        </w:rPr>
        <w:t xml:space="preserve"> </w:t>
      </w:r>
      <w:r>
        <w:rPr>
          <w:rFonts w:ascii="Book Antiqua" w:hAnsi="Book Antiqua"/>
          <w:sz w:val="22"/>
          <w:szCs w:val="22"/>
        </w:rPr>
        <w:t>të</w:t>
      </w:r>
      <w:r w:rsidRPr="00F9693A">
        <w:rPr>
          <w:rFonts w:ascii="Book Antiqua" w:hAnsi="Book Antiqua"/>
          <w:sz w:val="22"/>
          <w:szCs w:val="22"/>
        </w:rPr>
        <w:t xml:space="preserve"> programeve të rehabilitimit brenda sistemit korrektues për rrezikun që paraqesin të dënuarit për veprat penale kundër terrorizmit ose të dyshuarit për terrorizëm dhe ngritja e kapaciteteve në sistemin për rehabil</w:t>
      </w:r>
      <w:r>
        <w:rPr>
          <w:rFonts w:ascii="Book Antiqua" w:hAnsi="Book Antiqua"/>
          <w:sz w:val="22"/>
          <w:szCs w:val="22"/>
        </w:rPr>
        <w:t>itimin e të burgosurve të tillë;</w:t>
      </w:r>
    </w:p>
    <w:p w:rsidR="0057399B" w:rsidRDefault="0057399B" w:rsidP="0057399B">
      <w:pPr>
        <w:pStyle w:val="ListParagraph"/>
        <w:numPr>
          <w:ilvl w:val="0"/>
          <w:numId w:val="11"/>
        </w:numPr>
        <w:spacing w:line="276" w:lineRule="auto"/>
        <w:jc w:val="both"/>
        <w:rPr>
          <w:rFonts w:ascii="Book Antiqua" w:hAnsi="Book Antiqua"/>
          <w:sz w:val="22"/>
          <w:szCs w:val="22"/>
        </w:rPr>
      </w:pPr>
      <w:r>
        <w:rPr>
          <w:rFonts w:ascii="Book Antiqua" w:hAnsi="Book Antiqua"/>
          <w:sz w:val="22"/>
          <w:szCs w:val="22"/>
        </w:rPr>
        <w:t xml:space="preserve">Ngritja e kapaciteteve te Shërbimit Sprovues të </w:t>
      </w:r>
      <w:r w:rsidRPr="00D912D4">
        <w:rPr>
          <w:rFonts w:ascii="Book Antiqua" w:hAnsi="Book Antiqua"/>
          <w:sz w:val="22"/>
          <w:szCs w:val="22"/>
        </w:rPr>
        <w:t>K</w:t>
      </w:r>
      <w:r>
        <w:rPr>
          <w:rFonts w:ascii="Book Antiqua" w:hAnsi="Book Antiqua"/>
          <w:sz w:val="22"/>
          <w:szCs w:val="22"/>
        </w:rPr>
        <w:t>osovës</w:t>
      </w:r>
      <w:r w:rsidRPr="00D912D4">
        <w:rPr>
          <w:rFonts w:ascii="Book Antiqua" w:hAnsi="Book Antiqua"/>
          <w:sz w:val="22"/>
          <w:szCs w:val="22"/>
        </w:rPr>
        <w:t xml:space="preserve"> dhe ofrimi i programeve mbështetëse për personat n</w:t>
      </w:r>
      <w:r>
        <w:rPr>
          <w:rFonts w:ascii="Book Antiqua" w:hAnsi="Book Antiqua"/>
          <w:sz w:val="22"/>
          <w:szCs w:val="22"/>
        </w:rPr>
        <w:t>ë</w:t>
      </w:r>
      <w:r w:rsidRPr="00D912D4">
        <w:rPr>
          <w:rFonts w:ascii="Book Antiqua" w:hAnsi="Book Antiqua"/>
          <w:sz w:val="22"/>
          <w:szCs w:val="22"/>
        </w:rPr>
        <w:t>n mbikëqyrjen e SHSK-se e te cilët janë</w:t>
      </w:r>
      <w:r>
        <w:rPr>
          <w:rFonts w:ascii="Book Antiqua" w:hAnsi="Book Antiqua"/>
          <w:sz w:val="22"/>
          <w:szCs w:val="22"/>
        </w:rPr>
        <w:t xml:space="preserve"> me histori te terrorizmit;</w:t>
      </w:r>
    </w:p>
    <w:p w:rsidR="0057399B" w:rsidRDefault="0057399B" w:rsidP="0057399B">
      <w:pPr>
        <w:pStyle w:val="ListParagraph"/>
        <w:numPr>
          <w:ilvl w:val="0"/>
          <w:numId w:val="11"/>
        </w:numPr>
        <w:spacing w:line="276" w:lineRule="auto"/>
        <w:jc w:val="both"/>
        <w:rPr>
          <w:rFonts w:ascii="Book Antiqua" w:hAnsi="Book Antiqua"/>
          <w:sz w:val="22"/>
          <w:szCs w:val="22"/>
        </w:rPr>
      </w:pPr>
      <w:r>
        <w:rPr>
          <w:rFonts w:ascii="Book Antiqua" w:hAnsi="Book Antiqua"/>
          <w:sz w:val="22"/>
          <w:szCs w:val="22"/>
        </w:rPr>
        <w:t>Ngritja e kapaciteteve të institucioneve të nivelit lokal për zbatimin e programit të Rehabilitimit dhe Riintegrimit;</w:t>
      </w:r>
    </w:p>
    <w:p w:rsidR="0057399B" w:rsidRDefault="0057399B" w:rsidP="0057399B">
      <w:pPr>
        <w:pStyle w:val="ListParagraph"/>
        <w:numPr>
          <w:ilvl w:val="0"/>
          <w:numId w:val="11"/>
        </w:numPr>
        <w:spacing w:line="276" w:lineRule="auto"/>
        <w:jc w:val="both"/>
        <w:rPr>
          <w:rFonts w:ascii="Book Antiqua" w:hAnsi="Book Antiqua"/>
          <w:sz w:val="22"/>
          <w:szCs w:val="22"/>
        </w:rPr>
      </w:pPr>
      <w:r>
        <w:rPr>
          <w:rFonts w:ascii="Book Antiqua" w:hAnsi="Book Antiqua"/>
          <w:sz w:val="22"/>
          <w:szCs w:val="22"/>
        </w:rPr>
        <w:t>Fuqizimi i diskutimit në mes të akterëve institucional dhe shoqëror në analizimin e sukseseve të programeve të Rehabilitimit dhe Riintegrimit.</w:t>
      </w:r>
    </w:p>
    <w:p w:rsidR="0057399B" w:rsidRDefault="0057399B" w:rsidP="0057399B">
      <w:pPr>
        <w:spacing w:line="276" w:lineRule="auto"/>
        <w:jc w:val="both"/>
        <w:rPr>
          <w:rFonts w:ascii="Book Antiqua" w:hAnsi="Book Antiqua"/>
          <w:sz w:val="22"/>
          <w:szCs w:val="22"/>
        </w:rPr>
      </w:pPr>
    </w:p>
    <w:p w:rsidR="0057399B" w:rsidRPr="006C34B4" w:rsidRDefault="0057399B" w:rsidP="0057399B">
      <w:pPr>
        <w:pStyle w:val="NoSpacing"/>
        <w:jc w:val="both"/>
        <w:rPr>
          <w:rFonts w:ascii="Book Antiqua" w:hAnsi="Book Antiqua"/>
          <w:b/>
        </w:rPr>
      </w:pPr>
      <w:r w:rsidRPr="006C34B4">
        <w:rPr>
          <w:rFonts w:ascii="Book Antiqua" w:hAnsi="Book Antiqua"/>
          <w:b/>
        </w:rPr>
        <w:t>Treguesit p</w:t>
      </w:r>
      <w:r>
        <w:rPr>
          <w:rFonts w:ascii="Book Antiqua" w:hAnsi="Book Antiqua"/>
          <w:b/>
        </w:rPr>
        <w:t>ë</w:t>
      </w:r>
      <w:r w:rsidRPr="006C34B4">
        <w:rPr>
          <w:rFonts w:ascii="Book Antiqua" w:hAnsi="Book Antiqua"/>
          <w:b/>
        </w:rPr>
        <w:t xml:space="preserve">r matjen e </w:t>
      </w:r>
      <w:r>
        <w:rPr>
          <w:rFonts w:ascii="Book Antiqua" w:hAnsi="Book Antiqua"/>
          <w:b/>
        </w:rPr>
        <w:t>përformances</w:t>
      </w:r>
      <w:r w:rsidRPr="006C34B4">
        <w:rPr>
          <w:rFonts w:ascii="Book Antiqua" w:hAnsi="Book Antiqua"/>
          <w:b/>
        </w:rPr>
        <w:t xml:space="preserve"> t</w:t>
      </w:r>
      <w:r>
        <w:rPr>
          <w:rFonts w:ascii="Book Antiqua" w:hAnsi="Book Antiqua"/>
          <w:b/>
        </w:rPr>
        <w:t>ë</w:t>
      </w:r>
      <w:r w:rsidRPr="006C34B4">
        <w:rPr>
          <w:rFonts w:ascii="Book Antiqua" w:hAnsi="Book Antiqua"/>
          <w:b/>
        </w:rPr>
        <w:t xml:space="preserve"> objektivave </w:t>
      </w:r>
      <w:r>
        <w:rPr>
          <w:rFonts w:ascii="Book Antiqua" w:hAnsi="Book Antiqua"/>
          <w:b/>
        </w:rPr>
        <w:t>specifike</w:t>
      </w:r>
      <w:r w:rsidRPr="006C34B4">
        <w:rPr>
          <w:rFonts w:ascii="Book Antiqua" w:hAnsi="Book Antiqua"/>
          <w:b/>
        </w:rPr>
        <w:t xml:space="preserve">: </w:t>
      </w:r>
    </w:p>
    <w:p w:rsidR="0057399B" w:rsidRPr="00AB2A23" w:rsidRDefault="0057399B" w:rsidP="0057399B">
      <w:pPr>
        <w:pStyle w:val="NoSpacing"/>
        <w:jc w:val="both"/>
        <w:rPr>
          <w:rFonts w:ascii="Book Antiqua" w:hAnsi="Book Antiqua"/>
          <w:b/>
        </w:rPr>
      </w:pPr>
    </w:p>
    <w:tbl>
      <w:tblPr>
        <w:tblStyle w:val="TableGrid"/>
        <w:tblW w:w="0" w:type="auto"/>
        <w:tblInd w:w="-289" w:type="dxa"/>
        <w:tblLayout w:type="fixed"/>
        <w:tblLook w:val="04A0" w:firstRow="1" w:lastRow="0" w:firstColumn="1" w:lastColumn="0" w:noHBand="0" w:noVBand="1"/>
      </w:tblPr>
      <w:tblGrid>
        <w:gridCol w:w="710"/>
        <w:gridCol w:w="3416"/>
        <w:gridCol w:w="1542"/>
        <w:gridCol w:w="1221"/>
        <w:gridCol w:w="1541"/>
        <w:gridCol w:w="1209"/>
      </w:tblGrid>
      <w:tr w:rsidR="0057399B" w:rsidRPr="00AB2A23" w:rsidTr="00FF108A">
        <w:tc>
          <w:tcPr>
            <w:tcW w:w="710" w:type="dxa"/>
            <w:shd w:val="clear" w:color="auto" w:fill="D5DCE4" w:themeFill="text2" w:themeFillTint="33"/>
          </w:tcPr>
          <w:p w:rsidR="0057399B" w:rsidRPr="00DB7404" w:rsidRDefault="0057399B" w:rsidP="00FF108A">
            <w:pPr>
              <w:pStyle w:val="NoSpacing"/>
              <w:rPr>
                <w:rFonts w:ascii="Book Antiqua" w:eastAsia="Times New Roman" w:hAnsi="Book Antiqua"/>
                <w:b/>
                <w:color w:val="202124"/>
                <w:sz w:val="22"/>
                <w:szCs w:val="22"/>
              </w:rPr>
            </w:pPr>
            <w:r w:rsidRPr="00DB7404">
              <w:rPr>
                <w:rFonts w:ascii="Book Antiqua" w:eastAsia="Times New Roman" w:hAnsi="Book Antiqua"/>
                <w:b/>
                <w:sz w:val="22"/>
                <w:szCs w:val="22"/>
              </w:rPr>
              <w:t>OS</w:t>
            </w:r>
          </w:p>
        </w:tc>
        <w:tc>
          <w:tcPr>
            <w:tcW w:w="3416" w:type="dxa"/>
            <w:shd w:val="clear" w:color="auto" w:fill="D5DCE4" w:themeFill="text2" w:themeFillTint="33"/>
          </w:tcPr>
          <w:p w:rsidR="0057399B" w:rsidRPr="00DB7404" w:rsidRDefault="0057399B" w:rsidP="00FF108A">
            <w:pPr>
              <w:pStyle w:val="NoSpacing"/>
              <w:rPr>
                <w:rFonts w:ascii="Book Antiqua" w:eastAsia="Times New Roman" w:hAnsi="Book Antiqua"/>
                <w:b/>
                <w:sz w:val="22"/>
                <w:szCs w:val="22"/>
              </w:rPr>
            </w:pPr>
            <w:r w:rsidRPr="00DB7404">
              <w:rPr>
                <w:rFonts w:ascii="Book Antiqua" w:eastAsia="Times New Roman" w:hAnsi="Book Antiqua"/>
                <w:b/>
                <w:sz w:val="22"/>
                <w:szCs w:val="22"/>
              </w:rPr>
              <w:t>Treguesi i rezultatit</w:t>
            </w:r>
          </w:p>
        </w:tc>
        <w:tc>
          <w:tcPr>
            <w:tcW w:w="1542" w:type="dxa"/>
            <w:shd w:val="clear" w:color="auto" w:fill="D5DCE4" w:themeFill="text2" w:themeFillTint="33"/>
          </w:tcPr>
          <w:p w:rsidR="0057399B" w:rsidRPr="00DB7404" w:rsidRDefault="0057399B" w:rsidP="00FF108A">
            <w:pPr>
              <w:pStyle w:val="NoSpacing"/>
              <w:rPr>
                <w:rFonts w:ascii="Book Antiqua" w:eastAsia="Times New Roman" w:hAnsi="Book Antiqua"/>
                <w:b/>
                <w:sz w:val="22"/>
                <w:szCs w:val="22"/>
              </w:rPr>
            </w:pPr>
            <w:r w:rsidRPr="00DB7404">
              <w:rPr>
                <w:rFonts w:ascii="Book Antiqua" w:eastAsia="Times New Roman" w:hAnsi="Book Antiqua"/>
                <w:b/>
                <w:sz w:val="22"/>
                <w:szCs w:val="22"/>
              </w:rPr>
              <w:t>Burimi</w:t>
            </w:r>
          </w:p>
        </w:tc>
        <w:tc>
          <w:tcPr>
            <w:tcW w:w="1221" w:type="dxa"/>
            <w:shd w:val="clear" w:color="auto" w:fill="D5DCE4" w:themeFill="text2" w:themeFillTint="33"/>
          </w:tcPr>
          <w:p w:rsidR="0057399B" w:rsidRPr="00DB7404" w:rsidRDefault="0057399B" w:rsidP="00FF108A">
            <w:pPr>
              <w:pStyle w:val="NoSpacing"/>
              <w:rPr>
                <w:rFonts w:ascii="Book Antiqua" w:eastAsia="Times New Roman" w:hAnsi="Book Antiqua"/>
                <w:b/>
                <w:sz w:val="22"/>
                <w:szCs w:val="22"/>
              </w:rPr>
            </w:pPr>
            <w:r w:rsidRPr="00DB7404">
              <w:rPr>
                <w:rFonts w:ascii="Book Antiqua" w:eastAsia="Times New Roman" w:hAnsi="Book Antiqua"/>
                <w:b/>
                <w:sz w:val="22"/>
                <w:szCs w:val="22"/>
              </w:rPr>
              <w:t>Vlera bazë</w:t>
            </w:r>
          </w:p>
        </w:tc>
        <w:tc>
          <w:tcPr>
            <w:tcW w:w="1541" w:type="dxa"/>
            <w:shd w:val="clear" w:color="auto" w:fill="D5DCE4" w:themeFill="text2" w:themeFillTint="33"/>
          </w:tcPr>
          <w:p w:rsidR="0057399B" w:rsidRPr="00DB7404" w:rsidRDefault="0057399B" w:rsidP="00FF108A">
            <w:pPr>
              <w:pStyle w:val="NoSpacing"/>
              <w:rPr>
                <w:rFonts w:ascii="Book Antiqua" w:eastAsia="Times New Roman" w:hAnsi="Book Antiqua"/>
                <w:b/>
                <w:sz w:val="22"/>
                <w:szCs w:val="22"/>
              </w:rPr>
            </w:pPr>
            <w:r w:rsidRPr="00DB7404">
              <w:rPr>
                <w:rFonts w:ascii="Book Antiqua" w:eastAsia="Times New Roman" w:hAnsi="Book Antiqua"/>
                <w:b/>
                <w:sz w:val="22"/>
                <w:szCs w:val="22"/>
              </w:rPr>
              <w:t xml:space="preserve">Caku 2025 </w:t>
            </w:r>
          </w:p>
        </w:tc>
        <w:tc>
          <w:tcPr>
            <w:tcW w:w="1209" w:type="dxa"/>
            <w:shd w:val="clear" w:color="auto" w:fill="D5DCE4" w:themeFill="text2" w:themeFillTint="33"/>
          </w:tcPr>
          <w:p w:rsidR="0057399B" w:rsidRPr="00DB7404" w:rsidRDefault="0057399B" w:rsidP="00FF108A">
            <w:pPr>
              <w:pStyle w:val="NoSpacing"/>
              <w:rPr>
                <w:rFonts w:ascii="Book Antiqua" w:eastAsia="Times New Roman" w:hAnsi="Book Antiqua"/>
                <w:b/>
                <w:sz w:val="22"/>
                <w:szCs w:val="22"/>
              </w:rPr>
            </w:pPr>
            <w:r w:rsidRPr="00DB7404">
              <w:rPr>
                <w:rFonts w:ascii="Book Antiqua" w:eastAsia="Times New Roman" w:hAnsi="Book Antiqua"/>
                <w:b/>
                <w:sz w:val="22"/>
                <w:szCs w:val="22"/>
              </w:rPr>
              <w:t>Caku 2028</w:t>
            </w:r>
          </w:p>
        </w:tc>
      </w:tr>
      <w:tr w:rsidR="0057399B" w:rsidRPr="00AB2A23" w:rsidTr="00FF108A">
        <w:tc>
          <w:tcPr>
            <w:tcW w:w="710" w:type="dxa"/>
            <w:vMerge w:val="restart"/>
          </w:tcPr>
          <w:p w:rsidR="0057399B" w:rsidRPr="00DB7404" w:rsidRDefault="0057399B" w:rsidP="00FF108A">
            <w:pPr>
              <w:rPr>
                <w:rFonts w:ascii="Book Antiqua" w:hAnsi="Book Antiqua"/>
                <w:sz w:val="22"/>
                <w:szCs w:val="22"/>
              </w:rPr>
            </w:pPr>
            <w:r w:rsidRPr="00DB7404">
              <w:rPr>
                <w:rFonts w:ascii="Book Antiqua" w:hAnsi="Book Antiqua"/>
                <w:sz w:val="22"/>
                <w:szCs w:val="22"/>
              </w:rPr>
              <w:t>1.1</w:t>
            </w:r>
          </w:p>
        </w:tc>
        <w:tc>
          <w:tcPr>
            <w:tcW w:w="3416" w:type="dxa"/>
          </w:tcPr>
          <w:p w:rsidR="0057399B" w:rsidRPr="00DB7404" w:rsidRDefault="0057399B" w:rsidP="00FF108A">
            <w:pPr>
              <w:pStyle w:val="NoSpacing"/>
              <w:rPr>
                <w:rFonts w:ascii="Book Antiqua" w:eastAsia="Times New Roman" w:hAnsi="Book Antiqua"/>
                <w:sz w:val="22"/>
                <w:szCs w:val="22"/>
              </w:rPr>
            </w:pPr>
            <w:r w:rsidRPr="00DB7404">
              <w:rPr>
                <w:rFonts w:ascii="Book Antiqua" w:hAnsi="Book Antiqua"/>
                <w:sz w:val="22"/>
                <w:szCs w:val="22"/>
              </w:rPr>
              <w:t>Numri i personave potencial për radikalizëm të identifikuar dhe të trajtuar</w:t>
            </w:r>
          </w:p>
        </w:tc>
        <w:tc>
          <w:tcPr>
            <w:tcW w:w="1542" w:type="dxa"/>
          </w:tcPr>
          <w:p w:rsidR="0057399B" w:rsidRPr="00DB7404" w:rsidRDefault="0057399B" w:rsidP="00FF108A">
            <w:pPr>
              <w:pStyle w:val="NoSpacing"/>
              <w:jc w:val="center"/>
              <w:rPr>
                <w:rFonts w:ascii="Book Antiqua" w:eastAsia="Times New Roman" w:hAnsi="Book Antiqua"/>
                <w:sz w:val="22"/>
                <w:szCs w:val="22"/>
              </w:rPr>
            </w:pPr>
            <w:r w:rsidRPr="00DB7404">
              <w:rPr>
                <w:rFonts w:ascii="Book Antiqua" w:eastAsia="Times New Roman" w:hAnsi="Book Antiqua"/>
                <w:sz w:val="22"/>
                <w:szCs w:val="22"/>
              </w:rPr>
              <w:t>MPB</w:t>
            </w:r>
          </w:p>
        </w:tc>
        <w:tc>
          <w:tcPr>
            <w:tcW w:w="1221" w:type="dxa"/>
            <w:vAlign w:val="center"/>
          </w:tcPr>
          <w:p w:rsidR="0057399B" w:rsidRPr="00DB7404" w:rsidRDefault="0057399B" w:rsidP="00FF108A">
            <w:pPr>
              <w:pStyle w:val="NoSpacing"/>
              <w:jc w:val="center"/>
              <w:rPr>
                <w:rFonts w:ascii="Book Antiqua" w:eastAsia="Times New Roman" w:hAnsi="Book Antiqua"/>
                <w:sz w:val="22"/>
                <w:szCs w:val="22"/>
              </w:rPr>
            </w:pPr>
            <w:r>
              <w:rPr>
                <w:rFonts w:ascii="Book Antiqua" w:eastAsia="Times New Roman" w:hAnsi="Book Antiqua"/>
                <w:sz w:val="22"/>
                <w:szCs w:val="22"/>
              </w:rPr>
              <w:t>3</w:t>
            </w:r>
            <w:r w:rsidRPr="00DB7404">
              <w:rPr>
                <w:rFonts w:ascii="Book Antiqua" w:eastAsia="Times New Roman" w:hAnsi="Book Antiqua"/>
                <w:sz w:val="22"/>
                <w:szCs w:val="22"/>
              </w:rPr>
              <w:t xml:space="preserve"> </w:t>
            </w:r>
            <w:r>
              <w:rPr>
                <w:rFonts w:ascii="Book Antiqua" w:eastAsia="Times New Roman" w:hAnsi="Book Antiqua"/>
                <w:sz w:val="22"/>
                <w:szCs w:val="22"/>
              </w:rPr>
              <w:t>(</w:t>
            </w:r>
            <w:r w:rsidRPr="00DB7404">
              <w:rPr>
                <w:rFonts w:ascii="Book Antiqua" w:eastAsia="Times New Roman" w:hAnsi="Book Antiqua"/>
                <w:sz w:val="22"/>
                <w:szCs w:val="22"/>
              </w:rPr>
              <w:t>2022</w:t>
            </w:r>
            <w:r>
              <w:rPr>
                <w:rFonts w:ascii="Book Antiqua" w:eastAsia="Times New Roman" w:hAnsi="Book Antiqua"/>
                <w:sz w:val="22"/>
                <w:szCs w:val="22"/>
              </w:rPr>
              <w:t>)</w:t>
            </w:r>
          </w:p>
        </w:tc>
        <w:tc>
          <w:tcPr>
            <w:tcW w:w="1541" w:type="dxa"/>
            <w:vAlign w:val="center"/>
          </w:tcPr>
          <w:p w:rsidR="0057399B" w:rsidRPr="00DB7404" w:rsidRDefault="0057399B" w:rsidP="00FF108A">
            <w:pPr>
              <w:pStyle w:val="NoSpacing"/>
              <w:jc w:val="center"/>
              <w:rPr>
                <w:rFonts w:ascii="Book Antiqua" w:eastAsia="Times New Roman" w:hAnsi="Book Antiqua"/>
                <w:sz w:val="22"/>
                <w:szCs w:val="22"/>
              </w:rPr>
            </w:pPr>
            <w:r w:rsidRPr="00DB7404">
              <w:rPr>
                <w:rFonts w:ascii="Book Antiqua" w:hAnsi="Book Antiqua" w:cs="Calibri"/>
                <w:sz w:val="22"/>
                <w:szCs w:val="22"/>
              </w:rPr>
              <w:t>Numri në fund të 2025</w:t>
            </w:r>
          </w:p>
        </w:tc>
        <w:tc>
          <w:tcPr>
            <w:tcW w:w="1209" w:type="dxa"/>
            <w:vAlign w:val="center"/>
          </w:tcPr>
          <w:p w:rsidR="0057399B" w:rsidRPr="00DB7404" w:rsidRDefault="0057399B" w:rsidP="00FF108A">
            <w:pPr>
              <w:pStyle w:val="NoSpacing"/>
              <w:jc w:val="center"/>
              <w:rPr>
                <w:rFonts w:ascii="Book Antiqua" w:eastAsia="Times New Roman" w:hAnsi="Book Antiqua"/>
                <w:sz w:val="22"/>
                <w:szCs w:val="22"/>
              </w:rPr>
            </w:pPr>
            <w:r w:rsidRPr="00DB7404">
              <w:rPr>
                <w:rFonts w:ascii="Book Antiqua" w:hAnsi="Book Antiqua" w:cs="Calibri"/>
                <w:sz w:val="22"/>
                <w:szCs w:val="22"/>
              </w:rPr>
              <w:t>Numri në fund të 2028</w:t>
            </w:r>
          </w:p>
        </w:tc>
      </w:tr>
      <w:tr w:rsidR="0057399B" w:rsidRPr="00AB2A23" w:rsidTr="00FF108A">
        <w:tc>
          <w:tcPr>
            <w:tcW w:w="710" w:type="dxa"/>
            <w:vMerge/>
          </w:tcPr>
          <w:p w:rsidR="0057399B" w:rsidRPr="00DB7404" w:rsidRDefault="0057399B" w:rsidP="00FF108A">
            <w:pPr>
              <w:rPr>
                <w:rFonts w:ascii="Book Antiqua" w:hAnsi="Book Antiqua"/>
                <w:sz w:val="22"/>
                <w:szCs w:val="22"/>
              </w:rPr>
            </w:pPr>
          </w:p>
        </w:tc>
        <w:tc>
          <w:tcPr>
            <w:tcW w:w="3416" w:type="dxa"/>
          </w:tcPr>
          <w:p w:rsidR="0057399B" w:rsidRPr="00DB7404" w:rsidRDefault="0057399B" w:rsidP="00FF108A">
            <w:pPr>
              <w:pStyle w:val="NoSpacing"/>
              <w:rPr>
                <w:rFonts w:ascii="Book Antiqua" w:eastAsia="Times New Roman" w:hAnsi="Book Antiqua"/>
                <w:sz w:val="22"/>
                <w:szCs w:val="22"/>
              </w:rPr>
            </w:pPr>
            <w:r w:rsidRPr="00DB7404">
              <w:rPr>
                <w:rFonts w:ascii="Book Antiqua" w:hAnsi="Book Antiqua"/>
                <w:sz w:val="22"/>
                <w:szCs w:val="22"/>
              </w:rPr>
              <w:t xml:space="preserve">Numri i zyrtarëve të trajnuar me njohuri për identifikim dhe adresim të rrethanave që qojnë në ekstremizmin e dhunshëm dhe radikalizëm që shpie në terrorizëm </w:t>
            </w:r>
          </w:p>
        </w:tc>
        <w:tc>
          <w:tcPr>
            <w:tcW w:w="1542" w:type="dxa"/>
          </w:tcPr>
          <w:p w:rsidR="0057399B" w:rsidRPr="00DB7404" w:rsidRDefault="0057399B" w:rsidP="00FF108A">
            <w:pPr>
              <w:pStyle w:val="NoSpacing"/>
              <w:jc w:val="center"/>
              <w:rPr>
                <w:rFonts w:ascii="Book Antiqua" w:eastAsia="Times New Roman" w:hAnsi="Book Antiqua"/>
                <w:sz w:val="22"/>
                <w:szCs w:val="22"/>
              </w:rPr>
            </w:pPr>
            <w:r w:rsidRPr="00DB7404">
              <w:rPr>
                <w:rFonts w:ascii="Book Antiqua" w:eastAsia="Times New Roman" w:hAnsi="Book Antiqua"/>
                <w:sz w:val="22"/>
                <w:szCs w:val="22"/>
              </w:rPr>
              <w:t>MPB, Komunat</w:t>
            </w:r>
          </w:p>
        </w:tc>
        <w:tc>
          <w:tcPr>
            <w:tcW w:w="1221" w:type="dxa"/>
            <w:vAlign w:val="center"/>
          </w:tcPr>
          <w:p w:rsidR="0057399B" w:rsidRPr="00DB7404" w:rsidRDefault="0057399B" w:rsidP="00FF108A">
            <w:pPr>
              <w:pStyle w:val="NoSpacing"/>
              <w:jc w:val="center"/>
              <w:rPr>
                <w:rFonts w:ascii="Book Antiqua" w:eastAsia="Times New Roman" w:hAnsi="Book Antiqua"/>
                <w:sz w:val="22"/>
                <w:szCs w:val="22"/>
              </w:rPr>
            </w:pPr>
            <w:r w:rsidRPr="00DB7404">
              <w:rPr>
                <w:rFonts w:ascii="Book Antiqua" w:eastAsia="Times New Roman" w:hAnsi="Book Antiqua"/>
                <w:sz w:val="22"/>
                <w:szCs w:val="22"/>
              </w:rPr>
              <w:t>Gjendja në 2022</w:t>
            </w:r>
          </w:p>
        </w:tc>
        <w:tc>
          <w:tcPr>
            <w:tcW w:w="1541" w:type="dxa"/>
            <w:vAlign w:val="center"/>
          </w:tcPr>
          <w:p w:rsidR="0057399B" w:rsidRPr="00DB7404" w:rsidRDefault="0057399B" w:rsidP="00FF108A">
            <w:pPr>
              <w:pStyle w:val="NoSpacing"/>
              <w:jc w:val="center"/>
              <w:rPr>
                <w:rFonts w:ascii="Book Antiqua" w:eastAsia="Times New Roman" w:hAnsi="Book Antiqua"/>
                <w:sz w:val="22"/>
                <w:szCs w:val="22"/>
              </w:rPr>
            </w:pPr>
            <w:r w:rsidRPr="00DB7404">
              <w:rPr>
                <w:rFonts w:ascii="Book Antiqua" w:hAnsi="Book Antiqua" w:cs="Calibri"/>
                <w:sz w:val="22"/>
                <w:szCs w:val="22"/>
              </w:rPr>
              <w:t>&gt;</w:t>
            </w:r>
            <w:r>
              <w:rPr>
                <w:rFonts w:ascii="Book Antiqua" w:hAnsi="Book Antiqua" w:cs="Calibri"/>
                <w:sz w:val="22"/>
                <w:szCs w:val="22"/>
              </w:rPr>
              <w:t>7</w:t>
            </w:r>
            <w:r w:rsidRPr="00DB7404">
              <w:rPr>
                <w:rFonts w:ascii="Book Antiqua" w:hAnsi="Book Antiqua" w:cs="Calibri"/>
                <w:sz w:val="22"/>
                <w:szCs w:val="22"/>
              </w:rPr>
              <w:t>0</w:t>
            </w:r>
          </w:p>
        </w:tc>
        <w:tc>
          <w:tcPr>
            <w:tcW w:w="1209" w:type="dxa"/>
            <w:vAlign w:val="center"/>
          </w:tcPr>
          <w:p w:rsidR="0057399B" w:rsidRPr="00DB7404" w:rsidRDefault="0057399B" w:rsidP="00FF108A">
            <w:pPr>
              <w:pStyle w:val="NoSpacing"/>
              <w:jc w:val="center"/>
              <w:rPr>
                <w:rFonts w:ascii="Book Antiqua" w:eastAsia="Times New Roman" w:hAnsi="Book Antiqua"/>
                <w:sz w:val="22"/>
                <w:szCs w:val="22"/>
              </w:rPr>
            </w:pPr>
            <w:r w:rsidRPr="00DB7404">
              <w:rPr>
                <w:rFonts w:ascii="Book Antiqua" w:hAnsi="Book Antiqua" w:cs="Calibri"/>
                <w:sz w:val="22"/>
                <w:szCs w:val="22"/>
              </w:rPr>
              <w:t>&gt;</w:t>
            </w:r>
            <w:r>
              <w:rPr>
                <w:rFonts w:ascii="Book Antiqua" w:hAnsi="Book Antiqua" w:cs="Calibri"/>
                <w:sz w:val="22"/>
                <w:szCs w:val="22"/>
              </w:rPr>
              <w:t>11</w:t>
            </w:r>
            <w:r w:rsidRPr="00DB7404">
              <w:rPr>
                <w:rFonts w:ascii="Book Antiqua" w:hAnsi="Book Antiqua" w:cs="Calibri"/>
                <w:sz w:val="22"/>
                <w:szCs w:val="22"/>
              </w:rPr>
              <w:t>0</w:t>
            </w:r>
          </w:p>
        </w:tc>
      </w:tr>
      <w:tr w:rsidR="0057399B" w:rsidRPr="00AB2A23" w:rsidTr="00FF108A">
        <w:tc>
          <w:tcPr>
            <w:tcW w:w="710" w:type="dxa"/>
            <w:vMerge w:val="restart"/>
          </w:tcPr>
          <w:p w:rsidR="0057399B" w:rsidRPr="00DB7404" w:rsidRDefault="0057399B" w:rsidP="00FF108A">
            <w:pPr>
              <w:rPr>
                <w:rFonts w:ascii="Book Antiqua" w:hAnsi="Book Antiqua"/>
                <w:sz w:val="22"/>
                <w:szCs w:val="22"/>
              </w:rPr>
            </w:pPr>
            <w:r w:rsidRPr="00DB7404">
              <w:rPr>
                <w:rFonts w:ascii="Book Antiqua" w:hAnsi="Book Antiqua"/>
                <w:sz w:val="22"/>
                <w:szCs w:val="22"/>
              </w:rPr>
              <w:t>1.2</w:t>
            </w:r>
          </w:p>
        </w:tc>
        <w:tc>
          <w:tcPr>
            <w:tcW w:w="3416" w:type="dxa"/>
          </w:tcPr>
          <w:p w:rsidR="0057399B" w:rsidRPr="00DB7404" w:rsidRDefault="0057399B" w:rsidP="00FF108A">
            <w:pPr>
              <w:pStyle w:val="NoSpacing"/>
              <w:rPr>
                <w:rFonts w:ascii="Book Antiqua" w:eastAsia="Times New Roman" w:hAnsi="Book Antiqua"/>
                <w:sz w:val="22"/>
                <w:szCs w:val="22"/>
              </w:rPr>
            </w:pPr>
            <w:r w:rsidRPr="00DB7404">
              <w:rPr>
                <w:rFonts w:ascii="Book Antiqua" w:hAnsi="Book Antiqua"/>
                <w:sz w:val="22"/>
                <w:szCs w:val="22"/>
              </w:rPr>
              <w:t>Numri i kundër narrativëve</w:t>
            </w:r>
          </w:p>
        </w:tc>
        <w:tc>
          <w:tcPr>
            <w:tcW w:w="1542" w:type="dxa"/>
          </w:tcPr>
          <w:p w:rsidR="0057399B" w:rsidRPr="00DB7404" w:rsidRDefault="0057399B" w:rsidP="00FF108A">
            <w:pPr>
              <w:pStyle w:val="NoSpacing"/>
              <w:jc w:val="center"/>
              <w:rPr>
                <w:rFonts w:ascii="Book Antiqua" w:eastAsia="Times New Roman" w:hAnsi="Book Antiqua"/>
                <w:sz w:val="22"/>
                <w:szCs w:val="22"/>
              </w:rPr>
            </w:pPr>
            <w:r w:rsidRPr="00DB7404">
              <w:rPr>
                <w:rFonts w:ascii="Book Antiqua" w:eastAsia="Times New Roman" w:hAnsi="Book Antiqua"/>
                <w:sz w:val="22"/>
                <w:szCs w:val="22"/>
              </w:rPr>
              <w:t>MPB</w:t>
            </w:r>
          </w:p>
        </w:tc>
        <w:tc>
          <w:tcPr>
            <w:tcW w:w="1221" w:type="dxa"/>
          </w:tcPr>
          <w:p w:rsidR="0057399B" w:rsidRPr="00DB7404" w:rsidRDefault="0057399B" w:rsidP="00FF108A">
            <w:pPr>
              <w:pStyle w:val="NoSpacing"/>
              <w:jc w:val="center"/>
              <w:rPr>
                <w:rFonts w:ascii="Book Antiqua" w:eastAsia="Times New Roman" w:hAnsi="Book Antiqua"/>
                <w:sz w:val="22"/>
                <w:szCs w:val="22"/>
              </w:rPr>
            </w:pPr>
            <w:r w:rsidRPr="00DB7404">
              <w:rPr>
                <w:rFonts w:ascii="Book Antiqua" w:eastAsia="Times New Roman" w:hAnsi="Book Antiqua"/>
                <w:sz w:val="22"/>
                <w:szCs w:val="22"/>
              </w:rPr>
              <w:t>Gjendja në 2022</w:t>
            </w:r>
          </w:p>
        </w:tc>
        <w:tc>
          <w:tcPr>
            <w:tcW w:w="1541" w:type="dxa"/>
            <w:vAlign w:val="center"/>
          </w:tcPr>
          <w:p w:rsidR="0057399B" w:rsidRPr="00DB7404" w:rsidRDefault="0057399B" w:rsidP="00FF108A">
            <w:pPr>
              <w:pStyle w:val="NoSpacing"/>
              <w:jc w:val="center"/>
              <w:rPr>
                <w:rFonts w:ascii="Book Antiqua" w:eastAsia="Times New Roman" w:hAnsi="Book Antiqua"/>
                <w:sz w:val="22"/>
                <w:szCs w:val="22"/>
              </w:rPr>
            </w:pPr>
            <w:r w:rsidRPr="00DB7404">
              <w:rPr>
                <w:rFonts w:ascii="Book Antiqua" w:hAnsi="Book Antiqua" w:cs="Calibri"/>
                <w:sz w:val="22"/>
                <w:szCs w:val="22"/>
              </w:rPr>
              <w:t>&gt;</w:t>
            </w:r>
            <w:r>
              <w:rPr>
                <w:rFonts w:ascii="Book Antiqua" w:hAnsi="Book Antiqua" w:cs="Calibri"/>
                <w:sz w:val="22"/>
                <w:szCs w:val="22"/>
              </w:rPr>
              <w:t>4</w:t>
            </w:r>
          </w:p>
        </w:tc>
        <w:tc>
          <w:tcPr>
            <w:tcW w:w="1209" w:type="dxa"/>
            <w:vAlign w:val="center"/>
          </w:tcPr>
          <w:p w:rsidR="0057399B" w:rsidRPr="00DB7404" w:rsidRDefault="0057399B" w:rsidP="00FF108A">
            <w:pPr>
              <w:pStyle w:val="NoSpacing"/>
              <w:jc w:val="center"/>
              <w:rPr>
                <w:rFonts w:ascii="Book Antiqua" w:eastAsia="Times New Roman" w:hAnsi="Book Antiqua"/>
                <w:sz w:val="22"/>
                <w:szCs w:val="22"/>
              </w:rPr>
            </w:pPr>
            <w:r w:rsidRPr="00DB7404">
              <w:rPr>
                <w:rFonts w:ascii="Book Antiqua" w:hAnsi="Book Antiqua" w:cs="Calibri"/>
                <w:sz w:val="22"/>
                <w:szCs w:val="22"/>
              </w:rPr>
              <w:t>&gt;</w:t>
            </w:r>
            <w:r>
              <w:rPr>
                <w:rFonts w:ascii="Book Antiqua" w:hAnsi="Book Antiqua" w:cs="Calibri"/>
                <w:sz w:val="22"/>
                <w:szCs w:val="22"/>
              </w:rPr>
              <w:t>6</w:t>
            </w:r>
          </w:p>
        </w:tc>
      </w:tr>
      <w:tr w:rsidR="0057399B" w:rsidRPr="00AB2A23" w:rsidTr="00FF108A">
        <w:tc>
          <w:tcPr>
            <w:tcW w:w="710" w:type="dxa"/>
            <w:vMerge/>
          </w:tcPr>
          <w:p w:rsidR="0057399B" w:rsidRPr="00DB7404" w:rsidRDefault="0057399B" w:rsidP="00FF108A">
            <w:pPr>
              <w:rPr>
                <w:rFonts w:ascii="Book Antiqua" w:hAnsi="Book Antiqua"/>
                <w:sz w:val="22"/>
                <w:szCs w:val="22"/>
              </w:rPr>
            </w:pPr>
          </w:p>
        </w:tc>
        <w:tc>
          <w:tcPr>
            <w:tcW w:w="3416" w:type="dxa"/>
          </w:tcPr>
          <w:p w:rsidR="0057399B" w:rsidRPr="00DB7404" w:rsidRDefault="0057399B" w:rsidP="00FF108A">
            <w:pPr>
              <w:pStyle w:val="NoSpacing"/>
              <w:rPr>
                <w:rFonts w:ascii="Book Antiqua" w:hAnsi="Book Antiqua"/>
                <w:sz w:val="22"/>
                <w:szCs w:val="22"/>
              </w:rPr>
            </w:pPr>
            <w:r w:rsidRPr="00DB7404">
              <w:rPr>
                <w:rFonts w:ascii="Book Antiqua" w:hAnsi="Book Antiqua" w:cs="Calibri"/>
                <w:sz w:val="22"/>
                <w:szCs w:val="22"/>
              </w:rPr>
              <w:t>Numri i forumeve për dialog ndërfetar për rajone</w:t>
            </w:r>
          </w:p>
        </w:tc>
        <w:tc>
          <w:tcPr>
            <w:tcW w:w="1542" w:type="dxa"/>
          </w:tcPr>
          <w:p w:rsidR="0057399B" w:rsidRPr="00DB7404" w:rsidRDefault="0057399B" w:rsidP="00FF108A">
            <w:pPr>
              <w:pStyle w:val="NoSpacing"/>
              <w:jc w:val="center"/>
              <w:rPr>
                <w:rFonts w:ascii="Book Antiqua" w:eastAsia="Times New Roman" w:hAnsi="Book Antiqua"/>
                <w:sz w:val="22"/>
                <w:szCs w:val="22"/>
              </w:rPr>
            </w:pPr>
            <w:r w:rsidRPr="00DB7404">
              <w:rPr>
                <w:rFonts w:ascii="Book Antiqua" w:eastAsia="Times New Roman" w:hAnsi="Book Antiqua"/>
                <w:sz w:val="22"/>
                <w:szCs w:val="22"/>
              </w:rPr>
              <w:t>MPB</w:t>
            </w:r>
          </w:p>
        </w:tc>
        <w:tc>
          <w:tcPr>
            <w:tcW w:w="1221" w:type="dxa"/>
          </w:tcPr>
          <w:p w:rsidR="0057399B" w:rsidRPr="00DB7404" w:rsidRDefault="0057399B" w:rsidP="00FF108A">
            <w:pPr>
              <w:pStyle w:val="NoSpacing"/>
              <w:jc w:val="center"/>
              <w:rPr>
                <w:rFonts w:ascii="Book Antiqua" w:eastAsia="Times New Roman" w:hAnsi="Book Antiqua"/>
                <w:sz w:val="22"/>
                <w:szCs w:val="22"/>
              </w:rPr>
            </w:pPr>
            <w:r w:rsidRPr="00DB7404">
              <w:rPr>
                <w:rFonts w:ascii="Book Antiqua" w:eastAsia="Times New Roman" w:hAnsi="Book Antiqua"/>
                <w:sz w:val="22"/>
                <w:szCs w:val="22"/>
              </w:rPr>
              <w:t>Gjendja në 2022</w:t>
            </w:r>
          </w:p>
        </w:tc>
        <w:tc>
          <w:tcPr>
            <w:tcW w:w="1541" w:type="dxa"/>
            <w:vAlign w:val="center"/>
          </w:tcPr>
          <w:p w:rsidR="0057399B" w:rsidRPr="00DB7404" w:rsidRDefault="0057399B" w:rsidP="00FF108A">
            <w:pPr>
              <w:pStyle w:val="NoSpacing"/>
              <w:jc w:val="center"/>
              <w:rPr>
                <w:rFonts w:ascii="Book Antiqua" w:eastAsia="Times New Roman" w:hAnsi="Book Antiqua"/>
                <w:sz w:val="22"/>
                <w:szCs w:val="22"/>
              </w:rPr>
            </w:pPr>
            <w:r w:rsidRPr="00DB7404">
              <w:rPr>
                <w:rFonts w:ascii="Book Antiqua" w:hAnsi="Book Antiqua" w:cs="Calibri"/>
                <w:sz w:val="22"/>
                <w:szCs w:val="22"/>
              </w:rPr>
              <w:t>&gt;</w:t>
            </w:r>
            <w:r>
              <w:rPr>
                <w:rFonts w:ascii="Book Antiqua" w:hAnsi="Book Antiqua" w:cs="Calibri"/>
                <w:sz w:val="22"/>
                <w:szCs w:val="22"/>
              </w:rPr>
              <w:t>4</w:t>
            </w:r>
          </w:p>
        </w:tc>
        <w:tc>
          <w:tcPr>
            <w:tcW w:w="1209" w:type="dxa"/>
            <w:vAlign w:val="center"/>
          </w:tcPr>
          <w:p w:rsidR="0057399B" w:rsidRPr="00DB7404" w:rsidRDefault="0057399B" w:rsidP="00FF108A">
            <w:pPr>
              <w:pStyle w:val="NoSpacing"/>
              <w:jc w:val="center"/>
              <w:rPr>
                <w:rFonts w:ascii="Book Antiqua" w:eastAsia="Times New Roman" w:hAnsi="Book Antiqua"/>
                <w:sz w:val="22"/>
                <w:szCs w:val="22"/>
              </w:rPr>
            </w:pPr>
            <w:r w:rsidRPr="00DB7404">
              <w:rPr>
                <w:rFonts w:ascii="Book Antiqua" w:hAnsi="Book Antiqua" w:cs="Calibri"/>
                <w:sz w:val="22"/>
                <w:szCs w:val="22"/>
              </w:rPr>
              <w:t>&gt;</w:t>
            </w:r>
            <w:r>
              <w:rPr>
                <w:rFonts w:ascii="Book Antiqua" w:hAnsi="Book Antiqua" w:cs="Calibri"/>
                <w:sz w:val="22"/>
                <w:szCs w:val="22"/>
              </w:rPr>
              <w:t>6</w:t>
            </w:r>
          </w:p>
        </w:tc>
      </w:tr>
      <w:tr w:rsidR="0057399B" w:rsidRPr="00AB2A23" w:rsidTr="00FF108A">
        <w:tc>
          <w:tcPr>
            <w:tcW w:w="710" w:type="dxa"/>
            <w:vMerge w:val="restart"/>
          </w:tcPr>
          <w:p w:rsidR="0057399B" w:rsidRPr="00DB7404" w:rsidRDefault="0057399B" w:rsidP="00FF108A">
            <w:pPr>
              <w:rPr>
                <w:rFonts w:ascii="Book Antiqua" w:hAnsi="Book Antiqua"/>
                <w:sz w:val="22"/>
                <w:szCs w:val="22"/>
              </w:rPr>
            </w:pPr>
            <w:r w:rsidRPr="00DB7404">
              <w:rPr>
                <w:rFonts w:ascii="Book Antiqua" w:hAnsi="Book Antiqua"/>
                <w:sz w:val="22"/>
                <w:szCs w:val="22"/>
              </w:rPr>
              <w:t>1.3</w:t>
            </w:r>
          </w:p>
        </w:tc>
        <w:tc>
          <w:tcPr>
            <w:tcW w:w="3416" w:type="dxa"/>
          </w:tcPr>
          <w:p w:rsidR="0057399B" w:rsidRPr="00DB7404" w:rsidRDefault="0057399B" w:rsidP="00FF108A">
            <w:pPr>
              <w:pStyle w:val="NoSpacing"/>
              <w:rPr>
                <w:rFonts w:ascii="Book Antiqua" w:eastAsia="Times New Roman" w:hAnsi="Book Antiqua"/>
                <w:sz w:val="22"/>
                <w:szCs w:val="22"/>
              </w:rPr>
            </w:pPr>
            <w:r w:rsidRPr="00DB7404">
              <w:rPr>
                <w:rFonts w:ascii="Book Antiqua" w:hAnsi="Book Antiqua" w:cs="Calibri"/>
                <w:sz w:val="22"/>
                <w:szCs w:val="22"/>
              </w:rPr>
              <w:t>Numri i shkollave q</w:t>
            </w:r>
            <w:r>
              <w:rPr>
                <w:rFonts w:ascii="Book Antiqua" w:hAnsi="Book Antiqua" w:cs="Calibri"/>
                <w:sz w:val="22"/>
                <w:szCs w:val="22"/>
              </w:rPr>
              <w:t>ë</w:t>
            </w:r>
            <w:r w:rsidRPr="00DB7404">
              <w:rPr>
                <w:rFonts w:ascii="Book Antiqua" w:hAnsi="Book Antiqua" w:cs="Calibri"/>
                <w:sz w:val="22"/>
                <w:szCs w:val="22"/>
              </w:rPr>
              <w:t xml:space="preserve"> kan</w:t>
            </w:r>
            <w:r>
              <w:rPr>
                <w:rFonts w:ascii="Book Antiqua" w:hAnsi="Book Antiqua" w:cs="Calibri"/>
                <w:sz w:val="22"/>
                <w:szCs w:val="22"/>
              </w:rPr>
              <w:t>ë</w:t>
            </w:r>
            <w:r w:rsidRPr="00DB7404">
              <w:rPr>
                <w:rFonts w:ascii="Book Antiqua" w:hAnsi="Book Antiqua" w:cs="Calibri"/>
                <w:sz w:val="22"/>
                <w:szCs w:val="22"/>
              </w:rPr>
              <w:t xml:space="preserve"> psikologë dhe staf profesional për parandalim të ekstremizmit të dhunshëm dhe radikalizmit</w:t>
            </w:r>
          </w:p>
        </w:tc>
        <w:tc>
          <w:tcPr>
            <w:tcW w:w="1542" w:type="dxa"/>
          </w:tcPr>
          <w:p w:rsidR="0057399B" w:rsidRPr="00DB7404" w:rsidRDefault="0057399B" w:rsidP="00FF108A">
            <w:pPr>
              <w:pStyle w:val="NoSpacing"/>
              <w:jc w:val="center"/>
              <w:rPr>
                <w:rFonts w:ascii="Book Antiqua" w:eastAsia="Times New Roman" w:hAnsi="Book Antiqua"/>
                <w:sz w:val="22"/>
                <w:szCs w:val="22"/>
              </w:rPr>
            </w:pPr>
            <w:r w:rsidRPr="00DB7404">
              <w:rPr>
                <w:rFonts w:ascii="Book Antiqua" w:eastAsia="Times New Roman" w:hAnsi="Book Antiqua"/>
                <w:sz w:val="22"/>
                <w:szCs w:val="22"/>
              </w:rPr>
              <w:t>MPB</w:t>
            </w:r>
          </w:p>
        </w:tc>
        <w:tc>
          <w:tcPr>
            <w:tcW w:w="1221" w:type="dxa"/>
            <w:vAlign w:val="center"/>
          </w:tcPr>
          <w:p w:rsidR="0057399B" w:rsidRPr="00DB7404" w:rsidRDefault="0057399B" w:rsidP="00FF108A">
            <w:pPr>
              <w:pStyle w:val="NoSpacing"/>
              <w:jc w:val="center"/>
              <w:rPr>
                <w:rFonts w:ascii="Book Antiqua" w:eastAsia="Times New Roman" w:hAnsi="Book Antiqua"/>
                <w:sz w:val="22"/>
                <w:szCs w:val="22"/>
              </w:rPr>
            </w:pPr>
            <w:r w:rsidRPr="00DB7404">
              <w:rPr>
                <w:rFonts w:ascii="Book Antiqua" w:eastAsia="Times New Roman" w:hAnsi="Book Antiqua"/>
                <w:sz w:val="22"/>
                <w:szCs w:val="22"/>
              </w:rPr>
              <w:t>Gjendja në 2022</w:t>
            </w:r>
          </w:p>
        </w:tc>
        <w:tc>
          <w:tcPr>
            <w:tcW w:w="1541" w:type="dxa"/>
            <w:vAlign w:val="center"/>
          </w:tcPr>
          <w:p w:rsidR="0057399B" w:rsidRPr="00DB7404" w:rsidRDefault="0057399B" w:rsidP="00FF108A">
            <w:pPr>
              <w:pStyle w:val="NoSpacing"/>
              <w:jc w:val="center"/>
              <w:rPr>
                <w:rFonts w:ascii="Book Antiqua" w:eastAsia="Times New Roman" w:hAnsi="Book Antiqua"/>
                <w:sz w:val="22"/>
                <w:szCs w:val="22"/>
              </w:rPr>
            </w:pPr>
            <w:r w:rsidRPr="00DB7404">
              <w:rPr>
                <w:rFonts w:ascii="Book Antiqua" w:hAnsi="Book Antiqua" w:cs="Calibri"/>
                <w:sz w:val="22"/>
                <w:szCs w:val="22"/>
              </w:rPr>
              <w:t>&gt;</w:t>
            </w:r>
            <w:r>
              <w:rPr>
                <w:rFonts w:ascii="Book Antiqua" w:hAnsi="Book Antiqua" w:cs="Calibri"/>
                <w:sz w:val="22"/>
                <w:szCs w:val="22"/>
              </w:rPr>
              <w:t>2</w:t>
            </w:r>
            <w:r w:rsidRPr="00DB7404">
              <w:rPr>
                <w:rFonts w:ascii="Book Antiqua" w:hAnsi="Book Antiqua" w:cs="Calibri"/>
                <w:sz w:val="22"/>
                <w:szCs w:val="22"/>
              </w:rPr>
              <w:t>0</w:t>
            </w:r>
          </w:p>
        </w:tc>
        <w:tc>
          <w:tcPr>
            <w:tcW w:w="1209" w:type="dxa"/>
            <w:vAlign w:val="center"/>
          </w:tcPr>
          <w:p w:rsidR="0057399B" w:rsidRPr="00DB7404" w:rsidRDefault="0057399B" w:rsidP="00FF108A">
            <w:pPr>
              <w:pStyle w:val="NoSpacing"/>
              <w:jc w:val="center"/>
              <w:rPr>
                <w:rFonts w:ascii="Book Antiqua" w:eastAsia="Times New Roman" w:hAnsi="Book Antiqua"/>
                <w:sz w:val="22"/>
                <w:szCs w:val="22"/>
              </w:rPr>
            </w:pPr>
            <w:r w:rsidRPr="00DB7404">
              <w:rPr>
                <w:rFonts w:ascii="Book Antiqua" w:hAnsi="Book Antiqua" w:cs="Calibri"/>
                <w:sz w:val="22"/>
                <w:szCs w:val="22"/>
              </w:rPr>
              <w:t>&gt;</w:t>
            </w:r>
            <w:r>
              <w:rPr>
                <w:rFonts w:ascii="Book Antiqua" w:hAnsi="Book Antiqua" w:cs="Calibri"/>
                <w:sz w:val="22"/>
                <w:szCs w:val="22"/>
              </w:rPr>
              <w:t>3</w:t>
            </w:r>
            <w:r w:rsidRPr="00DB7404">
              <w:rPr>
                <w:rFonts w:ascii="Book Antiqua" w:hAnsi="Book Antiqua" w:cs="Calibri"/>
                <w:sz w:val="22"/>
                <w:szCs w:val="22"/>
              </w:rPr>
              <w:t>0</w:t>
            </w:r>
          </w:p>
        </w:tc>
      </w:tr>
      <w:tr w:rsidR="0057399B" w:rsidRPr="00AB2A23" w:rsidTr="00FF108A">
        <w:tc>
          <w:tcPr>
            <w:tcW w:w="710" w:type="dxa"/>
            <w:vMerge/>
          </w:tcPr>
          <w:p w:rsidR="0057399B" w:rsidRPr="00DB7404" w:rsidRDefault="0057399B" w:rsidP="00FF108A">
            <w:pPr>
              <w:rPr>
                <w:rFonts w:ascii="Book Antiqua" w:hAnsi="Book Antiqua"/>
                <w:sz w:val="22"/>
                <w:szCs w:val="22"/>
              </w:rPr>
            </w:pPr>
          </w:p>
        </w:tc>
        <w:tc>
          <w:tcPr>
            <w:tcW w:w="3416" w:type="dxa"/>
          </w:tcPr>
          <w:p w:rsidR="0057399B" w:rsidRPr="00DB7404" w:rsidRDefault="0057399B" w:rsidP="00FF108A">
            <w:pPr>
              <w:pStyle w:val="NoSpacing"/>
              <w:rPr>
                <w:rFonts w:ascii="Book Antiqua" w:hAnsi="Book Antiqua" w:cs="Calibri"/>
                <w:sz w:val="22"/>
                <w:szCs w:val="22"/>
              </w:rPr>
            </w:pPr>
            <w:r w:rsidRPr="00DB7404">
              <w:rPr>
                <w:rFonts w:ascii="Book Antiqua" w:hAnsi="Book Antiqua"/>
                <w:sz w:val="22"/>
                <w:szCs w:val="22"/>
              </w:rPr>
              <w:t>Numri i të burgosurve të trajtuar gjate vuajtjes se dënimit</w:t>
            </w:r>
          </w:p>
        </w:tc>
        <w:tc>
          <w:tcPr>
            <w:tcW w:w="1542" w:type="dxa"/>
          </w:tcPr>
          <w:p w:rsidR="0057399B" w:rsidRPr="00DB7404" w:rsidRDefault="0057399B" w:rsidP="00FF108A">
            <w:pPr>
              <w:pStyle w:val="NoSpacing"/>
              <w:jc w:val="center"/>
              <w:rPr>
                <w:rFonts w:ascii="Book Antiqua" w:eastAsia="Times New Roman" w:hAnsi="Book Antiqua"/>
                <w:sz w:val="22"/>
                <w:szCs w:val="22"/>
              </w:rPr>
            </w:pPr>
            <w:r w:rsidRPr="00DB7404">
              <w:rPr>
                <w:rFonts w:ascii="Book Antiqua" w:eastAsia="Times New Roman" w:hAnsi="Book Antiqua"/>
                <w:sz w:val="22"/>
                <w:szCs w:val="22"/>
              </w:rPr>
              <w:t>SHKK</w:t>
            </w:r>
          </w:p>
        </w:tc>
        <w:tc>
          <w:tcPr>
            <w:tcW w:w="1221" w:type="dxa"/>
            <w:vAlign w:val="center"/>
          </w:tcPr>
          <w:p w:rsidR="0057399B" w:rsidRPr="00DB7404" w:rsidRDefault="0057399B" w:rsidP="00FF108A">
            <w:pPr>
              <w:pStyle w:val="NoSpacing"/>
              <w:jc w:val="center"/>
              <w:rPr>
                <w:rFonts w:ascii="Book Antiqua" w:eastAsia="Times New Roman" w:hAnsi="Book Antiqua"/>
                <w:sz w:val="22"/>
                <w:szCs w:val="22"/>
              </w:rPr>
            </w:pPr>
            <w:r w:rsidRPr="00DB7404">
              <w:rPr>
                <w:rFonts w:ascii="Book Antiqua" w:eastAsia="Times New Roman" w:hAnsi="Book Antiqua"/>
                <w:sz w:val="22"/>
                <w:szCs w:val="22"/>
              </w:rPr>
              <w:t>Gjendja në 2022</w:t>
            </w:r>
          </w:p>
        </w:tc>
        <w:tc>
          <w:tcPr>
            <w:tcW w:w="1541" w:type="dxa"/>
            <w:vAlign w:val="center"/>
          </w:tcPr>
          <w:p w:rsidR="0057399B" w:rsidRPr="00DB7404" w:rsidRDefault="0057399B" w:rsidP="00FF108A">
            <w:pPr>
              <w:pStyle w:val="NoSpacing"/>
              <w:jc w:val="center"/>
              <w:rPr>
                <w:rFonts w:ascii="Book Antiqua" w:eastAsia="Times New Roman" w:hAnsi="Book Antiqua"/>
                <w:sz w:val="22"/>
                <w:szCs w:val="22"/>
              </w:rPr>
            </w:pPr>
            <w:r>
              <w:rPr>
                <w:rFonts w:ascii="Book Antiqua" w:hAnsi="Book Antiqua" w:cs="Calibri"/>
                <w:sz w:val="22"/>
                <w:szCs w:val="22"/>
              </w:rPr>
              <w:t>7</w:t>
            </w:r>
            <w:r w:rsidRPr="00DB7404">
              <w:rPr>
                <w:rFonts w:ascii="Book Antiqua" w:hAnsi="Book Antiqua" w:cs="Calibri"/>
                <w:sz w:val="22"/>
                <w:szCs w:val="22"/>
              </w:rPr>
              <w:t>0%</w:t>
            </w:r>
          </w:p>
        </w:tc>
        <w:tc>
          <w:tcPr>
            <w:tcW w:w="1209" w:type="dxa"/>
            <w:vAlign w:val="center"/>
          </w:tcPr>
          <w:p w:rsidR="0057399B" w:rsidRPr="00DB7404" w:rsidRDefault="0057399B" w:rsidP="00FF108A">
            <w:pPr>
              <w:pStyle w:val="NoSpacing"/>
              <w:jc w:val="center"/>
              <w:rPr>
                <w:rFonts w:ascii="Book Antiqua" w:eastAsia="Times New Roman" w:hAnsi="Book Antiqua"/>
                <w:sz w:val="22"/>
                <w:szCs w:val="22"/>
              </w:rPr>
            </w:pPr>
            <w:r>
              <w:rPr>
                <w:rFonts w:ascii="Book Antiqua" w:hAnsi="Book Antiqua" w:cs="Calibri"/>
                <w:sz w:val="22"/>
                <w:szCs w:val="22"/>
              </w:rPr>
              <w:t>8</w:t>
            </w:r>
            <w:r w:rsidRPr="00DB7404">
              <w:rPr>
                <w:rFonts w:ascii="Book Antiqua" w:hAnsi="Book Antiqua" w:cs="Calibri"/>
                <w:sz w:val="22"/>
                <w:szCs w:val="22"/>
              </w:rPr>
              <w:t>0%</w:t>
            </w:r>
          </w:p>
        </w:tc>
      </w:tr>
      <w:tr w:rsidR="0057399B" w:rsidRPr="00AB2A23" w:rsidTr="00FF108A">
        <w:tc>
          <w:tcPr>
            <w:tcW w:w="710" w:type="dxa"/>
            <w:vMerge w:val="restart"/>
          </w:tcPr>
          <w:p w:rsidR="0057399B" w:rsidRPr="00DB7404" w:rsidRDefault="0057399B" w:rsidP="00FF108A">
            <w:pPr>
              <w:rPr>
                <w:rFonts w:ascii="Book Antiqua" w:hAnsi="Book Antiqua"/>
                <w:sz w:val="22"/>
                <w:szCs w:val="22"/>
              </w:rPr>
            </w:pPr>
            <w:r w:rsidRPr="00DB7404">
              <w:rPr>
                <w:rFonts w:ascii="Book Antiqua" w:hAnsi="Book Antiqua"/>
                <w:sz w:val="22"/>
                <w:szCs w:val="22"/>
              </w:rPr>
              <w:t>1.4</w:t>
            </w:r>
          </w:p>
        </w:tc>
        <w:tc>
          <w:tcPr>
            <w:tcW w:w="3416" w:type="dxa"/>
          </w:tcPr>
          <w:p w:rsidR="0057399B" w:rsidRPr="00DB7404" w:rsidRDefault="0057399B" w:rsidP="00FF108A">
            <w:pPr>
              <w:pStyle w:val="NoSpacing"/>
              <w:rPr>
                <w:rFonts w:ascii="Book Antiqua" w:eastAsia="Times New Roman" w:hAnsi="Book Antiqua"/>
                <w:sz w:val="22"/>
                <w:szCs w:val="22"/>
              </w:rPr>
            </w:pPr>
            <w:r w:rsidRPr="00B2165A">
              <w:rPr>
                <w:rFonts w:ascii="Times New Roman" w:eastAsia="Times New Roman" w:hAnsi="Times New Roman"/>
                <w:bCs/>
                <w:color w:val="000000"/>
              </w:rPr>
              <w:t>Përqindja e personave të identifikuar që përfshihen në Programin e MPB-së për Rehabilitim dhe Riintegrim</w:t>
            </w:r>
          </w:p>
        </w:tc>
        <w:tc>
          <w:tcPr>
            <w:tcW w:w="1542" w:type="dxa"/>
          </w:tcPr>
          <w:p w:rsidR="0057399B" w:rsidRPr="00DB7404" w:rsidRDefault="0057399B" w:rsidP="00FF108A">
            <w:pPr>
              <w:pStyle w:val="NoSpacing"/>
              <w:jc w:val="center"/>
              <w:rPr>
                <w:rFonts w:ascii="Book Antiqua" w:eastAsia="Times New Roman" w:hAnsi="Book Antiqua"/>
                <w:sz w:val="22"/>
                <w:szCs w:val="22"/>
              </w:rPr>
            </w:pPr>
            <w:r w:rsidRPr="00DB7404">
              <w:rPr>
                <w:rFonts w:ascii="Book Antiqua" w:eastAsia="Times New Roman" w:hAnsi="Book Antiqua"/>
                <w:sz w:val="22"/>
                <w:szCs w:val="22"/>
              </w:rPr>
              <w:t>MPB</w:t>
            </w:r>
          </w:p>
        </w:tc>
        <w:tc>
          <w:tcPr>
            <w:tcW w:w="1221" w:type="dxa"/>
            <w:vAlign w:val="center"/>
          </w:tcPr>
          <w:p w:rsidR="0057399B" w:rsidRPr="00B2165A" w:rsidRDefault="0057399B" w:rsidP="00FF108A">
            <w:pPr>
              <w:rPr>
                <w:rFonts w:ascii="Times New Roman" w:hAnsi="Times New Roman"/>
              </w:rPr>
            </w:pPr>
            <w:r w:rsidRPr="00B2165A">
              <w:rPr>
                <w:rFonts w:ascii="Times New Roman" w:hAnsi="Times New Roman"/>
              </w:rPr>
              <w:t>71%</w:t>
            </w:r>
            <w:r>
              <w:rPr>
                <w:rFonts w:ascii="Times New Roman" w:hAnsi="Times New Roman"/>
              </w:rPr>
              <w:t xml:space="preserve"> (2022)</w:t>
            </w:r>
          </w:p>
          <w:p w:rsidR="0057399B" w:rsidRPr="00DB7404" w:rsidRDefault="0057399B" w:rsidP="00FF108A">
            <w:pPr>
              <w:pStyle w:val="NoSpacing"/>
              <w:jc w:val="center"/>
              <w:rPr>
                <w:rFonts w:ascii="Book Antiqua" w:eastAsia="Times New Roman" w:hAnsi="Book Antiqua"/>
                <w:sz w:val="22"/>
                <w:szCs w:val="22"/>
              </w:rPr>
            </w:pPr>
          </w:p>
        </w:tc>
        <w:tc>
          <w:tcPr>
            <w:tcW w:w="1541" w:type="dxa"/>
            <w:vAlign w:val="center"/>
          </w:tcPr>
          <w:p w:rsidR="0057399B" w:rsidRPr="00DB7404" w:rsidRDefault="0057399B" w:rsidP="00FF108A">
            <w:pPr>
              <w:pStyle w:val="NoSpacing"/>
              <w:jc w:val="center"/>
              <w:rPr>
                <w:rFonts w:ascii="Book Antiqua" w:eastAsia="Times New Roman" w:hAnsi="Book Antiqua"/>
                <w:sz w:val="22"/>
                <w:szCs w:val="22"/>
              </w:rPr>
            </w:pPr>
            <w:r w:rsidRPr="00B2165A">
              <w:rPr>
                <w:rFonts w:ascii="Times New Roman" w:hAnsi="Times New Roman"/>
              </w:rPr>
              <w:t>Më shumë se 75%</w:t>
            </w:r>
          </w:p>
        </w:tc>
        <w:tc>
          <w:tcPr>
            <w:tcW w:w="1209" w:type="dxa"/>
            <w:vAlign w:val="center"/>
          </w:tcPr>
          <w:p w:rsidR="0057399B" w:rsidRPr="00DB7404" w:rsidRDefault="0057399B" w:rsidP="00FF108A">
            <w:pPr>
              <w:pStyle w:val="NoSpacing"/>
              <w:jc w:val="center"/>
              <w:rPr>
                <w:rFonts w:ascii="Book Antiqua" w:eastAsia="Times New Roman" w:hAnsi="Book Antiqua"/>
                <w:sz w:val="22"/>
                <w:szCs w:val="22"/>
              </w:rPr>
            </w:pPr>
            <w:r w:rsidRPr="00B2165A">
              <w:rPr>
                <w:rFonts w:ascii="Times New Roman" w:hAnsi="Times New Roman"/>
              </w:rPr>
              <w:t>Më shumë se 80%</w:t>
            </w:r>
          </w:p>
        </w:tc>
      </w:tr>
      <w:tr w:rsidR="0057399B" w:rsidRPr="00AB2A23" w:rsidTr="00FF108A">
        <w:tc>
          <w:tcPr>
            <w:tcW w:w="710" w:type="dxa"/>
            <w:vMerge/>
          </w:tcPr>
          <w:p w:rsidR="0057399B" w:rsidRPr="00DB7404" w:rsidRDefault="0057399B" w:rsidP="00FF108A">
            <w:pPr>
              <w:rPr>
                <w:rFonts w:ascii="Book Antiqua" w:hAnsi="Book Antiqua"/>
                <w:b/>
                <w:i/>
                <w:sz w:val="22"/>
                <w:szCs w:val="22"/>
              </w:rPr>
            </w:pPr>
          </w:p>
        </w:tc>
        <w:tc>
          <w:tcPr>
            <w:tcW w:w="3416" w:type="dxa"/>
          </w:tcPr>
          <w:p w:rsidR="0057399B" w:rsidRPr="00DB7404" w:rsidRDefault="0057399B" w:rsidP="00FF108A">
            <w:pPr>
              <w:pStyle w:val="NoSpacing"/>
              <w:rPr>
                <w:rFonts w:ascii="Book Antiqua" w:hAnsi="Book Antiqua" w:cs="Calibri"/>
                <w:sz w:val="22"/>
                <w:szCs w:val="22"/>
              </w:rPr>
            </w:pPr>
            <w:r w:rsidRPr="00DB7404">
              <w:rPr>
                <w:rFonts w:ascii="Book Antiqua" w:hAnsi="Book Antiqua"/>
                <w:sz w:val="22"/>
                <w:szCs w:val="22"/>
              </w:rPr>
              <w:t xml:space="preserve">Numri i subjekteve dhe komunitetit pritës qe marrin subvencione/grante </w:t>
            </w:r>
          </w:p>
        </w:tc>
        <w:tc>
          <w:tcPr>
            <w:tcW w:w="1542" w:type="dxa"/>
          </w:tcPr>
          <w:p w:rsidR="0057399B" w:rsidRPr="00DB7404" w:rsidRDefault="0057399B" w:rsidP="00FF108A">
            <w:pPr>
              <w:pStyle w:val="NoSpacing"/>
              <w:jc w:val="center"/>
              <w:rPr>
                <w:rFonts w:ascii="Book Antiqua" w:eastAsia="Times New Roman" w:hAnsi="Book Antiqua"/>
                <w:sz w:val="22"/>
                <w:szCs w:val="22"/>
              </w:rPr>
            </w:pPr>
            <w:r w:rsidRPr="00DB7404">
              <w:rPr>
                <w:rFonts w:ascii="Book Antiqua" w:eastAsia="Times New Roman" w:hAnsi="Book Antiqua"/>
                <w:sz w:val="22"/>
                <w:szCs w:val="22"/>
              </w:rPr>
              <w:t>MPB</w:t>
            </w:r>
          </w:p>
        </w:tc>
        <w:tc>
          <w:tcPr>
            <w:tcW w:w="1221" w:type="dxa"/>
            <w:vAlign w:val="center"/>
          </w:tcPr>
          <w:p w:rsidR="0057399B" w:rsidRPr="00DB7404" w:rsidRDefault="0057399B" w:rsidP="00FF108A">
            <w:pPr>
              <w:pStyle w:val="NoSpacing"/>
              <w:jc w:val="center"/>
              <w:rPr>
                <w:rFonts w:ascii="Book Antiqua" w:eastAsia="Times New Roman" w:hAnsi="Book Antiqua"/>
                <w:sz w:val="22"/>
                <w:szCs w:val="22"/>
              </w:rPr>
            </w:pPr>
            <w:r w:rsidRPr="00B2165A">
              <w:rPr>
                <w:rFonts w:ascii="Times New Roman" w:eastAsia="Times New Roman" w:hAnsi="Times New Roman"/>
              </w:rPr>
              <w:t>54 gjatë 2022</w:t>
            </w:r>
          </w:p>
        </w:tc>
        <w:tc>
          <w:tcPr>
            <w:tcW w:w="1541" w:type="dxa"/>
            <w:vAlign w:val="center"/>
          </w:tcPr>
          <w:p w:rsidR="0057399B" w:rsidRPr="00DB7404" w:rsidRDefault="0057399B" w:rsidP="00FF108A">
            <w:pPr>
              <w:pStyle w:val="NoSpacing"/>
              <w:jc w:val="center"/>
              <w:rPr>
                <w:rFonts w:ascii="Book Antiqua" w:eastAsia="Times New Roman" w:hAnsi="Book Antiqua"/>
                <w:sz w:val="22"/>
                <w:szCs w:val="22"/>
              </w:rPr>
            </w:pPr>
            <w:r w:rsidRPr="00B2165A">
              <w:rPr>
                <w:rFonts w:ascii="Times New Roman" w:hAnsi="Times New Roman"/>
              </w:rPr>
              <w:t>Sipas nevojës/kërkesës</w:t>
            </w:r>
          </w:p>
        </w:tc>
        <w:tc>
          <w:tcPr>
            <w:tcW w:w="1209" w:type="dxa"/>
            <w:vAlign w:val="center"/>
          </w:tcPr>
          <w:p w:rsidR="0057399B" w:rsidRPr="00DB7404" w:rsidRDefault="0057399B" w:rsidP="00FF108A">
            <w:pPr>
              <w:pStyle w:val="NoSpacing"/>
              <w:jc w:val="center"/>
              <w:rPr>
                <w:rFonts w:ascii="Book Antiqua" w:eastAsia="Times New Roman" w:hAnsi="Book Antiqua"/>
                <w:sz w:val="22"/>
                <w:szCs w:val="22"/>
              </w:rPr>
            </w:pPr>
            <w:r w:rsidRPr="00B2165A">
              <w:rPr>
                <w:rFonts w:ascii="Times New Roman" w:hAnsi="Times New Roman"/>
              </w:rPr>
              <w:t>Sipas nevojës/kërkesës</w:t>
            </w:r>
          </w:p>
        </w:tc>
      </w:tr>
    </w:tbl>
    <w:p w:rsidR="0057399B" w:rsidRDefault="0057399B" w:rsidP="0057399B">
      <w:pPr>
        <w:spacing w:line="276" w:lineRule="auto"/>
        <w:jc w:val="both"/>
        <w:rPr>
          <w:rFonts w:ascii="Book Antiqua" w:hAnsi="Book Antiqua"/>
          <w:sz w:val="22"/>
          <w:szCs w:val="22"/>
        </w:rPr>
      </w:pPr>
    </w:p>
    <w:p w:rsidR="0057399B" w:rsidRPr="001B5CBB" w:rsidRDefault="0057399B" w:rsidP="0057399B">
      <w:pPr>
        <w:spacing w:line="276" w:lineRule="auto"/>
        <w:jc w:val="both"/>
        <w:rPr>
          <w:rFonts w:ascii="Book Antiqua" w:hAnsi="Book Antiqua"/>
          <w:sz w:val="22"/>
          <w:szCs w:val="22"/>
        </w:rPr>
      </w:pPr>
    </w:p>
    <w:p w:rsidR="0057399B" w:rsidRPr="00F47713" w:rsidRDefault="0057399B" w:rsidP="0057399B">
      <w:pPr>
        <w:pStyle w:val="Heading1"/>
        <w:numPr>
          <w:ilvl w:val="1"/>
          <w:numId w:val="17"/>
        </w:numPr>
        <w:shd w:val="clear" w:color="auto" w:fill="EDEDED" w:themeFill="accent3" w:themeFillTint="33"/>
        <w:spacing w:after="240"/>
        <w:rPr>
          <w:rFonts w:ascii="Book Antiqua" w:eastAsiaTheme="minorHAnsi" w:hAnsi="Book Antiqua" w:cstheme="minorBidi"/>
          <w:b/>
          <w:color w:val="auto"/>
          <w:sz w:val="24"/>
          <w:szCs w:val="22"/>
          <w:lang w:eastAsia="en-US"/>
        </w:rPr>
      </w:pPr>
      <w:bookmarkStart w:id="21" w:name="_Toc127346596"/>
      <w:r w:rsidRPr="00F9693A">
        <w:rPr>
          <w:rFonts w:ascii="Book Antiqua" w:eastAsiaTheme="minorHAnsi" w:hAnsi="Book Antiqua" w:cstheme="minorBidi"/>
          <w:b/>
          <w:color w:val="auto"/>
          <w:sz w:val="24"/>
          <w:szCs w:val="22"/>
          <w:lang w:eastAsia="en-US"/>
        </w:rPr>
        <w:t>MBROJTJA</w:t>
      </w:r>
      <w:bookmarkEnd w:id="21"/>
    </w:p>
    <w:p w:rsidR="0057399B" w:rsidRDefault="0057399B" w:rsidP="0057399B">
      <w:pPr>
        <w:spacing w:after="240" w:line="276" w:lineRule="auto"/>
        <w:jc w:val="both"/>
        <w:rPr>
          <w:rFonts w:ascii="Book Antiqua" w:hAnsi="Book Antiqua"/>
          <w:sz w:val="22"/>
          <w:szCs w:val="22"/>
        </w:rPr>
      </w:pPr>
      <w:r>
        <w:rPr>
          <w:rFonts w:ascii="Book Antiqua" w:hAnsi="Book Antiqua"/>
          <w:sz w:val="22"/>
          <w:szCs w:val="22"/>
        </w:rPr>
        <w:t>Sa i përket fushës së mbrojtjes, i</w:t>
      </w:r>
      <w:r w:rsidRPr="00900BE0">
        <w:rPr>
          <w:rFonts w:ascii="Book Antiqua" w:hAnsi="Book Antiqua"/>
          <w:sz w:val="22"/>
          <w:szCs w:val="22"/>
        </w:rPr>
        <w:t xml:space="preserve">nstitucionet e Republikës së Kosovës kanë arritur progres të mirë, përmes avancimit të kapaciteteve të institucioneve të zbatimit të ligjit dhe bashkëpunimit të ngushtë me partnerët ndërkombëtar. </w:t>
      </w:r>
      <w:r w:rsidRPr="00F9693A">
        <w:rPr>
          <w:rFonts w:ascii="Book Antiqua" w:hAnsi="Book Antiqua"/>
          <w:sz w:val="22"/>
          <w:szCs w:val="22"/>
        </w:rPr>
        <w:t>Korniza ligjore për luftën kundër</w:t>
      </w:r>
      <w:r>
        <w:rPr>
          <w:rFonts w:ascii="Book Antiqua" w:hAnsi="Book Antiqua"/>
          <w:sz w:val="22"/>
          <w:szCs w:val="22"/>
        </w:rPr>
        <w:t xml:space="preserve"> ekstremizmit të dhunshëm dhe</w:t>
      </w:r>
      <w:r w:rsidRPr="00F9693A">
        <w:rPr>
          <w:rFonts w:ascii="Book Antiqua" w:hAnsi="Book Antiqua"/>
          <w:sz w:val="22"/>
          <w:szCs w:val="22"/>
        </w:rPr>
        <w:t xml:space="preserve"> terrorizimit </w:t>
      </w:r>
      <w:r>
        <w:rPr>
          <w:rFonts w:ascii="Book Antiqua" w:hAnsi="Book Antiqua"/>
          <w:sz w:val="22"/>
          <w:szCs w:val="22"/>
        </w:rPr>
        <w:t xml:space="preserve">është </w:t>
      </w:r>
      <w:r w:rsidRPr="00F9693A">
        <w:rPr>
          <w:rFonts w:ascii="Book Antiqua" w:hAnsi="Book Antiqua"/>
          <w:sz w:val="22"/>
          <w:szCs w:val="22"/>
        </w:rPr>
        <w:t>kryesisht në përputhje me standardet ndërkombëtare dhe evropiane</w:t>
      </w:r>
      <w:r>
        <w:rPr>
          <w:rFonts w:ascii="Book Antiqua" w:hAnsi="Book Antiqua"/>
          <w:sz w:val="22"/>
          <w:szCs w:val="22"/>
        </w:rPr>
        <w:t>.</w:t>
      </w:r>
      <w:r w:rsidRPr="00900BE0">
        <w:rPr>
          <w:rFonts w:ascii="Book Antiqua" w:hAnsi="Book Antiqua"/>
          <w:sz w:val="22"/>
          <w:szCs w:val="22"/>
        </w:rPr>
        <w:t xml:space="preserve"> </w:t>
      </w:r>
      <w:r>
        <w:rPr>
          <w:rFonts w:ascii="Book Antiqua" w:hAnsi="Book Antiqua"/>
          <w:sz w:val="22"/>
          <w:szCs w:val="22"/>
        </w:rPr>
        <w:t>Gjithashtu korniza</w:t>
      </w:r>
      <w:r w:rsidRPr="00900BE0">
        <w:rPr>
          <w:rFonts w:ascii="Book Antiqua" w:hAnsi="Book Antiqua"/>
          <w:sz w:val="22"/>
          <w:szCs w:val="22"/>
        </w:rPr>
        <w:t xml:space="preserve"> institucionale është e </w:t>
      </w:r>
      <w:r>
        <w:rPr>
          <w:rFonts w:ascii="Book Antiqua" w:hAnsi="Book Antiqua"/>
          <w:sz w:val="22"/>
          <w:szCs w:val="22"/>
        </w:rPr>
        <w:t>rregulluar mirë dhe e aftë për të ofruar siguri. Megjithë arritjet e deritashme sa i përket aftësive mbrojtëse, institucionet e Republikës së Kosovës, duke i parë edhe format e reja të kërcënimeve hibride e zhvillimet teknologjike, do të vazhdojnë të ndërmarrin veprime për avancimin e kapaciteteve njerëzore dhe teknike për rritjen e aftësive mbrojtëse.</w:t>
      </w:r>
    </w:p>
    <w:p w:rsidR="0057399B" w:rsidRDefault="0057399B" w:rsidP="0057399B">
      <w:pPr>
        <w:spacing w:after="240" w:line="276" w:lineRule="auto"/>
        <w:jc w:val="both"/>
        <w:rPr>
          <w:rFonts w:ascii="Book Antiqua" w:hAnsi="Book Antiqua"/>
          <w:sz w:val="22"/>
          <w:szCs w:val="22"/>
        </w:rPr>
      </w:pPr>
      <w:r>
        <w:rPr>
          <w:rFonts w:ascii="Book Antiqua" w:hAnsi="Book Antiqua"/>
          <w:sz w:val="22"/>
          <w:szCs w:val="22"/>
        </w:rPr>
        <w:t xml:space="preserve">Andaj, synimi i këtij objektivi strategjik është forcimi i </w:t>
      </w:r>
      <w:r w:rsidRPr="00F9693A">
        <w:rPr>
          <w:rFonts w:ascii="Book Antiqua" w:hAnsi="Book Antiqua"/>
          <w:sz w:val="22"/>
          <w:szCs w:val="22"/>
        </w:rPr>
        <w:t>aftësive mbrojtëse nga sulmet terroriste, përkatësisht kërcënimin nga terrorizmi ndaj Republikës së Kosovës apo ndaj interesave të saj në rajon dhe më gjerë.</w:t>
      </w:r>
      <w:r>
        <w:rPr>
          <w:rFonts w:ascii="Book Antiqua" w:hAnsi="Book Antiqua"/>
          <w:sz w:val="22"/>
          <w:szCs w:val="22"/>
        </w:rPr>
        <w:t xml:space="preserve"> </w:t>
      </w:r>
      <w:r w:rsidRPr="00F9693A">
        <w:rPr>
          <w:rFonts w:ascii="Book Antiqua" w:hAnsi="Book Antiqua"/>
          <w:sz w:val="22"/>
          <w:szCs w:val="22"/>
        </w:rPr>
        <w:t xml:space="preserve">Përveç </w:t>
      </w:r>
      <w:r>
        <w:rPr>
          <w:rFonts w:ascii="Book Antiqua" w:hAnsi="Book Antiqua"/>
          <w:sz w:val="22"/>
          <w:szCs w:val="22"/>
        </w:rPr>
        <w:t>forcimit</w:t>
      </w:r>
      <w:r w:rsidRPr="00F9693A">
        <w:rPr>
          <w:rFonts w:ascii="Book Antiqua" w:hAnsi="Book Antiqua"/>
          <w:sz w:val="22"/>
          <w:szCs w:val="22"/>
        </w:rPr>
        <w:t xml:space="preserve"> të aftësive mbrojtëse, kjo nënkupton edhe minimizimin e </w:t>
      </w:r>
      <w:r w:rsidRPr="009D2E15">
        <w:rPr>
          <w:rFonts w:ascii="Book Antiqua" w:hAnsi="Book Antiqua"/>
          <w:sz w:val="22"/>
          <w:szCs w:val="22"/>
        </w:rPr>
        <w:t xml:space="preserve">cenueshmërisë </w:t>
      </w:r>
      <w:r w:rsidR="00C962E3" w:rsidRPr="009D2E15">
        <w:rPr>
          <w:rFonts w:ascii="Book Antiqua" w:hAnsi="Book Antiqua"/>
          <w:sz w:val="22"/>
          <w:szCs w:val="22"/>
        </w:rPr>
        <w:t>nga ky</w:t>
      </w:r>
      <w:r w:rsidR="00211143" w:rsidRPr="009D2E15">
        <w:rPr>
          <w:rFonts w:ascii="Book Antiqua" w:hAnsi="Book Antiqua"/>
          <w:sz w:val="22"/>
          <w:szCs w:val="22"/>
        </w:rPr>
        <w:t xml:space="preserve"> </w:t>
      </w:r>
      <w:r w:rsidRPr="009D2E15">
        <w:rPr>
          <w:rFonts w:ascii="Book Antiqua" w:hAnsi="Book Antiqua"/>
          <w:sz w:val="22"/>
          <w:szCs w:val="22"/>
        </w:rPr>
        <w:t>fenomen</w:t>
      </w:r>
      <w:r>
        <w:rPr>
          <w:rFonts w:ascii="Book Antiqua" w:hAnsi="Book Antiqua"/>
          <w:sz w:val="22"/>
          <w:szCs w:val="22"/>
        </w:rPr>
        <w:t>.</w:t>
      </w:r>
    </w:p>
    <w:tbl>
      <w:tblPr>
        <w:tblStyle w:val="TableGridLight"/>
        <w:tblW w:w="9644"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4"/>
        <w:gridCol w:w="1417"/>
        <w:gridCol w:w="3119"/>
        <w:gridCol w:w="1275"/>
        <w:gridCol w:w="1179"/>
        <w:gridCol w:w="810"/>
      </w:tblGrid>
      <w:tr w:rsidR="0057399B" w:rsidRPr="00DB7404" w:rsidTr="00FF108A">
        <w:trPr>
          <w:trHeight w:val="322"/>
        </w:trPr>
        <w:tc>
          <w:tcPr>
            <w:tcW w:w="1844" w:type="dxa"/>
            <w:shd w:val="clear" w:color="auto" w:fill="EDEDED" w:themeFill="accent3" w:themeFillTint="33"/>
            <w:vAlign w:val="center"/>
            <w:hideMark/>
          </w:tcPr>
          <w:p w:rsidR="0057399B" w:rsidRPr="00C752A9" w:rsidRDefault="0057399B" w:rsidP="00FF108A">
            <w:pPr>
              <w:pStyle w:val="NoSpacing"/>
              <w:jc w:val="center"/>
              <w:rPr>
                <w:rFonts w:ascii="Book Antiqua" w:eastAsia="Times New Roman" w:hAnsi="Book Antiqua"/>
                <w:b/>
                <w:bCs/>
                <w:color w:val="000000"/>
                <w:sz w:val="22"/>
                <w:szCs w:val="22"/>
              </w:rPr>
            </w:pPr>
            <w:r w:rsidRPr="00C752A9">
              <w:rPr>
                <w:rFonts w:ascii="Book Antiqua" w:eastAsia="Times New Roman" w:hAnsi="Book Antiqua"/>
                <w:b/>
                <w:bCs/>
                <w:color w:val="000000"/>
                <w:sz w:val="22"/>
                <w:szCs w:val="22"/>
              </w:rPr>
              <w:t>Treguesi i ndikimit</w:t>
            </w:r>
          </w:p>
        </w:tc>
        <w:tc>
          <w:tcPr>
            <w:tcW w:w="1417" w:type="dxa"/>
            <w:shd w:val="clear" w:color="auto" w:fill="EDEDED" w:themeFill="accent3" w:themeFillTint="33"/>
            <w:vAlign w:val="center"/>
          </w:tcPr>
          <w:p w:rsidR="0057399B" w:rsidRPr="00C752A9" w:rsidRDefault="0057399B" w:rsidP="00FF108A">
            <w:pPr>
              <w:pStyle w:val="NoSpacing"/>
              <w:jc w:val="center"/>
              <w:rPr>
                <w:rFonts w:ascii="Book Antiqua" w:eastAsia="Times New Roman" w:hAnsi="Book Antiqua"/>
                <w:b/>
                <w:bCs/>
                <w:color w:val="000000"/>
                <w:sz w:val="22"/>
                <w:szCs w:val="22"/>
              </w:rPr>
            </w:pPr>
            <w:r w:rsidRPr="00C752A9">
              <w:rPr>
                <w:rFonts w:ascii="Book Antiqua" w:eastAsia="Times New Roman" w:hAnsi="Book Antiqua"/>
                <w:b/>
                <w:bCs/>
                <w:color w:val="000000"/>
                <w:sz w:val="22"/>
                <w:szCs w:val="22"/>
              </w:rPr>
              <w:t>Burimi</w:t>
            </w:r>
          </w:p>
        </w:tc>
        <w:tc>
          <w:tcPr>
            <w:tcW w:w="3119" w:type="dxa"/>
            <w:shd w:val="clear" w:color="auto" w:fill="EDEDED" w:themeFill="accent3" w:themeFillTint="33"/>
            <w:vAlign w:val="center"/>
          </w:tcPr>
          <w:p w:rsidR="0057399B" w:rsidRPr="00C752A9" w:rsidRDefault="0057399B" w:rsidP="00FF108A">
            <w:pPr>
              <w:pStyle w:val="NoSpacing"/>
              <w:jc w:val="center"/>
              <w:rPr>
                <w:rFonts w:ascii="Book Antiqua" w:eastAsia="Times New Roman" w:hAnsi="Book Antiqua"/>
                <w:b/>
                <w:bCs/>
                <w:color w:val="000000"/>
                <w:sz w:val="22"/>
                <w:szCs w:val="22"/>
              </w:rPr>
            </w:pPr>
            <w:r w:rsidRPr="00C752A9">
              <w:rPr>
                <w:rFonts w:ascii="Book Antiqua" w:eastAsia="Times New Roman" w:hAnsi="Book Antiqua"/>
                <w:b/>
                <w:bCs/>
                <w:color w:val="000000"/>
                <w:sz w:val="22"/>
                <w:szCs w:val="22"/>
              </w:rPr>
              <w:t>Përshkrimi i treguesit</w:t>
            </w:r>
          </w:p>
        </w:tc>
        <w:tc>
          <w:tcPr>
            <w:tcW w:w="1275" w:type="dxa"/>
            <w:shd w:val="clear" w:color="auto" w:fill="EDEDED" w:themeFill="accent3" w:themeFillTint="33"/>
            <w:vAlign w:val="center"/>
            <w:hideMark/>
          </w:tcPr>
          <w:p w:rsidR="0057399B" w:rsidRPr="00C752A9" w:rsidRDefault="0057399B" w:rsidP="00FF108A">
            <w:pPr>
              <w:pStyle w:val="NoSpacing"/>
              <w:jc w:val="center"/>
              <w:rPr>
                <w:rFonts w:ascii="Book Antiqua" w:eastAsia="Times New Roman" w:hAnsi="Book Antiqua"/>
                <w:b/>
                <w:bCs/>
                <w:color w:val="000000"/>
                <w:sz w:val="22"/>
                <w:szCs w:val="22"/>
              </w:rPr>
            </w:pPr>
            <w:r w:rsidRPr="00C752A9">
              <w:rPr>
                <w:rFonts w:ascii="Book Antiqua" w:eastAsia="Times New Roman" w:hAnsi="Book Antiqua"/>
                <w:b/>
                <w:bCs/>
                <w:color w:val="000000"/>
                <w:sz w:val="22"/>
                <w:szCs w:val="22"/>
              </w:rPr>
              <w:t>Vlera bazë dhe renditja e vendit 2022</w:t>
            </w:r>
          </w:p>
        </w:tc>
        <w:tc>
          <w:tcPr>
            <w:tcW w:w="1179" w:type="dxa"/>
            <w:shd w:val="clear" w:color="auto" w:fill="EDEDED" w:themeFill="accent3" w:themeFillTint="33"/>
          </w:tcPr>
          <w:p w:rsidR="0057399B" w:rsidRPr="00C752A9" w:rsidRDefault="0057399B" w:rsidP="00FF108A">
            <w:pPr>
              <w:pStyle w:val="NoSpacing"/>
              <w:jc w:val="center"/>
              <w:rPr>
                <w:rFonts w:ascii="Book Antiqua" w:eastAsia="Times New Roman" w:hAnsi="Book Antiqua"/>
                <w:b/>
                <w:bCs/>
                <w:color w:val="000000"/>
                <w:sz w:val="22"/>
                <w:szCs w:val="22"/>
              </w:rPr>
            </w:pPr>
          </w:p>
          <w:p w:rsidR="0057399B" w:rsidRPr="00C752A9" w:rsidRDefault="0057399B" w:rsidP="00FF108A">
            <w:pPr>
              <w:pStyle w:val="NoSpacing"/>
              <w:jc w:val="center"/>
              <w:rPr>
                <w:rFonts w:ascii="Book Antiqua" w:eastAsia="Times New Roman" w:hAnsi="Book Antiqua"/>
                <w:b/>
                <w:bCs/>
                <w:color w:val="000000"/>
                <w:sz w:val="22"/>
                <w:szCs w:val="22"/>
              </w:rPr>
            </w:pPr>
            <w:r w:rsidRPr="00C752A9">
              <w:rPr>
                <w:rFonts w:ascii="Book Antiqua" w:eastAsia="Times New Roman" w:hAnsi="Book Antiqua"/>
                <w:b/>
                <w:bCs/>
                <w:color w:val="000000"/>
                <w:sz w:val="22"/>
                <w:szCs w:val="22"/>
              </w:rPr>
              <w:t>Caku 2025</w:t>
            </w:r>
          </w:p>
        </w:tc>
        <w:tc>
          <w:tcPr>
            <w:tcW w:w="810" w:type="dxa"/>
            <w:shd w:val="clear" w:color="auto" w:fill="EDEDED" w:themeFill="accent3" w:themeFillTint="33"/>
            <w:vAlign w:val="center"/>
            <w:hideMark/>
          </w:tcPr>
          <w:p w:rsidR="0057399B" w:rsidRPr="00C752A9" w:rsidRDefault="0057399B" w:rsidP="00FF108A">
            <w:pPr>
              <w:pStyle w:val="NoSpacing"/>
              <w:jc w:val="center"/>
              <w:rPr>
                <w:rFonts w:ascii="Book Antiqua" w:eastAsia="Times New Roman" w:hAnsi="Book Antiqua"/>
                <w:b/>
                <w:bCs/>
                <w:color w:val="000000"/>
                <w:sz w:val="22"/>
                <w:szCs w:val="22"/>
              </w:rPr>
            </w:pPr>
            <w:r w:rsidRPr="00C752A9">
              <w:rPr>
                <w:rFonts w:ascii="Book Antiqua" w:eastAsia="Times New Roman" w:hAnsi="Book Antiqua"/>
                <w:b/>
                <w:bCs/>
                <w:color w:val="000000"/>
                <w:sz w:val="22"/>
                <w:szCs w:val="22"/>
              </w:rPr>
              <w:t>Caku 2028</w:t>
            </w:r>
          </w:p>
        </w:tc>
      </w:tr>
      <w:tr w:rsidR="0057399B" w:rsidRPr="00DB7404" w:rsidTr="00FF108A">
        <w:trPr>
          <w:trHeight w:val="296"/>
        </w:trPr>
        <w:tc>
          <w:tcPr>
            <w:tcW w:w="1844" w:type="dxa"/>
            <w:shd w:val="clear" w:color="auto" w:fill="FFFFFF" w:themeFill="background1"/>
          </w:tcPr>
          <w:p w:rsidR="0057399B" w:rsidRPr="00C752A9" w:rsidRDefault="0057399B" w:rsidP="00FF108A">
            <w:pPr>
              <w:pStyle w:val="NoSpacing"/>
              <w:rPr>
                <w:rFonts w:ascii="Book Antiqua" w:eastAsia="Times New Roman" w:hAnsi="Book Antiqua"/>
                <w:bCs/>
                <w:color w:val="000000"/>
                <w:sz w:val="22"/>
                <w:szCs w:val="22"/>
              </w:rPr>
            </w:pPr>
            <w:r w:rsidRPr="00C752A9">
              <w:rPr>
                <w:rFonts w:ascii="Book Antiqua" w:eastAsia="Times New Roman" w:hAnsi="Book Antiqua"/>
                <w:bCs/>
                <w:color w:val="000000"/>
                <w:sz w:val="22"/>
                <w:szCs w:val="22"/>
              </w:rPr>
              <w:t>Aktiviteti terrorist</w:t>
            </w:r>
          </w:p>
        </w:tc>
        <w:tc>
          <w:tcPr>
            <w:tcW w:w="1417" w:type="dxa"/>
            <w:shd w:val="clear" w:color="auto" w:fill="FFFFFF" w:themeFill="background1"/>
          </w:tcPr>
          <w:p w:rsidR="0057399B" w:rsidRPr="00C752A9" w:rsidRDefault="0057399B" w:rsidP="00FF108A">
            <w:pPr>
              <w:pStyle w:val="NoSpacing"/>
              <w:rPr>
                <w:rFonts w:ascii="Book Antiqua" w:hAnsi="Book Antiqua"/>
                <w:color w:val="000000"/>
                <w:sz w:val="22"/>
                <w:szCs w:val="22"/>
              </w:rPr>
            </w:pPr>
            <w:r w:rsidRPr="00C752A9">
              <w:rPr>
                <w:rFonts w:ascii="Book Antiqua" w:hAnsi="Book Antiqua"/>
                <w:color w:val="000000"/>
                <w:sz w:val="22"/>
                <w:szCs w:val="22"/>
              </w:rPr>
              <w:t>Indeksi Global për Paqe</w:t>
            </w:r>
          </w:p>
        </w:tc>
        <w:tc>
          <w:tcPr>
            <w:tcW w:w="3119" w:type="dxa"/>
            <w:shd w:val="clear" w:color="auto" w:fill="FFFFFF" w:themeFill="background1"/>
          </w:tcPr>
          <w:p w:rsidR="0057399B" w:rsidRPr="00C752A9" w:rsidRDefault="0057399B" w:rsidP="00FF108A">
            <w:pPr>
              <w:pStyle w:val="NoSpacing"/>
              <w:rPr>
                <w:rFonts w:ascii="Book Antiqua" w:hAnsi="Book Antiqua"/>
                <w:color w:val="000000"/>
                <w:sz w:val="22"/>
                <w:szCs w:val="22"/>
              </w:rPr>
            </w:pPr>
            <w:r w:rsidRPr="00C752A9">
              <w:rPr>
                <w:rFonts w:ascii="Book Antiqua" w:hAnsi="Book Antiqua"/>
                <w:sz w:val="22"/>
                <w:szCs w:val="22"/>
              </w:rPr>
              <w:t xml:space="preserve">Llogaritja e bazuar në një mesatare të </w:t>
            </w:r>
            <w:r>
              <w:rPr>
                <w:rFonts w:ascii="Book Antiqua" w:hAnsi="Book Antiqua"/>
                <w:sz w:val="22"/>
                <w:szCs w:val="22"/>
              </w:rPr>
              <w:t>përgjithshme</w:t>
            </w:r>
            <w:r w:rsidRPr="00C752A9">
              <w:rPr>
                <w:rFonts w:ascii="Book Antiqua" w:hAnsi="Book Antiqua"/>
                <w:sz w:val="22"/>
                <w:szCs w:val="22"/>
              </w:rPr>
              <w:t xml:space="preserve"> të pesë viteve të fundit të numrit të viktimave, të plagosurve dhe dëmeve materiale të shkaktuara nga terrorizmi</w:t>
            </w:r>
          </w:p>
        </w:tc>
        <w:tc>
          <w:tcPr>
            <w:tcW w:w="1275" w:type="dxa"/>
            <w:shd w:val="clear" w:color="auto" w:fill="FFFFFF" w:themeFill="background1"/>
            <w:vAlign w:val="center"/>
          </w:tcPr>
          <w:p w:rsidR="0057399B" w:rsidRPr="00C752A9" w:rsidRDefault="0057399B" w:rsidP="00FF108A">
            <w:pPr>
              <w:pStyle w:val="NoSpacing"/>
              <w:jc w:val="center"/>
              <w:rPr>
                <w:rFonts w:ascii="Book Antiqua" w:eastAsia="Times New Roman" w:hAnsi="Book Antiqua"/>
                <w:color w:val="000000"/>
                <w:sz w:val="22"/>
                <w:szCs w:val="22"/>
              </w:rPr>
            </w:pPr>
            <w:r w:rsidRPr="00C752A9">
              <w:rPr>
                <w:rFonts w:ascii="Book Antiqua" w:eastAsia="Times New Roman" w:hAnsi="Book Antiqua"/>
                <w:color w:val="000000"/>
                <w:sz w:val="22"/>
                <w:szCs w:val="22"/>
              </w:rPr>
              <w:t>1,5/5</w:t>
            </w:r>
          </w:p>
          <w:p w:rsidR="0057399B" w:rsidRPr="00C752A9" w:rsidRDefault="0057399B" w:rsidP="00FF108A">
            <w:pPr>
              <w:pStyle w:val="NoSpacing"/>
              <w:jc w:val="center"/>
              <w:rPr>
                <w:rFonts w:ascii="Book Antiqua" w:eastAsia="Times New Roman" w:hAnsi="Book Antiqua"/>
                <w:color w:val="000000"/>
                <w:sz w:val="22"/>
                <w:szCs w:val="22"/>
              </w:rPr>
            </w:pPr>
          </w:p>
        </w:tc>
        <w:tc>
          <w:tcPr>
            <w:tcW w:w="1179" w:type="dxa"/>
            <w:shd w:val="clear" w:color="auto" w:fill="FFFFFF" w:themeFill="background1"/>
          </w:tcPr>
          <w:p w:rsidR="0057399B" w:rsidRPr="00C752A9" w:rsidRDefault="0057399B" w:rsidP="00FF108A">
            <w:pPr>
              <w:pStyle w:val="NoSpacing"/>
              <w:jc w:val="center"/>
              <w:rPr>
                <w:rFonts w:ascii="Book Antiqua" w:eastAsia="Times New Roman" w:hAnsi="Book Antiqua"/>
                <w:color w:val="000000"/>
                <w:sz w:val="22"/>
                <w:szCs w:val="22"/>
              </w:rPr>
            </w:pPr>
          </w:p>
          <w:p w:rsidR="0057399B" w:rsidRPr="00C752A9" w:rsidRDefault="0057399B" w:rsidP="00FF108A">
            <w:pPr>
              <w:pStyle w:val="NoSpacing"/>
              <w:jc w:val="center"/>
              <w:rPr>
                <w:rFonts w:ascii="Book Antiqua" w:eastAsia="Times New Roman" w:hAnsi="Book Antiqua"/>
                <w:color w:val="000000"/>
                <w:sz w:val="22"/>
                <w:szCs w:val="22"/>
              </w:rPr>
            </w:pPr>
          </w:p>
          <w:p w:rsidR="0057399B" w:rsidRPr="00C752A9" w:rsidRDefault="0057399B" w:rsidP="00FF108A">
            <w:pPr>
              <w:pStyle w:val="NoSpacing"/>
              <w:jc w:val="center"/>
              <w:rPr>
                <w:rFonts w:ascii="Book Antiqua" w:eastAsia="Times New Roman" w:hAnsi="Book Antiqua"/>
                <w:color w:val="000000"/>
                <w:sz w:val="22"/>
                <w:szCs w:val="22"/>
              </w:rPr>
            </w:pPr>
            <w:r w:rsidRPr="00C752A9">
              <w:rPr>
                <w:rFonts w:ascii="Book Antiqua" w:eastAsia="Times New Roman" w:hAnsi="Book Antiqua"/>
                <w:color w:val="000000"/>
                <w:sz w:val="22"/>
                <w:szCs w:val="22"/>
              </w:rPr>
              <w:t>&lt;1,5/5</w:t>
            </w:r>
          </w:p>
        </w:tc>
        <w:tc>
          <w:tcPr>
            <w:tcW w:w="810" w:type="dxa"/>
            <w:shd w:val="clear" w:color="auto" w:fill="FFFFFF" w:themeFill="background1"/>
            <w:noWrap/>
            <w:vAlign w:val="center"/>
          </w:tcPr>
          <w:p w:rsidR="0057399B" w:rsidRPr="00C752A9" w:rsidRDefault="0057399B" w:rsidP="00FF108A">
            <w:pPr>
              <w:pStyle w:val="NoSpacing"/>
              <w:jc w:val="center"/>
              <w:rPr>
                <w:rFonts w:ascii="Book Antiqua" w:eastAsia="Times New Roman" w:hAnsi="Book Antiqua"/>
                <w:color w:val="000000"/>
                <w:sz w:val="22"/>
                <w:szCs w:val="22"/>
              </w:rPr>
            </w:pPr>
            <w:r w:rsidRPr="00C752A9">
              <w:rPr>
                <w:rFonts w:ascii="Book Antiqua" w:eastAsia="Times New Roman" w:hAnsi="Book Antiqua"/>
                <w:color w:val="000000"/>
                <w:sz w:val="22"/>
                <w:szCs w:val="22"/>
              </w:rPr>
              <w:t>1/5</w:t>
            </w:r>
          </w:p>
        </w:tc>
      </w:tr>
      <w:tr w:rsidR="0057399B" w:rsidRPr="00DB7404" w:rsidTr="00FF108A">
        <w:trPr>
          <w:trHeight w:val="557"/>
        </w:trPr>
        <w:tc>
          <w:tcPr>
            <w:tcW w:w="1844" w:type="dxa"/>
            <w:shd w:val="clear" w:color="auto" w:fill="FFFFFF" w:themeFill="background1"/>
          </w:tcPr>
          <w:p w:rsidR="0057399B" w:rsidRPr="00C752A9" w:rsidRDefault="0057399B" w:rsidP="00FF108A">
            <w:pPr>
              <w:pStyle w:val="NoSpacing"/>
              <w:rPr>
                <w:rFonts w:ascii="EC Square Sans Pro" w:hAnsi="EC Square Sans Pro" w:cs="EC Square Sans Pro"/>
                <w:color w:val="000000"/>
                <w:sz w:val="22"/>
                <w:szCs w:val="22"/>
              </w:rPr>
            </w:pPr>
            <w:r w:rsidRPr="00C752A9">
              <w:rPr>
                <w:rFonts w:ascii="Book Antiqua" w:eastAsia="Times New Roman" w:hAnsi="Book Antiqua"/>
                <w:bCs/>
                <w:color w:val="000000"/>
                <w:sz w:val="22"/>
                <w:szCs w:val="22"/>
              </w:rPr>
              <w:t xml:space="preserve">Ndikimi i terrorizmit </w:t>
            </w:r>
          </w:p>
        </w:tc>
        <w:tc>
          <w:tcPr>
            <w:tcW w:w="1417" w:type="dxa"/>
            <w:shd w:val="clear" w:color="auto" w:fill="FFFFFF" w:themeFill="background1"/>
          </w:tcPr>
          <w:p w:rsidR="0057399B" w:rsidRPr="00C752A9" w:rsidRDefault="0057399B" w:rsidP="00FF108A">
            <w:pPr>
              <w:pStyle w:val="NoSpacing"/>
              <w:jc w:val="both"/>
              <w:rPr>
                <w:rFonts w:ascii="Book Antiqua" w:hAnsi="Book Antiqua"/>
                <w:color w:val="000000"/>
                <w:sz w:val="22"/>
                <w:szCs w:val="22"/>
              </w:rPr>
            </w:pPr>
            <w:r w:rsidRPr="00C752A9">
              <w:rPr>
                <w:rFonts w:ascii="Book Antiqua" w:hAnsi="Book Antiqua"/>
                <w:color w:val="000000"/>
                <w:sz w:val="22"/>
                <w:szCs w:val="22"/>
              </w:rPr>
              <w:t>Indeksi Global i Terrorizmit</w:t>
            </w:r>
          </w:p>
        </w:tc>
        <w:tc>
          <w:tcPr>
            <w:tcW w:w="3119" w:type="dxa"/>
            <w:shd w:val="clear" w:color="auto" w:fill="FFFFFF" w:themeFill="background1"/>
          </w:tcPr>
          <w:p w:rsidR="0057399B" w:rsidRPr="00C752A9" w:rsidRDefault="0057399B" w:rsidP="00FF108A">
            <w:pPr>
              <w:rPr>
                <w:rFonts w:ascii="Book Antiqua" w:hAnsi="Book Antiqua"/>
                <w:sz w:val="22"/>
                <w:szCs w:val="22"/>
              </w:rPr>
            </w:pPr>
            <w:r w:rsidRPr="00C752A9">
              <w:rPr>
                <w:rFonts w:ascii="Book Antiqua" w:hAnsi="Book Antiqua"/>
                <w:color w:val="000000"/>
                <w:sz w:val="22"/>
                <w:szCs w:val="22"/>
              </w:rPr>
              <w:t>Indeksi Global i Terrorizmit</w:t>
            </w:r>
            <w:r w:rsidRPr="00C752A9">
              <w:rPr>
                <w:rFonts w:ascii="Book Antiqua" w:hAnsi="Book Antiqua"/>
                <w:sz w:val="22"/>
                <w:szCs w:val="22"/>
              </w:rPr>
              <w:t xml:space="preserve"> është një masë e përbërë nga katër tregues: incidente, viktima, lëndime dhe dëme materiale. Për të matur ndikimin e terrorizmit, zbatohet një mesatare pesëvjeçare</w:t>
            </w:r>
          </w:p>
        </w:tc>
        <w:tc>
          <w:tcPr>
            <w:tcW w:w="1275" w:type="dxa"/>
            <w:shd w:val="clear" w:color="auto" w:fill="FFFFFF" w:themeFill="background1"/>
            <w:noWrap/>
            <w:vAlign w:val="center"/>
          </w:tcPr>
          <w:p w:rsidR="0057399B" w:rsidRPr="00C752A9" w:rsidRDefault="0057399B" w:rsidP="00FF108A">
            <w:pPr>
              <w:pStyle w:val="NoSpacing"/>
              <w:rPr>
                <w:rFonts w:ascii="Book Antiqua" w:eastAsia="Times New Roman" w:hAnsi="Book Antiqua"/>
                <w:bCs/>
                <w:color w:val="000000"/>
                <w:sz w:val="22"/>
                <w:szCs w:val="22"/>
              </w:rPr>
            </w:pPr>
            <w:r w:rsidRPr="00C752A9">
              <w:rPr>
                <w:rFonts w:ascii="Book Antiqua" w:hAnsi="Book Antiqua"/>
                <w:sz w:val="22"/>
                <w:szCs w:val="22"/>
              </w:rPr>
              <w:t>0,291/10</w:t>
            </w:r>
          </w:p>
        </w:tc>
        <w:tc>
          <w:tcPr>
            <w:tcW w:w="1179" w:type="dxa"/>
            <w:shd w:val="clear" w:color="auto" w:fill="FFFFFF" w:themeFill="background1"/>
          </w:tcPr>
          <w:p w:rsidR="0057399B" w:rsidRPr="00C752A9" w:rsidRDefault="0057399B" w:rsidP="00FF108A">
            <w:pPr>
              <w:pStyle w:val="NoSpacing"/>
              <w:jc w:val="center"/>
              <w:rPr>
                <w:rFonts w:ascii="Book Antiqua" w:eastAsia="Times New Roman" w:hAnsi="Book Antiqua"/>
                <w:color w:val="000000"/>
                <w:sz w:val="22"/>
                <w:szCs w:val="22"/>
              </w:rPr>
            </w:pPr>
          </w:p>
          <w:p w:rsidR="0057399B" w:rsidRPr="00C752A9" w:rsidRDefault="0057399B" w:rsidP="00FF108A">
            <w:pPr>
              <w:pStyle w:val="NoSpacing"/>
              <w:jc w:val="center"/>
              <w:rPr>
                <w:rFonts w:ascii="Book Antiqua" w:eastAsia="Times New Roman" w:hAnsi="Book Antiqua"/>
                <w:color w:val="000000"/>
                <w:sz w:val="22"/>
                <w:szCs w:val="22"/>
              </w:rPr>
            </w:pPr>
          </w:p>
          <w:p w:rsidR="0057399B" w:rsidRPr="00C752A9" w:rsidRDefault="0057399B" w:rsidP="00FF108A">
            <w:pPr>
              <w:pStyle w:val="NoSpacing"/>
              <w:rPr>
                <w:rFonts w:ascii="Book Antiqua" w:eastAsia="Times New Roman" w:hAnsi="Book Antiqua"/>
                <w:bCs/>
                <w:color w:val="000000"/>
                <w:sz w:val="22"/>
                <w:szCs w:val="22"/>
              </w:rPr>
            </w:pPr>
            <w:r w:rsidRPr="00C752A9">
              <w:rPr>
                <w:rFonts w:ascii="Book Antiqua" w:eastAsia="Times New Roman" w:hAnsi="Book Antiqua"/>
                <w:color w:val="000000"/>
                <w:sz w:val="22"/>
                <w:szCs w:val="22"/>
              </w:rPr>
              <w:t>0,15/10</w:t>
            </w:r>
          </w:p>
        </w:tc>
        <w:tc>
          <w:tcPr>
            <w:tcW w:w="810" w:type="dxa"/>
            <w:shd w:val="clear" w:color="auto" w:fill="FFFFFF" w:themeFill="background1"/>
            <w:noWrap/>
            <w:vAlign w:val="center"/>
          </w:tcPr>
          <w:p w:rsidR="0057399B" w:rsidRPr="00C752A9" w:rsidRDefault="0057399B" w:rsidP="00FF108A">
            <w:pPr>
              <w:pStyle w:val="NoSpacing"/>
              <w:rPr>
                <w:rFonts w:ascii="Book Antiqua" w:eastAsia="Times New Roman" w:hAnsi="Book Antiqua"/>
                <w:bCs/>
                <w:color w:val="000000"/>
                <w:sz w:val="22"/>
                <w:szCs w:val="22"/>
              </w:rPr>
            </w:pPr>
            <w:r w:rsidRPr="00C752A9">
              <w:rPr>
                <w:rFonts w:ascii="Book Antiqua" w:eastAsia="Times New Roman" w:hAnsi="Book Antiqua"/>
                <w:color w:val="000000"/>
                <w:sz w:val="22"/>
                <w:szCs w:val="22"/>
              </w:rPr>
              <w:t>0/10</w:t>
            </w:r>
          </w:p>
        </w:tc>
      </w:tr>
    </w:tbl>
    <w:p w:rsidR="0057399B" w:rsidRDefault="0057399B" w:rsidP="0057399B">
      <w:pPr>
        <w:spacing w:after="240" w:line="276" w:lineRule="auto"/>
        <w:jc w:val="both"/>
        <w:rPr>
          <w:rFonts w:ascii="Book Antiqua" w:hAnsi="Book Antiqua"/>
          <w:sz w:val="22"/>
          <w:szCs w:val="22"/>
        </w:rPr>
      </w:pPr>
    </w:p>
    <w:p w:rsidR="0057399B" w:rsidRPr="009D2E15" w:rsidRDefault="0057399B" w:rsidP="0057399B">
      <w:pPr>
        <w:spacing w:after="240" w:line="276" w:lineRule="auto"/>
        <w:jc w:val="both"/>
        <w:rPr>
          <w:rFonts w:ascii="Book Antiqua" w:eastAsiaTheme="minorHAnsi" w:hAnsi="Book Antiqua" w:cstheme="minorBidi"/>
          <w:sz w:val="22"/>
          <w:szCs w:val="22"/>
          <w:lang w:eastAsia="en-US"/>
        </w:rPr>
      </w:pPr>
      <w:r w:rsidRPr="009D2E15">
        <w:rPr>
          <w:rFonts w:ascii="Book Antiqua" w:eastAsiaTheme="minorHAnsi" w:hAnsi="Book Antiqua" w:cstheme="minorBidi"/>
          <w:sz w:val="22"/>
          <w:szCs w:val="22"/>
          <w:lang w:eastAsia="en-US"/>
        </w:rPr>
        <w:t xml:space="preserve">Në kuadër të objektivit strategjik të Mbrojtjes, janë </w:t>
      </w:r>
      <w:r w:rsidR="006F0743" w:rsidRPr="009D2E15">
        <w:rPr>
          <w:rFonts w:ascii="Book Antiqua" w:eastAsiaTheme="minorHAnsi" w:hAnsi="Book Antiqua" w:cstheme="minorBidi"/>
          <w:sz w:val="22"/>
          <w:szCs w:val="22"/>
          <w:lang w:eastAsia="en-US"/>
        </w:rPr>
        <w:t>kat</w:t>
      </w:r>
      <w:r w:rsidRPr="009D2E15">
        <w:rPr>
          <w:rFonts w:ascii="Book Antiqua" w:eastAsiaTheme="minorHAnsi" w:hAnsi="Book Antiqua" w:cstheme="minorBidi"/>
          <w:sz w:val="22"/>
          <w:szCs w:val="22"/>
          <w:lang w:eastAsia="en-US"/>
        </w:rPr>
        <w:t>ë</w:t>
      </w:r>
      <w:r w:rsidR="006F0743" w:rsidRPr="009D2E15">
        <w:rPr>
          <w:rFonts w:ascii="Book Antiqua" w:eastAsiaTheme="minorHAnsi" w:hAnsi="Book Antiqua" w:cstheme="minorBidi"/>
          <w:sz w:val="22"/>
          <w:szCs w:val="22"/>
          <w:lang w:eastAsia="en-US"/>
        </w:rPr>
        <w:t>r</w:t>
      </w:r>
      <w:r w:rsidRPr="009D2E15">
        <w:rPr>
          <w:rFonts w:ascii="Book Antiqua" w:eastAsiaTheme="minorHAnsi" w:hAnsi="Book Antiqua" w:cstheme="minorBidi"/>
          <w:sz w:val="22"/>
          <w:szCs w:val="22"/>
          <w:lang w:eastAsia="en-US"/>
        </w:rPr>
        <w:t xml:space="preserve"> objektiva specifike, si më poshtë:</w:t>
      </w:r>
    </w:p>
    <w:p w:rsidR="0057399B" w:rsidRPr="009D2E15" w:rsidRDefault="0057399B" w:rsidP="0057399B">
      <w:pPr>
        <w:pStyle w:val="ListParagraph"/>
        <w:numPr>
          <w:ilvl w:val="0"/>
          <w:numId w:val="34"/>
        </w:numPr>
        <w:spacing w:after="240" w:line="276" w:lineRule="auto"/>
        <w:jc w:val="both"/>
        <w:rPr>
          <w:rFonts w:ascii="Book Antiqua" w:hAnsi="Book Antiqua"/>
          <w:sz w:val="22"/>
          <w:szCs w:val="22"/>
        </w:rPr>
      </w:pPr>
      <w:r w:rsidRPr="00E025DB">
        <w:rPr>
          <w:rFonts w:ascii="Book Antiqua" w:hAnsi="Book Antiqua"/>
          <w:sz w:val="22"/>
          <w:szCs w:val="22"/>
        </w:rPr>
        <w:lastRenderedPageBreak/>
        <w:t xml:space="preserve">Mbrojtja e qytetarëve dhe pronës të Republikës së Kosovës që mund të jenë në </w:t>
      </w:r>
      <w:r w:rsidRPr="009D2E15">
        <w:rPr>
          <w:rFonts w:ascii="Book Antiqua" w:hAnsi="Book Antiqua"/>
          <w:sz w:val="22"/>
          <w:szCs w:val="22"/>
        </w:rPr>
        <w:t>shënjestër nga sulmet terroriste;</w:t>
      </w:r>
    </w:p>
    <w:p w:rsidR="0057399B" w:rsidRPr="009D2E15" w:rsidRDefault="00361687" w:rsidP="00361687">
      <w:pPr>
        <w:pStyle w:val="ListParagraph"/>
        <w:numPr>
          <w:ilvl w:val="0"/>
          <w:numId w:val="34"/>
        </w:numPr>
        <w:spacing w:after="240" w:line="276" w:lineRule="auto"/>
        <w:jc w:val="both"/>
        <w:rPr>
          <w:rFonts w:ascii="Book Antiqua" w:hAnsi="Book Antiqua"/>
          <w:sz w:val="22"/>
          <w:szCs w:val="22"/>
        </w:rPr>
      </w:pPr>
      <w:r w:rsidRPr="009D2E15">
        <w:rPr>
          <w:rFonts w:ascii="Book Antiqua" w:hAnsi="Book Antiqua"/>
          <w:sz w:val="22"/>
          <w:szCs w:val="22"/>
        </w:rPr>
        <w:t xml:space="preserve">Mbrojtja e mallrave/materialeve me rrezikshmëri të lartë </w:t>
      </w:r>
      <w:r w:rsidR="0057399B" w:rsidRPr="009D2E15">
        <w:rPr>
          <w:rFonts w:ascii="Book Antiqua" w:hAnsi="Book Antiqua"/>
          <w:sz w:val="22"/>
          <w:szCs w:val="22"/>
        </w:rPr>
        <w:t>dhe mallrave strategjike</w:t>
      </w:r>
      <w:r w:rsidRPr="009D2E15">
        <w:rPr>
          <w:rFonts w:ascii="Book Antiqua" w:hAnsi="Book Antiqua"/>
          <w:sz w:val="22"/>
          <w:szCs w:val="22"/>
        </w:rPr>
        <w:t xml:space="preserve"> që kërkojnë mbrojtje të veçantë</w:t>
      </w:r>
      <w:r w:rsidR="0057399B" w:rsidRPr="009D2E15">
        <w:rPr>
          <w:rFonts w:ascii="Book Antiqua" w:hAnsi="Book Antiqua"/>
          <w:sz w:val="22"/>
          <w:szCs w:val="22"/>
        </w:rPr>
        <w:t>;</w:t>
      </w:r>
    </w:p>
    <w:p w:rsidR="0057399B" w:rsidRPr="009D2E15" w:rsidRDefault="0057399B" w:rsidP="0057399B">
      <w:pPr>
        <w:pStyle w:val="ListParagraph"/>
        <w:numPr>
          <w:ilvl w:val="0"/>
          <w:numId w:val="34"/>
        </w:numPr>
        <w:spacing w:after="240" w:line="276" w:lineRule="auto"/>
        <w:jc w:val="both"/>
        <w:rPr>
          <w:rFonts w:ascii="Book Antiqua" w:hAnsi="Book Antiqua"/>
          <w:sz w:val="22"/>
          <w:szCs w:val="22"/>
        </w:rPr>
      </w:pPr>
      <w:r w:rsidRPr="009D2E15">
        <w:rPr>
          <w:rFonts w:ascii="Book Antiqua" w:hAnsi="Book Antiqua"/>
          <w:sz w:val="22"/>
          <w:szCs w:val="22"/>
        </w:rPr>
        <w:t xml:space="preserve">Mbrojtja e Infrastrukturës kritike; </w:t>
      </w:r>
    </w:p>
    <w:p w:rsidR="0057399B" w:rsidRDefault="0057399B" w:rsidP="0057399B">
      <w:pPr>
        <w:pStyle w:val="ListParagraph"/>
        <w:numPr>
          <w:ilvl w:val="0"/>
          <w:numId w:val="34"/>
        </w:numPr>
        <w:spacing w:after="240" w:line="276" w:lineRule="auto"/>
        <w:jc w:val="both"/>
        <w:rPr>
          <w:rFonts w:ascii="Book Antiqua" w:hAnsi="Book Antiqua"/>
          <w:sz w:val="22"/>
          <w:szCs w:val="22"/>
        </w:rPr>
      </w:pPr>
      <w:r w:rsidRPr="00E025DB">
        <w:rPr>
          <w:rFonts w:ascii="Book Antiqua" w:hAnsi="Book Antiqua"/>
          <w:sz w:val="22"/>
          <w:szCs w:val="22"/>
        </w:rPr>
        <w:t>Ngritja e kapaciteteve të institucioneve të sigurisë për mbrojtjen nga terrorizimi;</w:t>
      </w:r>
    </w:p>
    <w:p w:rsidR="0057399B" w:rsidRDefault="0057399B" w:rsidP="00134101">
      <w:pPr>
        <w:pStyle w:val="ListParagraph"/>
        <w:spacing w:after="240" w:line="276" w:lineRule="auto"/>
        <w:ind w:left="1080"/>
        <w:jc w:val="both"/>
        <w:rPr>
          <w:rFonts w:ascii="Book Antiqua" w:hAnsi="Book Antiqua"/>
          <w:sz w:val="22"/>
          <w:szCs w:val="22"/>
        </w:rPr>
      </w:pPr>
    </w:p>
    <w:tbl>
      <w:tblPr>
        <w:tblStyle w:val="TableGrid"/>
        <w:tblW w:w="0" w:type="auto"/>
        <w:tblInd w:w="-289" w:type="dxa"/>
        <w:tblLayout w:type="fixed"/>
        <w:tblLook w:val="04A0" w:firstRow="1" w:lastRow="0" w:firstColumn="1" w:lastColumn="0" w:noHBand="0" w:noVBand="1"/>
      </w:tblPr>
      <w:tblGrid>
        <w:gridCol w:w="710"/>
        <w:gridCol w:w="3416"/>
        <w:gridCol w:w="1542"/>
        <w:gridCol w:w="1221"/>
        <w:gridCol w:w="1541"/>
        <w:gridCol w:w="1209"/>
      </w:tblGrid>
      <w:tr w:rsidR="0057399B" w:rsidRPr="00DB7404" w:rsidTr="00FF108A">
        <w:tc>
          <w:tcPr>
            <w:tcW w:w="710" w:type="dxa"/>
            <w:shd w:val="clear" w:color="auto" w:fill="EDEDED" w:themeFill="accent3" w:themeFillTint="33"/>
          </w:tcPr>
          <w:p w:rsidR="0057399B" w:rsidRPr="00DB7404" w:rsidRDefault="0057399B" w:rsidP="00FF108A">
            <w:pPr>
              <w:pStyle w:val="NoSpacing"/>
              <w:rPr>
                <w:rFonts w:ascii="Book Antiqua" w:eastAsia="Times New Roman" w:hAnsi="Book Antiqua"/>
                <w:b/>
                <w:color w:val="202124"/>
                <w:sz w:val="22"/>
                <w:szCs w:val="22"/>
              </w:rPr>
            </w:pPr>
            <w:r w:rsidRPr="00DB7404">
              <w:rPr>
                <w:rFonts w:ascii="Book Antiqua" w:eastAsia="Times New Roman" w:hAnsi="Book Antiqua"/>
                <w:b/>
                <w:sz w:val="22"/>
                <w:szCs w:val="22"/>
              </w:rPr>
              <w:t>OS</w:t>
            </w:r>
          </w:p>
        </w:tc>
        <w:tc>
          <w:tcPr>
            <w:tcW w:w="3416" w:type="dxa"/>
            <w:shd w:val="clear" w:color="auto" w:fill="EDEDED" w:themeFill="accent3" w:themeFillTint="33"/>
          </w:tcPr>
          <w:p w:rsidR="0057399B" w:rsidRPr="00DB7404" w:rsidRDefault="0057399B" w:rsidP="00FF108A">
            <w:pPr>
              <w:pStyle w:val="NoSpacing"/>
              <w:rPr>
                <w:rFonts w:ascii="Book Antiqua" w:eastAsia="Times New Roman" w:hAnsi="Book Antiqua"/>
                <w:b/>
                <w:sz w:val="22"/>
                <w:szCs w:val="22"/>
              </w:rPr>
            </w:pPr>
            <w:r w:rsidRPr="00DB7404">
              <w:rPr>
                <w:rFonts w:ascii="Book Antiqua" w:eastAsia="Times New Roman" w:hAnsi="Book Antiqua"/>
                <w:b/>
                <w:sz w:val="22"/>
                <w:szCs w:val="22"/>
              </w:rPr>
              <w:t>Treguesi i rezultatit</w:t>
            </w:r>
          </w:p>
        </w:tc>
        <w:tc>
          <w:tcPr>
            <w:tcW w:w="1542" w:type="dxa"/>
            <w:shd w:val="clear" w:color="auto" w:fill="EDEDED" w:themeFill="accent3" w:themeFillTint="33"/>
          </w:tcPr>
          <w:p w:rsidR="0057399B" w:rsidRPr="00DB7404" w:rsidRDefault="0057399B" w:rsidP="00FF108A">
            <w:pPr>
              <w:pStyle w:val="NoSpacing"/>
              <w:rPr>
                <w:rFonts w:ascii="Book Antiqua" w:eastAsia="Times New Roman" w:hAnsi="Book Antiqua"/>
                <w:b/>
                <w:sz w:val="22"/>
                <w:szCs w:val="22"/>
              </w:rPr>
            </w:pPr>
            <w:r w:rsidRPr="00DB7404">
              <w:rPr>
                <w:rFonts w:ascii="Book Antiqua" w:eastAsia="Times New Roman" w:hAnsi="Book Antiqua"/>
                <w:b/>
                <w:sz w:val="22"/>
                <w:szCs w:val="22"/>
              </w:rPr>
              <w:t>Burimi</w:t>
            </w:r>
          </w:p>
        </w:tc>
        <w:tc>
          <w:tcPr>
            <w:tcW w:w="1221" w:type="dxa"/>
            <w:shd w:val="clear" w:color="auto" w:fill="EDEDED" w:themeFill="accent3" w:themeFillTint="33"/>
          </w:tcPr>
          <w:p w:rsidR="0057399B" w:rsidRPr="00DB7404" w:rsidRDefault="0057399B" w:rsidP="00FF108A">
            <w:pPr>
              <w:pStyle w:val="NoSpacing"/>
              <w:rPr>
                <w:rFonts w:ascii="Book Antiqua" w:eastAsia="Times New Roman" w:hAnsi="Book Antiqua"/>
                <w:b/>
                <w:sz w:val="22"/>
                <w:szCs w:val="22"/>
              </w:rPr>
            </w:pPr>
            <w:r w:rsidRPr="00DB7404">
              <w:rPr>
                <w:rFonts w:ascii="Book Antiqua" w:eastAsia="Times New Roman" w:hAnsi="Book Antiqua"/>
                <w:b/>
                <w:sz w:val="22"/>
                <w:szCs w:val="22"/>
              </w:rPr>
              <w:t>Vlera bazë</w:t>
            </w:r>
          </w:p>
        </w:tc>
        <w:tc>
          <w:tcPr>
            <w:tcW w:w="1541" w:type="dxa"/>
            <w:shd w:val="clear" w:color="auto" w:fill="EDEDED" w:themeFill="accent3" w:themeFillTint="33"/>
          </w:tcPr>
          <w:p w:rsidR="0057399B" w:rsidRPr="00DB7404" w:rsidRDefault="0057399B" w:rsidP="00FF108A">
            <w:pPr>
              <w:pStyle w:val="NoSpacing"/>
              <w:rPr>
                <w:rFonts w:ascii="Book Antiqua" w:eastAsia="Times New Roman" w:hAnsi="Book Antiqua"/>
                <w:b/>
                <w:sz w:val="22"/>
                <w:szCs w:val="22"/>
              </w:rPr>
            </w:pPr>
            <w:r w:rsidRPr="00DB7404">
              <w:rPr>
                <w:rFonts w:ascii="Book Antiqua" w:eastAsia="Times New Roman" w:hAnsi="Book Antiqua"/>
                <w:b/>
                <w:sz w:val="22"/>
                <w:szCs w:val="22"/>
              </w:rPr>
              <w:t xml:space="preserve">Caku 2025 </w:t>
            </w:r>
          </w:p>
        </w:tc>
        <w:tc>
          <w:tcPr>
            <w:tcW w:w="1209" w:type="dxa"/>
            <w:shd w:val="clear" w:color="auto" w:fill="EDEDED" w:themeFill="accent3" w:themeFillTint="33"/>
          </w:tcPr>
          <w:p w:rsidR="0057399B" w:rsidRPr="00DB7404" w:rsidRDefault="0057399B" w:rsidP="00FF108A">
            <w:pPr>
              <w:pStyle w:val="NoSpacing"/>
              <w:rPr>
                <w:rFonts w:ascii="Book Antiqua" w:eastAsia="Times New Roman" w:hAnsi="Book Antiqua"/>
                <w:b/>
                <w:sz w:val="22"/>
                <w:szCs w:val="22"/>
              </w:rPr>
            </w:pPr>
            <w:r w:rsidRPr="00DB7404">
              <w:rPr>
                <w:rFonts w:ascii="Book Antiqua" w:eastAsia="Times New Roman" w:hAnsi="Book Antiqua"/>
                <w:b/>
                <w:sz w:val="22"/>
                <w:szCs w:val="22"/>
              </w:rPr>
              <w:t>Caku 2028</w:t>
            </w:r>
          </w:p>
        </w:tc>
      </w:tr>
      <w:tr w:rsidR="0057399B" w:rsidRPr="00DB7404" w:rsidTr="00FF108A">
        <w:tc>
          <w:tcPr>
            <w:tcW w:w="710" w:type="dxa"/>
          </w:tcPr>
          <w:p w:rsidR="0057399B" w:rsidRPr="00DB7404" w:rsidRDefault="0057399B" w:rsidP="00FF108A">
            <w:pPr>
              <w:rPr>
                <w:rFonts w:ascii="Book Antiqua" w:hAnsi="Book Antiqua"/>
                <w:sz w:val="22"/>
                <w:szCs w:val="22"/>
              </w:rPr>
            </w:pPr>
            <w:r>
              <w:rPr>
                <w:rFonts w:ascii="Book Antiqua" w:hAnsi="Book Antiqua"/>
                <w:sz w:val="22"/>
                <w:szCs w:val="22"/>
              </w:rPr>
              <w:t>2</w:t>
            </w:r>
            <w:r w:rsidRPr="00DB7404">
              <w:rPr>
                <w:rFonts w:ascii="Book Antiqua" w:hAnsi="Book Antiqua"/>
                <w:sz w:val="22"/>
                <w:szCs w:val="22"/>
              </w:rPr>
              <w:t>.1</w:t>
            </w:r>
          </w:p>
        </w:tc>
        <w:tc>
          <w:tcPr>
            <w:tcW w:w="3416" w:type="dxa"/>
          </w:tcPr>
          <w:p w:rsidR="0057399B" w:rsidRDefault="0057399B" w:rsidP="00FF108A">
            <w:pPr>
              <w:pStyle w:val="NoSpacing"/>
              <w:rPr>
                <w:rFonts w:ascii="Book Antiqua" w:eastAsia="Times New Roman" w:hAnsi="Book Antiqua"/>
                <w:sz w:val="22"/>
                <w:szCs w:val="22"/>
              </w:rPr>
            </w:pPr>
            <w:r w:rsidRPr="007E0BFE">
              <w:rPr>
                <w:rFonts w:ascii="Book Antiqua" w:hAnsi="Book Antiqua"/>
                <w:sz w:val="22"/>
                <w:szCs w:val="22"/>
              </w:rPr>
              <w:t xml:space="preserve">Numri i incidenteve </w:t>
            </w:r>
          </w:p>
          <w:p w:rsidR="0057399B" w:rsidRDefault="0057399B" w:rsidP="00FF108A"/>
          <w:p w:rsidR="0057399B" w:rsidRPr="00DA076D" w:rsidRDefault="0057399B" w:rsidP="00FF108A">
            <w:pPr>
              <w:jc w:val="center"/>
            </w:pPr>
          </w:p>
        </w:tc>
        <w:tc>
          <w:tcPr>
            <w:tcW w:w="1542" w:type="dxa"/>
          </w:tcPr>
          <w:p w:rsidR="0057399B" w:rsidRPr="00DB7404" w:rsidRDefault="0057399B" w:rsidP="00FF108A">
            <w:pPr>
              <w:pStyle w:val="NoSpacing"/>
              <w:jc w:val="center"/>
              <w:rPr>
                <w:rFonts w:ascii="Book Antiqua" w:eastAsia="Times New Roman" w:hAnsi="Book Antiqua"/>
                <w:sz w:val="22"/>
                <w:szCs w:val="22"/>
              </w:rPr>
            </w:pPr>
            <w:r>
              <w:rPr>
                <w:rFonts w:ascii="Book Antiqua" w:hAnsi="Book Antiqua"/>
                <w:sz w:val="22"/>
                <w:szCs w:val="22"/>
              </w:rPr>
              <w:t>Indeksi Global i Terrorizmit</w:t>
            </w:r>
          </w:p>
        </w:tc>
        <w:tc>
          <w:tcPr>
            <w:tcW w:w="1221" w:type="dxa"/>
            <w:vAlign w:val="center"/>
          </w:tcPr>
          <w:p w:rsidR="0057399B" w:rsidRPr="00DB7404" w:rsidRDefault="0057399B" w:rsidP="00FF108A">
            <w:pPr>
              <w:pStyle w:val="NoSpacing"/>
              <w:rPr>
                <w:rFonts w:ascii="Book Antiqua" w:eastAsia="Times New Roman" w:hAnsi="Book Antiqua"/>
                <w:sz w:val="22"/>
                <w:szCs w:val="22"/>
              </w:rPr>
            </w:pPr>
          </w:p>
        </w:tc>
        <w:tc>
          <w:tcPr>
            <w:tcW w:w="1541" w:type="dxa"/>
          </w:tcPr>
          <w:p w:rsidR="0057399B" w:rsidRPr="00AB2A23" w:rsidRDefault="0057399B" w:rsidP="00FF108A">
            <w:pPr>
              <w:pStyle w:val="NoSpacing"/>
              <w:jc w:val="center"/>
              <w:rPr>
                <w:rFonts w:ascii="Book Antiqua" w:eastAsia="Times New Roman" w:hAnsi="Book Antiqua"/>
                <w:color w:val="000000"/>
              </w:rPr>
            </w:pPr>
          </w:p>
          <w:p w:rsidR="0057399B" w:rsidRPr="00AB2A23" w:rsidRDefault="0057399B" w:rsidP="00FF108A">
            <w:pPr>
              <w:pStyle w:val="NoSpacing"/>
              <w:jc w:val="center"/>
              <w:rPr>
                <w:rFonts w:ascii="Book Antiqua" w:eastAsia="Times New Roman" w:hAnsi="Book Antiqua"/>
                <w:color w:val="000000"/>
              </w:rPr>
            </w:pPr>
          </w:p>
          <w:p w:rsidR="0057399B" w:rsidRPr="00DB7404" w:rsidRDefault="0057399B" w:rsidP="00FF108A">
            <w:pPr>
              <w:pStyle w:val="NoSpacing"/>
              <w:jc w:val="center"/>
              <w:rPr>
                <w:rFonts w:ascii="Book Antiqua" w:eastAsia="Times New Roman" w:hAnsi="Book Antiqua"/>
                <w:sz w:val="22"/>
                <w:szCs w:val="22"/>
              </w:rPr>
            </w:pPr>
            <w:r>
              <w:rPr>
                <w:rFonts w:ascii="Book Antiqua" w:eastAsia="Times New Roman" w:hAnsi="Book Antiqua"/>
                <w:color w:val="000000"/>
              </w:rPr>
              <w:t>0</w:t>
            </w:r>
          </w:p>
        </w:tc>
        <w:tc>
          <w:tcPr>
            <w:tcW w:w="1209" w:type="dxa"/>
            <w:vAlign w:val="center"/>
          </w:tcPr>
          <w:p w:rsidR="0057399B" w:rsidRPr="00DB7404" w:rsidRDefault="0057399B" w:rsidP="00FF108A">
            <w:pPr>
              <w:pStyle w:val="NoSpacing"/>
              <w:jc w:val="center"/>
              <w:rPr>
                <w:rFonts w:ascii="Book Antiqua" w:eastAsia="Times New Roman" w:hAnsi="Book Antiqua"/>
                <w:sz w:val="22"/>
                <w:szCs w:val="22"/>
              </w:rPr>
            </w:pPr>
            <w:r>
              <w:rPr>
                <w:rFonts w:ascii="Book Antiqua" w:eastAsia="Times New Roman" w:hAnsi="Book Antiqua"/>
                <w:color w:val="000000"/>
              </w:rPr>
              <w:t>0</w:t>
            </w:r>
          </w:p>
        </w:tc>
      </w:tr>
      <w:tr w:rsidR="0057399B" w:rsidRPr="00DB7404" w:rsidTr="00733F28">
        <w:tc>
          <w:tcPr>
            <w:tcW w:w="710" w:type="dxa"/>
            <w:shd w:val="clear" w:color="auto" w:fill="auto"/>
          </w:tcPr>
          <w:p w:rsidR="0057399B" w:rsidRDefault="0057399B" w:rsidP="00FF108A">
            <w:pPr>
              <w:rPr>
                <w:rFonts w:ascii="Book Antiqua" w:hAnsi="Book Antiqua"/>
                <w:sz w:val="22"/>
                <w:szCs w:val="22"/>
              </w:rPr>
            </w:pPr>
            <w:r>
              <w:rPr>
                <w:rFonts w:ascii="Book Antiqua" w:hAnsi="Book Antiqua"/>
                <w:sz w:val="22"/>
                <w:szCs w:val="22"/>
              </w:rPr>
              <w:t>2.2</w:t>
            </w:r>
          </w:p>
        </w:tc>
        <w:tc>
          <w:tcPr>
            <w:tcW w:w="3416" w:type="dxa"/>
            <w:shd w:val="clear" w:color="auto" w:fill="auto"/>
          </w:tcPr>
          <w:p w:rsidR="0057399B" w:rsidRPr="00F81FF1" w:rsidRDefault="0057399B" w:rsidP="00FF108A">
            <w:pPr>
              <w:pStyle w:val="NoSpacing"/>
              <w:rPr>
                <w:rFonts w:ascii="Book Antiqua" w:hAnsi="Book Antiqua"/>
                <w:sz w:val="20"/>
                <w:szCs w:val="20"/>
              </w:rPr>
            </w:pPr>
            <w:r w:rsidRPr="00B2165A">
              <w:rPr>
                <w:rFonts w:ascii="Times New Roman" w:hAnsi="Times New Roman"/>
              </w:rPr>
              <w:t>Krijimi i listës me</w:t>
            </w:r>
            <w:r w:rsidRPr="00B2165A">
              <w:rPr>
                <w:rFonts w:ascii="Times New Roman" w:hAnsi="Times New Roman"/>
                <w:b/>
              </w:rPr>
              <w:t xml:space="preserve"> </w:t>
            </w:r>
            <w:r w:rsidRPr="00B2165A">
              <w:rPr>
                <w:rFonts w:ascii="Times New Roman" w:hAnsi="Times New Roman"/>
              </w:rPr>
              <w:t>materiale me rrezikshmëri të lartë të cilat kërkojnë mbrojtje të veçantë</w:t>
            </w:r>
          </w:p>
        </w:tc>
        <w:tc>
          <w:tcPr>
            <w:tcW w:w="1542" w:type="dxa"/>
            <w:shd w:val="clear" w:color="auto" w:fill="auto"/>
          </w:tcPr>
          <w:p w:rsidR="0057399B" w:rsidRPr="00DB7404" w:rsidRDefault="00B6482B" w:rsidP="00FF108A">
            <w:pPr>
              <w:pStyle w:val="NoSpacing"/>
              <w:jc w:val="center"/>
              <w:rPr>
                <w:rFonts w:ascii="Book Antiqua" w:eastAsia="Times New Roman" w:hAnsi="Book Antiqua"/>
                <w:sz w:val="22"/>
                <w:szCs w:val="22"/>
              </w:rPr>
            </w:pPr>
            <w:r>
              <w:rPr>
                <w:rFonts w:ascii="Book Antiqua" w:eastAsia="Times New Roman" w:hAnsi="Book Antiqua"/>
                <w:sz w:val="22"/>
                <w:szCs w:val="22"/>
              </w:rPr>
              <w:t>MPB</w:t>
            </w:r>
          </w:p>
        </w:tc>
        <w:tc>
          <w:tcPr>
            <w:tcW w:w="1221" w:type="dxa"/>
            <w:shd w:val="clear" w:color="auto" w:fill="auto"/>
          </w:tcPr>
          <w:p w:rsidR="0057399B" w:rsidRPr="00DB7404" w:rsidRDefault="00733F28" w:rsidP="00FF108A">
            <w:pPr>
              <w:pStyle w:val="NoSpacing"/>
              <w:jc w:val="center"/>
              <w:rPr>
                <w:rFonts w:ascii="Book Antiqua" w:eastAsia="Times New Roman" w:hAnsi="Book Antiqua"/>
                <w:sz w:val="22"/>
                <w:szCs w:val="22"/>
              </w:rPr>
            </w:pPr>
            <w:r w:rsidRPr="00DB7404">
              <w:rPr>
                <w:rFonts w:ascii="Book Antiqua" w:eastAsia="Times New Roman" w:hAnsi="Book Antiqua"/>
                <w:sz w:val="22"/>
                <w:szCs w:val="22"/>
              </w:rPr>
              <w:t>Gjendja në 2022</w:t>
            </w:r>
          </w:p>
        </w:tc>
        <w:tc>
          <w:tcPr>
            <w:tcW w:w="1541" w:type="dxa"/>
            <w:shd w:val="clear" w:color="auto" w:fill="auto"/>
            <w:vAlign w:val="center"/>
          </w:tcPr>
          <w:p w:rsidR="0057399B" w:rsidRDefault="0057399B" w:rsidP="00FF108A">
            <w:pPr>
              <w:pStyle w:val="NoSpacing"/>
              <w:jc w:val="center"/>
              <w:rPr>
                <w:rFonts w:ascii="Book Antiqua" w:eastAsia="Times New Roman" w:hAnsi="Book Antiqua"/>
                <w:sz w:val="22"/>
                <w:szCs w:val="22"/>
              </w:rPr>
            </w:pPr>
          </w:p>
        </w:tc>
        <w:tc>
          <w:tcPr>
            <w:tcW w:w="1209" w:type="dxa"/>
            <w:shd w:val="clear" w:color="auto" w:fill="auto"/>
            <w:vAlign w:val="center"/>
          </w:tcPr>
          <w:p w:rsidR="0057399B" w:rsidRDefault="0057399B" w:rsidP="00FF108A">
            <w:pPr>
              <w:pStyle w:val="NoSpacing"/>
              <w:jc w:val="center"/>
              <w:rPr>
                <w:rFonts w:ascii="Book Antiqua" w:hAnsi="Book Antiqua" w:cs="Calibri"/>
                <w:sz w:val="22"/>
                <w:szCs w:val="22"/>
              </w:rPr>
            </w:pPr>
          </w:p>
        </w:tc>
      </w:tr>
      <w:tr w:rsidR="0057399B" w:rsidRPr="00DB7404" w:rsidTr="00FF108A">
        <w:tc>
          <w:tcPr>
            <w:tcW w:w="710" w:type="dxa"/>
            <w:vMerge w:val="restart"/>
          </w:tcPr>
          <w:p w:rsidR="0057399B" w:rsidRPr="00DB7404" w:rsidRDefault="0057399B" w:rsidP="00FF108A">
            <w:pPr>
              <w:rPr>
                <w:rFonts w:ascii="Book Antiqua" w:hAnsi="Book Antiqua"/>
                <w:sz w:val="22"/>
                <w:szCs w:val="22"/>
              </w:rPr>
            </w:pPr>
            <w:r>
              <w:rPr>
                <w:rFonts w:ascii="Book Antiqua" w:hAnsi="Book Antiqua"/>
                <w:sz w:val="22"/>
                <w:szCs w:val="22"/>
              </w:rPr>
              <w:t>2</w:t>
            </w:r>
            <w:r w:rsidRPr="00DB7404">
              <w:rPr>
                <w:rFonts w:ascii="Book Antiqua" w:hAnsi="Book Antiqua"/>
                <w:sz w:val="22"/>
                <w:szCs w:val="22"/>
              </w:rPr>
              <w:t>.</w:t>
            </w:r>
            <w:r>
              <w:rPr>
                <w:rFonts w:ascii="Book Antiqua" w:hAnsi="Book Antiqua"/>
                <w:sz w:val="22"/>
                <w:szCs w:val="22"/>
              </w:rPr>
              <w:t>3</w:t>
            </w:r>
          </w:p>
        </w:tc>
        <w:tc>
          <w:tcPr>
            <w:tcW w:w="3416" w:type="dxa"/>
          </w:tcPr>
          <w:p w:rsidR="0057399B" w:rsidRPr="00DB7404" w:rsidRDefault="0057399B" w:rsidP="00FF108A">
            <w:pPr>
              <w:pStyle w:val="NoSpacing"/>
              <w:rPr>
                <w:rFonts w:ascii="Book Antiqua" w:eastAsia="Times New Roman" w:hAnsi="Book Antiqua"/>
                <w:sz w:val="22"/>
                <w:szCs w:val="22"/>
              </w:rPr>
            </w:pPr>
            <w:r w:rsidRPr="00F81FF1">
              <w:rPr>
                <w:rFonts w:ascii="Book Antiqua" w:hAnsi="Book Antiqua"/>
                <w:sz w:val="20"/>
                <w:szCs w:val="20"/>
              </w:rPr>
              <w:t>Numri i incidenteve</w:t>
            </w:r>
            <w:r>
              <w:rPr>
                <w:rFonts w:ascii="Book Antiqua" w:hAnsi="Book Antiqua"/>
                <w:sz w:val="20"/>
                <w:szCs w:val="20"/>
              </w:rPr>
              <w:t xml:space="preserve"> ndaj infrastrukturës kritike</w:t>
            </w:r>
          </w:p>
        </w:tc>
        <w:tc>
          <w:tcPr>
            <w:tcW w:w="1542" w:type="dxa"/>
          </w:tcPr>
          <w:p w:rsidR="0057399B" w:rsidRPr="00DB7404" w:rsidRDefault="0057399B" w:rsidP="00FF108A">
            <w:pPr>
              <w:pStyle w:val="NoSpacing"/>
              <w:jc w:val="center"/>
              <w:rPr>
                <w:rFonts w:ascii="Book Antiqua" w:eastAsia="Times New Roman" w:hAnsi="Book Antiqua"/>
                <w:sz w:val="22"/>
                <w:szCs w:val="22"/>
              </w:rPr>
            </w:pPr>
            <w:r w:rsidRPr="00DB7404">
              <w:rPr>
                <w:rFonts w:ascii="Book Antiqua" w:eastAsia="Times New Roman" w:hAnsi="Book Antiqua"/>
                <w:sz w:val="22"/>
                <w:szCs w:val="22"/>
              </w:rPr>
              <w:t>MPB</w:t>
            </w:r>
            <w:r>
              <w:rPr>
                <w:rFonts w:ascii="Book Antiqua" w:eastAsia="Times New Roman" w:hAnsi="Book Antiqua"/>
                <w:sz w:val="22"/>
                <w:szCs w:val="22"/>
              </w:rPr>
              <w:t>, PK</w:t>
            </w:r>
          </w:p>
        </w:tc>
        <w:tc>
          <w:tcPr>
            <w:tcW w:w="1221" w:type="dxa"/>
          </w:tcPr>
          <w:p w:rsidR="0057399B" w:rsidRPr="00DB7404" w:rsidRDefault="0057399B" w:rsidP="00FF108A">
            <w:pPr>
              <w:pStyle w:val="NoSpacing"/>
              <w:jc w:val="center"/>
              <w:rPr>
                <w:rFonts w:ascii="Book Antiqua" w:eastAsia="Times New Roman" w:hAnsi="Book Antiqua"/>
                <w:sz w:val="22"/>
                <w:szCs w:val="22"/>
              </w:rPr>
            </w:pPr>
            <w:r w:rsidRPr="00DB7404">
              <w:rPr>
                <w:rFonts w:ascii="Book Antiqua" w:eastAsia="Times New Roman" w:hAnsi="Book Antiqua"/>
                <w:sz w:val="22"/>
                <w:szCs w:val="22"/>
              </w:rPr>
              <w:t>Gjendja në 2022</w:t>
            </w:r>
          </w:p>
        </w:tc>
        <w:tc>
          <w:tcPr>
            <w:tcW w:w="1541" w:type="dxa"/>
            <w:vAlign w:val="center"/>
          </w:tcPr>
          <w:p w:rsidR="0057399B" w:rsidRPr="00DB7404" w:rsidRDefault="0057399B" w:rsidP="00FF108A">
            <w:pPr>
              <w:pStyle w:val="NoSpacing"/>
              <w:jc w:val="center"/>
              <w:rPr>
                <w:rFonts w:ascii="Book Antiqua" w:eastAsia="Times New Roman" w:hAnsi="Book Antiqua"/>
                <w:sz w:val="22"/>
                <w:szCs w:val="22"/>
              </w:rPr>
            </w:pPr>
            <w:r>
              <w:rPr>
                <w:rFonts w:ascii="Book Antiqua" w:eastAsia="Times New Roman" w:hAnsi="Book Antiqua"/>
                <w:sz w:val="22"/>
                <w:szCs w:val="22"/>
              </w:rPr>
              <w:t>0</w:t>
            </w:r>
          </w:p>
        </w:tc>
        <w:tc>
          <w:tcPr>
            <w:tcW w:w="1209" w:type="dxa"/>
            <w:vAlign w:val="center"/>
          </w:tcPr>
          <w:p w:rsidR="0057399B" w:rsidRPr="00DB7404" w:rsidRDefault="0057399B" w:rsidP="00FF108A">
            <w:pPr>
              <w:pStyle w:val="NoSpacing"/>
              <w:jc w:val="center"/>
              <w:rPr>
                <w:rFonts w:ascii="Book Antiqua" w:eastAsia="Times New Roman" w:hAnsi="Book Antiqua"/>
                <w:sz w:val="22"/>
                <w:szCs w:val="22"/>
              </w:rPr>
            </w:pPr>
            <w:r>
              <w:rPr>
                <w:rFonts w:ascii="Book Antiqua" w:hAnsi="Book Antiqua" w:cs="Calibri"/>
                <w:sz w:val="22"/>
                <w:szCs w:val="22"/>
              </w:rPr>
              <w:t>0</w:t>
            </w:r>
          </w:p>
        </w:tc>
      </w:tr>
      <w:tr w:rsidR="0057399B" w:rsidRPr="00DB7404" w:rsidTr="00E30528">
        <w:tc>
          <w:tcPr>
            <w:tcW w:w="710" w:type="dxa"/>
            <w:vMerge/>
          </w:tcPr>
          <w:p w:rsidR="0057399B" w:rsidRPr="00DB7404" w:rsidRDefault="0057399B" w:rsidP="00FF108A">
            <w:pPr>
              <w:rPr>
                <w:rFonts w:ascii="Book Antiqua" w:hAnsi="Book Antiqua"/>
                <w:sz w:val="22"/>
                <w:szCs w:val="22"/>
              </w:rPr>
            </w:pPr>
          </w:p>
        </w:tc>
        <w:tc>
          <w:tcPr>
            <w:tcW w:w="3416" w:type="dxa"/>
          </w:tcPr>
          <w:p w:rsidR="0057399B" w:rsidRPr="00DB7404" w:rsidRDefault="0057399B" w:rsidP="00FF108A">
            <w:pPr>
              <w:pStyle w:val="NoSpacing"/>
              <w:rPr>
                <w:rFonts w:ascii="Book Antiqua" w:hAnsi="Book Antiqua"/>
                <w:sz w:val="22"/>
                <w:szCs w:val="22"/>
              </w:rPr>
            </w:pPr>
            <w:r w:rsidRPr="00C46CB3">
              <w:rPr>
                <w:rFonts w:ascii="Book Antiqua" w:hAnsi="Book Antiqua" w:cs="Calibri"/>
                <w:sz w:val="22"/>
                <w:szCs w:val="22"/>
              </w:rPr>
              <w:t>Identifikimi i infrastrukturës kritike</w:t>
            </w:r>
          </w:p>
        </w:tc>
        <w:tc>
          <w:tcPr>
            <w:tcW w:w="1542" w:type="dxa"/>
          </w:tcPr>
          <w:p w:rsidR="0057399B" w:rsidRPr="00DB7404" w:rsidRDefault="0057399B" w:rsidP="00FF108A">
            <w:pPr>
              <w:pStyle w:val="NoSpacing"/>
              <w:jc w:val="center"/>
              <w:rPr>
                <w:rFonts w:ascii="Book Antiqua" w:eastAsia="Times New Roman" w:hAnsi="Book Antiqua"/>
                <w:sz w:val="22"/>
                <w:szCs w:val="22"/>
              </w:rPr>
            </w:pPr>
            <w:r w:rsidRPr="00DB7404">
              <w:rPr>
                <w:rFonts w:ascii="Book Antiqua" w:eastAsia="Times New Roman" w:hAnsi="Book Antiqua"/>
                <w:sz w:val="22"/>
                <w:szCs w:val="22"/>
              </w:rPr>
              <w:t>MPB</w:t>
            </w:r>
          </w:p>
        </w:tc>
        <w:tc>
          <w:tcPr>
            <w:tcW w:w="1221" w:type="dxa"/>
          </w:tcPr>
          <w:p w:rsidR="0057399B" w:rsidRPr="00DB7404" w:rsidRDefault="0057399B" w:rsidP="00FF108A">
            <w:pPr>
              <w:pStyle w:val="NoSpacing"/>
              <w:jc w:val="center"/>
              <w:rPr>
                <w:rFonts w:ascii="Book Antiqua" w:eastAsia="Times New Roman" w:hAnsi="Book Antiqua"/>
                <w:sz w:val="22"/>
                <w:szCs w:val="22"/>
              </w:rPr>
            </w:pPr>
            <w:r w:rsidRPr="00DB7404">
              <w:rPr>
                <w:rFonts w:ascii="Book Antiqua" w:eastAsia="Times New Roman" w:hAnsi="Book Antiqua"/>
                <w:sz w:val="22"/>
                <w:szCs w:val="22"/>
              </w:rPr>
              <w:t>Gjendja në 2022</w:t>
            </w:r>
          </w:p>
        </w:tc>
        <w:tc>
          <w:tcPr>
            <w:tcW w:w="1541" w:type="dxa"/>
            <w:shd w:val="clear" w:color="auto" w:fill="auto"/>
            <w:vAlign w:val="center"/>
          </w:tcPr>
          <w:p w:rsidR="0057399B" w:rsidRPr="00DB7404" w:rsidRDefault="0057399B" w:rsidP="00FF108A">
            <w:pPr>
              <w:pStyle w:val="NoSpacing"/>
              <w:rPr>
                <w:rFonts w:ascii="Book Antiqua" w:eastAsia="Times New Roman" w:hAnsi="Book Antiqua"/>
                <w:sz w:val="22"/>
                <w:szCs w:val="22"/>
              </w:rPr>
            </w:pPr>
          </w:p>
        </w:tc>
        <w:tc>
          <w:tcPr>
            <w:tcW w:w="1209" w:type="dxa"/>
            <w:shd w:val="clear" w:color="auto" w:fill="auto"/>
            <w:vAlign w:val="center"/>
          </w:tcPr>
          <w:p w:rsidR="0057399B" w:rsidRPr="00DB7404" w:rsidRDefault="0057399B" w:rsidP="00FF108A">
            <w:pPr>
              <w:pStyle w:val="NoSpacing"/>
              <w:jc w:val="center"/>
              <w:rPr>
                <w:rFonts w:ascii="Book Antiqua" w:eastAsia="Times New Roman" w:hAnsi="Book Antiqua"/>
                <w:sz w:val="22"/>
                <w:szCs w:val="22"/>
              </w:rPr>
            </w:pPr>
          </w:p>
        </w:tc>
      </w:tr>
      <w:tr w:rsidR="0057399B" w:rsidRPr="00DB7404" w:rsidTr="00FF108A">
        <w:tc>
          <w:tcPr>
            <w:tcW w:w="710" w:type="dxa"/>
            <w:vMerge w:val="restart"/>
          </w:tcPr>
          <w:p w:rsidR="0057399B" w:rsidRPr="00DB7404" w:rsidRDefault="0057399B" w:rsidP="00FF108A">
            <w:pPr>
              <w:rPr>
                <w:rFonts w:ascii="Book Antiqua" w:hAnsi="Book Antiqua"/>
                <w:sz w:val="22"/>
                <w:szCs w:val="22"/>
              </w:rPr>
            </w:pPr>
            <w:r>
              <w:rPr>
                <w:rFonts w:ascii="Book Antiqua" w:hAnsi="Book Antiqua"/>
                <w:sz w:val="22"/>
                <w:szCs w:val="22"/>
              </w:rPr>
              <w:t>2</w:t>
            </w:r>
            <w:r w:rsidRPr="00DB7404">
              <w:rPr>
                <w:rFonts w:ascii="Book Antiqua" w:hAnsi="Book Antiqua"/>
                <w:sz w:val="22"/>
                <w:szCs w:val="22"/>
              </w:rPr>
              <w:t>.</w:t>
            </w:r>
            <w:r>
              <w:rPr>
                <w:rFonts w:ascii="Book Antiqua" w:hAnsi="Book Antiqua"/>
                <w:sz w:val="22"/>
                <w:szCs w:val="22"/>
              </w:rPr>
              <w:t>4</w:t>
            </w:r>
          </w:p>
        </w:tc>
        <w:tc>
          <w:tcPr>
            <w:tcW w:w="3416" w:type="dxa"/>
          </w:tcPr>
          <w:p w:rsidR="0057399B" w:rsidRPr="00DB7404" w:rsidRDefault="0057399B" w:rsidP="00FF108A">
            <w:pPr>
              <w:pStyle w:val="NoSpacing"/>
              <w:rPr>
                <w:rFonts w:ascii="Book Antiqua" w:eastAsia="Times New Roman" w:hAnsi="Book Antiqua"/>
                <w:sz w:val="22"/>
                <w:szCs w:val="22"/>
              </w:rPr>
            </w:pPr>
            <w:r w:rsidRPr="004B29AD">
              <w:rPr>
                <w:rFonts w:ascii="Book Antiqua" w:hAnsi="Book Antiqua"/>
                <w:sz w:val="20"/>
                <w:szCs w:val="20"/>
              </w:rPr>
              <w:t>N</w:t>
            </w:r>
            <w:r>
              <w:rPr>
                <w:rFonts w:ascii="Book Antiqua" w:hAnsi="Book Antiqua"/>
                <w:sz w:val="20"/>
                <w:szCs w:val="20"/>
              </w:rPr>
              <w:t>umri i zyrtarë</w:t>
            </w:r>
            <w:r w:rsidRPr="004B29AD">
              <w:rPr>
                <w:rFonts w:ascii="Book Antiqua" w:hAnsi="Book Antiqua"/>
                <w:sz w:val="20"/>
                <w:szCs w:val="20"/>
              </w:rPr>
              <w:t>ve te trajnuar</w:t>
            </w:r>
          </w:p>
        </w:tc>
        <w:tc>
          <w:tcPr>
            <w:tcW w:w="1542" w:type="dxa"/>
          </w:tcPr>
          <w:p w:rsidR="0057399B" w:rsidRPr="00DB7404" w:rsidRDefault="0057399B" w:rsidP="00FF108A">
            <w:pPr>
              <w:pStyle w:val="NoSpacing"/>
              <w:jc w:val="center"/>
              <w:rPr>
                <w:rFonts w:ascii="Book Antiqua" w:eastAsia="Times New Roman" w:hAnsi="Book Antiqua"/>
                <w:sz w:val="22"/>
                <w:szCs w:val="22"/>
              </w:rPr>
            </w:pPr>
            <w:r w:rsidRPr="00DB7404">
              <w:rPr>
                <w:rFonts w:ascii="Book Antiqua" w:hAnsi="Book Antiqua"/>
                <w:color w:val="000000"/>
                <w:sz w:val="22"/>
                <w:szCs w:val="22"/>
              </w:rPr>
              <w:t>Raportet për zbatimin e Strategjisë</w:t>
            </w:r>
            <w:r>
              <w:rPr>
                <w:rFonts w:ascii="Book Antiqua" w:hAnsi="Book Antiqua"/>
                <w:color w:val="000000"/>
                <w:sz w:val="22"/>
                <w:szCs w:val="22"/>
              </w:rPr>
              <w:t xml:space="preserve"> për parandalimin dhe luftimin e terrorizmit</w:t>
            </w:r>
          </w:p>
        </w:tc>
        <w:tc>
          <w:tcPr>
            <w:tcW w:w="1221" w:type="dxa"/>
            <w:vAlign w:val="center"/>
          </w:tcPr>
          <w:p w:rsidR="0057399B" w:rsidRPr="00DB7404" w:rsidRDefault="0057399B" w:rsidP="00FF108A">
            <w:pPr>
              <w:pStyle w:val="NoSpacing"/>
              <w:jc w:val="center"/>
              <w:rPr>
                <w:rFonts w:ascii="Book Antiqua" w:eastAsia="Times New Roman" w:hAnsi="Book Antiqua"/>
                <w:sz w:val="22"/>
                <w:szCs w:val="22"/>
              </w:rPr>
            </w:pPr>
            <w:r w:rsidRPr="00DB7404">
              <w:rPr>
                <w:rFonts w:ascii="Book Antiqua" w:eastAsia="Times New Roman" w:hAnsi="Book Antiqua"/>
                <w:sz w:val="22"/>
                <w:szCs w:val="22"/>
              </w:rPr>
              <w:t>Gjendja në 2022</w:t>
            </w:r>
          </w:p>
        </w:tc>
        <w:tc>
          <w:tcPr>
            <w:tcW w:w="1541" w:type="dxa"/>
            <w:vAlign w:val="center"/>
          </w:tcPr>
          <w:p w:rsidR="0057399B" w:rsidRPr="00DB7404" w:rsidRDefault="0057399B" w:rsidP="00FF108A">
            <w:pPr>
              <w:pStyle w:val="NoSpacing"/>
              <w:jc w:val="center"/>
              <w:rPr>
                <w:rFonts w:ascii="Book Antiqua" w:eastAsia="Times New Roman" w:hAnsi="Book Antiqua"/>
                <w:sz w:val="22"/>
                <w:szCs w:val="22"/>
              </w:rPr>
            </w:pPr>
            <w:r>
              <w:rPr>
                <w:rFonts w:ascii="Book Antiqua" w:hAnsi="Book Antiqua" w:cs="Calibri"/>
                <w:sz w:val="20"/>
                <w:szCs w:val="20"/>
              </w:rPr>
              <w:t>&gt;15</w:t>
            </w:r>
          </w:p>
        </w:tc>
        <w:tc>
          <w:tcPr>
            <w:tcW w:w="1209" w:type="dxa"/>
            <w:vAlign w:val="center"/>
          </w:tcPr>
          <w:p w:rsidR="0057399B" w:rsidRPr="00DB7404" w:rsidRDefault="0057399B" w:rsidP="00FF108A">
            <w:pPr>
              <w:pStyle w:val="NoSpacing"/>
              <w:jc w:val="center"/>
              <w:rPr>
                <w:rFonts w:ascii="Book Antiqua" w:eastAsia="Times New Roman" w:hAnsi="Book Antiqua"/>
                <w:sz w:val="22"/>
                <w:szCs w:val="22"/>
              </w:rPr>
            </w:pPr>
            <w:r>
              <w:rPr>
                <w:rFonts w:ascii="Book Antiqua" w:hAnsi="Book Antiqua" w:cs="Calibri"/>
                <w:sz w:val="20"/>
                <w:szCs w:val="20"/>
              </w:rPr>
              <w:t>&gt;20</w:t>
            </w:r>
          </w:p>
        </w:tc>
      </w:tr>
      <w:tr w:rsidR="0057399B" w:rsidRPr="00DB7404" w:rsidTr="00FF108A">
        <w:tc>
          <w:tcPr>
            <w:tcW w:w="710" w:type="dxa"/>
            <w:vMerge/>
          </w:tcPr>
          <w:p w:rsidR="0057399B" w:rsidRPr="00DB7404" w:rsidRDefault="0057399B" w:rsidP="00FF108A">
            <w:pPr>
              <w:rPr>
                <w:rFonts w:ascii="Book Antiqua" w:hAnsi="Book Antiqua"/>
                <w:sz w:val="22"/>
                <w:szCs w:val="22"/>
              </w:rPr>
            </w:pPr>
          </w:p>
        </w:tc>
        <w:tc>
          <w:tcPr>
            <w:tcW w:w="3416" w:type="dxa"/>
          </w:tcPr>
          <w:p w:rsidR="0057399B" w:rsidRPr="00DB7404" w:rsidRDefault="0057399B" w:rsidP="00FF108A">
            <w:pPr>
              <w:pStyle w:val="NoSpacing"/>
              <w:rPr>
                <w:rFonts w:ascii="Book Antiqua" w:hAnsi="Book Antiqua" w:cs="Calibri"/>
                <w:sz w:val="22"/>
                <w:szCs w:val="22"/>
              </w:rPr>
            </w:pPr>
            <w:r w:rsidRPr="004B29AD">
              <w:rPr>
                <w:rFonts w:ascii="Book Antiqua" w:hAnsi="Book Antiqua"/>
                <w:sz w:val="20"/>
                <w:szCs w:val="20"/>
              </w:rPr>
              <w:t>Numri i bashkëpunimeve ndërkombëtare për ngritje te kapaciteteve</w:t>
            </w:r>
          </w:p>
        </w:tc>
        <w:tc>
          <w:tcPr>
            <w:tcW w:w="1542" w:type="dxa"/>
          </w:tcPr>
          <w:p w:rsidR="0057399B" w:rsidRPr="00DB7404" w:rsidRDefault="0057399B" w:rsidP="00FF108A">
            <w:pPr>
              <w:pStyle w:val="NoSpacing"/>
              <w:jc w:val="center"/>
              <w:rPr>
                <w:rFonts w:ascii="Book Antiqua" w:eastAsia="Times New Roman" w:hAnsi="Book Antiqua"/>
                <w:sz w:val="22"/>
                <w:szCs w:val="22"/>
              </w:rPr>
            </w:pPr>
            <w:r w:rsidRPr="00DB7404">
              <w:rPr>
                <w:rFonts w:ascii="Book Antiqua" w:hAnsi="Book Antiqua"/>
                <w:color w:val="000000"/>
                <w:sz w:val="22"/>
                <w:szCs w:val="22"/>
              </w:rPr>
              <w:t>Raportet për zbatimin e Strategjisë</w:t>
            </w:r>
            <w:r>
              <w:rPr>
                <w:rFonts w:ascii="Book Antiqua" w:hAnsi="Book Antiqua"/>
                <w:color w:val="000000"/>
                <w:sz w:val="22"/>
                <w:szCs w:val="22"/>
              </w:rPr>
              <w:t xml:space="preserve"> për parandalimin dhe luftimin e terrorizmit</w:t>
            </w:r>
          </w:p>
        </w:tc>
        <w:tc>
          <w:tcPr>
            <w:tcW w:w="1221" w:type="dxa"/>
            <w:vAlign w:val="center"/>
          </w:tcPr>
          <w:p w:rsidR="0057399B" w:rsidRPr="00DB7404" w:rsidRDefault="0057399B" w:rsidP="00FF108A">
            <w:pPr>
              <w:pStyle w:val="NoSpacing"/>
              <w:jc w:val="center"/>
              <w:rPr>
                <w:rFonts w:ascii="Book Antiqua" w:eastAsia="Times New Roman" w:hAnsi="Book Antiqua"/>
                <w:sz w:val="22"/>
                <w:szCs w:val="22"/>
              </w:rPr>
            </w:pPr>
            <w:r w:rsidRPr="00DB7404">
              <w:rPr>
                <w:rFonts w:ascii="Book Antiqua" w:eastAsia="Times New Roman" w:hAnsi="Book Antiqua"/>
                <w:sz w:val="22"/>
                <w:szCs w:val="22"/>
              </w:rPr>
              <w:t>Gjendja në 2022</w:t>
            </w:r>
          </w:p>
        </w:tc>
        <w:tc>
          <w:tcPr>
            <w:tcW w:w="1541" w:type="dxa"/>
            <w:vAlign w:val="center"/>
          </w:tcPr>
          <w:p w:rsidR="0057399B" w:rsidRPr="00DB7404" w:rsidRDefault="0057399B" w:rsidP="00FF108A">
            <w:pPr>
              <w:pStyle w:val="NoSpacing"/>
              <w:jc w:val="center"/>
              <w:rPr>
                <w:rFonts w:ascii="Book Antiqua" w:eastAsia="Times New Roman" w:hAnsi="Book Antiqua"/>
                <w:sz w:val="22"/>
                <w:szCs w:val="22"/>
              </w:rPr>
            </w:pPr>
            <w:r>
              <w:rPr>
                <w:rFonts w:ascii="Book Antiqua" w:hAnsi="Book Antiqua" w:cs="Calibri"/>
                <w:sz w:val="20"/>
                <w:szCs w:val="20"/>
              </w:rPr>
              <w:t>&gt;5</w:t>
            </w:r>
          </w:p>
        </w:tc>
        <w:tc>
          <w:tcPr>
            <w:tcW w:w="1209" w:type="dxa"/>
            <w:vAlign w:val="center"/>
          </w:tcPr>
          <w:p w:rsidR="0057399B" w:rsidRPr="00DB7404" w:rsidRDefault="0057399B" w:rsidP="00FF108A">
            <w:pPr>
              <w:pStyle w:val="NoSpacing"/>
              <w:jc w:val="center"/>
              <w:rPr>
                <w:rFonts w:ascii="Book Antiqua" w:eastAsia="Times New Roman" w:hAnsi="Book Antiqua"/>
                <w:sz w:val="22"/>
                <w:szCs w:val="22"/>
              </w:rPr>
            </w:pPr>
            <w:r>
              <w:rPr>
                <w:rFonts w:ascii="Book Antiqua" w:hAnsi="Book Antiqua" w:cs="Calibri"/>
                <w:sz w:val="20"/>
                <w:szCs w:val="20"/>
              </w:rPr>
              <w:t>&gt;10</w:t>
            </w:r>
          </w:p>
        </w:tc>
      </w:tr>
    </w:tbl>
    <w:p w:rsidR="0057399B" w:rsidRPr="006608A3" w:rsidRDefault="0057399B" w:rsidP="0057399B">
      <w:pPr>
        <w:spacing w:after="240" w:line="276" w:lineRule="auto"/>
        <w:jc w:val="both"/>
        <w:rPr>
          <w:rFonts w:ascii="Book Antiqua" w:hAnsi="Book Antiqua"/>
          <w:sz w:val="22"/>
          <w:szCs w:val="22"/>
        </w:rPr>
      </w:pPr>
    </w:p>
    <w:p w:rsidR="0057399B" w:rsidRPr="00F9693A" w:rsidRDefault="0057399B" w:rsidP="0057399B">
      <w:pPr>
        <w:pStyle w:val="Heading1"/>
        <w:numPr>
          <w:ilvl w:val="1"/>
          <w:numId w:val="17"/>
        </w:numPr>
        <w:shd w:val="clear" w:color="auto" w:fill="FFE599" w:themeFill="accent4" w:themeFillTint="66"/>
        <w:rPr>
          <w:rFonts w:ascii="Book Antiqua" w:eastAsiaTheme="minorHAnsi" w:hAnsi="Book Antiqua" w:cstheme="minorBidi"/>
          <w:b/>
          <w:color w:val="auto"/>
          <w:sz w:val="24"/>
          <w:szCs w:val="22"/>
          <w:lang w:eastAsia="en-US"/>
        </w:rPr>
      </w:pPr>
      <w:bookmarkStart w:id="22" w:name="_Toc127346597"/>
      <w:r w:rsidRPr="00F9693A">
        <w:rPr>
          <w:rFonts w:ascii="Book Antiqua" w:eastAsiaTheme="minorHAnsi" w:hAnsi="Book Antiqua" w:cstheme="minorBidi"/>
          <w:b/>
          <w:color w:val="auto"/>
          <w:sz w:val="24"/>
          <w:szCs w:val="22"/>
          <w:lang w:eastAsia="en-US"/>
        </w:rPr>
        <w:t>NDJEKJA</w:t>
      </w:r>
      <w:bookmarkEnd w:id="22"/>
    </w:p>
    <w:p w:rsidR="0057399B" w:rsidRPr="00F9693A" w:rsidRDefault="0057399B" w:rsidP="0057399B">
      <w:pPr>
        <w:pStyle w:val="ListParagraph"/>
        <w:spacing w:line="276" w:lineRule="auto"/>
        <w:jc w:val="both"/>
        <w:rPr>
          <w:rFonts w:ascii="Book Antiqua" w:hAnsi="Book Antiqua"/>
          <w:sz w:val="22"/>
          <w:szCs w:val="22"/>
        </w:rPr>
      </w:pPr>
    </w:p>
    <w:p w:rsidR="0057399B" w:rsidRDefault="0057399B" w:rsidP="0057399B">
      <w:pPr>
        <w:spacing w:after="240" w:line="276" w:lineRule="auto"/>
        <w:jc w:val="both"/>
        <w:rPr>
          <w:rFonts w:ascii="Book Antiqua" w:hAnsi="Book Antiqua"/>
          <w:sz w:val="22"/>
          <w:szCs w:val="22"/>
        </w:rPr>
      </w:pPr>
      <w:r>
        <w:rPr>
          <w:rFonts w:ascii="Book Antiqua" w:hAnsi="Book Antiqua"/>
          <w:sz w:val="22"/>
          <w:szCs w:val="22"/>
        </w:rPr>
        <w:t>Institucionet e Republikës së Kosovës do të vazhdojnë t’i trajtojnë me prioritet ndjekjen dhe hetimin e veprave të lidhura me terrorizmin. Në raportin vjetor të Departamentit të Shtetit të SHBA-ve</w:t>
      </w:r>
      <w:r w:rsidRPr="00F9693A">
        <w:rPr>
          <w:rFonts w:ascii="Book Antiqua" w:hAnsi="Book Antiqua"/>
          <w:sz w:val="22"/>
          <w:szCs w:val="22"/>
        </w:rPr>
        <w:t xml:space="preserve">, Kosova vlerësohet </w:t>
      </w:r>
      <w:r>
        <w:rPr>
          <w:rFonts w:ascii="Book Antiqua" w:hAnsi="Book Antiqua"/>
          <w:sz w:val="22"/>
          <w:szCs w:val="22"/>
        </w:rPr>
        <w:t>si një</w:t>
      </w:r>
      <w:r w:rsidRPr="00F9693A">
        <w:rPr>
          <w:rFonts w:ascii="Book Antiqua" w:hAnsi="Book Antiqua"/>
          <w:sz w:val="22"/>
          <w:szCs w:val="22"/>
        </w:rPr>
        <w:t xml:space="preserve"> ndër shtetet më </w:t>
      </w:r>
      <w:r>
        <w:rPr>
          <w:rFonts w:ascii="Book Antiqua" w:hAnsi="Book Antiqua"/>
          <w:sz w:val="22"/>
          <w:szCs w:val="22"/>
        </w:rPr>
        <w:t>aktive</w:t>
      </w:r>
      <w:r w:rsidRPr="00F9693A">
        <w:rPr>
          <w:rFonts w:ascii="Book Antiqua" w:hAnsi="Book Antiqua"/>
          <w:sz w:val="22"/>
          <w:szCs w:val="22"/>
        </w:rPr>
        <w:t xml:space="preserve"> në Ballkan për ndjekjen penale të individëve të dyshuar për kryerjen ose mbështetjen e aktiviteteve terro</w:t>
      </w:r>
      <w:r>
        <w:rPr>
          <w:rFonts w:ascii="Book Antiqua" w:hAnsi="Book Antiqua"/>
          <w:sz w:val="22"/>
          <w:szCs w:val="22"/>
        </w:rPr>
        <w:t>riste.</w:t>
      </w:r>
      <w:r>
        <w:rPr>
          <w:rStyle w:val="FootnoteReference"/>
          <w:rFonts w:ascii="Book Antiqua" w:hAnsi="Book Antiqua"/>
          <w:sz w:val="22"/>
          <w:szCs w:val="22"/>
        </w:rPr>
        <w:footnoteReference w:id="9"/>
      </w:r>
      <w:r>
        <w:rPr>
          <w:rFonts w:ascii="Book Antiqua" w:hAnsi="Book Antiqua"/>
          <w:sz w:val="22"/>
          <w:szCs w:val="22"/>
        </w:rPr>
        <w:t xml:space="preserve"> Megjithë suksesin e </w:t>
      </w:r>
      <w:r>
        <w:rPr>
          <w:rFonts w:ascii="Book Antiqua" w:hAnsi="Book Antiqua"/>
          <w:sz w:val="22"/>
          <w:szCs w:val="22"/>
        </w:rPr>
        <w:lastRenderedPageBreak/>
        <w:t>arritur, institucionet do të vazhdojnë me angazhimin e tyre dhe ngritjen e kapaciteteve në zbulimin dhe ndjekjen e suksesshme të kryerësve të veprave terroriste dhe financimit të terrorizmit, me qëllim të eliminimit të kërcënimit nga terrorizmi dhe ofrimit të një ambienti të sigurt për të gjithë qytetarët.</w:t>
      </w:r>
    </w:p>
    <w:p w:rsidR="0057399B" w:rsidRDefault="0057399B" w:rsidP="0057399B">
      <w:pPr>
        <w:spacing w:after="240" w:line="276" w:lineRule="auto"/>
        <w:jc w:val="both"/>
        <w:rPr>
          <w:rFonts w:ascii="Book Antiqua" w:hAnsi="Book Antiqua"/>
          <w:sz w:val="22"/>
          <w:szCs w:val="22"/>
        </w:rPr>
      </w:pPr>
      <w:r w:rsidRPr="00F9693A">
        <w:rPr>
          <w:rFonts w:ascii="Book Antiqua" w:hAnsi="Book Antiqua"/>
          <w:sz w:val="22"/>
          <w:szCs w:val="22"/>
        </w:rPr>
        <w:t>Qëllimi i objektivi</w:t>
      </w:r>
      <w:r>
        <w:rPr>
          <w:rFonts w:ascii="Book Antiqua" w:hAnsi="Book Antiqua"/>
          <w:sz w:val="22"/>
          <w:szCs w:val="22"/>
        </w:rPr>
        <w:t>t strategjik të Ndjekjes</w:t>
      </w:r>
      <w:r w:rsidRPr="00F9693A">
        <w:rPr>
          <w:rFonts w:ascii="Book Antiqua" w:hAnsi="Book Antiqua"/>
          <w:sz w:val="22"/>
          <w:szCs w:val="22"/>
        </w:rPr>
        <w:t xml:space="preserve"> është</w:t>
      </w:r>
      <w:r>
        <w:rPr>
          <w:rFonts w:ascii="Book Antiqua" w:hAnsi="Book Antiqua"/>
          <w:sz w:val="22"/>
          <w:szCs w:val="22"/>
        </w:rPr>
        <w:t xml:space="preserve"> identifikimi,</w:t>
      </w:r>
      <w:r w:rsidRPr="00F9693A">
        <w:rPr>
          <w:rFonts w:ascii="Book Antiqua" w:hAnsi="Book Antiqua"/>
          <w:sz w:val="22"/>
          <w:szCs w:val="22"/>
        </w:rPr>
        <w:t xml:space="preserve"> </w:t>
      </w:r>
      <w:r>
        <w:rPr>
          <w:rFonts w:ascii="Book Antiqua" w:hAnsi="Book Antiqua"/>
          <w:sz w:val="22"/>
          <w:szCs w:val="22"/>
        </w:rPr>
        <w:t xml:space="preserve">hetimi dhe zbulimi i veprave penale të terrorizmit dhe financimit të terrorizimit </w:t>
      </w:r>
      <w:r w:rsidRPr="00F9693A">
        <w:rPr>
          <w:rFonts w:ascii="Book Antiqua" w:hAnsi="Book Antiqua"/>
          <w:sz w:val="22"/>
          <w:szCs w:val="22"/>
        </w:rPr>
        <w:t>dhe sjellja para drejtësisë e individëve ose grupeve që paraqesin kërcënim terrorist ose kryejnë akte terroriste.</w:t>
      </w:r>
    </w:p>
    <w:tbl>
      <w:tblPr>
        <w:tblStyle w:val="TableGridLight"/>
        <w:tblW w:w="9644"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4"/>
        <w:gridCol w:w="1417"/>
        <w:gridCol w:w="3119"/>
        <w:gridCol w:w="1275"/>
        <w:gridCol w:w="1179"/>
        <w:gridCol w:w="810"/>
      </w:tblGrid>
      <w:tr w:rsidR="0057399B" w:rsidRPr="00C752A9" w:rsidTr="00FF108A">
        <w:trPr>
          <w:trHeight w:val="322"/>
        </w:trPr>
        <w:tc>
          <w:tcPr>
            <w:tcW w:w="1844" w:type="dxa"/>
            <w:shd w:val="clear" w:color="auto" w:fill="FFE599" w:themeFill="accent4" w:themeFillTint="66"/>
            <w:vAlign w:val="center"/>
            <w:hideMark/>
          </w:tcPr>
          <w:p w:rsidR="0057399B" w:rsidRPr="00F04665" w:rsidRDefault="0057399B" w:rsidP="00FF108A">
            <w:pPr>
              <w:pStyle w:val="NoSpacing"/>
              <w:jc w:val="center"/>
              <w:rPr>
                <w:rFonts w:ascii="Book Antiqua" w:eastAsia="Times New Roman" w:hAnsi="Book Antiqua"/>
                <w:b/>
                <w:bCs/>
                <w:color w:val="000000"/>
                <w:sz w:val="22"/>
                <w:szCs w:val="22"/>
              </w:rPr>
            </w:pPr>
            <w:r w:rsidRPr="00F04665">
              <w:rPr>
                <w:rFonts w:ascii="Book Antiqua" w:eastAsia="Times New Roman" w:hAnsi="Book Antiqua"/>
                <w:b/>
                <w:bCs/>
                <w:color w:val="000000"/>
                <w:sz w:val="22"/>
                <w:szCs w:val="22"/>
              </w:rPr>
              <w:t>Treguesi i ndikimit</w:t>
            </w:r>
          </w:p>
        </w:tc>
        <w:tc>
          <w:tcPr>
            <w:tcW w:w="1417" w:type="dxa"/>
            <w:shd w:val="clear" w:color="auto" w:fill="FFE599" w:themeFill="accent4" w:themeFillTint="66"/>
            <w:vAlign w:val="center"/>
          </w:tcPr>
          <w:p w:rsidR="0057399B" w:rsidRPr="00F04665" w:rsidRDefault="0057399B" w:rsidP="00FF108A">
            <w:pPr>
              <w:pStyle w:val="NoSpacing"/>
              <w:jc w:val="center"/>
              <w:rPr>
                <w:rFonts w:ascii="Book Antiqua" w:eastAsia="Times New Roman" w:hAnsi="Book Antiqua"/>
                <w:b/>
                <w:bCs/>
                <w:color w:val="000000"/>
                <w:sz w:val="22"/>
                <w:szCs w:val="22"/>
              </w:rPr>
            </w:pPr>
            <w:r w:rsidRPr="00F04665">
              <w:rPr>
                <w:rFonts w:ascii="Book Antiqua" w:eastAsia="Times New Roman" w:hAnsi="Book Antiqua"/>
                <w:b/>
                <w:bCs/>
                <w:color w:val="000000"/>
                <w:sz w:val="22"/>
                <w:szCs w:val="22"/>
              </w:rPr>
              <w:t>Burimi</w:t>
            </w:r>
          </w:p>
        </w:tc>
        <w:tc>
          <w:tcPr>
            <w:tcW w:w="3119" w:type="dxa"/>
            <w:shd w:val="clear" w:color="auto" w:fill="FFE599" w:themeFill="accent4" w:themeFillTint="66"/>
            <w:vAlign w:val="center"/>
          </w:tcPr>
          <w:p w:rsidR="0057399B" w:rsidRPr="00F04665" w:rsidRDefault="0057399B" w:rsidP="00FF108A">
            <w:pPr>
              <w:pStyle w:val="NoSpacing"/>
              <w:jc w:val="center"/>
              <w:rPr>
                <w:rFonts w:ascii="Book Antiqua" w:eastAsia="Times New Roman" w:hAnsi="Book Antiqua"/>
                <w:b/>
                <w:bCs/>
                <w:color w:val="000000"/>
                <w:sz w:val="22"/>
                <w:szCs w:val="22"/>
              </w:rPr>
            </w:pPr>
            <w:r w:rsidRPr="00F04665">
              <w:rPr>
                <w:rFonts w:ascii="Book Antiqua" w:eastAsia="Times New Roman" w:hAnsi="Book Antiqua"/>
                <w:b/>
                <w:bCs/>
                <w:color w:val="000000"/>
                <w:sz w:val="22"/>
                <w:szCs w:val="22"/>
              </w:rPr>
              <w:t>Përshkrimi i treguesit</w:t>
            </w:r>
          </w:p>
        </w:tc>
        <w:tc>
          <w:tcPr>
            <w:tcW w:w="1275" w:type="dxa"/>
            <w:shd w:val="clear" w:color="auto" w:fill="FFE599" w:themeFill="accent4" w:themeFillTint="66"/>
            <w:vAlign w:val="center"/>
            <w:hideMark/>
          </w:tcPr>
          <w:p w:rsidR="0057399B" w:rsidRPr="00F04665" w:rsidRDefault="0057399B" w:rsidP="00FF108A">
            <w:pPr>
              <w:pStyle w:val="NoSpacing"/>
              <w:jc w:val="center"/>
              <w:rPr>
                <w:rFonts w:ascii="Book Antiqua" w:eastAsia="Times New Roman" w:hAnsi="Book Antiqua"/>
                <w:b/>
                <w:bCs/>
                <w:color w:val="000000"/>
                <w:sz w:val="22"/>
                <w:szCs w:val="22"/>
              </w:rPr>
            </w:pPr>
            <w:r w:rsidRPr="00F04665">
              <w:rPr>
                <w:rFonts w:ascii="Book Antiqua" w:eastAsia="Times New Roman" w:hAnsi="Book Antiqua"/>
                <w:b/>
                <w:bCs/>
                <w:color w:val="000000"/>
                <w:sz w:val="22"/>
                <w:szCs w:val="22"/>
              </w:rPr>
              <w:t>Vlera bazë dhe renditja e vendit 2022</w:t>
            </w:r>
          </w:p>
        </w:tc>
        <w:tc>
          <w:tcPr>
            <w:tcW w:w="1179" w:type="dxa"/>
            <w:shd w:val="clear" w:color="auto" w:fill="FFE599" w:themeFill="accent4" w:themeFillTint="66"/>
          </w:tcPr>
          <w:p w:rsidR="0057399B" w:rsidRPr="00F04665" w:rsidRDefault="0057399B" w:rsidP="00FF108A">
            <w:pPr>
              <w:pStyle w:val="NoSpacing"/>
              <w:jc w:val="center"/>
              <w:rPr>
                <w:rFonts w:ascii="Book Antiqua" w:eastAsia="Times New Roman" w:hAnsi="Book Antiqua"/>
                <w:b/>
                <w:bCs/>
                <w:color w:val="000000"/>
                <w:sz w:val="22"/>
                <w:szCs w:val="22"/>
              </w:rPr>
            </w:pPr>
          </w:p>
          <w:p w:rsidR="0057399B" w:rsidRPr="00F04665" w:rsidRDefault="0057399B" w:rsidP="00FF108A">
            <w:pPr>
              <w:pStyle w:val="NoSpacing"/>
              <w:jc w:val="center"/>
              <w:rPr>
                <w:rFonts w:ascii="Book Antiqua" w:eastAsia="Times New Roman" w:hAnsi="Book Antiqua"/>
                <w:b/>
                <w:bCs/>
                <w:color w:val="000000"/>
                <w:sz w:val="22"/>
                <w:szCs w:val="22"/>
              </w:rPr>
            </w:pPr>
            <w:r w:rsidRPr="00F04665">
              <w:rPr>
                <w:rFonts w:ascii="Book Antiqua" w:eastAsia="Times New Roman" w:hAnsi="Book Antiqua"/>
                <w:b/>
                <w:bCs/>
                <w:color w:val="000000"/>
                <w:sz w:val="22"/>
                <w:szCs w:val="22"/>
              </w:rPr>
              <w:t>Caku 2025</w:t>
            </w:r>
          </w:p>
        </w:tc>
        <w:tc>
          <w:tcPr>
            <w:tcW w:w="810" w:type="dxa"/>
            <w:shd w:val="clear" w:color="auto" w:fill="FFE599" w:themeFill="accent4" w:themeFillTint="66"/>
            <w:vAlign w:val="center"/>
            <w:hideMark/>
          </w:tcPr>
          <w:p w:rsidR="0057399B" w:rsidRPr="00F04665" w:rsidRDefault="0057399B" w:rsidP="00FF108A">
            <w:pPr>
              <w:pStyle w:val="NoSpacing"/>
              <w:jc w:val="center"/>
              <w:rPr>
                <w:rFonts w:ascii="Book Antiqua" w:eastAsia="Times New Roman" w:hAnsi="Book Antiqua"/>
                <w:b/>
                <w:bCs/>
                <w:color w:val="000000"/>
                <w:sz w:val="22"/>
                <w:szCs w:val="22"/>
              </w:rPr>
            </w:pPr>
            <w:r w:rsidRPr="00F04665">
              <w:rPr>
                <w:rFonts w:ascii="Book Antiqua" w:eastAsia="Times New Roman" w:hAnsi="Book Antiqua"/>
                <w:b/>
                <w:bCs/>
                <w:color w:val="000000"/>
                <w:sz w:val="22"/>
                <w:szCs w:val="22"/>
              </w:rPr>
              <w:t>Caku 2028</w:t>
            </w:r>
          </w:p>
        </w:tc>
      </w:tr>
      <w:tr w:rsidR="0057399B" w:rsidRPr="00C752A9" w:rsidTr="00FF108A">
        <w:trPr>
          <w:trHeight w:val="557"/>
        </w:trPr>
        <w:tc>
          <w:tcPr>
            <w:tcW w:w="1844" w:type="dxa"/>
            <w:shd w:val="clear" w:color="auto" w:fill="FFFFFF" w:themeFill="background1"/>
          </w:tcPr>
          <w:p w:rsidR="0057399B" w:rsidRPr="00F04665" w:rsidRDefault="0057399B" w:rsidP="00FF108A">
            <w:pPr>
              <w:pStyle w:val="NoSpacing"/>
              <w:rPr>
                <w:rFonts w:ascii="EC Square Sans Pro" w:hAnsi="EC Square Sans Pro" w:cs="EC Square Sans Pro"/>
                <w:color w:val="000000"/>
                <w:sz w:val="22"/>
                <w:szCs w:val="22"/>
              </w:rPr>
            </w:pPr>
            <w:r w:rsidRPr="00F04665">
              <w:rPr>
                <w:rFonts w:ascii="Book Antiqua" w:eastAsia="Times New Roman" w:hAnsi="Book Antiqua"/>
                <w:bCs/>
                <w:color w:val="000000"/>
                <w:sz w:val="22"/>
                <w:szCs w:val="22"/>
              </w:rPr>
              <w:t>Shkalla e spastrimit të rasteve kundër terrorizmit dhe ekstremizmit të dhunshëm</w:t>
            </w:r>
          </w:p>
        </w:tc>
        <w:tc>
          <w:tcPr>
            <w:tcW w:w="1417" w:type="dxa"/>
            <w:shd w:val="clear" w:color="auto" w:fill="FFFFFF" w:themeFill="background1"/>
          </w:tcPr>
          <w:p w:rsidR="0057399B" w:rsidRPr="00F04665" w:rsidRDefault="0057399B" w:rsidP="00FF108A">
            <w:pPr>
              <w:pStyle w:val="NoSpacing"/>
              <w:jc w:val="both"/>
              <w:rPr>
                <w:rFonts w:ascii="Book Antiqua" w:hAnsi="Book Antiqua"/>
                <w:color w:val="000000"/>
                <w:sz w:val="22"/>
                <w:szCs w:val="22"/>
              </w:rPr>
            </w:pPr>
            <w:r w:rsidRPr="00F04665">
              <w:rPr>
                <w:rFonts w:ascii="Book Antiqua" w:hAnsi="Book Antiqua"/>
                <w:color w:val="000000"/>
                <w:sz w:val="22"/>
                <w:szCs w:val="22"/>
              </w:rPr>
              <w:t>Policia e Kosovës</w:t>
            </w:r>
          </w:p>
        </w:tc>
        <w:tc>
          <w:tcPr>
            <w:tcW w:w="3119" w:type="dxa"/>
            <w:shd w:val="clear" w:color="auto" w:fill="FFFFFF" w:themeFill="background1"/>
          </w:tcPr>
          <w:p w:rsidR="0057399B" w:rsidRPr="00F04665" w:rsidRDefault="0057399B" w:rsidP="00FF108A">
            <w:pPr>
              <w:rPr>
                <w:rFonts w:ascii="Book Antiqua" w:hAnsi="Book Antiqua"/>
                <w:sz w:val="22"/>
                <w:szCs w:val="22"/>
              </w:rPr>
            </w:pPr>
            <w:r w:rsidRPr="00F04665">
              <w:rPr>
                <w:rFonts w:ascii="Book Antiqua" w:hAnsi="Book Antiqua"/>
                <w:sz w:val="22"/>
                <w:szCs w:val="22"/>
              </w:rPr>
              <w:t>Paraqet shkallën e spastrimit të rasteve</w:t>
            </w:r>
            <w:r w:rsidRPr="00F04665">
              <w:rPr>
                <w:rFonts w:ascii="Book Antiqua" w:eastAsia="Times New Roman" w:hAnsi="Book Antiqua"/>
                <w:color w:val="000000"/>
                <w:sz w:val="22"/>
                <w:szCs w:val="22"/>
              </w:rPr>
              <w:t xml:space="preserve"> kundër terrorizmit dhe ekstremizmit të dhunshëm </w:t>
            </w:r>
            <w:r w:rsidRPr="00F04665">
              <w:rPr>
                <w:rFonts w:ascii="Book Antiqua" w:hAnsi="Book Antiqua"/>
                <w:sz w:val="22"/>
                <w:szCs w:val="22"/>
              </w:rPr>
              <w:t xml:space="preserve"> nga Policia e Kosovës brenda një viti</w:t>
            </w:r>
          </w:p>
        </w:tc>
        <w:tc>
          <w:tcPr>
            <w:tcW w:w="1275" w:type="dxa"/>
            <w:shd w:val="clear" w:color="auto" w:fill="FFFFFF" w:themeFill="background1"/>
            <w:noWrap/>
            <w:vAlign w:val="center"/>
          </w:tcPr>
          <w:p w:rsidR="0057399B" w:rsidRPr="00F04665" w:rsidRDefault="0057399B" w:rsidP="00FF108A">
            <w:pPr>
              <w:pStyle w:val="NoSpacing"/>
              <w:rPr>
                <w:rFonts w:ascii="Book Antiqua" w:eastAsia="Times New Roman" w:hAnsi="Book Antiqua"/>
                <w:bCs/>
                <w:color w:val="000000"/>
                <w:sz w:val="22"/>
                <w:szCs w:val="22"/>
              </w:rPr>
            </w:pPr>
          </w:p>
        </w:tc>
        <w:tc>
          <w:tcPr>
            <w:tcW w:w="1179" w:type="dxa"/>
            <w:shd w:val="clear" w:color="auto" w:fill="FFFFFF" w:themeFill="background1"/>
          </w:tcPr>
          <w:p w:rsidR="0057399B" w:rsidRPr="00F04665" w:rsidRDefault="0057399B" w:rsidP="00FF108A">
            <w:pPr>
              <w:pStyle w:val="NoSpacing"/>
              <w:jc w:val="center"/>
              <w:rPr>
                <w:rFonts w:ascii="Book Antiqua" w:eastAsia="Times New Roman" w:hAnsi="Book Antiqua"/>
                <w:color w:val="000000"/>
                <w:sz w:val="22"/>
                <w:szCs w:val="22"/>
              </w:rPr>
            </w:pPr>
          </w:p>
          <w:p w:rsidR="0057399B" w:rsidRPr="00F04665" w:rsidRDefault="0057399B" w:rsidP="00FF108A">
            <w:pPr>
              <w:pStyle w:val="NoSpacing"/>
              <w:jc w:val="center"/>
              <w:rPr>
                <w:rFonts w:ascii="Book Antiqua" w:eastAsia="Times New Roman" w:hAnsi="Book Antiqua"/>
                <w:color w:val="000000"/>
                <w:sz w:val="22"/>
                <w:szCs w:val="22"/>
              </w:rPr>
            </w:pPr>
          </w:p>
          <w:p w:rsidR="0057399B" w:rsidRPr="00F04665" w:rsidRDefault="0057399B" w:rsidP="00FF108A">
            <w:pPr>
              <w:pStyle w:val="NoSpacing"/>
              <w:rPr>
                <w:rFonts w:ascii="Book Antiqua" w:eastAsia="Times New Roman" w:hAnsi="Book Antiqua"/>
                <w:bCs/>
                <w:color w:val="000000"/>
                <w:sz w:val="22"/>
                <w:szCs w:val="22"/>
              </w:rPr>
            </w:pPr>
          </w:p>
        </w:tc>
        <w:tc>
          <w:tcPr>
            <w:tcW w:w="810" w:type="dxa"/>
            <w:shd w:val="clear" w:color="auto" w:fill="FFFFFF" w:themeFill="background1"/>
            <w:noWrap/>
            <w:vAlign w:val="center"/>
          </w:tcPr>
          <w:p w:rsidR="0057399B" w:rsidRPr="00F04665" w:rsidRDefault="0057399B" w:rsidP="00FF108A">
            <w:pPr>
              <w:pStyle w:val="NoSpacing"/>
              <w:rPr>
                <w:rFonts w:ascii="Book Antiqua" w:eastAsia="Times New Roman" w:hAnsi="Book Antiqua"/>
                <w:bCs/>
                <w:color w:val="000000"/>
                <w:sz w:val="22"/>
                <w:szCs w:val="22"/>
              </w:rPr>
            </w:pPr>
          </w:p>
        </w:tc>
      </w:tr>
    </w:tbl>
    <w:p w:rsidR="0057399B" w:rsidRDefault="0057399B" w:rsidP="0057399B">
      <w:pPr>
        <w:spacing w:after="240" w:line="276" w:lineRule="auto"/>
        <w:jc w:val="both"/>
        <w:rPr>
          <w:rFonts w:ascii="Book Antiqua" w:hAnsi="Book Antiqua"/>
          <w:sz w:val="22"/>
          <w:szCs w:val="22"/>
        </w:rPr>
      </w:pPr>
    </w:p>
    <w:p w:rsidR="0057399B" w:rsidRPr="00AF34D5" w:rsidRDefault="0057399B" w:rsidP="0057399B">
      <w:pPr>
        <w:spacing w:after="240" w:line="276" w:lineRule="auto"/>
        <w:jc w:val="both"/>
        <w:rPr>
          <w:rFonts w:ascii="Book Antiqua" w:eastAsiaTheme="minorHAnsi" w:hAnsi="Book Antiqua" w:cstheme="minorBidi"/>
          <w:sz w:val="22"/>
          <w:szCs w:val="22"/>
          <w:lang w:eastAsia="en-US"/>
        </w:rPr>
      </w:pPr>
      <w:r w:rsidRPr="00F9693A">
        <w:rPr>
          <w:rFonts w:ascii="Book Antiqua" w:eastAsiaTheme="minorHAnsi" w:hAnsi="Book Antiqua" w:cstheme="minorBidi"/>
          <w:sz w:val="22"/>
          <w:szCs w:val="22"/>
          <w:lang w:eastAsia="en-US"/>
        </w:rPr>
        <w:t xml:space="preserve">Në kuadër të </w:t>
      </w:r>
      <w:r>
        <w:rPr>
          <w:rFonts w:ascii="Book Antiqua" w:eastAsiaTheme="minorHAnsi" w:hAnsi="Book Antiqua" w:cstheme="minorBidi"/>
          <w:sz w:val="22"/>
          <w:szCs w:val="22"/>
          <w:lang w:eastAsia="en-US"/>
        </w:rPr>
        <w:t>objektivit strategjik</w:t>
      </w:r>
      <w:r w:rsidRPr="00F9693A">
        <w:rPr>
          <w:rFonts w:ascii="Book Antiqua" w:eastAsiaTheme="minorHAnsi" w:hAnsi="Book Antiqua" w:cstheme="minorBidi"/>
          <w:sz w:val="22"/>
          <w:szCs w:val="22"/>
          <w:lang w:eastAsia="en-US"/>
        </w:rPr>
        <w:t xml:space="preserve"> </w:t>
      </w:r>
      <w:r>
        <w:rPr>
          <w:rFonts w:ascii="Book Antiqua" w:eastAsiaTheme="minorHAnsi" w:hAnsi="Book Antiqua" w:cstheme="minorBidi"/>
          <w:sz w:val="22"/>
          <w:szCs w:val="22"/>
          <w:lang w:eastAsia="en-US"/>
        </w:rPr>
        <w:t>t</w:t>
      </w:r>
      <w:r w:rsidRPr="00F9693A">
        <w:rPr>
          <w:rFonts w:ascii="Book Antiqua" w:eastAsiaTheme="minorHAnsi" w:hAnsi="Book Antiqua" w:cstheme="minorBidi"/>
          <w:sz w:val="22"/>
          <w:szCs w:val="22"/>
          <w:lang w:eastAsia="en-US"/>
        </w:rPr>
        <w:t xml:space="preserve">ë </w:t>
      </w:r>
      <w:r>
        <w:rPr>
          <w:rFonts w:ascii="Book Antiqua" w:eastAsiaTheme="minorHAnsi" w:hAnsi="Book Antiqua" w:cstheme="minorBidi"/>
          <w:sz w:val="22"/>
          <w:szCs w:val="22"/>
          <w:lang w:eastAsia="en-US"/>
        </w:rPr>
        <w:t>Ndjekjes</w:t>
      </w:r>
      <w:r w:rsidRPr="00F9693A">
        <w:rPr>
          <w:rFonts w:ascii="Book Antiqua" w:eastAsiaTheme="minorHAnsi" w:hAnsi="Book Antiqua" w:cstheme="minorBidi"/>
          <w:sz w:val="22"/>
          <w:szCs w:val="22"/>
          <w:lang w:eastAsia="en-US"/>
        </w:rPr>
        <w:t xml:space="preserve">, janë </w:t>
      </w:r>
      <w:r>
        <w:rPr>
          <w:rFonts w:ascii="Book Antiqua" w:eastAsiaTheme="minorHAnsi" w:hAnsi="Book Antiqua" w:cstheme="minorBidi"/>
          <w:sz w:val="22"/>
          <w:szCs w:val="22"/>
          <w:lang w:eastAsia="en-US"/>
        </w:rPr>
        <w:t>pesë</w:t>
      </w:r>
      <w:r w:rsidRPr="00F9693A">
        <w:rPr>
          <w:rFonts w:ascii="Book Antiqua" w:eastAsiaTheme="minorHAnsi" w:hAnsi="Book Antiqua" w:cstheme="minorBidi"/>
          <w:sz w:val="22"/>
          <w:szCs w:val="22"/>
          <w:lang w:eastAsia="en-US"/>
        </w:rPr>
        <w:t xml:space="preserve"> objektiva specifike, si më poshtë:</w:t>
      </w:r>
    </w:p>
    <w:p w:rsidR="0057399B" w:rsidRPr="00AF34D5" w:rsidRDefault="0057399B" w:rsidP="0057399B">
      <w:pPr>
        <w:pStyle w:val="ListParagraph"/>
        <w:numPr>
          <w:ilvl w:val="0"/>
          <w:numId w:val="33"/>
        </w:numPr>
        <w:spacing w:line="276" w:lineRule="auto"/>
        <w:jc w:val="both"/>
        <w:rPr>
          <w:rFonts w:ascii="Book Antiqua" w:hAnsi="Book Antiqua"/>
          <w:sz w:val="22"/>
          <w:szCs w:val="22"/>
        </w:rPr>
      </w:pPr>
      <w:r w:rsidRPr="00AF34D5">
        <w:rPr>
          <w:rFonts w:ascii="Book Antiqua" w:hAnsi="Book Antiqua"/>
          <w:sz w:val="22"/>
          <w:szCs w:val="22"/>
        </w:rPr>
        <w:t xml:space="preserve">Pengimi dhe hetimi i individëve dhe grupeve që ndikojnë, rekrutojnë, financojnë, mbështesin, planifikojnë </w:t>
      </w:r>
      <w:r>
        <w:rPr>
          <w:rFonts w:ascii="Book Antiqua" w:hAnsi="Book Antiqua"/>
          <w:sz w:val="22"/>
          <w:szCs w:val="22"/>
        </w:rPr>
        <w:t xml:space="preserve">sulme terroriste si </w:t>
      </w:r>
      <w:r w:rsidRPr="00AF34D5">
        <w:rPr>
          <w:rFonts w:ascii="Book Antiqua" w:hAnsi="Book Antiqua"/>
          <w:sz w:val="22"/>
          <w:szCs w:val="22"/>
        </w:rPr>
        <w:t>dhe tentojnë të ndërtojnë legjitimitet brenda territorit të Republikës së Kosovës;</w:t>
      </w:r>
    </w:p>
    <w:p w:rsidR="0057399B" w:rsidRPr="00AF34D5" w:rsidRDefault="0057399B" w:rsidP="0057399B">
      <w:pPr>
        <w:pStyle w:val="ListParagraph"/>
        <w:numPr>
          <w:ilvl w:val="0"/>
          <w:numId w:val="33"/>
        </w:numPr>
        <w:spacing w:line="276" w:lineRule="auto"/>
        <w:jc w:val="both"/>
        <w:rPr>
          <w:rFonts w:ascii="Book Antiqua" w:hAnsi="Book Antiqua"/>
          <w:sz w:val="22"/>
          <w:szCs w:val="22"/>
        </w:rPr>
      </w:pPr>
      <w:r w:rsidRPr="00AF34D5">
        <w:rPr>
          <w:rFonts w:ascii="Book Antiqua" w:hAnsi="Book Antiqua"/>
          <w:sz w:val="22"/>
          <w:szCs w:val="22"/>
        </w:rPr>
        <w:t>Forcimi i kapaciteteve institucionale për ndjekje penale dhe procedim efektiv;</w:t>
      </w:r>
    </w:p>
    <w:p w:rsidR="0057399B" w:rsidRPr="00AF34D5" w:rsidRDefault="0057399B" w:rsidP="0057399B">
      <w:pPr>
        <w:pStyle w:val="ListParagraph"/>
        <w:numPr>
          <w:ilvl w:val="0"/>
          <w:numId w:val="33"/>
        </w:numPr>
        <w:spacing w:line="276" w:lineRule="auto"/>
        <w:jc w:val="both"/>
        <w:rPr>
          <w:rFonts w:ascii="Book Antiqua" w:hAnsi="Book Antiqua"/>
          <w:sz w:val="22"/>
          <w:szCs w:val="22"/>
        </w:rPr>
      </w:pPr>
      <w:r w:rsidRPr="00AF34D5">
        <w:rPr>
          <w:rFonts w:ascii="Book Antiqua" w:hAnsi="Book Antiqua"/>
          <w:sz w:val="22"/>
          <w:szCs w:val="22"/>
        </w:rPr>
        <w:t>Luftimi i financimit të terrorizmit;</w:t>
      </w:r>
    </w:p>
    <w:p w:rsidR="0057399B" w:rsidRPr="00AF34D5" w:rsidRDefault="0057399B" w:rsidP="0057399B">
      <w:pPr>
        <w:pStyle w:val="ListParagraph"/>
        <w:numPr>
          <w:ilvl w:val="0"/>
          <w:numId w:val="33"/>
        </w:numPr>
        <w:spacing w:line="276" w:lineRule="auto"/>
        <w:jc w:val="both"/>
        <w:rPr>
          <w:rFonts w:ascii="Book Antiqua" w:hAnsi="Book Antiqua"/>
          <w:sz w:val="22"/>
          <w:szCs w:val="22"/>
        </w:rPr>
      </w:pPr>
      <w:r w:rsidRPr="00675835">
        <w:rPr>
          <w:rFonts w:ascii="Book Antiqua" w:hAnsi="Book Antiqua"/>
          <w:sz w:val="22"/>
          <w:szCs w:val="22"/>
        </w:rPr>
        <w:t>Avancimi i politikave për parandalimin dhe luftimin e terrorizmit</w:t>
      </w:r>
      <w:r w:rsidRPr="00AF34D5">
        <w:rPr>
          <w:rFonts w:ascii="Book Antiqua" w:hAnsi="Book Antiqua"/>
          <w:sz w:val="22"/>
          <w:szCs w:val="22"/>
        </w:rPr>
        <w:t>;</w:t>
      </w:r>
    </w:p>
    <w:p w:rsidR="0057399B" w:rsidRDefault="0057399B" w:rsidP="0057399B">
      <w:pPr>
        <w:pStyle w:val="ListParagraph"/>
        <w:numPr>
          <w:ilvl w:val="0"/>
          <w:numId w:val="33"/>
        </w:numPr>
        <w:spacing w:line="276" w:lineRule="auto"/>
        <w:jc w:val="both"/>
        <w:rPr>
          <w:rFonts w:ascii="Book Antiqua" w:hAnsi="Book Antiqua"/>
          <w:sz w:val="22"/>
          <w:szCs w:val="22"/>
        </w:rPr>
      </w:pPr>
      <w:r w:rsidRPr="00AF34D5">
        <w:rPr>
          <w:rFonts w:ascii="Book Antiqua" w:hAnsi="Book Antiqua"/>
          <w:sz w:val="22"/>
          <w:szCs w:val="22"/>
        </w:rPr>
        <w:t>Fuqizimi i bashkëpunimit vendor dhe ndërkombëtar</w:t>
      </w:r>
      <w:r>
        <w:rPr>
          <w:rFonts w:ascii="Book Antiqua" w:hAnsi="Book Antiqua"/>
          <w:sz w:val="22"/>
          <w:szCs w:val="22"/>
        </w:rPr>
        <w:t>.</w:t>
      </w:r>
    </w:p>
    <w:p w:rsidR="0057399B" w:rsidRPr="00F358EA" w:rsidRDefault="0057399B" w:rsidP="0057399B">
      <w:pPr>
        <w:spacing w:line="276" w:lineRule="auto"/>
        <w:jc w:val="both"/>
        <w:rPr>
          <w:rFonts w:ascii="Book Antiqua" w:hAnsi="Book Antiqua"/>
          <w:sz w:val="22"/>
          <w:szCs w:val="22"/>
        </w:rPr>
      </w:pPr>
    </w:p>
    <w:tbl>
      <w:tblPr>
        <w:tblStyle w:val="TableGrid"/>
        <w:tblW w:w="0" w:type="auto"/>
        <w:tblInd w:w="-289" w:type="dxa"/>
        <w:tblLayout w:type="fixed"/>
        <w:tblLook w:val="04A0" w:firstRow="1" w:lastRow="0" w:firstColumn="1" w:lastColumn="0" w:noHBand="0" w:noVBand="1"/>
      </w:tblPr>
      <w:tblGrid>
        <w:gridCol w:w="710"/>
        <w:gridCol w:w="3416"/>
        <w:gridCol w:w="1542"/>
        <w:gridCol w:w="1221"/>
        <w:gridCol w:w="1541"/>
        <w:gridCol w:w="1209"/>
      </w:tblGrid>
      <w:tr w:rsidR="0057399B" w:rsidRPr="00DB7404" w:rsidTr="00FF108A">
        <w:tc>
          <w:tcPr>
            <w:tcW w:w="710" w:type="dxa"/>
            <w:shd w:val="clear" w:color="auto" w:fill="FFE599" w:themeFill="accent4" w:themeFillTint="66"/>
          </w:tcPr>
          <w:p w:rsidR="0057399B" w:rsidRPr="003C7883" w:rsidRDefault="0057399B" w:rsidP="00FF108A">
            <w:pPr>
              <w:pStyle w:val="NoSpacing"/>
              <w:rPr>
                <w:rFonts w:ascii="Book Antiqua" w:eastAsia="Times New Roman" w:hAnsi="Book Antiqua"/>
                <w:b/>
                <w:color w:val="202124"/>
                <w:sz w:val="22"/>
                <w:szCs w:val="22"/>
              </w:rPr>
            </w:pPr>
            <w:r w:rsidRPr="003C7883">
              <w:rPr>
                <w:rFonts w:ascii="Book Antiqua" w:eastAsia="Times New Roman" w:hAnsi="Book Antiqua"/>
                <w:b/>
                <w:sz w:val="22"/>
                <w:szCs w:val="22"/>
              </w:rPr>
              <w:t>OS</w:t>
            </w:r>
          </w:p>
        </w:tc>
        <w:tc>
          <w:tcPr>
            <w:tcW w:w="3416" w:type="dxa"/>
            <w:shd w:val="clear" w:color="auto" w:fill="FFE599" w:themeFill="accent4" w:themeFillTint="66"/>
          </w:tcPr>
          <w:p w:rsidR="0057399B" w:rsidRPr="003C7883" w:rsidRDefault="0057399B" w:rsidP="00FF108A">
            <w:pPr>
              <w:pStyle w:val="NoSpacing"/>
              <w:rPr>
                <w:rFonts w:ascii="Book Antiqua" w:eastAsia="Times New Roman" w:hAnsi="Book Antiqua"/>
                <w:b/>
                <w:sz w:val="22"/>
                <w:szCs w:val="22"/>
              </w:rPr>
            </w:pPr>
            <w:r w:rsidRPr="003C7883">
              <w:rPr>
                <w:rFonts w:ascii="Book Antiqua" w:eastAsia="Times New Roman" w:hAnsi="Book Antiqua"/>
                <w:b/>
                <w:sz w:val="22"/>
                <w:szCs w:val="22"/>
              </w:rPr>
              <w:t>Treguesi i rezultatit</w:t>
            </w:r>
          </w:p>
        </w:tc>
        <w:tc>
          <w:tcPr>
            <w:tcW w:w="1542" w:type="dxa"/>
            <w:shd w:val="clear" w:color="auto" w:fill="FFE599" w:themeFill="accent4" w:themeFillTint="66"/>
          </w:tcPr>
          <w:p w:rsidR="0057399B" w:rsidRPr="003C7883" w:rsidRDefault="0057399B" w:rsidP="00FF108A">
            <w:pPr>
              <w:pStyle w:val="NoSpacing"/>
              <w:rPr>
                <w:rFonts w:ascii="Book Antiqua" w:eastAsia="Times New Roman" w:hAnsi="Book Antiqua"/>
                <w:b/>
                <w:sz w:val="22"/>
                <w:szCs w:val="22"/>
              </w:rPr>
            </w:pPr>
            <w:r w:rsidRPr="003C7883">
              <w:rPr>
                <w:rFonts w:ascii="Book Antiqua" w:eastAsia="Times New Roman" w:hAnsi="Book Antiqua"/>
                <w:b/>
                <w:sz w:val="22"/>
                <w:szCs w:val="22"/>
              </w:rPr>
              <w:t>Burimi</w:t>
            </w:r>
          </w:p>
        </w:tc>
        <w:tc>
          <w:tcPr>
            <w:tcW w:w="1221" w:type="dxa"/>
            <w:shd w:val="clear" w:color="auto" w:fill="FFE599" w:themeFill="accent4" w:themeFillTint="66"/>
          </w:tcPr>
          <w:p w:rsidR="0057399B" w:rsidRPr="003C7883" w:rsidRDefault="0057399B" w:rsidP="00FF108A">
            <w:pPr>
              <w:pStyle w:val="NoSpacing"/>
              <w:rPr>
                <w:rFonts w:ascii="Book Antiqua" w:eastAsia="Times New Roman" w:hAnsi="Book Antiqua"/>
                <w:b/>
                <w:sz w:val="22"/>
                <w:szCs w:val="22"/>
              </w:rPr>
            </w:pPr>
            <w:r w:rsidRPr="003C7883">
              <w:rPr>
                <w:rFonts w:ascii="Book Antiqua" w:eastAsia="Times New Roman" w:hAnsi="Book Antiqua"/>
                <w:b/>
                <w:sz w:val="22"/>
                <w:szCs w:val="22"/>
              </w:rPr>
              <w:t>Vlera bazë</w:t>
            </w:r>
          </w:p>
        </w:tc>
        <w:tc>
          <w:tcPr>
            <w:tcW w:w="1541" w:type="dxa"/>
            <w:shd w:val="clear" w:color="auto" w:fill="FFE599" w:themeFill="accent4" w:themeFillTint="66"/>
          </w:tcPr>
          <w:p w:rsidR="0057399B" w:rsidRPr="003C7883" w:rsidRDefault="0057399B" w:rsidP="00FF108A">
            <w:pPr>
              <w:pStyle w:val="NoSpacing"/>
              <w:rPr>
                <w:rFonts w:ascii="Book Antiqua" w:eastAsia="Times New Roman" w:hAnsi="Book Antiqua"/>
                <w:b/>
                <w:sz w:val="22"/>
                <w:szCs w:val="22"/>
              </w:rPr>
            </w:pPr>
            <w:r w:rsidRPr="003C7883">
              <w:rPr>
                <w:rFonts w:ascii="Book Antiqua" w:eastAsia="Times New Roman" w:hAnsi="Book Antiqua"/>
                <w:b/>
                <w:sz w:val="22"/>
                <w:szCs w:val="22"/>
              </w:rPr>
              <w:t xml:space="preserve">Caku 2025 </w:t>
            </w:r>
          </w:p>
        </w:tc>
        <w:tc>
          <w:tcPr>
            <w:tcW w:w="1209" w:type="dxa"/>
            <w:shd w:val="clear" w:color="auto" w:fill="FFE599" w:themeFill="accent4" w:themeFillTint="66"/>
          </w:tcPr>
          <w:p w:rsidR="0057399B" w:rsidRPr="003C7883" w:rsidRDefault="0057399B" w:rsidP="00FF108A">
            <w:pPr>
              <w:pStyle w:val="NoSpacing"/>
              <w:rPr>
                <w:rFonts w:ascii="Book Antiqua" w:eastAsia="Times New Roman" w:hAnsi="Book Antiqua"/>
                <w:b/>
                <w:sz w:val="22"/>
                <w:szCs w:val="22"/>
              </w:rPr>
            </w:pPr>
            <w:r w:rsidRPr="003C7883">
              <w:rPr>
                <w:rFonts w:ascii="Book Antiqua" w:eastAsia="Times New Roman" w:hAnsi="Book Antiqua"/>
                <w:b/>
                <w:sz w:val="22"/>
                <w:szCs w:val="22"/>
              </w:rPr>
              <w:t>Caku 2028</w:t>
            </w:r>
          </w:p>
        </w:tc>
      </w:tr>
      <w:tr w:rsidR="0057399B" w:rsidRPr="00DB7404" w:rsidTr="00FF108A">
        <w:tc>
          <w:tcPr>
            <w:tcW w:w="710" w:type="dxa"/>
            <w:vMerge w:val="restart"/>
          </w:tcPr>
          <w:p w:rsidR="0057399B" w:rsidRPr="003C7883" w:rsidRDefault="0057399B" w:rsidP="00FF108A">
            <w:pPr>
              <w:rPr>
                <w:rFonts w:ascii="Book Antiqua" w:hAnsi="Book Antiqua"/>
                <w:sz w:val="22"/>
                <w:szCs w:val="22"/>
              </w:rPr>
            </w:pPr>
            <w:r w:rsidRPr="003C7883">
              <w:rPr>
                <w:rFonts w:ascii="Book Antiqua" w:hAnsi="Book Antiqua"/>
                <w:sz w:val="22"/>
                <w:szCs w:val="22"/>
              </w:rPr>
              <w:t>3.1</w:t>
            </w:r>
          </w:p>
        </w:tc>
        <w:tc>
          <w:tcPr>
            <w:tcW w:w="3416" w:type="dxa"/>
          </w:tcPr>
          <w:p w:rsidR="0057399B" w:rsidRPr="003C7883" w:rsidRDefault="0057399B" w:rsidP="00FF108A">
            <w:pPr>
              <w:pStyle w:val="NoSpacing"/>
              <w:rPr>
                <w:rFonts w:ascii="Book Antiqua" w:eastAsia="Times New Roman" w:hAnsi="Book Antiqua"/>
                <w:sz w:val="22"/>
                <w:szCs w:val="22"/>
              </w:rPr>
            </w:pPr>
            <w:r w:rsidRPr="003C7883">
              <w:rPr>
                <w:rFonts w:ascii="Book Antiqua" w:hAnsi="Book Antiqua"/>
                <w:sz w:val="22"/>
                <w:szCs w:val="22"/>
              </w:rPr>
              <w:t xml:space="preserve">Aktiviteti terrorist </w:t>
            </w:r>
          </w:p>
        </w:tc>
        <w:tc>
          <w:tcPr>
            <w:tcW w:w="1542" w:type="dxa"/>
          </w:tcPr>
          <w:p w:rsidR="0057399B" w:rsidRPr="003C7883" w:rsidRDefault="0057399B" w:rsidP="00FF108A">
            <w:pPr>
              <w:pStyle w:val="NoSpacing"/>
              <w:jc w:val="center"/>
              <w:rPr>
                <w:rFonts w:ascii="Book Antiqua" w:eastAsia="Times New Roman" w:hAnsi="Book Antiqua"/>
                <w:sz w:val="22"/>
                <w:szCs w:val="22"/>
              </w:rPr>
            </w:pPr>
            <w:r w:rsidRPr="003C7883">
              <w:rPr>
                <w:rFonts w:ascii="Book Antiqua" w:hAnsi="Book Antiqua"/>
                <w:sz w:val="22"/>
                <w:szCs w:val="22"/>
              </w:rPr>
              <w:t>(</w:t>
            </w:r>
            <w:r w:rsidRPr="003C7883">
              <w:rPr>
                <w:rFonts w:ascii="Book Antiqua" w:hAnsi="Book Antiqua"/>
                <w:color w:val="000000"/>
                <w:sz w:val="22"/>
                <w:szCs w:val="22"/>
              </w:rPr>
              <w:t>Indeksi Global për Paqe)</w:t>
            </w:r>
          </w:p>
        </w:tc>
        <w:tc>
          <w:tcPr>
            <w:tcW w:w="1221" w:type="dxa"/>
            <w:vAlign w:val="center"/>
          </w:tcPr>
          <w:p w:rsidR="0057399B" w:rsidRPr="003C7883" w:rsidRDefault="0057399B" w:rsidP="00FF108A">
            <w:pPr>
              <w:pStyle w:val="NoSpacing"/>
              <w:rPr>
                <w:rFonts w:ascii="Book Antiqua" w:eastAsia="Times New Roman" w:hAnsi="Book Antiqua"/>
                <w:sz w:val="22"/>
                <w:szCs w:val="22"/>
              </w:rPr>
            </w:pPr>
            <w:r w:rsidRPr="003C7883">
              <w:rPr>
                <w:rFonts w:ascii="Book Antiqua" w:eastAsia="Times New Roman" w:hAnsi="Book Antiqua"/>
                <w:sz w:val="22"/>
                <w:szCs w:val="22"/>
              </w:rPr>
              <w:t>1/5</w:t>
            </w:r>
          </w:p>
        </w:tc>
        <w:tc>
          <w:tcPr>
            <w:tcW w:w="1541" w:type="dxa"/>
            <w:vAlign w:val="center"/>
          </w:tcPr>
          <w:p w:rsidR="0057399B" w:rsidRPr="003C7883" w:rsidRDefault="0057399B" w:rsidP="00FF108A">
            <w:pPr>
              <w:pStyle w:val="NoSpacing"/>
              <w:jc w:val="center"/>
              <w:rPr>
                <w:rFonts w:ascii="Book Antiqua" w:eastAsia="Times New Roman" w:hAnsi="Book Antiqua"/>
                <w:sz w:val="22"/>
                <w:szCs w:val="22"/>
              </w:rPr>
            </w:pPr>
            <w:r w:rsidRPr="003C7883">
              <w:rPr>
                <w:rFonts w:ascii="Book Antiqua" w:hAnsi="Book Antiqua" w:cs="Calibri"/>
                <w:sz w:val="22"/>
                <w:szCs w:val="22"/>
              </w:rPr>
              <w:t>&lt;1/5</w:t>
            </w:r>
          </w:p>
        </w:tc>
        <w:tc>
          <w:tcPr>
            <w:tcW w:w="1209" w:type="dxa"/>
            <w:vAlign w:val="center"/>
          </w:tcPr>
          <w:p w:rsidR="0057399B" w:rsidRPr="003C7883" w:rsidRDefault="0057399B" w:rsidP="00FF108A">
            <w:pPr>
              <w:pStyle w:val="NoSpacing"/>
              <w:jc w:val="center"/>
              <w:rPr>
                <w:rFonts w:ascii="Book Antiqua" w:eastAsia="Times New Roman" w:hAnsi="Book Antiqua"/>
                <w:sz w:val="22"/>
                <w:szCs w:val="22"/>
              </w:rPr>
            </w:pPr>
            <w:r w:rsidRPr="003C7883">
              <w:rPr>
                <w:rFonts w:ascii="Book Antiqua" w:hAnsi="Book Antiqua" w:cs="Calibri"/>
                <w:sz w:val="22"/>
                <w:szCs w:val="22"/>
              </w:rPr>
              <w:t>&lt;1/5</w:t>
            </w:r>
          </w:p>
        </w:tc>
      </w:tr>
      <w:tr w:rsidR="0057399B" w:rsidRPr="00DB7404" w:rsidTr="00FF108A">
        <w:tc>
          <w:tcPr>
            <w:tcW w:w="710" w:type="dxa"/>
            <w:vMerge/>
          </w:tcPr>
          <w:p w:rsidR="0057399B" w:rsidRPr="003C7883" w:rsidRDefault="0057399B" w:rsidP="00FF108A">
            <w:pPr>
              <w:rPr>
                <w:rFonts w:ascii="Book Antiqua" w:hAnsi="Book Antiqua"/>
                <w:sz w:val="22"/>
                <w:szCs w:val="22"/>
              </w:rPr>
            </w:pPr>
          </w:p>
        </w:tc>
        <w:tc>
          <w:tcPr>
            <w:tcW w:w="3416" w:type="dxa"/>
          </w:tcPr>
          <w:p w:rsidR="0057399B" w:rsidRPr="003C7883" w:rsidRDefault="0057399B" w:rsidP="00FF108A">
            <w:pPr>
              <w:pStyle w:val="NoSpacing"/>
              <w:rPr>
                <w:rFonts w:ascii="Book Antiqua" w:hAnsi="Book Antiqua"/>
                <w:sz w:val="22"/>
                <w:szCs w:val="22"/>
              </w:rPr>
            </w:pPr>
            <w:r w:rsidRPr="003C7883">
              <w:rPr>
                <w:rFonts w:ascii="Book Antiqua" w:hAnsi="Book Antiqua"/>
                <w:sz w:val="22"/>
                <w:szCs w:val="22"/>
              </w:rPr>
              <w:t>Numri i rasteve të nisura nga Policia e Kosovës</w:t>
            </w:r>
          </w:p>
        </w:tc>
        <w:tc>
          <w:tcPr>
            <w:tcW w:w="1542" w:type="dxa"/>
          </w:tcPr>
          <w:p w:rsidR="0057399B" w:rsidRPr="003C7883" w:rsidRDefault="0057399B" w:rsidP="00FF108A">
            <w:pPr>
              <w:pStyle w:val="NoSpacing"/>
              <w:jc w:val="center"/>
              <w:rPr>
                <w:rFonts w:ascii="Book Antiqua" w:hAnsi="Book Antiqua"/>
                <w:sz w:val="22"/>
                <w:szCs w:val="22"/>
              </w:rPr>
            </w:pPr>
            <w:r w:rsidRPr="003C7883">
              <w:rPr>
                <w:rFonts w:ascii="Book Antiqua" w:hAnsi="Book Antiqua"/>
                <w:sz w:val="22"/>
                <w:szCs w:val="22"/>
              </w:rPr>
              <w:t>Policia e Kosovës</w:t>
            </w:r>
          </w:p>
        </w:tc>
        <w:tc>
          <w:tcPr>
            <w:tcW w:w="1221" w:type="dxa"/>
            <w:vAlign w:val="center"/>
          </w:tcPr>
          <w:p w:rsidR="0057399B" w:rsidRPr="003C7883" w:rsidRDefault="0057399B" w:rsidP="00FF108A">
            <w:pPr>
              <w:pStyle w:val="NoSpacing"/>
              <w:rPr>
                <w:rFonts w:ascii="Book Antiqua" w:eastAsia="Times New Roman" w:hAnsi="Book Antiqua"/>
                <w:sz w:val="22"/>
                <w:szCs w:val="22"/>
              </w:rPr>
            </w:pPr>
            <w:r w:rsidRPr="003C7883">
              <w:rPr>
                <w:rFonts w:ascii="Book Antiqua" w:hAnsi="Book Antiqua"/>
                <w:sz w:val="22"/>
                <w:szCs w:val="22"/>
              </w:rPr>
              <w:t>Numri gjatë 2022</w:t>
            </w:r>
          </w:p>
        </w:tc>
        <w:tc>
          <w:tcPr>
            <w:tcW w:w="1541" w:type="dxa"/>
            <w:vAlign w:val="center"/>
          </w:tcPr>
          <w:p w:rsidR="0057399B" w:rsidRPr="003C7883" w:rsidRDefault="0057399B" w:rsidP="00FF108A">
            <w:pPr>
              <w:pStyle w:val="NoSpacing"/>
              <w:jc w:val="center"/>
              <w:rPr>
                <w:rFonts w:ascii="Book Antiqua" w:hAnsi="Book Antiqua" w:cs="Calibri"/>
                <w:sz w:val="22"/>
                <w:szCs w:val="22"/>
              </w:rPr>
            </w:pPr>
            <w:r w:rsidRPr="003C7883">
              <w:rPr>
                <w:rFonts w:ascii="Book Antiqua" w:hAnsi="Book Antiqua" w:cs="Calibri"/>
                <w:sz w:val="22"/>
                <w:szCs w:val="22"/>
              </w:rPr>
              <w:t xml:space="preserve">Numri i rasteve deri në fund të </w:t>
            </w:r>
            <w:r w:rsidRPr="003C7883">
              <w:rPr>
                <w:rFonts w:ascii="Book Antiqua" w:hAnsi="Book Antiqua"/>
                <w:sz w:val="22"/>
                <w:szCs w:val="22"/>
              </w:rPr>
              <w:t>2025</w:t>
            </w:r>
          </w:p>
        </w:tc>
        <w:tc>
          <w:tcPr>
            <w:tcW w:w="1209" w:type="dxa"/>
            <w:vAlign w:val="center"/>
          </w:tcPr>
          <w:p w:rsidR="0057399B" w:rsidRPr="003C7883" w:rsidRDefault="0057399B" w:rsidP="00FF108A">
            <w:pPr>
              <w:pStyle w:val="NoSpacing"/>
              <w:jc w:val="center"/>
              <w:rPr>
                <w:rFonts w:ascii="Book Antiqua" w:hAnsi="Book Antiqua" w:cs="Calibri"/>
                <w:sz w:val="22"/>
                <w:szCs w:val="22"/>
              </w:rPr>
            </w:pPr>
            <w:r w:rsidRPr="003C7883">
              <w:rPr>
                <w:rFonts w:ascii="Book Antiqua" w:hAnsi="Book Antiqua" w:cs="Calibri"/>
                <w:sz w:val="22"/>
                <w:szCs w:val="22"/>
              </w:rPr>
              <w:t>Numri i rasteve deri në fund të</w:t>
            </w:r>
            <w:r w:rsidRPr="003C7883">
              <w:rPr>
                <w:rFonts w:ascii="Book Antiqua" w:hAnsi="Book Antiqua"/>
                <w:sz w:val="22"/>
                <w:szCs w:val="22"/>
              </w:rPr>
              <w:t xml:space="preserve"> 2028</w:t>
            </w:r>
          </w:p>
        </w:tc>
      </w:tr>
      <w:tr w:rsidR="0057399B" w:rsidRPr="00DB7404" w:rsidTr="00FF108A">
        <w:tc>
          <w:tcPr>
            <w:tcW w:w="710" w:type="dxa"/>
            <w:vMerge/>
          </w:tcPr>
          <w:p w:rsidR="0057399B" w:rsidRPr="003C7883" w:rsidRDefault="0057399B" w:rsidP="00FF108A">
            <w:pPr>
              <w:rPr>
                <w:rFonts w:ascii="Book Antiqua" w:hAnsi="Book Antiqua"/>
                <w:sz w:val="22"/>
                <w:szCs w:val="22"/>
              </w:rPr>
            </w:pPr>
          </w:p>
        </w:tc>
        <w:tc>
          <w:tcPr>
            <w:tcW w:w="3416" w:type="dxa"/>
          </w:tcPr>
          <w:p w:rsidR="0057399B" w:rsidRPr="003C7883" w:rsidRDefault="0057399B" w:rsidP="00FF108A">
            <w:pPr>
              <w:pStyle w:val="NoSpacing"/>
              <w:rPr>
                <w:rFonts w:ascii="Book Antiqua" w:hAnsi="Book Antiqua"/>
                <w:sz w:val="22"/>
                <w:szCs w:val="22"/>
              </w:rPr>
            </w:pPr>
            <w:r w:rsidRPr="003C7883">
              <w:rPr>
                <w:rFonts w:ascii="Book Antiqua" w:hAnsi="Book Antiqua"/>
                <w:sz w:val="22"/>
                <w:szCs w:val="22"/>
              </w:rPr>
              <w:t>Përqindja e aktakuzave ne përpjesëtime me rastet e iniciuara nga Policia</w:t>
            </w:r>
          </w:p>
        </w:tc>
        <w:tc>
          <w:tcPr>
            <w:tcW w:w="1542" w:type="dxa"/>
          </w:tcPr>
          <w:p w:rsidR="0057399B" w:rsidRPr="003C7883" w:rsidRDefault="0057399B" w:rsidP="00FF108A">
            <w:pPr>
              <w:pStyle w:val="NoSpacing"/>
              <w:jc w:val="center"/>
              <w:rPr>
                <w:rFonts w:ascii="Book Antiqua" w:hAnsi="Book Antiqua"/>
                <w:sz w:val="22"/>
                <w:szCs w:val="22"/>
              </w:rPr>
            </w:pPr>
            <w:r w:rsidRPr="003C7883">
              <w:rPr>
                <w:rFonts w:ascii="Book Antiqua" w:hAnsi="Book Antiqua"/>
                <w:sz w:val="22"/>
                <w:szCs w:val="22"/>
              </w:rPr>
              <w:t>Prokuroria</w:t>
            </w:r>
          </w:p>
        </w:tc>
        <w:tc>
          <w:tcPr>
            <w:tcW w:w="1221" w:type="dxa"/>
            <w:vAlign w:val="center"/>
          </w:tcPr>
          <w:p w:rsidR="0057399B" w:rsidRPr="003C7883" w:rsidRDefault="0057399B" w:rsidP="00FF108A">
            <w:pPr>
              <w:pStyle w:val="NoSpacing"/>
              <w:rPr>
                <w:rFonts w:ascii="Book Antiqua" w:eastAsia="Times New Roman" w:hAnsi="Book Antiqua"/>
                <w:sz w:val="22"/>
                <w:szCs w:val="22"/>
              </w:rPr>
            </w:pPr>
            <w:r w:rsidRPr="003C7883">
              <w:rPr>
                <w:rFonts w:ascii="Book Antiqua" w:hAnsi="Book Antiqua"/>
                <w:sz w:val="22"/>
                <w:szCs w:val="22"/>
              </w:rPr>
              <w:t>Përqindja gjatë 2022</w:t>
            </w:r>
          </w:p>
        </w:tc>
        <w:tc>
          <w:tcPr>
            <w:tcW w:w="1541" w:type="dxa"/>
            <w:vAlign w:val="center"/>
          </w:tcPr>
          <w:p w:rsidR="0057399B" w:rsidRPr="003C7883" w:rsidRDefault="0057399B" w:rsidP="00FF108A">
            <w:pPr>
              <w:pStyle w:val="NoSpacing"/>
              <w:jc w:val="center"/>
              <w:rPr>
                <w:rFonts w:ascii="Book Antiqua" w:hAnsi="Book Antiqua" w:cs="Calibri"/>
                <w:sz w:val="22"/>
                <w:szCs w:val="22"/>
              </w:rPr>
            </w:pPr>
            <w:r w:rsidRPr="003C7883">
              <w:rPr>
                <w:rFonts w:ascii="Book Antiqua" w:hAnsi="Book Antiqua"/>
                <w:sz w:val="22"/>
                <w:szCs w:val="22"/>
              </w:rPr>
              <w:t>Përqindja gjatë 2025</w:t>
            </w:r>
          </w:p>
        </w:tc>
        <w:tc>
          <w:tcPr>
            <w:tcW w:w="1209" w:type="dxa"/>
            <w:vAlign w:val="center"/>
          </w:tcPr>
          <w:p w:rsidR="0057399B" w:rsidRPr="003C7883" w:rsidRDefault="0057399B" w:rsidP="00FF108A">
            <w:pPr>
              <w:pStyle w:val="NoSpacing"/>
              <w:jc w:val="center"/>
              <w:rPr>
                <w:rFonts w:ascii="Book Antiqua" w:hAnsi="Book Antiqua" w:cs="Calibri"/>
                <w:sz w:val="22"/>
                <w:szCs w:val="22"/>
              </w:rPr>
            </w:pPr>
            <w:r w:rsidRPr="003C7883">
              <w:rPr>
                <w:rFonts w:ascii="Book Antiqua" w:hAnsi="Book Antiqua"/>
                <w:sz w:val="22"/>
                <w:szCs w:val="22"/>
              </w:rPr>
              <w:t>Përqindja gjatë 2028</w:t>
            </w:r>
          </w:p>
        </w:tc>
      </w:tr>
      <w:tr w:rsidR="0057399B" w:rsidTr="00FF108A">
        <w:tc>
          <w:tcPr>
            <w:tcW w:w="710" w:type="dxa"/>
          </w:tcPr>
          <w:p w:rsidR="0057399B" w:rsidRPr="003C7883" w:rsidRDefault="0057399B" w:rsidP="00FF108A">
            <w:pPr>
              <w:rPr>
                <w:rFonts w:ascii="Book Antiqua" w:hAnsi="Book Antiqua"/>
                <w:sz w:val="22"/>
                <w:szCs w:val="22"/>
              </w:rPr>
            </w:pPr>
            <w:r w:rsidRPr="003C7883">
              <w:rPr>
                <w:rFonts w:ascii="Book Antiqua" w:hAnsi="Book Antiqua"/>
                <w:sz w:val="22"/>
                <w:szCs w:val="22"/>
              </w:rPr>
              <w:lastRenderedPageBreak/>
              <w:t>3.2</w:t>
            </w:r>
          </w:p>
        </w:tc>
        <w:tc>
          <w:tcPr>
            <w:tcW w:w="3416" w:type="dxa"/>
          </w:tcPr>
          <w:p w:rsidR="0057399B" w:rsidRPr="003C7883" w:rsidRDefault="0057399B" w:rsidP="00FF108A">
            <w:pPr>
              <w:pStyle w:val="NoSpacing"/>
              <w:rPr>
                <w:rFonts w:ascii="Book Antiqua" w:hAnsi="Book Antiqua"/>
                <w:sz w:val="22"/>
                <w:szCs w:val="22"/>
              </w:rPr>
            </w:pPr>
            <w:r w:rsidRPr="003C7883">
              <w:rPr>
                <w:rFonts w:ascii="Book Antiqua" w:hAnsi="Book Antiqua"/>
                <w:sz w:val="22"/>
                <w:szCs w:val="22"/>
              </w:rPr>
              <w:t>Numri policëve te trajnuar me trajnime te specializuara</w:t>
            </w:r>
          </w:p>
        </w:tc>
        <w:tc>
          <w:tcPr>
            <w:tcW w:w="1542" w:type="dxa"/>
          </w:tcPr>
          <w:p w:rsidR="0057399B" w:rsidRPr="003C7883" w:rsidRDefault="0057399B" w:rsidP="00FF108A">
            <w:pPr>
              <w:pStyle w:val="NoSpacing"/>
              <w:jc w:val="center"/>
              <w:rPr>
                <w:rFonts w:ascii="Book Antiqua" w:eastAsia="Times New Roman" w:hAnsi="Book Antiqua"/>
                <w:sz w:val="22"/>
                <w:szCs w:val="22"/>
              </w:rPr>
            </w:pPr>
            <w:r w:rsidRPr="003C7883">
              <w:rPr>
                <w:rFonts w:ascii="Book Antiqua" w:eastAsia="Times New Roman" w:hAnsi="Book Antiqua"/>
                <w:sz w:val="22"/>
                <w:szCs w:val="22"/>
              </w:rPr>
              <w:t>Policia e Kosovës</w:t>
            </w:r>
          </w:p>
        </w:tc>
        <w:tc>
          <w:tcPr>
            <w:tcW w:w="1221" w:type="dxa"/>
          </w:tcPr>
          <w:p w:rsidR="0057399B" w:rsidRPr="003C7883" w:rsidRDefault="0057399B" w:rsidP="00FF108A">
            <w:pPr>
              <w:pStyle w:val="NoSpacing"/>
              <w:jc w:val="center"/>
              <w:rPr>
                <w:rFonts w:ascii="Book Antiqua" w:eastAsia="Times New Roman" w:hAnsi="Book Antiqua"/>
                <w:sz w:val="22"/>
                <w:szCs w:val="22"/>
              </w:rPr>
            </w:pPr>
          </w:p>
        </w:tc>
        <w:tc>
          <w:tcPr>
            <w:tcW w:w="1541" w:type="dxa"/>
            <w:vAlign w:val="center"/>
          </w:tcPr>
          <w:p w:rsidR="0057399B" w:rsidRPr="003C7883" w:rsidRDefault="0057399B" w:rsidP="00FF108A">
            <w:pPr>
              <w:pStyle w:val="NoSpacing"/>
              <w:jc w:val="center"/>
              <w:rPr>
                <w:rFonts w:ascii="Book Antiqua" w:eastAsia="Times New Roman" w:hAnsi="Book Antiqua"/>
                <w:sz w:val="22"/>
                <w:szCs w:val="22"/>
              </w:rPr>
            </w:pPr>
            <w:r w:rsidRPr="003C7883">
              <w:rPr>
                <w:rFonts w:ascii="Book Antiqua" w:hAnsi="Book Antiqua" w:cs="Calibri"/>
                <w:sz w:val="22"/>
                <w:szCs w:val="22"/>
              </w:rPr>
              <w:t>&gt;10</w:t>
            </w:r>
          </w:p>
        </w:tc>
        <w:tc>
          <w:tcPr>
            <w:tcW w:w="1209" w:type="dxa"/>
            <w:vAlign w:val="center"/>
          </w:tcPr>
          <w:p w:rsidR="0057399B" w:rsidRPr="003C7883" w:rsidRDefault="0057399B" w:rsidP="00FF108A">
            <w:pPr>
              <w:pStyle w:val="NoSpacing"/>
              <w:jc w:val="center"/>
              <w:rPr>
                <w:rFonts w:ascii="Book Antiqua" w:hAnsi="Book Antiqua" w:cs="Calibri"/>
                <w:sz w:val="22"/>
                <w:szCs w:val="22"/>
              </w:rPr>
            </w:pPr>
            <w:r w:rsidRPr="003C7883">
              <w:rPr>
                <w:rFonts w:ascii="Book Antiqua" w:hAnsi="Book Antiqua" w:cs="Calibri"/>
                <w:sz w:val="22"/>
                <w:szCs w:val="22"/>
              </w:rPr>
              <w:t>&gt;15</w:t>
            </w:r>
          </w:p>
        </w:tc>
      </w:tr>
      <w:tr w:rsidR="0057399B" w:rsidRPr="00DB7404" w:rsidTr="00FF108A">
        <w:tc>
          <w:tcPr>
            <w:tcW w:w="710" w:type="dxa"/>
            <w:vMerge w:val="restart"/>
          </w:tcPr>
          <w:p w:rsidR="0057399B" w:rsidRPr="003C7883" w:rsidRDefault="0057399B" w:rsidP="00FF108A">
            <w:pPr>
              <w:rPr>
                <w:rFonts w:ascii="Book Antiqua" w:hAnsi="Book Antiqua"/>
                <w:sz w:val="22"/>
                <w:szCs w:val="22"/>
              </w:rPr>
            </w:pPr>
            <w:r w:rsidRPr="003C7883">
              <w:rPr>
                <w:rFonts w:ascii="Book Antiqua" w:hAnsi="Book Antiqua"/>
                <w:sz w:val="22"/>
                <w:szCs w:val="22"/>
              </w:rPr>
              <w:t>3.3</w:t>
            </w:r>
          </w:p>
        </w:tc>
        <w:tc>
          <w:tcPr>
            <w:tcW w:w="3416" w:type="dxa"/>
          </w:tcPr>
          <w:p w:rsidR="0057399B" w:rsidRPr="003C7883" w:rsidRDefault="0057399B" w:rsidP="00FF108A">
            <w:pPr>
              <w:pStyle w:val="NoSpacing"/>
              <w:rPr>
                <w:rFonts w:ascii="Book Antiqua" w:eastAsia="Times New Roman" w:hAnsi="Book Antiqua"/>
                <w:sz w:val="22"/>
                <w:szCs w:val="22"/>
              </w:rPr>
            </w:pPr>
            <w:r w:rsidRPr="003C7883">
              <w:rPr>
                <w:rFonts w:ascii="Book Antiqua" w:hAnsi="Book Antiqua"/>
                <w:sz w:val="22"/>
                <w:szCs w:val="22"/>
              </w:rPr>
              <w:t>Numri i zyrtarëve të trajnuar për luftimin e financimit të terrorizmit</w:t>
            </w:r>
          </w:p>
        </w:tc>
        <w:tc>
          <w:tcPr>
            <w:tcW w:w="1542" w:type="dxa"/>
          </w:tcPr>
          <w:p w:rsidR="0057399B" w:rsidRPr="003C7883" w:rsidRDefault="0057399B" w:rsidP="00FF108A">
            <w:pPr>
              <w:pStyle w:val="NoSpacing"/>
              <w:jc w:val="center"/>
              <w:rPr>
                <w:rFonts w:ascii="Book Antiqua" w:eastAsia="Times New Roman" w:hAnsi="Book Antiqua"/>
                <w:sz w:val="22"/>
                <w:szCs w:val="22"/>
              </w:rPr>
            </w:pPr>
            <w:r w:rsidRPr="003C7883">
              <w:rPr>
                <w:rFonts w:ascii="Book Antiqua" w:eastAsia="Times New Roman" w:hAnsi="Book Antiqua"/>
                <w:sz w:val="22"/>
                <w:szCs w:val="22"/>
              </w:rPr>
              <w:t>Policia e Kosovës, NJIF, Prokuroria</w:t>
            </w:r>
          </w:p>
        </w:tc>
        <w:tc>
          <w:tcPr>
            <w:tcW w:w="1221" w:type="dxa"/>
          </w:tcPr>
          <w:p w:rsidR="0057399B" w:rsidRPr="003C7883" w:rsidRDefault="0057399B" w:rsidP="00FF108A">
            <w:pPr>
              <w:pStyle w:val="NoSpacing"/>
              <w:jc w:val="center"/>
              <w:rPr>
                <w:rFonts w:ascii="Book Antiqua" w:eastAsia="Times New Roman" w:hAnsi="Book Antiqua"/>
                <w:sz w:val="22"/>
                <w:szCs w:val="22"/>
              </w:rPr>
            </w:pPr>
          </w:p>
        </w:tc>
        <w:tc>
          <w:tcPr>
            <w:tcW w:w="1541" w:type="dxa"/>
            <w:vAlign w:val="center"/>
          </w:tcPr>
          <w:p w:rsidR="0057399B" w:rsidRPr="003C7883" w:rsidRDefault="0057399B" w:rsidP="00FF108A">
            <w:pPr>
              <w:pStyle w:val="NoSpacing"/>
              <w:jc w:val="center"/>
              <w:rPr>
                <w:rFonts w:ascii="Book Antiqua" w:eastAsia="Times New Roman" w:hAnsi="Book Antiqua"/>
                <w:sz w:val="22"/>
                <w:szCs w:val="22"/>
              </w:rPr>
            </w:pPr>
            <w:r w:rsidRPr="003C7883">
              <w:rPr>
                <w:rFonts w:ascii="Book Antiqua" w:hAnsi="Book Antiqua" w:cs="Calibri"/>
                <w:sz w:val="22"/>
                <w:szCs w:val="22"/>
              </w:rPr>
              <w:t>&gt;10</w:t>
            </w:r>
          </w:p>
        </w:tc>
        <w:tc>
          <w:tcPr>
            <w:tcW w:w="1209" w:type="dxa"/>
            <w:vAlign w:val="center"/>
          </w:tcPr>
          <w:p w:rsidR="0057399B" w:rsidRPr="003C7883" w:rsidRDefault="0057399B" w:rsidP="00FF108A">
            <w:pPr>
              <w:pStyle w:val="NoSpacing"/>
              <w:jc w:val="center"/>
              <w:rPr>
                <w:rFonts w:ascii="Book Antiqua" w:eastAsia="Times New Roman" w:hAnsi="Book Antiqua"/>
                <w:sz w:val="22"/>
                <w:szCs w:val="22"/>
              </w:rPr>
            </w:pPr>
            <w:r w:rsidRPr="003C7883">
              <w:rPr>
                <w:rFonts w:ascii="Book Antiqua" w:hAnsi="Book Antiqua" w:cs="Calibri"/>
                <w:sz w:val="22"/>
                <w:szCs w:val="22"/>
              </w:rPr>
              <w:t>&gt;15</w:t>
            </w:r>
          </w:p>
        </w:tc>
      </w:tr>
      <w:tr w:rsidR="0057399B" w:rsidRPr="00DB7404" w:rsidTr="00FF108A">
        <w:tc>
          <w:tcPr>
            <w:tcW w:w="710" w:type="dxa"/>
            <w:vMerge/>
            <w:shd w:val="clear" w:color="auto" w:fill="FFFFFF" w:themeFill="background1"/>
          </w:tcPr>
          <w:p w:rsidR="0057399B" w:rsidRPr="003C7883" w:rsidRDefault="0057399B" w:rsidP="00FF108A">
            <w:pPr>
              <w:rPr>
                <w:rFonts w:ascii="Book Antiqua" w:hAnsi="Book Antiqua"/>
                <w:sz w:val="22"/>
                <w:szCs w:val="22"/>
              </w:rPr>
            </w:pPr>
          </w:p>
        </w:tc>
        <w:tc>
          <w:tcPr>
            <w:tcW w:w="3416" w:type="dxa"/>
            <w:shd w:val="clear" w:color="auto" w:fill="FFFFFF" w:themeFill="background1"/>
          </w:tcPr>
          <w:p w:rsidR="0057399B" w:rsidRPr="003C7883" w:rsidRDefault="0057399B" w:rsidP="00FF108A">
            <w:pPr>
              <w:pStyle w:val="NoSpacing"/>
              <w:rPr>
                <w:rFonts w:ascii="Book Antiqua" w:hAnsi="Book Antiqua"/>
                <w:sz w:val="22"/>
                <w:szCs w:val="22"/>
              </w:rPr>
            </w:pPr>
            <w:r w:rsidRPr="003C7883">
              <w:rPr>
                <w:rFonts w:ascii="Book Antiqua" w:hAnsi="Book Antiqua"/>
                <w:sz w:val="22"/>
                <w:szCs w:val="22"/>
              </w:rPr>
              <w:t>Numri i</w:t>
            </w:r>
            <w:r>
              <w:rPr>
                <w:rFonts w:ascii="Book Antiqua" w:hAnsi="Book Antiqua"/>
                <w:sz w:val="22"/>
                <w:szCs w:val="22"/>
              </w:rPr>
              <w:t xml:space="preserve"> rasteve të</w:t>
            </w:r>
            <w:r w:rsidRPr="003C7883">
              <w:rPr>
                <w:rFonts w:ascii="Book Antiqua" w:hAnsi="Book Antiqua"/>
                <w:sz w:val="22"/>
                <w:szCs w:val="22"/>
              </w:rPr>
              <w:t xml:space="preserve"> het</w:t>
            </w:r>
            <w:r>
              <w:rPr>
                <w:rFonts w:ascii="Book Antiqua" w:hAnsi="Book Antiqua"/>
                <w:sz w:val="22"/>
                <w:szCs w:val="22"/>
              </w:rPr>
              <w:t xml:space="preserve">uara </w:t>
            </w:r>
            <w:r w:rsidRPr="003C7883">
              <w:rPr>
                <w:rFonts w:ascii="Book Antiqua" w:hAnsi="Book Antiqua"/>
                <w:sz w:val="22"/>
                <w:szCs w:val="22"/>
              </w:rPr>
              <w:t xml:space="preserve"> e për financim të terrorizmit</w:t>
            </w:r>
          </w:p>
        </w:tc>
        <w:tc>
          <w:tcPr>
            <w:tcW w:w="1542" w:type="dxa"/>
            <w:shd w:val="clear" w:color="auto" w:fill="FFFFFF" w:themeFill="background1"/>
          </w:tcPr>
          <w:p w:rsidR="0057399B" w:rsidRPr="003C7883" w:rsidRDefault="0057399B" w:rsidP="00FF108A">
            <w:pPr>
              <w:pStyle w:val="NoSpacing"/>
              <w:jc w:val="center"/>
              <w:rPr>
                <w:rFonts w:ascii="Book Antiqua" w:eastAsia="Times New Roman" w:hAnsi="Book Antiqua"/>
                <w:sz w:val="22"/>
                <w:szCs w:val="22"/>
              </w:rPr>
            </w:pPr>
            <w:r w:rsidRPr="003C7883">
              <w:rPr>
                <w:rFonts w:ascii="Book Antiqua" w:eastAsia="Times New Roman" w:hAnsi="Book Antiqua"/>
                <w:sz w:val="22"/>
                <w:szCs w:val="22"/>
              </w:rPr>
              <w:t>Policia e Kosovës</w:t>
            </w:r>
          </w:p>
        </w:tc>
        <w:tc>
          <w:tcPr>
            <w:tcW w:w="1221" w:type="dxa"/>
            <w:shd w:val="clear" w:color="auto" w:fill="FFFFFF" w:themeFill="background1"/>
          </w:tcPr>
          <w:p w:rsidR="0057399B" w:rsidRPr="003C7883" w:rsidRDefault="0057399B" w:rsidP="00FF108A">
            <w:pPr>
              <w:pStyle w:val="NoSpacing"/>
              <w:jc w:val="center"/>
              <w:rPr>
                <w:rFonts w:ascii="Book Antiqua" w:eastAsia="Times New Roman" w:hAnsi="Book Antiqua"/>
                <w:sz w:val="22"/>
                <w:szCs w:val="22"/>
              </w:rPr>
            </w:pPr>
          </w:p>
        </w:tc>
        <w:tc>
          <w:tcPr>
            <w:tcW w:w="1541" w:type="dxa"/>
            <w:shd w:val="clear" w:color="auto" w:fill="FFFFFF" w:themeFill="background1"/>
            <w:vAlign w:val="center"/>
          </w:tcPr>
          <w:p w:rsidR="0057399B" w:rsidRPr="003C7883" w:rsidRDefault="0057399B" w:rsidP="00FF108A">
            <w:pPr>
              <w:pStyle w:val="NoSpacing"/>
              <w:rPr>
                <w:rFonts w:ascii="Book Antiqua" w:eastAsia="Times New Roman" w:hAnsi="Book Antiqua"/>
                <w:sz w:val="22"/>
                <w:szCs w:val="22"/>
              </w:rPr>
            </w:pPr>
            <w:r w:rsidRPr="003C7883">
              <w:rPr>
                <w:rFonts w:ascii="Book Antiqua" w:hAnsi="Book Antiqua" w:cs="Calibri"/>
                <w:sz w:val="22"/>
                <w:szCs w:val="22"/>
              </w:rPr>
              <w:t>Numri i rasteve deri në fund të 2025</w:t>
            </w:r>
          </w:p>
        </w:tc>
        <w:tc>
          <w:tcPr>
            <w:tcW w:w="1209" w:type="dxa"/>
            <w:shd w:val="clear" w:color="auto" w:fill="FFFFFF" w:themeFill="background1"/>
            <w:vAlign w:val="center"/>
          </w:tcPr>
          <w:p w:rsidR="0057399B" w:rsidRPr="003C7883" w:rsidRDefault="0057399B" w:rsidP="00FF108A">
            <w:pPr>
              <w:pStyle w:val="NoSpacing"/>
              <w:jc w:val="center"/>
              <w:rPr>
                <w:rFonts w:ascii="Book Antiqua" w:eastAsia="Times New Roman" w:hAnsi="Book Antiqua"/>
                <w:sz w:val="22"/>
                <w:szCs w:val="22"/>
              </w:rPr>
            </w:pPr>
            <w:r w:rsidRPr="003C7883">
              <w:rPr>
                <w:rFonts w:ascii="Book Antiqua" w:hAnsi="Book Antiqua" w:cs="Calibri"/>
                <w:sz w:val="22"/>
                <w:szCs w:val="22"/>
              </w:rPr>
              <w:t>Numri i rasteve deri në fund të 2028</w:t>
            </w:r>
          </w:p>
        </w:tc>
      </w:tr>
      <w:tr w:rsidR="0057399B" w:rsidRPr="00DB7404" w:rsidTr="004B2E67">
        <w:tc>
          <w:tcPr>
            <w:tcW w:w="710" w:type="dxa"/>
            <w:shd w:val="clear" w:color="auto" w:fill="auto"/>
          </w:tcPr>
          <w:p w:rsidR="0057399B" w:rsidRPr="004B2E67" w:rsidRDefault="0057399B" w:rsidP="00FF108A">
            <w:pPr>
              <w:rPr>
                <w:rFonts w:ascii="Book Antiqua" w:hAnsi="Book Antiqua"/>
                <w:sz w:val="22"/>
                <w:szCs w:val="22"/>
              </w:rPr>
            </w:pPr>
            <w:r w:rsidRPr="004B2E67">
              <w:rPr>
                <w:rFonts w:ascii="Book Antiqua" w:hAnsi="Book Antiqua"/>
                <w:sz w:val="22"/>
                <w:szCs w:val="22"/>
              </w:rPr>
              <w:t>3.4</w:t>
            </w:r>
          </w:p>
        </w:tc>
        <w:tc>
          <w:tcPr>
            <w:tcW w:w="3416" w:type="dxa"/>
            <w:shd w:val="clear" w:color="auto" w:fill="auto"/>
          </w:tcPr>
          <w:p w:rsidR="0057399B" w:rsidRPr="003C7883" w:rsidRDefault="0057399B" w:rsidP="00FF108A">
            <w:pPr>
              <w:pStyle w:val="NoSpacing"/>
              <w:rPr>
                <w:rFonts w:ascii="Book Antiqua" w:eastAsia="Times New Roman" w:hAnsi="Book Antiqua"/>
                <w:sz w:val="22"/>
                <w:szCs w:val="22"/>
              </w:rPr>
            </w:pPr>
            <w:r w:rsidRPr="004B2E67">
              <w:rPr>
                <w:rFonts w:ascii="Times New Roman" w:hAnsi="Times New Roman"/>
              </w:rPr>
              <w:t>Korniza ligjore e rishikuar dhe e ndryshuar sipas nevojës</w:t>
            </w:r>
          </w:p>
        </w:tc>
        <w:tc>
          <w:tcPr>
            <w:tcW w:w="1542" w:type="dxa"/>
            <w:shd w:val="clear" w:color="auto" w:fill="auto"/>
          </w:tcPr>
          <w:p w:rsidR="0057399B" w:rsidRPr="003C7883" w:rsidRDefault="0057399B" w:rsidP="00FF108A">
            <w:pPr>
              <w:pStyle w:val="NoSpacing"/>
              <w:jc w:val="center"/>
              <w:rPr>
                <w:rFonts w:ascii="Book Antiqua" w:eastAsia="Times New Roman" w:hAnsi="Book Antiqua"/>
                <w:sz w:val="22"/>
                <w:szCs w:val="22"/>
              </w:rPr>
            </w:pPr>
          </w:p>
        </w:tc>
        <w:tc>
          <w:tcPr>
            <w:tcW w:w="1221" w:type="dxa"/>
            <w:shd w:val="clear" w:color="auto" w:fill="auto"/>
            <w:vAlign w:val="center"/>
          </w:tcPr>
          <w:p w:rsidR="0057399B" w:rsidRPr="003C7883" w:rsidRDefault="0057399B" w:rsidP="00FF108A">
            <w:pPr>
              <w:pStyle w:val="NoSpacing"/>
              <w:jc w:val="center"/>
              <w:rPr>
                <w:rFonts w:ascii="Book Antiqua" w:eastAsia="Times New Roman" w:hAnsi="Book Antiqua"/>
                <w:sz w:val="22"/>
                <w:szCs w:val="22"/>
              </w:rPr>
            </w:pPr>
          </w:p>
        </w:tc>
        <w:tc>
          <w:tcPr>
            <w:tcW w:w="1541" w:type="dxa"/>
            <w:shd w:val="clear" w:color="auto" w:fill="auto"/>
            <w:vAlign w:val="center"/>
          </w:tcPr>
          <w:p w:rsidR="0057399B" w:rsidRPr="003C7883" w:rsidRDefault="0057399B" w:rsidP="00FF108A">
            <w:pPr>
              <w:pStyle w:val="NoSpacing"/>
              <w:jc w:val="center"/>
              <w:rPr>
                <w:rFonts w:ascii="Book Antiqua" w:eastAsia="Times New Roman" w:hAnsi="Book Antiqua"/>
                <w:sz w:val="22"/>
                <w:szCs w:val="22"/>
              </w:rPr>
            </w:pPr>
          </w:p>
        </w:tc>
        <w:tc>
          <w:tcPr>
            <w:tcW w:w="1209" w:type="dxa"/>
            <w:shd w:val="clear" w:color="auto" w:fill="auto"/>
            <w:vAlign w:val="center"/>
          </w:tcPr>
          <w:p w:rsidR="0057399B" w:rsidRPr="003C7883" w:rsidRDefault="0057399B" w:rsidP="00FF108A">
            <w:pPr>
              <w:pStyle w:val="NoSpacing"/>
              <w:jc w:val="center"/>
              <w:rPr>
                <w:rFonts w:ascii="Book Antiqua" w:eastAsia="Times New Roman" w:hAnsi="Book Antiqua"/>
                <w:sz w:val="22"/>
                <w:szCs w:val="22"/>
              </w:rPr>
            </w:pPr>
          </w:p>
        </w:tc>
      </w:tr>
      <w:tr w:rsidR="0057399B" w:rsidRPr="00DB7404" w:rsidTr="00FF108A">
        <w:tc>
          <w:tcPr>
            <w:tcW w:w="710" w:type="dxa"/>
            <w:vMerge w:val="restart"/>
          </w:tcPr>
          <w:p w:rsidR="0057399B" w:rsidRPr="003C7883" w:rsidRDefault="0057399B" w:rsidP="00FF108A">
            <w:pPr>
              <w:rPr>
                <w:rFonts w:ascii="Book Antiqua" w:hAnsi="Book Antiqua"/>
                <w:sz w:val="22"/>
                <w:szCs w:val="22"/>
              </w:rPr>
            </w:pPr>
            <w:r w:rsidRPr="003C7883">
              <w:rPr>
                <w:rFonts w:ascii="Book Antiqua" w:hAnsi="Book Antiqua"/>
                <w:sz w:val="22"/>
                <w:szCs w:val="22"/>
              </w:rPr>
              <w:t>3.5</w:t>
            </w:r>
          </w:p>
        </w:tc>
        <w:tc>
          <w:tcPr>
            <w:tcW w:w="3416" w:type="dxa"/>
          </w:tcPr>
          <w:p w:rsidR="0057399B" w:rsidRPr="003C7883" w:rsidRDefault="0057399B" w:rsidP="00FF108A">
            <w:pPr>
              <w:pStyle w:val="NoSpacing"/>
              <w:rPr>
                <w:rFonts w:ascii="Book Antiqua" w:hAnsi="Book Antiqua" w:cs="Calibri"/>
                <w:sz w:val="22"/>
                <w:szCs w:val="22"/>
              </w:rPr>
            </w:pPr>
            <w:r w:rsidRPr="003C7883">
              <w:rPr>
                <w:rFonts w:ascii="Book Antiqua" w:hAnsi="Book Antiqua"/>
                <w:sz w:val="22"/>
                <w:szCs w:val="22"/>
              </w:rPr>
              <w:t>Pjesëmarrja në nisma rajonale dhe ndërkombëtare</w:t>
            </w:r>
          </w:p>
        </w:tc>
        <w:tc>
          <w:tcPr>
            <w:tcW w:w="1542" w:type="dxa"/>
            <w:vAlign w:val="center"/>
          </w:tcPr>
          <w:p w:rsidR="0057399B" w:rsidRPr="003C7883" w:rsidRDefault="0057399B" w:rsidP="00FF108A">
            <w:pPr>
              <w:pStyle w:val="NoSpacing"/>
              <w:jc w:val="center"/>
              <w:rPr>
                <w:rFonts w:ascii="Book Antiqua" w:eastAsia="Times New Roman" w:hAnsi="Book Antiqua"/>
                <w:sz w:val="22"/>
                <w:szCs w:val="22"/>
              </w:rPr>
            </w:pPr>
            <w:r w:rsidRPr="003C7883">
              <w:rPr>
                <w:rFonts w:ascii="Book Antiqua" w:hAnsi="Book Antiqua" w:cs="Calibri"/>
                <w:sz w:val="22"/>
                <w:szCs w:val="22"/>
              </w:rPr>
              <w:t>MPB</w:t>
            </w:r>
          </w:p>
        </w:tc>
        <w:tc>
          <w:tcPr>
            <w:tcW w:w="1221" w:type="dxa"/>
            <w:vAlign w:val="center"/>
          </w:tcPr>
          <w:p w:rsidR="0057399B" w:rsidRPr="003C7883" w:rsidRDefault="0057399B" w:rsidP="00FF108A">
            <w:pPr>
              <w:pStyle w:val="NoSpacing"/>
              <w:jc w:val="center"/>
              <w:rPr>
                <w:rFonts w:ascii="Book Antiqua" w:eastAsia="Times New Roman" w:hAnsi="Book Antiqua"/>
                <w:sz w:val="22"/>
                <w:szCs w:val="22"/>
              </w:rPr>
            </w:pPr>
          </w:p>
        </w:tc>
        <w:tc>
          <w:tcPr>
            <w:tcW w:w="1541" w:type="dxa"/>
            <w:vAlign w:val="center"/>
          </w:tcPr>
          <w:p w:rsidR="0057399B" w:rsidRPr="003C7883" w:rsidRDefault="0057399B" w:rsidP="00FF108A">
            <w:pPr>
              <w:pStyle w:val="NoSpacing"/>
              <w:jc w:val="center"/>
              <w:rPr>
                <w:rFonts w:ascii="Book Antiqua" w:eastAsia="Times New Roman" w:hAnsi="Book Antiqua"/>
                <w:sz w:val="22"/>
                <w:szCs w:val="22"/>
              </w:rPr>
            </w:pPr>
            <w:r w:rsidRPr="003C7883">
              <w:rPr>
                <w:rFonts w:ascii="Book Antiqua" w:hAnsi="Book Antiqua" w:cs="Calibri"/>
                <w:sz w:val="22"/>
                <w:szCs w:val="22"/>
              </w:rPr>
              <w:t>&gt;4</w:t>
            </w:r>
          </w:p>
        </w:tc>
        <w:tc>
          <w:tcPr>
            <w:tcW w:w="1209" w:type="dxa"/>
            <w:vAlign w:val="center"/>
          </w:tcPr>
          <w:p w:rsidR="0057399B" w:rsidRPr="003C7883" w:rsidRDefault="0057399B" w:rsidP="00FF108A">
            <w:pPr>
              <w:pStyle w:val="NoSpacing"/>
              <w:jc w:val="center"/>
              <w:rPr>
                <w:rFonts w:ascii="Book Antiqua" w:eastAsia="Times New Roman" w:hAnsi="Book Antiqua"/>
                <w:sz w:val="22"/>
                <w:szCs w:val="22"/>
              </w:rPr>
            </w:pPr>
            <w:r w:rsidRPr="003C7883">
              <w:rPr>
                <w:rFonts w:ascii="Book Antiqua" w:hAnsi="Book Antiqua" w:cs="Calibri"/>
                <w:sz w:val="22"/>
                <w:szCs w:val="22"/>
              </w:rPr>
              <w:t>&gt;6</w:t>
            </w:r>
          </w:p>
        </w:tc>
      </w:tr>
      <w:tr w:rsidR="0057399B" w:rsidRPr="00DB7404" w:rsidTr="00FF108A">
        <w:tc>
          <w:tcPr>
            <w:tcW w:w="710" w:type="dxa"/>
            <w:vMerge/>
          </w:tcPr>
          <w:p w:rsidR="0057399B" w:rsidRPr="003C7883" w:rsidRDefault="0057399B" w:rsidP="00FF108A">
            <w:pPr>
              <w:rPr>
                <w:rFonts w:ascii="Book Antiqua" w:hAnsi="Book Antiqua"/>
                <w:sz w:val="22"/>
                <w:szCs w:val="22"/>
              </w:rPr>
            </w:pPr>
          </w:p>
        </w:tc>
        <w:tc>
          <w:tcPr>
            <w:tcW w:w="3416" w:type="dxa"/>
          </w:tcPr>
          <w:p w:rsidR="0057399B" w:rsidRPr="003C7883" w:rsidRDefault="0057399B" w:rsidP="00FF108A">
            <w:pPr>
              <w:pStyle w:val="NoSpacing"/>
              <w:rPr>
                <w:rFonts w:ascii="Book Antiqua" w:hAnsi="Book Antiqua"/>
                <w:sz w:val="22"/>
                <w:szCs w:val="22"/>
              </w:rPr>
            </w:pPr>
            <w:r w:rsidRPr="003C7883">
              <w:rPr>
                <w:rFonts w:ascii="Book Antiqua" w:hAnsi="Book Antiqua"/>
                <w:sz w:val="22"/>
                <w:szCs w:val="22"/>
              </w:rPr>
              <w:t>Numri i bashkëpunimi me EUROPOL</w:t>
            </w:r>
          </w:p>
        </w:tc>
        <w:tc>
          <w:tcPr>
            <w:tcW w:w="1542" w:type="dxa"/>
          </w:tcPr>
          <w:p w:rsidR="0057399B" w:rsidRPr="003C7883" w:rsidRDefault="0057399B" w:rsidP="00FF108A">
            <w:pPr>
              <w:pStyle w:val="NoSpacing"/>
              <w:jc w:val="center"/>
              <w:rPr>
                <w:rFonts w:ascii="Book Antiqua" w:hAnsi="Book Antiqua"/>
                <w:color w:val="000000"/>
                <w:sz w:val="22"/>
                <w:szCs w:val="22"/>
              </w:rPr>
            </w:pPr>
            <w:r w:rsidRPr="003C7883">
              <w:rPr>
                <w:rFonts w:ascii="Book Antiqua" w:hAnsi="Book Antiqua"/>
                <w:color w:val="000000"/>
                <w:sz w:val="22"/>
                <w:szCs w:val="22"/>
              </w:rPr>
              <w:t>Policia e Kosovës</w:t>
            </w:r>
          </w:p>
        </w:tc>
        <w:tc>
          <w:tcPr>
            <w:tcW w:w="1221" w:type="dxa"/>
            <w:vAlign w:val="center"/>
          </w:tcPr>
          <w:p w:rsidR="0057399B" w:rsidRPr="003C7883" w:rsidRDefault="0057399B" w:rsidP="00FF108A">
            <w:pPr>
              <w:pStyle w:val="NoSpacing"/>
              <w:jc w:val="center"/>
              <w:rPr>
                <w:rFonts w:ascii="Book Antiqua" w:eastAsia="Times New Roman" w:hAnsi="Book Antiqua"/>
                <w:sz w:val="22"/>
                <w:szCs w:val="22"/>
              </w:rPr>
            </w:pPr>
          </w:p>
        </w:tc>
        <w:tc>
          <w:tcPr>
            <w:tcW w:w="1541" w:type="dxa"/>
            <w:vAlign w:val="center"/>
          </w:tcPr>
          <w:p w:rsidR="0057399B" w:rsidRPr="003C7883" w:rsidRDefault="0057399B" w:rsidP="00FF108A">
            <w:pPr>
              <w:pStyle w:val="NoSpacing"/>
              <w:jc w:val="center"/>
              <w:rPr>
                <w:rFonts w:ascii="Book Antiqua" w:hAnsi="Book Antiqua" w:cs="Calibri"/>
                <w:sz w:val="22"/>
                <w:szCs w:val="22"/>
              </w:rPr>
            </w:pPr>
            <w:r w:rsidRPr="003C7883">
              <w:rPr>
                <w:rFonts w:ascii="Book Antiqua" w:hAnsi="Book Antiqua" w:cs="Calibri"/>
                <w:sz w:val="22"/>
                <w:szCs w:val="22"/>
              </w:rPr>
              <w:t>Numri i informatave të shkëmbyera deri në fund të 2025</w:t>
            </w:r>
          </w:p>
        </w:tc>
        <w:tc>
          <w:tcPr>
            <w:tcW w:w="1209" w:type="dxa"/>
            <w:vAlign w:val="center"/>
          </w:tcPr>
          <w:p w:rsidR="0057399B" w:rsidRPr="003C7883" w:rsidRDefault="0057399B" w:rsidP="00FF108A">
            <w:pPr>
              <w:pStyle w:val="NoSpacing"/>
              <w:jc w:val="center"/>
              <w:rPr>
                <w:rFonts w:ascii="Book Antiqua" w:hAnsi="Book Antiqua" w:cs="Calibri"/>
                <w:sz w:val="22"/>
                <w:szCs w:val="22"/>
              </w:rPr>
            </w:pPr>
            <w:r w:rsidRPr="003C7883">
              <w:rPr>
                <w:rFonts w:ascii="Book Antiqua" w:hAnsi="Book Antiqua" w:cs="Calibri"/>
                <w:sz w:val="22"/>
                <w:szCs w:val="22"/>
              </w:rPr>
              <w:t>Numri i informatave të shkëmbyera deri në fund të 2028</w:t>
            </w:r>
          </w:p>
        </w:tc>
      </w:tr>
      <w:tr w:rsidR="0057399B" w:rsidRPr="00DB7404" w:rsidTr="00FF108A">
        <w:tc>
          <w:tcPr>
            <w:tcW w:w="710" w:type="dxa"/>
            <w:vMerge/>
          </w:tcPr>
          <w:p w:rsidR="0057399B" w:rsidRPr="003C7883" w:rsidRDefault="0057399B" w:rsidP="00FF108A">
            <w:pPr>
              <w:rPr>
                <w:rFonts w:ascii="Book Antiqua" w:hAnsi="Book Antiqua"/>
                <w:sz w:val="22"/>
                <w:szCs w:val="22"/>
              </w:rPr>
            </w:pPr>
          </w:p>
        </w:tc>
        <w:tc>
          <w:tcPr>
            <w:tcW w:w="3416" w:type="dxa"/>
          </w:tcPr>
          <w:p w:rsidR="0057399B" w:rsidRPr="003C7883" w:rsidRDefault="0057399B" w:rsidP="00FF108A">
            <w:pPr>
              <w:pStyle w:val="NoSpacing"/>
              <w:rPr>
                <w:rFonts w:ascii="Book Antiqua" w:hAnsi="Book Antiqua"/>
                <w:sz w:val="22"/>
                <w:szCs w:val="22"/>
              </w:rPr>
            </w:pPr>
            <w:r w:rsidRPr="003C7883">
              <w:rPr>
                <w:rFonts w:ascii="Book Antiqua" w:hAnsi="Book Antiqua"/>
                <w:sz w:val="22"/>
                <w:szCs w:val="22"/>
              </w:rPr>
              <w:t>Numri i bashkëpunimeve me shtetet fqinje në parandalimin dhe luftimin e terrorizmit</w:t>
            </w:r>
          </w:p>
        </w:tc>
        <w:tc>
          <w:tcPr>
            <w:tcW w:w="1542" w:type="dxa"/>
          </w:tcPr>
          <w:p w:rsidR="0057399B" w:rsidRPr="003C7883" w:rsidRDefault="0057399B" w:rsidP="00FF108A">
            <w:pPr>
              <w:pStyle w:val="NoSpacing"/>
              <w:jc w:val="center"/>
              <w:rPr>
                <w:rFonts w:ascii="Book Antiqua" w:hAnsi="Book Antiqua"/>
                <w:color w:val="000000"/>
                <w:sz w:val="22"/>
                <w:szCs w:val="22"/>
              </w:rPr>
            </w:pPr>
            <w:r w:rsidRPr="003C7883">
              <w:rPr>
                <w:rFonts w:ascii="Book Antiqua" w:hAnsi="Book Antiqua"/>
                <w:color w:val="000000"/>
                <w:sz w:val="22"/>
                <w:szCs w:val="22"/>
              </w:rPr>
              <w:t>MPB, Raportet për zbatimin e Strategjisë për parandalimin dhe luftimin e terrorizmit</w:t>
            </w:r>
          </w:p>
        </w:tc>
        <w:tc>
          <w:tcPr>
            <w:tcW w:w="1221" w:type="dxa"/>
            <w:vAlign w:val="center"/>
          </w:tcPr>
          <w:p w:rsidR="0057399B" w:rsidRPr="003C7883" w:rsidRDefault="0057399B" w:rsidP="00FF108A">
            <w:pPr>
              <w:pStyle w:val="NoSpacing"/>
              <w:jc w:val="center"/>
              <w:rPr>
                <w:rFonts w:ascii="Book Antiqua" w:eastAsia="Times New Roman" w:hAnsi="Book Antiqua"/>
                <w:sz w:val="22"/>
                <w:szCs w:val="22"/>
              </w:rPr>
            </w:pPr>
          </w:p>
        </w:tc>
        <w:tc>
          <w:tcPr>
            <w:tcW w:w="1541" w:type="dxa"/>
            <w:vAlign w:val="center"/>
          </w:tcPr>
          <w:p w:rsidR="0057399B" w:rsidRPr="003C7883" w:rsidRDefault="0057399B" w:rsidP="00FF108A">
            <w:pPr>
              <w:pStyle w:val="NoSpacing"/>
              <w:jc w:val="center"/>
              <w:rPr>
                <w:rFonts w:ascii="Book Antiqua" w:hAnsi="Book Antiqua" w:cs="Calibri"/>
                <w:sz w:val="22"/>
                <w:szCs w:val="22"/>
              </w:rPr>
            </w:pPr>
            <w:r w:rsidRPr="003C7883">
              <w:rPr>
                <w:rFonts w:ascii="Book Antiqua" w:hAnsi="Book Antiqua" w:cs="Calibri"/>
                <w:sz w:val="22"/>
                <w:szCs w:val="22"/>
              </w:rPr>
              <w:t>Numri i bashkëpunimeve deri në fund të 2025</w:t>
            </w:r>
          </w:p>
        </w:tc>
        <w:tc>
          <w:tcPr>
            <w:tcW w:w="1209" w:type="dxa"/>
            <w:vAlign w:val="center"/>
          </w:tcPr>
          <w:p w:rsidR="0057399B" w:rsidRPr="003C7883" w:rsidRDefault="0057399B" w:rsidP="00FF108A">
            <w:pPr>
              <w:pStyle w:val="NoSpacing"/>
              <w:jc w:val="center"/>
              <w:rPr>
                <w:rFonts w:ascii="Book Antiqua" w:hAnsi="Book Antiqua" w:cs="Calibri"/>
                <w:sz w:val="22"/>
                <w:szCs w:val="22"/>
              </w:rPr>
            </w:pPr>
            <w:r w:rsidRPr="003C7883">
              <w:rPr>
                <w:rFonts w:ascii="Book Antiqua" w:hAnsi="Book Antiqua" w:cs="Calibri"/>
                <w:sz w:val="22"/>
                <w:szCs w:val="22"/>
              </w:rPr>
              <w:t>Numri i bashkëpunimeve deri në fund të 2028</w:t>
            </w:r>
          </w:p>
        </w:tc>
      </w:tr>
    </w:tbl>
    <w:p w:rsidR="0057399B" w:rsidRDefault="0057399B" w:rsidP="0057399B">
      <w:pPr>
        <w:spacing w:line="276" w:lineRule="auto"/>
        <w:jc w:val="both"/>
        <w:rPr>
          <w:rFonts w:ascii="Book Antiqua" w:hAnsi="Book Antiqua"/>
          <w:sz w:val="22"/>
          <w:szCs w:val="22"/>
        </w:rPr>
      </w:pPr>
    </w:p>
    <w:p w:rsidR="0057399B" w:rsidRPr="00FA773F" w:rsidRDefault="0057399B" w:rsidP="0057399B">
      <w:pPr>
        <w:spacing w:line="276" w:lineRule="auto"/>
        <w:jc w:val="both"/>
        <w:rPr>
          <w:rFonts w:ascii="Book Antiqua" w:hAnsi="Book Antiqua"/>
          <w:sz w:val="22"/>
          <w:szCs w:val="22"/>
        </w:rPr>
      </w:pPr>
    </w:p>
    <w:p w:rsidR="0057399B" w:rsidRPr="00F9693A" w:rsidRDefault="0057399B" w:rsidP="00BF555D">
      <w:pPr>
        <w:pStyle w:val="Heading1"/>
        <w:numPr>
          <w:ilvl w:val="1"/>
          <w:numId w:val="17"/>
        </w:numPr>
        <w:shd w:val="clear" w:color="auto" w:fill="FFC000"/>
        <w:spacing w:after="240"/>
        <w:rPr>
          <w:rFonts w:ascii="Book Antiqua" w:eastAsiaTheme="minorHAnsi" w:hAnsi="Book Antiqua" w:cstheme="minorBidi"/>
          <w:b/>
          <w:color w:val="auto"/>
          <w:sz w:val="24"/>
          <w:szCs w:val="22"/>
          <w:lang w:eastAsia="en-US"/>
        </w:rPr>
      </w:pPr>
      <w:bookmarkStart w:id="23" w:name="_Toc127346598"/>
      <w:r w:rsidRPr="00F9693A">
        <w:rPr>
          <w:rFonts w:ascii="Book Antiqua" w:eastAsiaTheme="minorHAnsi" w:hAnsi="Book Antiqua" w:cstheme="minorBidi"/>
          <w:b/>
          <w:color w:val="auto"/>
          <w:sz w:val="24"/>
          <w:szCs w:val="22"/>
          <w:lang w:eastAsia="en-US"/>
        </w:rPr>
        <w:t>REAGIMI</w:t>
      </w:r>
      <w:bookmarkEnd w:id="23"/>
    </w:p>
    <w:p w:rsidR="0057399B" w:rsidRDefault="0057399B" w:rsidP="0057399B">
      <w:pPr>
        <w:spacing w:after="240" w:line="276" w:lineRule="auto"/>
        <w:jc w:val="both"/>
        <w:rPr>
          <w:rFonts w:ascii="Book Antiqua" w:hAnsi="Book Antiqua"/>
          <w:sz w:val="22"/>
          <w:szCs w:val="22"/>
        </w:rPr>
      </w:pPr>
      <w:r>
        <w:rPr>
          <w:rFonts w:ascii="Book Antiqua" w:hAnsi="Book Antiqua"/>
          <w:sz w:val="22"/>
          <w:szCs w:val="22"/>
        </w:rPr>
        <w:t xml:space="preserve">Synimi kryesor i këtij objektivi është përgatitja e institucioneve përkatëse për t’iu përgjigjur sulmeve terroriste. </w:t>
      </w:r>
      <w:r w:rsidRPr="0049680F">
        <w:rPr>
          <w:rFonts w:ascii="Book Antiqua" w:hAnsi="Book Antiqua"/>
          <w:sz w:val="22"/>
          <w:szCs w:val="22"/>
        </w:rPr>
        <w:t xml:space="preserve">Pasi të ketë ndodhur një sulm terrorist, </w:t>
      </w:r>
      <w:r>
        <w:rPr>
          <w:rFonts w:ascii="Book Antiqua" w:hAnsi="Book Antiqua"/>
          <w:sz w:val="22"/>
          <w:szCs w:val="22"/>
        </w:rPr>
        <w:t>është e nevojshme të merren</w:t>
      </w:r>
      <w:r w:rsidRPr="0049680F">
        <w:rPr>
          <w:rFonts w:ascii="Book Antiqua" w:hAnsi="Book Antiqua"/>
          <w:sz w:val="22"/>
          <w:szCs w:val="22"/>
        </w:rPr>
        <w:t xml:space="preserve"> veprim</w:t>
      </w:r>
      <w:r>
        <w:rPr>
          <w:rFonts w:ascii="Book Antiqua" w:hAnsi="Book Antiqua"/>
          <w:sz w:val="22"/>
          <w:szCs w:val="22"/>
        </w:rPr>
        <w:t>e</w:t>
      </w:r>
      <w:r w:rsidRPr="0049680F">
        <w:rPr>
          <w:rFonts w:ascii="Book Antiqua" w:hAnsi="Book Antiqua"/>
          <w:sz w:val="22"/>
          <w:szCs w:val="22"/>
        </w:rPr>
        <w:t xml:space="preserve"> </w:t>
      </w:r>
      <w:r>
        <w:rPr>
          <w:rFonts w:ascii="Book Antiqua" w:hAnsi="Book Antiqua"/>
          <w:sz w:val="22"/>
          <w:szCs w:val="22"/>
        </w:rPr>
        <w:t>të shpejta</w:t>
      </w:r>
      <w:r w:rsidRPr="0049680F">
        <w:rPr>
          <w:rFonts w:ascii="Book Antiqua" w:hAnsi="Book Antiqua"/>
          <w:sz w:val="22"/>
          <w:szCs w:val="22"/>
        </w:rPr>
        <w:t xml:space="preserve"> për të minimizuar ndikimin</w:t>
      </w:r>
      <w:r>
        <w:rPr>
          <w:rFonts w:ascii="Book Antiqua" w:hAnsi="Book Antiqua"/>
          <w:sz w:val="22"/>
          <w:szCs w:val="22"/>
        </w:rPr>
        <w:t xml:space="preserve"> e sulmit, ofrimin e ndihmës për viktimat si dhe</w:t>
      </w:r>
      <w:r w:rsidRPr="0049680F">
        <w:rPr>
          <w:rFonts w:ascii="Book Antiqua" w:hAnsi="Book Antiqua"/>
          <w:sz w:val="22"/>
          <w:szCs w:val="22"/>
        </w:rPr>
        <w:t xml:space="preserve"> </w:t>
      </w:r>
      <w:r>
        <w:rPr>
          <w:rFonts w:ascii="Book Antiqua" w:hAnsi="Book Antiqua"/>
          <w:sz w:val="22"/>
          <w:szCs w:val="22"/>
        </w:rPr>
        <w:t>kryerjen e hetimit</w:t>
      </w:r>
      <w:r w:rsidRPr="0049680F">
        <w:rPr>
          <w:rFonts w:ascii="Book Antiqua" w:hAnsi="Book Antiqua"/>
          <w:sz w:val="22"/>
          <w:szCs w:val="22"/>
        </w:rPr>
        <w:t xml:space="preserve"> dhe ndjekjen e shpejtë të autorëve.</w:t>
      </w:r>
      <w:r>
        <w:rPr>
          <w:rFonts w:ascii="Book Antiqua" w:hAnsi="Book Antiqua"/>
          <w:sz w:val="22"/>
          <w:szCs w:val="22"/>
        </w:rPr>
        <w:t xml:space="preserve"> Për këtë qëllim është e nevojshme të sigurohet korniza e duhur ligjore, kapacitetet njerëzore e teknike si dhe koordinim i mirëfilltë mes institucioneve përkatëse. </w:t>
      </w:r>
      <w:r w:rsidRPr="00F9693A">
        <w:rPr>
          <w:rFonts w:ascii="Book Antiqua" w:hAnsi="Book Antiqua"/>
          <w:sz w:val="22"/>
          <w:szCs w:val="22"/>
        </w:rPr>
        <w:t>Përgatitja dhe reagimi efektiv janë vendimtar për të shpëtuar jetë dhe për të minimizuar dëmet dhe pasojat e mundshme.</w:t>
      </w:r>
    </w:p>
    <w:p w:rsidR="0057399B" w:rsidRDefault="0057399B" w:rsidP="0057399B">
      <w:pPr>
        <w:spacing w:after="240" w:line="276" w:lineRule="auto"/>
        <w:jc w:val="both"/>
        <w:rPr>
          <w:rFonts w:ascii="Book Antiqua" w:hAnsi="Book Antiqua"/>
          <w:sz w:val="22"/>
          <w:szCs w:val="22"/>
        </w:rPr>
      </w:pPr>
      <w:r>
        <w:rPr>
          <w:rFonts w:ascii="Book Antiqua" w:hAnsi="Book Antiqua"/>
          <w:sz w:val="22"/>
          <w:szCs w:val="22"/>
        </w:rPr>
        <w:t>Andaj, përmes</w:t>
      </w:r>
      <w:r w:rsidRPr="00F9693A">
        <w:rPr>
          <w:rFonts w:ascii="Book Antiqua" w:hAnsi="Book Antiqua"/>
          <w:sz w:val="22"/>
          <w:szCs w:val="22"/>
        </w:rPr>
        <w:t xml:space="preserve"> këtij objektivi</w:t>
      </w:r>
      <w:r>
        <w:rPr>
          <w:rFonts w:ascii="Book Antiqua" w:hAnsi="Book Antiqua"/>
          <w:sz w:val="22"/>
          <w:szCs w:val="22"/>
        </w:rPr>
        <w:t xml:space="preserve"> Strategjia ka për qëllim</w:t>
      </w:r>
      <w:r w:rsidRPr="00F9693A">
        <w:rPr>
          <w:rFonts w:ascii="Book Antiqua" w:hAnsi="Book Antiqua"/>
          <w:sz w:val="22"/>
          <w:szCs w:val="22"/>
        </w:rPr>
        <w:t xml:space="preserve"> </w:t>
      </w:r>
      <w:r>
        <w:rPr>
          <w:rFonts w:ascii="Book Antiqua" w:hAnsi="Book Antiqua"/>
          <w:sz w:val="22"/>
          <w:szCs w:val="22"/>
        </w:rPr>
        <w:t>përgatitjen</w:t>
      </w:r>
      <w:r w:rsidRPr="00F9693A">
        <w:rPr>
          <w:rFonts w:ascii="Book Antiqua" w:hAnsi="Book Antiqua"/>
          <w:sz w:val="22"/>
          <w:szCs w:val="22"/>
        </w:rPr>
        <w:t xml:space="preserve"> e institucioneve të </w:t>
      </w:r>
      <w:r>
        <w:rPr>
          <w:rFonts w:ascii="Book Antiqua" w:hAnsi="Book Antiqua"/>
          <w:sz w:val="22"/>
          <w:szCs w:val="22"/>
        </w:rPr>
        <w:t xml:space="preserve">Republikës së </w:t>
      </w:r>
      <w:r w:rsidRPr="00F9693A">
        <w:rPr>
          <w:rFonts w:ascii="Book Antiqua" w:hAnsi="Book Antiqua"/>
          <w:sz w:val="22"/>
          <w:szCs w:val="22"/>
        </w:rPr>
        <w:t xml:space="preserve">Kosovës </w:t>
      </w:r>
      <w:r>
        <w:rPr>
          <w:rFonts w:ascii="Book Antiqua" w:hAnsi="Book Antiqua"/>
          <w:sz w:val="22"/>
          <w:szCs w:val="22"/>
        </w:rPr>
        <w:t>për</w:t>
      </w:r>
      <w:r w:rsidRPr="00F9693A">
        <w:rPr>
          <w:rFonts w:ascii="Book Antiqua" w:hAnsi="Book Antiqua"/>
          <w:sz w:val="22"/>
          <w:szCs w:val="22"/>
        </w:rPr>
        <w:t xml:space="preserve"> menaxhimin dhe minimizimin e pasojave të sulmeve terroriste</w:t>
      </w:r>
      <w:r>
        <w:rPr>
          <w:rFonts w:ascii="Book Antiqua" w:hAnsi="Book Antiqua"/>
          <w:sz w:val="22"/>
          <w:szCs w:val="22"/>
        </w:rPr>
        <w:t>,</w:t>
      </w:r>
      <w:r w:rsidRPr="00F9693A">
        <w:rPr>
          <w:rFonts w:ascii="Book Antiqua" w:hAnsi="Book Antiqua"/>
          <w:sz w:val="22"/>
          <w:szCs w:val="22"/>
        </w:rPr>
        <w:t xml:space="preserve"> duke përmirësuar </w:t>
      </w:r>
      <w:r w:rsidRPr="00F9693A">
        <w:rPr>
          <w:rFonts w:ascii="Book Antiqua" w:hAnsi="Book Antiqua"/>
          <w:sz w:val="22"/>
          <w:szCs w:val="22"/>
        </w:rPr>
        <w:lastRenderedPageBreak/>
        <w:t xml:space="preserve">aftësinë për t'u përballur me pasojat, koordinimin e reagimit, mbrojtjen dhe ndihmën ndaj viktimave. </w:t>
      </w:r>
    </w:p>
    <w:tbl>
      <w:tblPr>
        <w:tblStyle w:val="TableGridLight"/>
        <w:tblW w:w="9644"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4"/>
        <w:gridCol w:w="1417"/>
        <w:gridCol w:w="3119"/>
        <w:gridCol w:w="1275"/>
        <w:gridCol w:w="1179"/>
        <w:gridCol w:w="810"/>
      </w:tblGrid>
      <w:tr w:rsidR="0057399B" w:rsidRPr="00F04665" w:rsidTr="00FF108A">
        <w:trPr>
          <w:trHeight w:val="322"/>
        </w:trPr>
        <w:tc>
          <w:tcPr>
            <w:tcW w:w="1844" w:type="dxa"/>
            <w:shd w:val="clear" w:color="auto" w:fill="FFC000"/>
            <w:vAlign w:val="center"/>
            <w:hideMark/>
          </w:tcPr>
          <w:p w:rsidR="0057399B" w:rsidRPr="00F06C29" w:rsidRDefault="0057399B" w:rsidP="00FF108A">
            <w:pPr>
              <w:pStyle w:val="NoSpacing"/>
              <w:jc w:val="center"/>
              <w:rPr>
                <w:rFonts w:ascii="Book Antiqua" w:eastAsia="Times New Roman" w:hAnsi="Book Antiqua"/>
                <w:b/>
                <w:bCs/>
                <w:color w:val="000000"/>
                <w:sz w:val="22"/>
                <w:szCs w:val="22"/>
              </w:rPr>
            </w:pPr>
            <w:r w:rsidRPr="00F06C29">
              <w:rPr>
                <w:rFonts w:ascii="Book Antiqua" w:eastAsia="Times New Roman" w:hAnsi="Book Antiqua"/>
                <w:b/>
                <w:bCs/>
                <w:color w:val="000000"/>
                <w:sz w:val="22"/>
                <w:szCs w:val="22"/>
              </w:rPr>
              <w:t>Treguesi i ndikimit</w:t>
            </w:r>
          </w:p>
        </w:tc>
        <w:tc>
          <w:tcPr>
            <w:tcW w:w="1417" w:type="dxa"/>
            <w:shd w:val="clear" w:color="auto" w:fill="FFC000"/>
            <w:vAlign w:val="center"/>
          </w:tcPr>
          <w:p w:rsidR="0057399B" w:rsidRPr="00F06C29" w:rsidRDefault="0057399B" w:rsidP="00FF108A">
            <w:pPr>
              <w:pStyle w:val="NoSpacing"/>
              <w:jc w:val="center"/>
              <w:rPr>
                <w:rFonts w:ascii="Book Antiqua" w:eastAsia="Times New Roman" w:hAnsi="Book Antiqua"/>
                <w:b/>
                <w:bCs/>
                <w:color w:val="000000"/>
                <w:sz w:val="22"/>
                <w:szCs w:val="22"/>
              </w:rPr>
            </w:pPr>
            <w:r w:rsidRPr="00F06C29">
              <w:rPr>
                <w:rFonts w:ascii="Book Antiqua" w:eastAsia="Times New Roman" w:hAnsi="Book Antiqua"/>
                <w:b/>
                <w:bCs/>
                <w:color w:val="000000"/>
                <w:sz w:val="22"/>
                <w:szCs w:val="22"/>
              </w:rPr>
              <w:t>Burimi</w:t>
            </w:r>
          </w:p>
        </w:tc>
        <w:tc>
          <w:tcPr>
            <w:tcW w:w="3119" w:type="dxa"/>
            <w:shd w:val="clear" w:color="auto" w:fill="FFC000"/>
            <w:vAlign w:val="center"/>
          </w:tcPr>
          <w:p w:rsidR="0057399B" w:rsidRPr="00F06C29" w:rsidRDefault="0057399B" w:rsidP="00FF108A">
            <w:pPr>
              <w:pStyle w:val="NoSpacing"/>
              <w:jc w:val="center"/>
              <w:rPr>
                <w:rFonts w:ascii="Book Antiqua" w:eastAsia="Times New Roman" w:hAnsi="Book Antiqua"/>
                <w:b/>
                <w:bCs/>
                <w:color w:val="000000"/>
                <w:sz w:val="22"/>
                <w:szCs w:val="22"/>
              </w:rPr>
            </w:pPr>
            <w:r w:rsidRPr="00F06C29">
              <w:rPr>
                <w:rFonts w:ascii="Book Antiqua" w:eastAsia="Times New Roman" w:hAnsi="Book Antiqua"/>
                <w:b/>
                <w:bCs/>
                <w:color w:val="000000"/>
                <w:sz w:val="22"/>
                <w:szCs w:val="22"/>
              </w:rPr>
              <w:t>Përshkrimi i treguesit</w:t>
            </w:r>
          </w:p>
        </w:tc>
        <w:tc>
          <w:tcPr>
            <w:tcW w:w="1275" w:type="dxa"/>
            <w:shd w:val="clear" w:color="auto" w:fill="FFC000"/>
            <w:vAlign w:val="center"/>
            <w:hideMark/>
          </w:tcPr>
          <w:p w:rsidR="0057399B" w:rsidRPr="00F06C29" w:rsidRDefault="0057399B" w:rsidP="00FF108A">
            <w:pPr>
              <w:pStyle w:val="NoSpacing"/>
              <w:jc w:val="center"/>
              <w:rPr>
                <w:rFonts w:ascii="Book Antiqua" w:eastAsia="Times New Roman" w:hAnsi="Book Antiqua"/>
                <w:b/>
                <w:bCs/>
                <w:color w:val="000000"/>
                <w:sz w:val="22"/>
                <w:szCs w:val="22"/>
              </w:rPr>
            </w:pPr>
            <w:r w:rsidRPr="00F06C29">
              <w:rPr>
                <w:rFonts w:ascii="Book Antiqua" w:eastAsia="Times New Roman" w:hAnsi="Book Antiqua"/>
                <w:b/>
                <w:bCs/>
                <w:color w:val="000000"/>
                <w:sz w:val="22"/>
                <w:szCs w:val="22"/>
              </w:rPr>
              <w:t>Vlera bazë dhe renditja e vendit 2022</w:t>
            </w:r>
          </w:p>
        </w:tc>
        <w:tc>
          <w:tcPr>
            <w:tcW w:w="1179" w:type="dxa"/>
            <w:shd w:val="clear" w:color="auto" w:fill="FFC000"/>
          </w:tcPr>
          <w:p w:rsidR="0057399B" w:rsidRPr="00F06C29" w:rsidRDefault="0057399B" w:rsidP="00FF108A">
            <w:pPr>
              <w:pStyle w:val="NoSpacing"/>
              <w:jc w:val="center"/>
              <w:rPr>
                <w:rFonts w:ascii="Book Antiqua" w:eastAsia="Times New Roman" w:hAnsi="Book Antiqua"/>
                <w:b/>
                <w:bCs/>
                <w:color w:val="000000"/>
                <w:sz w:val="22"/>
                <w:szCs w:val="22"/>
              </w:rPr>
            </w:pPr>
          </w:p>
          <w:p w:rsidR="0057399B" w:rsidRPr="00F06C29" w:rsidRDefault="0057399B" w:rsidP="00FF108A">
            <w:pPr>
              <w:pStyle w:val="NoSpacing"/>
              <w:jc w:val="center"/>
              <w:rPr>
                <w:rFonts w:ascii="Book Antiqua" w:eastAsia="Times New Roman" w:hAnsi="Book Antiqua"/>
                <w:b/>
                <w:bCs/>
                <w:color w:val="000000"/>
                <w:sz w:val="22"/>
                <w:szCs w:val="22"/>
              </w:rPr>
            </w:pPr>
            <w:r w:rsidRPr="00F06C29">
              <w:rPr>
                <w:rFonts w:ascii="Book Antiqua" w:eastAsia="Times New Roman" w:hAnsi="Book Antiqua"/>
                <w:b/>
                <w:bCs/>
                <w:color w:val="000000"/>
                <w:sz w:val="22"/>
                <w:szCs w:val="22"/>
              </w:rPr>
              <w:t>Caku 2025</w:t>
            </w:r>
          </w:p>
        </w:tc>
        <w:tc>
          <w:tcPr>
            <w:tcW w:w="810" w:type="dxa"/>
            <w:shd w:val="clear" w:color="auto" w:fill="FFC000"/>
            <w:vAlign w:val="center"/>
            <w:hideMark/>
          </w:tcPr>
          <w:p w:rsidR="0057399B" w:rsidRPr="00F06C29" w:rsidRDefault="0057399B" w:rsidP="00FF108A">
            <w:pPr>
              <w:pStyle w:val="NoSpacing"/>
              <w:jc w:val="center"/>
              <w:rPr>
                <w:rFonts w:ascii="Book Antiqua" w:eastAsia="Times New Roman" w:hAnsi="Book Antiqua"/>
                <w:b/>
                <w:bCs/>
                <w:color w:val="000000"/>
                <w:sz w:val="22"/>
                <w:szCs w:val="22"/>
              </w:rPr>
            </w:pPr>
            <w:r w:rsidRPr="00F06C29">
              <w:rPr>
                <w:rFonts w:ascii="Book Antiqua" w:eastAsia="Times New Roman" w:hAnsi="Book Antiqua"/>
                <w:b/>
                <w:bCs/>
                <w:color w:val="000000"/>
                <w:sz w:val="22"/>
                <w:szCs w:val="22"/>
              </w:rPr>
              <w:t>Caku 2028</w:t>
            </w:r>
          </w:p>
        </w:tc>
      </w:tr>
      <w:tr w:rsidR="0057399B" w:rsidRPr="00F04665" w:rsidTr="00FF108A">
        <w:trPr>
          <w:trHeight w:val="296"/>
        </w:trPr>
        <w:tc>
          <w:tcPr>
            <w:tcW w:w="1844" w:type="dxa"/>
            <w:shd w:val="clear" w:color="auto" w:fill="FFFFFF" w:themeFill="background1"/>
          </w:tcPr>
          <w:p w:rsidR="0057399B" w:rsidRPr="00F06C29" w:rsidRDefault="0057399B" w:rsidP="00FF108A">
            <w:pPr>
              <w:pStyle w:val="NoSpacing"/>
              <w:rPr>
                <w:rFonts w:ascii="Book Antiqua" w:eastAsia="Times New Roman" w:hAnsi="Book Antiqua"/>
                <w:bCs/>
                <w:color w:val="000000"/>
                <w:sz w:val="22"/>
                <w:szCs w:val="22"/>
              </w:rPr>
            </w:pPr>
            <w:r w:rsidRPr="00F06C29">
              <w:rPr>
                <w:rFonts w:ascii="Book Antiqua" w:hAnsi="Book Antiqua"/>
                <w:sz w:val="22"/>
                <w:szCs w:val="22"/>
              </w:rPr>
              <w:t>Gatishmëria për reagim</w:t>
            </w:r>
          </w:p>
        </w:tc>
        <w:tc>
          <w:tcPr>
            <w:tcW w:w="1417" w:type="dxa"/>
            <w:shd w:val="clear" w:color="auto" w:fill="FFFFFF" w:themeFill="background1"/>
          </w:tcPr>
          <w:p w:rsidR="0057399B" w:rsidRPr="00F06C29" w:rsidRDefault="0057399B" w:rsidP="00FF108A">
            <w:pPr>
              <w:pStyle w:val="NoSpacing"/>
              <w:rPr>
                <w:rFonts w:ascii="Book Antiqua" w:hAnsi="Book Antiqua"/>
                <w:color w:val="000000"/>
                <w:sz w:val="22"/>
                <w:szCs w:val="22"/>
              </w:rPr>
            </w:pPr>
            <w:r>
              <w:rPr>
                <w:rFonts w:ascii="Book Antiqua" w:hAnsi="Book Antiqua"/>
                <w:sz w:val="22"/>
                <w:szCs w:val="22"/>
              </w:rPr>
              <w:t xml:space="preserve">Banka Botërore dhe </w:t>
            </w:r>
            <w:r w:rsidRPr="003F613F">
              <w:rPr>
                <w:rFonts w:ascii="Book Antiqua" w:hAnsi="Book Antiqua"/>
                <w:sz w:val="22"/>
                <w:szCs w:val="22"/>
              </w:rPr>
              <w:t>Njësia Globale për Reduktim të Fatkeqësive dhe Rikuperim Global</w:t>
            </w:r>
          </w:p>
        </w:tc>
        <w:tc>
          <w:tcPr>
            <w:tcW w:w="3119" w:type="dxa"/>
            <w:shd w:val="clear" w:color="auto" w:fill="FFFFFF" w:themeFill="background1"/>
          </w:tcPr>
          <w:p w:rsidR="0057399B" w:rsidRPr="00F06C29" w:rsidRDefault="0057399B" w:rsidP="00FF108A">
            <w:pPr>
              <w:pStyle w:val="NoSpacing"/>
              <w:rPr>
                <w:rFonts w:ascii="Book Antiqua" w:hAnsi="Book Antiqua"/>
                <w:color w:val="000000"/>
                <w:sz w:val="22"/>
                <w:szCs w:val="22"/>
              </w:rPr>
            </w:pPr>
            <w:r w:rsidRPr="00F06C29">
              <w:rPr>
                <w:rFonts w:ascii="Book Antiqua" w:hAnsi="Book Antiqua"/>
                <w:sz w:val="22"/>
                <w:szCs w:val="22"/>
              </w:rPr>
              <w:t>Vlerëson gatishmërinë e një vendi për t'u përballë me gjendje emergjente duke analizuar kornizën ligjore, institucionale, informative si dhe pajisjet dhe personelin</w:t>
            </w:r>
          </w:p>
        </w:tc>
        <w:tc>
          <w:tcPr>
            <w:tcW w:w="1275" w:type="dxa"/>
            <w:shd w:val="clear" w:color="auto" w:fill="FFFFFF" w:themeFill="background1"/>
          </w:tcPr>
          <w:p w:rsidR="0057399B" w:rsidRPr="00F06C29" w:rsidRDefault="0057399B" w:rsidP="00FF108A">
            <w:pPr>
              <w:pStyle w:val="NoSpacing"/>
              <w:jc w:val="center"/>
              <w:rPr>
                <w:rFonts w:ascii="Book Antiqua" w:eastAsia="Times New Roman" w:hAnsi="Book Antiqua"/>
                <w:color w:val="000000"/>
                <w:sz w:val="22"/>
                <w:szCs w:val="22"/>
              </w:rPr>
            </w:pPr>
            <w:r w:rsidRPr="00F06C29">
              <w:rPr>
                <w:rFonts w:ascii="Book Antiqua" w:hAnsi="Book Antiqua"/>
                <w:sz w:val="22"/>
                <w:szCs w:val="22"/>
              </w:rPr>
              <w:t xml:space="preserve">174 nga 360 </w:t>
            </w:r>
            <w:r w:rsidRPr="00F06C29">
              <w:rPr>
                <w:rFonts w:ascii="Book Antiqua" w:hAnsi="Book Antiqua"/>
                <w:sz w:val="22"/>
                <w:szCs w:val="22"/>
              </w:rPr>
              <w:br/>
              <w:t>(2020)</w:t>
            </w:r>
          </w:p>
        </w:tc>
        <w:tc>
          <w:tcPr>
            <w:tcW w:w="1179" w:type="dxa"/>
            <w:shd w:val="clear" w:color="auto" w:fill="FFFFFF" w:themeFill="background1"/>
          </w:tcPr>
          <w:p w:rsidR="0057399B" w:rsidRPr="00F06C29" w:rsidRDefault="0057399B" w:rsidP="00FF108A">
            <w:pPr>
              <w:pStyle w:val="NoSpacing"/>
              <w:jc w:val="center"/>
              <w:rPr>
                <w:rFonts w:ascii="Book Antiqua" w:eastAsia="Times New Roman" w:hAnsi="Book Antiqua"/>
                <w:color w:val="000000"/>
                <w:sz w:val="22"/>
                <w:szCs w:val="22"/>
              </w:rPr>
            </w:pPr>
            <w:r w:rsidRPr="00F06C29">
              <w:rPr>
                <w:rFonts w:ascii="Book Antiqua" w:hAnsi="Book Antiqua"/>
                <w:sz w:val="22"/>
                <w:szCs w:val="22"/>
              </w:rPr>
              <w:t>184/360</w:t>
            </w:r>
          </w:p>
        </w:tc>
        <w:tc>
          <w:tcPr>
            <w:tcW w:w="810" w:type="dxa"/>
            <w:shd w:val="clear" w:color="auto" w:fill="FFFFFF" w:themeFill="background1"/>
            <w:noWrap/>
          </w:tcPr>
          <w:p w:rsidR="0057399B" w:rsidRPr="00F06C29" w:rsidRDefault="0057399B" w:rsidP="00FF108A">
            <w:pPr>
              <w:pStyle w:val="NoSpacing"/>
              <w:jc w:val="center"/>
              <w:rPr>
                <w:rFonts w:ascii="Book Antiqua" w:eastAsia="Times New Roman" w:hAnsi="Book Antiqua"/>
                <w:color w:val="000000"/>
                <w:sz w:val="22"/>
                <w:szCs w:val="22"/>
              </w:rPr>
            </w:pPr>
            <w:r w:rsidRPr="00F06C29">
              <w:rPr>
                <w:rFonts w:ascii="Book Antiqua" w:hAnsi="Book Antiqua"/>
                <w:sz w:val="22"/>
                <w:szCs w:val="22"/>
              </w:rPr>
              <w:t>194/360</w:t>
            </w:r>
          </w:p>
        </w:tc>
      </w:tr>
    </w:tbl>
    <w:p w:rsidR="0057399B" w:rsidRDefault="0057399B" w:rsidP="0057399B">
      <w:pPr>
        <w:spacing w:after="240" w:line="276" w:lineRule="auto"/>
        <w:jc w:val="both"/>
        <w:rPr>
          <w:rFonts w:ascii="Book Antiqua" w:hAnsi="Book Antiqua"/>
          <w:sz w:val="22"/>
          <w:szCs w:val="22"/>
        </w:rPr>
      </w:pPr>
    </w:p>
    <w:p w:rsidR="0057399B" w:rsidRPr="00014BD9" w:rsidRDefault="0057399B" w:rsidP="0057399B">
      <w:pPr>
        <w:spacing w:after="240" w:line="276" w:lineRule="auto"/>
        <w:jc w:val="both"/>
        <w:rPr>
          <w:rFonts w:ascii="Book Antiqua" w:eastAsiaTheme="minorHAnsi" w:hAnsi="Book Antiqua" w:cstheme="minorBidi"/>
          <w:sz w:val="22"/>
          <w:szCs w:val="22"/>
          <w:lang w:eastAsia="en-US"/>
        </w:rPr>
      </w:pPr>
      <w:r w:rsidRPr="00F9693A">
        <w:rPr>
          <w:rFonts w:ascii="Book Antiqua" w:eastAsiaTheme="minorHAnsi" w:hAnsi="Book Antiqua" w:cstheme="minorBidi"/>
          <w:sz w:val="22"/>
          <w:szCs w:val="22"/>
          <w:lang w:eastAsia="en-US"/>
        </w:rPr>
        <w:t xml:space="preserve">Në kuadër të </w:t>
      </w:r>
      <w:r>
        <w:rPr>
          <w:rFonts w:ascii="Book Antiqua" w:eastAsiaTheme="minorHAnsi" w:hAnsi="Book Antiqua" w:cstheme="minorBidi"/>
          <w:sz w:val="22"/>
          <w:szCs w:val="22"/>
          <w:lang w:eastAsia="en-US"/>
        </w:rPr>
        <w:t xml:space="preserve">objektivit </w:t>
      </w:r>
      <w:r w:rsidRPr="00D137E7">
        <w:rPr>
          <w:rFonts w:ascii="Book Antiqua" w:eastAsiaTheme="minorHAnsi" w:hAnsi="Book Antiqua" w:cstheme="minorBidi"/>
          <w:sz w:val="22"/>
          <w:szCs w:val="22"/>
          <w:lang w:eastAsia="en-US"/>
        </w:rPr>
        <w:t xml:space="preserve">strategjik të Reagimit, janë </w:t>
      </w:r>
      <w:r w:rsidR="006F0743" w:rsidRPr="00D137E7">
        <w:rPr>
          <w:rFonts w:ascii="Book Antiqua" w:eastAsiaTheme="minorHAnsi" w:hAnsi="Book Antiqua" w:cstheme="minorBidi"/>
          <w:sz w:val="22"/>
          <w:szCs w:val="22"/>
          <w:lang w:eastAsia="en-US"/>
        </w:rPr>
        <w:t>kat</w:t>
      </w:r>
      <w:r w:rsidRPr="00D137E7">
        <w:rPr>
          <w:rFonts w:ascii="Book Antiqua" w:eastAsiaTheme="minorHAnsi" w:hAnsi="Book Antiqua" w:cstheme="minorBidi"/>
          <w:sz w:val="22"/>
          <w:szCs w:val="22"/>
          <w:lang w:eastAsia="en-US"/>
        </w:rPr>
        <w:t>ë</w:t>
      </w:r>
      <w:r w:rsidR="006F0743" w:rsidRPr="00D137E7">
        <w:rPr>
          <w:rFonts w:ascii="Book Antiqua" w:eastAsiaTheme="minorHAnsi" w:hAnsi="Book Antiqua" w:cstheme="minorBidi"/>
          <w:sz w:val="22"/>
          <w:szCs w:val="22"/>
          <w:lang w:eastAsia="en-US"/>
        </w:rPr>
        <w:t>r</w:t>
      </w:r>
      <w:r w:rsidRPr="00D137E7">
        <w:rPr>
          <w:rFonts w:ascii="Book Antiqua" w:eastAsiaTheme="minorHAnsi" w:hAnsi="Book Antiqua" w:cstheme="minorBidi"/>
          <w:sz w:val="22"/>
          <w:szCs w:val="22"/>
          <w:lang w:eastAsia="en-US"/>
        </w:rPr>
        <w:t xml:space="preserve"> objektiva </w:t>
      </w:r>
      <w:r w:rsidRPr="00F9693A">
        <w:rPr>
          <w:rFonts w:ascii="Book Antiqua" w:eastAsiaTheme="minorHAnsi" w:hAnsi="Book Antiqua" w:cstheme="minorBidi"/>
          <w:sz w:val="22"/>
          <w:szCs w:val="22"/>
          <w:lang w:eastAsia="en-US"/>
        </w:rPr>
        <w:t>specifike, si më poshtë:</w:t>
      </w:r>
    </w:p>
    <w:p w:rsidR="0057399B" w:rsidRPr="00014BD9" w:rsidRDefault="0057399B" w:rsidP="0057399B">
      <w:pPr>
        <w:pStyle w:val="ListParagraph"/>
        <w:numPr>
          <w:ilvl w:val="0"/>
          <w:numId w:val="32"/>
        </w:numPr>
        <w:spacing w:after="240" w:line="276" w:lineRule="auto"/>
        <w:jc w:val="both"/>
        <w:rPr>
          <w:rFonts w:ascii="Book Antiqua" w:hAnsi="Book Antiqua"/>
          <w:sz w:val="22"/>
          <w:szCs w:val="22"/>
        </w:rPr>
      </w:pPr>
      <w:r>
        <w:rPr>
          <w:rFonts w:ascii="Book Antiqua" w:hAnsi="Book Antiqua"/>
          <w:sz w:val="22"/>
          <w:szCs w:val="22"/>
        </w:rPr>
        <w:t>Gatishmëri</w:t>
      </w:r>
      <w:r w:rsidRPr="00014BD9">
        <w:rPr>
          <w:rFonts w:ascii="Book Antiqua" w:hAnsi="Book Antiqua"/>
          <w:sz w:val="22"/>
          <w:szCs w:val="22"/>
        </w:rPr>
        <w:t xml:space="preserve"> për reagim dhe menaxhim të situatave me qëllim të minimizimit të pasojave në rast të ndonjë sulmi të mundshëm terrorist;</w:t>
      </w:r>
    </w:p>
    <w:p w:rsidR="0057399B" w:rsidRPr="00014BD9" w:rsidRDefault="0057399B" w:rsidP="0057399B">
      <w:pPr>
        <w:pStyle w:val="ListParagraph"/>
        <w:numPr>
          <w:ilvl w:val="0"/>
          <w:numId w:val="32"/>
        </w:numPr>
        <w:spacing w:after="240" w:line="276" w:lineRule="auto"/>
        <w:jc w:val="both"/>
        <w:rPr>
          <w:rFonts w:ascii="Book Antiqua" w:hAnsi="Book Antiqua"/>
          <w:sz w:val="22"/>
          <w:szCs w:val="22"/>
        </w:rPr>
      </w:pPr>
      <w:r w:rsidRPr="00014BD9">
        <w:rPr>
          <w:rFonts w:ascii="Book Antiqua" w:hAnsi="Book Antiqua"/>
          <w:sz w:val="22"/>
          <w:szCs w:val="22"/>
        </w:rPr>
        <w:t xml:space="preserve">Fuqizimi i kapaciteteve dhe aftësisë reaguese të institucioneve përkatëse për </w:t>
      </w:r>
      <w:r>
        <w:rPr>
          <w:rFonts w:ascii="Book Antiqua" w:hAnsi="Book Antiqua"/>
          <w:sz w:val="22"/>
          <w:szCs w:val="22"/>
        </w:rPr>
        <w:t>gatishmëri</w:t>
      </w:r>
      <w:r w:rsidRPr="00014BD9">
        <w:rPr>
          <w:rFonts w:ascii="Book Antiqua" w:hAnsi="Book Antiqua"/>
          <w:sz w:val="22"/>
          <w:szCs w:val="22"/>
        </w:rPr>
        <w:t xml:space="preserve"> dhe reagim;</w:t>
      </w:r>
    </w:p>
    <w:p w:rsidR="0057399B" w:rsidRPr="00014BD9" w:rsidRDefault="0057399B" w:rsidP="0057399B">
      <w:pPr>
        <w:pStyle w:val="ListParagraph"/>
        <w:numPr>
          <w:ilvl w:val="0"/>
          <w:numId w:val="32"/>
        </w:numPr>
        <w:spacing w:after="240" w:line="276" w:lineRule="auto"/>
        <w:jc w:val="both"/>
        <w:rPr>
          <w:rFonts w:ascii="Book Antiqua" w:hAnsi="Book Antiqua"/>
          <w:sz w:val="22"/>
          <w:szCs w:val="22"/>
        </w:rPr>
      </w:pPr>
      <w:r w:rsidRPr="00014BD9">
        <w:rPr>
          <w:rFonts w:ascii="Book Antiqua" w:hAnsi="Book Antiqua"/>
          <w:sz w:val="22"/>
          <w:szCs w:val="22"/>
        </w:rPr>
        <w:t>Ngritja e bashkëpunimit në mes të institucioneve vendore dhe bashkëpunimin ndërkombëtar;</w:t>
      </w:r>
    </w:p>
    <w:p w:rsidR="0057399B" w:rsidRDefault="0057399B" w:rsidP="0057399B">
      <w:pPr>
        <w:pStyle w:val="ListParagraph"/>
        <w:numPr>
          <w:ilvl w:val="0"/>
          <w:numId w:val="32"/>
        </w:numPr>
        <w:spacing w:after="240" w:line="276" w:lineRule="auto"/>
        <w:jc w:val="both"/>
        <w:rPr>
          <w:rFonts w:ascii="Book Antiqua" w:hAnsi="Book Antiqua"/>
          <w:sz w:val="22"/>
          <w:szCs w:val="22"/>
        </w:rPr>
      </w:pPr>
      <w:r w:rsidRPr="00A6530B">
        <w:rPr>
          <w:rFonts w:ascii="Book Antiqua" w:hAnsi="Book Antiqua"/>
          <w:sz w:val="22"/>
          <w:szCs w:val="22"/>
        </w:rPr>
        <w:t>Ngritja e kapaciteteve të mbrojtjes civile</w:t>
      </w:r>
      <w:r>
        <w:rPr>
          <w:rFonts w:ascii="Book Antiqua" w:hAnsi="Book Antiqua"/>
          <w:sz w:val="22"/>
          <w:szCs w:val="22"/>
        </w:rPr>
        <w:t>.</w:t>
      </w:r>
    </w:p>
    <w:tbl>
      <w:tblPr>
        <w:tblStyle w:val="TableGrid"/>
        <w:tblW w:w="0" w:type="auto"/>
        <w:tblInd w:w="-289" w:type="dxa"/>
        <w:tblLayout w:type="fixed"/>
        <w:tblLook w:val="04A0" w:firstRow="1" w:lastRow="0" w:firstColumn="1" w:lastColumn="0" w:noHBand="0" w:noVBand="1"/>
      </w:tblPr>
      <w:tblGrid>
        <w:gridCol w:w="710"/>
        <w:gridCol w:w="3416"/>
        <w:gridCol w:w="1542"/>
        <w:gridCol w:w="1221"/>
        <w:gridCol w:w="1541"/>
        <w:gridCol w:w="1209"/>
      </w:tblGrid>
      <w:tr w:rsidR="0057399B" w:rsidRPr="003C7883" w:rsidTr="00FF108A">
        <w:tc>
          <w:tcPr>
            <w:tcW w:w="710" w:type="dxa"/>
            <w:shd w:val="clear" w:color="auto" w:fill="FFC000"/>
          </w:tcPr>
          <w:p w:rsidR="0057399B" w:rsidRPr="00BF555D" w:rsidRDefault="0057399B" w:rsidP="00FF108A">
            <w:pPr>
              <w:pStyle w:val="NoSpacing"/>
              <w:rPr>
                <w:rFonts w:ascii="Book Antiqua" w:eastAsia="Times New Roman" w:hAnsi="Book Antiqua"/>
                <w:b/>
                <w:color w:val="202124"/>
                <w:sz w:val="22"/>
                <w:szCs w:val="22"/>
              </w:rPr>
            </w:pPr>
            <w:r w:rsidRPr="00BF555D">
              <w:rPr>
                <w:rFonts w:ascii="Book Antiqua" w:eastAsia="Times New Roman" w:hAnsi="Book Antiqua"/>
                <w:b/>
                <w:sz w:val="22"/>
                <w:szCs w:val="22"/>
              </w:rPr>
              <w:t>OS</w:t>
            </w:r>
          </w:p>
        </w:tc>
        <w:tc>
          <w:tcPr>
            <w:tcW w:w="3416" w:type="dxa"/>
            <w:shd w:val="clear" w:color="auto" w:fill="FFC000"/>
          </w:tcPr>
          <w:p w:rsidR="0057399B" w:rsidRPr="00BF555D" w:rsidRDefault="0057399B" w:rsidP="00FF108A">
            <w:pPr>
              <w:pStyle w:val="NoSpacing"/>
              <w:rPr>
                <w:rFonts w:ascii="Book Antiqua" w:eastAsia="Times New Roman" w:hAnsi="Book Antiqua"/>
                <w:b/>
                <w:sz w:val="22"/>
                <w:szCs w:val="22"/>
              </w:rPr>
            </w:pPr>
            <w:r w:rsidRPr="00BF555D">
              <w:rPr>
                <w:rFonts w:ascii="Book Antiqua" w:eastAsia="Times New Roman" w:hAnsi="Book Antiqua"/>
                <w:b/>
                <w:sz w:val="22"/>
                <w:szCs w:val="22"/>
              </w:rPr>
              <w:t>Treguesi i rezultatit</w:t>
            </w:r>
          </w:p>
        </w:tc>
        <w:tc>
          <w:tcPr>
            <w:tcW w:w="1542" w:type="dxa"/>
            <w:shd w:val="clear" w:color="auto" w:fill="FFC000"/>
          </w:tcPr>
          <w:p w:rsidR="0057399B" w:rsidRPr="00BF555D" w:rsidRDefault="0057399B" w:rsidP="00FF108A">
            <w:pPr>
              <w:pStyle w:val="NoSpacing"/>
              <w:rPr>
                <w:rFonts w:ascii="Book Antiqua" w:eastAsia="Times New Roman" w:hAnsi="Book Antiqua"/>
                <w:b/>
                <w:sz w:val="22"/>
                <w:szCs w:val="22"/>
              </w:rPr>
            </w:pPr>
            <w:r w:rsidRPr="00BF555D">
              <w:rPr>
                <w:rFonts w:ascii="Book Antiqua" w:eastAsia="Times New Roman" w:hAnsi="Book Antiqua"/>
                <w:b/>
                <w:sz w:val="22"/>
                <w:szCs w:val="22"/>
              </w:rPr>
              <w:t>Burimi</w:t>
            </w:r>
          </w:p>
        </w:tc>
        <w:tc>
          <w:tcPr>
            <w:tcW w:w="1221" w:type="dxa"/>
            <w:shd w:val="clear" w:color="auto" w:fill="FFC000"/>
          </w:tcPr>
          <w:p w:rsidR="0057399B" w:rsidRPr="00BF555D" w:rsidRDefault="0057399B" w:rsidP="00FF108A">
            <w:pPr>
              <w:pStyle w:val="NoSpacing"/>
              <w:rPr>
                <w:rFonts w:ascii="Book Antiqua" w:eastAsia="Times New Roman" w:hAnsi="Book Antiqua"/>
                <w:b/>
                <w:sz w:val="22"/>
                <w:szCs w:val="22"/>
              </w:rPr>
            </w:pPr>
            <w:r w:rsidRPr="00BF555D">
              <w:rPr>
                <w:rFonts w:ascii="Book Antiqua" w:eastAsia="Times New Roman" w:hAnsi="Book Antiqua"/>
                <w:b/>
                <w:sz w:val="22"/>
                <w:szCs w:val="22"/>
              </w:rPr>
              <w:t>Vlera bazë</w:t>
            </w:r>
          </w:p>
        </w:tc>
        <w:tc>
          <w:tcPr>
            <w:tcW w:w="1541" w:type="dxa"/>
            <w:shd w:val="clear" w:color="auto" w:fill="FFC000"/>
          </w:tcPr>
          <w:p w:rsidR="0057399B" w:rsidRPr="00BF555D" w:rsidRDefault="0057399B" w:rsidP="00FF108A">
            <w:pPr>
              <w:pStyle w:val="NoSpacing"/>
              <w:rPr>
                <w:rFonts w:ascii="Book Antiqua" w:eastAsia="Times New Roman" w:hAnsi="Book Antiqua"/>
                <w:b/>
                <w:sz w:val="22"/>
                <w:szCs w:val="22"/>
              </w:rPr>
            </w:pPr>
            <w:r w:rsidRPr="00BF555D">
              <w:rPr>
                <w:rFonts w:ascii="Book Antiqua" w:eastAsia="Times New Roman" w:hAnsi="Book Antiqua"/>
                <w:b/>
                <w:sz w:val="22"/>
                <w:szCs w:val="22"/>
              </w:rPr>
              <w:t xml:space="preserve">Caku 2025 </w:t>
            </w:r>
          </w:p>
        </w:tc>
        <w:tc>
          <w:tcPr>
            <w:tcW w:w="1209" w:type="dxa"/>
            <w:shd w:val="clear" w:color="auto" w:fill="FFC000"/>
          </w:tcPr>
          <w:p w:rsidR="0057399B" w:rsidRPr="00BF555D" w:rsidRDefault="0057399B" w:rsidP="00FF108A">
            <w:pPr>
              <w:pStyle w:val="NoSpacing"/>
              <w:rPr>
                <w:rFonts w:ascii="Book Antiqua" w:eastAsia="Times New Roman" w:hAnsi="Book Antiqua"/>
                <w:b/>
                <w:sz w:val="22"/>
                <w:szCs w:val="22"/>
              </w:rPr>
            </w:pPr>
            <w:r w:rsidRPr="00BF555D">
              <w:rPr>
                <w:rFonts w:ascii="Book Antiqua" w:eastAsia="Times New Roman" w:hAnsi="Book Antiqua"/>
                <w:b/>
                <w:sz w:val="22"/>
                <w:szCs w:val="22"/>
              </w:rPr>
              <w:t>Caku 2028</w:t>
            </w:r>
          </w:p>
        </w:tc>
      </w:tr>
      <w:tr w:rsidR="0057399B" w:rsidRPr="003C7883" w:rsidTr="00FF108A">
        <w:tc>
          <w:tcPr>
            <w:tcW w:w="710" w:type="dxa"/>
            <w:vMerge w:val="restart"/>
          </w:tcPr>
          <w:p w:rsidR="0057399B" w:rsidRPr="00BF555D" w:rsidRDefault="0057399B" w:rsidP="00FF108A">
            <w:pPr>
              <w:rPr>
                <w:rFonts w:ascii="Book Antiqua" w:hAnsi="Book Antiqua"/>
                <w:sz w:val="22"/>
                <w:szCs w:val="22"/>
              </w:rPr>
            </w:pPr>
            <w:r w:rsidRPr="00BF555D">
              <w:rPr>
                <w:rFonts w:ascii="Book Antiqua" w:hAnsi="Book Antiqua"/>
                <w:sz w:val="22"/>
                <w:szCs w:val="22"/>
              </w:rPr>
              <w:t>4.1</w:t>
            </w:r>
          </w:p>
        </w:tc>
        <w:tc>
          <w:tcPr>
            <w:tcW w:w="3416" w:type="dxa"/>
          </w:tcPr>
          <w:p w:rsidR="0057399B" w:rsidRPr="00BF555D" w:rsidRDefault="0057399B" w:rsidP="00FF108A">
            <w:pPr>
              <w:pStyle w:val="NoSpacing"/>
              <w:rPr>
                <w:rFonts w:ascii="Book Antiqua" w:eastAsia="Times New Roman" w:hAnsi="Book Antiqua"/>
                <w:sz w:val="22"/>
                <w:szCs w:val="22"/>
              </w:rPr>
            </w:pPr>
            <w:r w:rsidRPr="00BF555D">
              <w:rPr>
                <w:rFonts w:ascii="Book Antiqua" w:hAnsi="Book Antiqua"/>
                <w:sz w:val="22"/>
                <w:szCs w:val="22"/>
              </w:rPr>
              <w:t>Strukturat organizative për menaxhimin e incidentit</w:t>
            </w:r>
          </w:p>
        </w:tc>
        <w:tc>
          <w:tcPr>
            <w:tcW w:w="1542" w:type="dxa"/>
            <w:vMerge w:val="restart"/>
          </w:tcPr>
          <w:p w:rsidR="0057399B" w:rsidRPr="00BF555D" w:rsidRDefault="0057399B" w:rsidP="00FF108A">
            <w:pPr>
              <w:pStyle w:val="NoSpacing"/>
              <w:jc w:val="center"/>
              <w:rPr>
                <w:rFonts w:ascii="Book Antiqua" w:eastAsia="Times New Roman" w:hAnsi="Book Antiqua"/>
                <w:sz w:val="22"/>
                <w:szCs w:val="22"/>
              </w:rPr>
            </w:pPr>
            <w:r w:rsidRPr="00BF555D">
              <w:rPr>
                <w:rFonts w:ascii="Book Antiqua" w:hAnsi="Book Antiqua"/>
                <w:sz w:val="22"/>
                <w:szCs w:val="22"/>
              </w:rPr>
              <w:t>Banka Botërore dhe Njësia Globale për Reduktim të Fatkeqësive dhe Rikuperim Global</w:t>
            </w:r>
          </w:p>
        </w:tc>
        <w:tc>
          <w:tcPr>
            <w:tcW w:w="1221" w:type="dxa"/>
            <w:vAlign w:val="center"/>
          </w:tcPr>
          <w:p w:rsidR="0057399B" w:rsidRPr="00BF555D" w:rsidRDefault="0057399B" w:rsidP="00FF108A">
            <w:pPr>
              <w:pStyle w:val="NoSpacing"/>
              <w:rPr>
                <w:rFonts w:ascii="Book Antiqua" w:eastAsia="Times New Roman" w:hAnsi="Book Antiqua"/>
                <w:sz w:val="22"/>
                <w:szCs w:val="22"/>
              </w:rPr>
            </w:pPr>
            <w:r w:rsidRPr="00BF555D">
              <w:rPr>
                <w:rFonts w:ascii="Book Antiqua" w:eastAsia="Times New Roman" w:hAnsi="Book Antiqua"/>
                <w:sz w:val="22"/>
                <w:szCs w:val="22"/>
              </w:rPr>
              <w:t>2/5</w:t>
            </w:r>
          </w:p>
        </w:tc>
        <w:tc>
          <w:tcPr>
            <w:tcW w:w="1541" w:type="dxa"/>
            <w:vAlign w:val="center"/>
          </w:tcPr>
          <w:p w:rsidR="0057399B" w:rsidRPr="00BF555D" w:rsidRDefault="0057399B" w:rsidP="00FF108A">
            <w:pPr>
              <w:pStyle w:val="NoSpacing"/>
              <w:jc w:val="center"/>
              <w:rPr>
                <w:rFonts w:ascii="Book Antiqua" w:eastAsia="Times New Roman" w:hAnsi="Book Antiqua"/>
                <w:sz w:val="22"/>
                <w:szCs w:val="22"/>
              </w:rPr>
            </w:pPr>
            <w:r w:rsidRPr="00BF555D">
              <w:rPr>
                <w:rFonts w:ascii="Book Antiqua" w:eastAsia="Times New Roman" w:hAnsi="Book Antiqua"/>
                <w:sz w:val="22"/>
                <w:szCs w:val="22"/>
              </w:rPr>
              <w:t>2.5/5</w:t>
            </w:r>
          </w:p>
        </w:tc>
        <w:tc>
          <w:tcPr>
            <w:tcW w:w="1209" w:type="dxa"/>
            <w:vAlign w:val="center"/>
          </w:tcPr>
          <w:p w:rsidR="0057399B" w:rsidRPr="00BF555D" w:rsidRDefault="0057399B" w:rsidP="00FF108A">
            <w:pPr>
              <w:pStyle w:val="NoSpacing"/>
              <w:jc w:val="center"/>
              <w:rPr>
                <w:rFonts w:ascii="Book Antiqua" w:eastAsia="Times New Roman" w:hAnsi="Book Antiqua"/>
                <w:sz w:val="22"/>
                <w:szCs w:val="22"/>
              </w:rPr>
            </w:pPr>
            <w:r w:rsidRPr="00BF555D">
              <w:rPr>
                <w:rFonts w:ascii="Book Antiqua" w:eastAsia="Times New Roman" w:hAnsi="Book Antiqua"/>
                <w:sz w:val="22"/>
                <w:szCs w:val="22"/>
              </w:rPr>
              <w:t>3/5</w:t>
            </w:r>
          </w:p>
        </w:tc>
      </w:tr>
      <w:tr w:rsidR="0057399B" w:rsidRPr="003C7883" w:rsidTr="00FF108A">
        <w:tc>
          <w:tcPr>
            <w:tcW w:w="710" w:type="dxa"/>
            <w:vMerge/>
          </w:tcPr>
          <w:p w:rsidR="0057399B" w:rsidRPr="00BF555D" w:rsidRDefault="0057399B" w:rsidP="00FF108A">
            <w:pPr>
              <w:rPr>
                <w:rFonts w:ascii="Book Antiqua" w:hAnsi="Book Antiqua"/>
                <w:sz w:val="22"/>
                <w:szCs w:val="22"/>
              </w:rPr>
            </w:pPr>
          </w:p>
        </w:tc>
        <w:tc>
          <w:tcPr>
            <w:tcW w:w="3416" w:type="dxa"/>
          </w:tcPr>
          <w:p w:rsidR="0057399B" w:rsidRPr="00BF555D" w:rsidRDefault="0057399B" w:rsidP="00FF108A">
            <w:pPr>
              <w:pStyle w:val="NoSpacing"/>
              <w:rPr>
                <w:rFonts w:ascii="Book Antiqua" w:hAnsi="Book Antiqua"/>
                <w:sz w:val="22"/>
                <w:szCs w:val="22"/>
              </w:rPr>
            </w:pPr>
            <w:r w:rsidRPr="00BF555D">
              <w:rPr>
                <w:rFonts w:ascii="Book Antiqua" w:hAnsi="Book Antiqua"/>
                <w:sz w:val="22"/>
                <w:szCs w:val="22"/>
              </w:rPr>
              <w:t>Sistemet e paralajmërimit të hershëm</w:t>
            </w:r>
          </w:p>
        </w:tc>
        <w:tc>
          <w:tcPr>
            <w:tcW w:w="1542" w:type="dxa"/>
            <w:vMerge/>
          </w:tcPr>
          <w:p w:rsidR="0057399B" w:rsidRPr="00BF555D" w:rsidRDefault="0057399B" w:rsidP="00FF108A">
            <w:pPr>
              <w:pStyle w:val="NoSpacing"/>
              <w:jc w:val="center"/>
              <w:rPr>
                <w:rFonts w:ascii="Book Antiqua" w:hAnsi="Book Antiqua"/>
                <w:sz w:val="22"/>
                <w:szCs w:val="22"/>
              </w:rPr>
            </w:pPr>
          </w:p>
        </w:tc>
        <w:tc>
          <w:tcPr>
            <w:tcW w:w="1221" w:type="dxa"/>
          </w:tcPr>
          <w:p w:rsidR="0057399B" w:rsidRPr="00BF555D" w:rsidRDefault="0057399B" w:rsidP="00FF108A">
            <w:pPr>
              <w:pStyle w:val="NoSpacing"/>
              <w:rPr>
                <w:rFonts w:ascii="Book Antiqua" w:eastAsia="Times New Roman" w:hAnsi="Book Antiqua"/>
                <w:sz w:val="22"/>
                <w:szCs w:val="22"/>
              </w:rPr>
            </w:pPr>
            <w:r w:rsidRPr="00BF555D">
              <w:rPr>
                <w:rFonts w:ascii="Book Antiqua" w:hAnsi="Book Antiqua"/>
                <w:sz w:val="22"/>
                <w:szCs w:val="22"/>
              </w:rPr>
              <w:t>3.50/5</w:t>
            </w:r>
          </w:p>
        </w:tc>
        <w:tc>
          <w:tcPr>
            <w:tcW w:w="1541" w:type="dxa"/>
          </w:tcPr>
          <w:p w:rsidR="0057399B" w:rsidRPr="00BF555D" w:rsidRDefault="0057399B" w:rsidP="00FF108A">
            <w:pPr>
              <w:pStyle w:val="NoSpacing"/>
              <w:jc w:val="center"/>
              <w:rPr>
                <w:rFonts w:ascii="Book Antiqua" w:hAnsi="Book Antiqua" w:cs="Calibri"/>
                <w:sz w:val="22"/>
                <w:szCs w:val="22"/>
              </w:rPr>
            </w:pPr>
            <w:r w:rsidRPr="00BF555D">
              <w:rPr>
                <w:rFonts w:ascii="Book Antiqua" w:hAnsi="Book Antiqua"/>
                <w:sz w:val="22"/>
                <w:szCs w:val="22"/>
              </w:rPr>
              <w:t>3.75/5</w:t>
            </w:r>
          </w:p>
        </w:tc>
        <w:tc>
          <w:tcPr>
            <w:tcW w:w="1209" w:type="dxa"/>
          </w:tcPr>
          <w:p w:rsidR="0057399B" w:rsidRPr="00BF555D" w:rsidRDefault="0057399B" w:rsidP="00FF108A">
            <w:pPr>
              <w:pStyle w:val="NoSpacing"/>
              <w:jc w:val="center"/>
              <w:rPr>
                <w:rFonts w:ascii="Book Antiqua" w:hAnsi="Book Antiqua" w:cs="Calibri"/>
                <w:sz w:val="22"/>
                <w:szCs w:val="22"/>
              </w:rPr>
            </w:pPr>
            <w:r w:rsidRPr="00BF555D">
              <w:rPr>
                <w:rFonts w:ascii="Book Antiqua" w:hAnsi="Book Antiqua"/>
                <w:sz w:val="22"/>
                <w:szCs w:val="22"/>
              </w:rPr>
              <w:t>4/5</w:t>
            </w:r>
          </w:p>
        </w:tc>
      </w:tr>
      <w:tr w:rsidR="0057399B" w:rsidRPr="003C7883" w:rsidTr="00FF108A">
        <w:tc>
          <w:tcPr>
            <w:tcW w:w="710" w:type="dxa"/>
            <w:vMerge/>
          </w:tcPr>
          <w:p w:rsidR="0057399B" w:rsidRPr="00BF555D" w:rsidRDefault="0057399B" w:rsidP="00FF108A">
            <w:pPr>
              <w:rPr>
                <w:rFonts w:ascii="Book Antiqua" w:hAnsi="Book Antiqua"/>
                <w:sz w:val="22"/>
                <w:szCs w:val="22"/>
              </w:rPr>
            </w:pPr>
          </w:p>
        </w:tc>
        <w:tc>
          <w:tcPr>
            <w:tcW w:w="3416" w:type="dxa"/>
            <w:vAlign w:val="center"/>
          </w:tcPr>
          <w:p w:rsidR="0057399B" w:rsidRPr="00BF555D" w:rsidRDefault="0057399B" w:rsidP="00FF108A">
            <w:pPr>
              <w:pStyle w:val="NoSpacing"/>
              <w:rPr>
                <w:rFonts w:ascii="Book Antiqua" w:hAnsi="Book Antiqua"/>
                <w:sz w:val="22"/>
                <w:szCs w:val="22"/>
              </w:rPr>
            </w:pPr>
            <w:r w:rsidRPr="00BF555D">
              <w:rPr>
                <w:rFonts w:ascii="Book Antiqua" w:hAnsi="Book Antiqua"/>
                <w:sz w:val="22"/>
                <w:szCs w:val="22"/>
              </w:rPr>
              <w:t>Qendrat e operacioneve emergjente</w:t>
            </w:r>
          </w:p>
        </w:tc>
        <w:tc>
          <w:tcPr>
            <w:tcW w:w="1542" w:type="dxa"/>
            <w:vMerge/>
          </w:tcPr>
          <w:p w:rsidR="0057399B" w:rsidRPr="00BF555D" w:rsidRDefault="0057399B" w:rsidP="00FF108A">
            <w:pPr>
              <w:pStyle w:val="NoSpacing"/>
              <w:jc w:val="center"/>
              <w:rPr>
                <w:rFonts w:ascii="Book Antiqua" w:hAnsi="Book Antiqua"/>
                <w:sz w:val="22"/>
                <w:szCs w:val="22"/>
              </w:rPr>
            </w:pPr>
          </w:p>
        </w:tc>
        <w:tc>
          <w:tcPr>
            <w:tcW w:w="1221" w:type="dxa"/>
          </w:tcPr>
          <w:p w:rsidR="0057399B" w:rsidRPr="00BF555D" w:rsidRDefault="0057399B" w:rsidP="00FF108A">
            <w:pPr>
              <w:pStyle w:val="NoSpacing"/>
              <w:rPr>
                <w:rFonts w:ascii="Book Antiqua" w:eastAsia="Times New Roman" w:hAnsi="Book Antiqua"/>
                <w:sz w:val="22"/>
                <w:szCs w:val="22"/>
              </w:rPr>
            </w:pPr>
            <w:r w:rsidRPr="00BF555D">
              <w:rPr>
                <w:rFonts w:ascii="Book Antiqua" w:hAnsi="Book Antiqua"/>
                <w:sz w:val="22"/>
                <w:szCs w:val="22"/>
              </w:rPr>
              <w:t>3.50/5</w:t>
            </w:r>
          </w:p>
        </w:tc>
        <w:tc>
          <w:tcPr>
            <w:tcW w:w="1541" w:type="dxa"/>
          </w:tcPr>
          <w:p w:rsidR="0057399B" w:rsidRPr="00BF555D" w:rsidRDefault="0057399B" w:rsidP="00FF108A">
            <w:pPr>
              <w:pStyle w:val="NoSpacing"/>
              <w:jc w:val="center"/>
              <w:rPr>
                <w:rFonts w:ascii="Book Antiqua" w:hAnsi="Book Antiqua" w:cs="Calibri"/>
                <w:sz w:val="22"/>
                <w:szCs w:val="22"/>
              </w:rPr>
            </w:pPr>
            <w:r w:rsidRPr="00BF555D">
              <w:rPr>
                <w:rFonts w:ascii="Book Antiqua" w:hAnsi="Book Antiqua"/>
                <w:sz w:val="22"/>
                <w:szCs w:val="22"/>
              </w:rPr>
              <w:t>3.75/5</w:t>
            </w:r>
          </w:p>
        </w:tc>
        <w:tc>
          <w:tcPr>
            <w:tcW w:w="1209" w:type="dxa"/>
          </w:tcPr>
          <w:p w:rsidR="0057399B" w:rsidRPr="00BF555D" w:rsidRDefault="0057399B" w:rsidP="00FF108A">
            <w:pPr>
              <w:pStyle w:val="NoSpacing"/>
              <w:jc w:val="center"/>
              <w:rPr>
                <w:rFonts w:ascii="Book Antiqua" w:hAnsi="Book Antiqua" w:cs="Calibri"/>
                <w:sz w:val="22"/>
                <w:szCs w:val="22"/>
              </w:rPr>
            </w:pPr>
            <w:r w:rsidRPr="00BF555D">
              <w:rPr>
                <w:rFonts w:ascii="Book Antiqua" w:hAnsi="Book Antiqua"/>
                <w:sz w:val="22"/>
                <w:szCs w:val="22"/>
              </w:rPr>
              <w:t>4/5</w:t>
            </w:r>
          </w:p>
        </w:tc>
      </w:tr>
      <w:tr w:rsidR="0057399B" w:rsidRPr="003C7883" w:rsidTr="00FF108A">
        <w:tc>
          <w:tcPr>
            <w:tcW w:w="710" w:type="dxa"/>
            <w:vMerge w:val="restart"/>
          </w:tcPr>
          <w:p w:rsidR="0057399B" w:rsidRPr="00BF555D" w:rsidRDefault="0057399B" w:rsidP="00FF108A">
            <w:pPr>
              <w:rPr>
                <w:rFonts w:ascii="Book Antiqua" w:hAnsi="Book Antiqua"/>
                <w:sz w:val="22"/>
                <w:szCs w:val="22"/>
              </w:rPr>
            </w:pPr>
            <w:r w:rsidRPr="00BF555D">
              <w:rPr>
                <w:rFonts w:ascii="Book Antiqua" w:hAnsi="Book Antiqua"/>
                <w:sz w:val="22"/>
                <w:szCs w:val="22"/>
              </w:rPr>
              <w:t>4.2</w:t>
            </w:r>
          </w:p>
        </w:tc>
        <w:tc>
          <w:tcPr>
            <w:tcW w:w="3416" w:type="dxa"/>
          </w:tcPr>
          <w:p w:rsidR="0057399B" w:rsidRPr="00BF555D" w:rsidRDefault="0057399B" w:rsidP="00FF108A">
            <w:pPr>
              <w:pStyle w:val="NoSpacing"/>
              <w:rPr>
                <w:rFonts w:ascii="Book Antiqua" w:hAnsi="Book Antiqua"/>
                <w:sz w:val="22"/>
                <w:szCs w:val="22"/>
              </w:rPr>
            </w:pPr>
            <w:r w:rsidRPr="00BF555D">
              <w:rPr>
                <w:rFonts w:ascii="Book Antiqua" w:hAnsi="Book Antiqua"/>
                <w:sz w:val="22"/>
                <w:szCs w:val="22"/>
              </w:rPr>
              <w:t>Trajnimi dhe ndërtimi i njohurive</w:t>
            </w:r>
          </w:p>
        </w:tc>
        <w:tc>
          <w:tcPr>
            <w:tcW w:w="1542" w:type="dxa"/>
            <w:vMerge w:val="restart"/>
          </w:tcPr>
          <w:p w:rsidR="0057399B" w:rsidRPr="00BF555D" w:rsidRDefault="0057399B" w:rsidP="00FF108A">
            <w:pPr>
              <w:pStyle w:val="NoSpacing"/>
              <w:jc w:val="center"/>
              <w:rPr>
                <w:rFonts w:ascii="Book Antiqua" w:eastAsia="Times New Roman" w:hAnsi="Book Antiqua"/>
                <w:sz w:val="22"/>
                <w:szCs w:val="22"/>
              </w:rPr>
            </w:pPr>
            <w:r w:rsidRPr="00BF555D">
              <w:rPr>
                <w:rFonts w:ascii="Book Antiqua" w:hAnsi="Book Antiqua"/>
                <w:sz w:val="22"/>
                <w:szCs w:val="22"/>
              </w:rPr>
              <w:t xml:space="preserve">Banka Botërore dhe Njësia Globale për Reduktim të </w:t>
            </w:r>
            <w:r w:rsidRPr="00BF555D">
              <w:rPr>
                <w:rFonts w:ascii="Book Antiqua" w:hAnsi="Book Antiqua"/>
                <w:sz w:val="22"/>
                <w:szCs w:val="22"/>
              </w:rPr>
              <w:lastRenderedPageBreak/>
              <w:t>Fatkeqësive dhe Rikuperim Global</w:t>
            </w:r>
          </w:p>
        </w:tc>
        <w:tc>
          <w:tcPr>
            <w:tcW w:w="1221" w:type="dxa"/>
            <w:vAlign w:val="center"/>
          </w:tcPr>
          <w:p w:rsidR="0057399B" w:rsidRPr="00BF555D" w:rsidRDefault="0057399B" w:rsidP="00FF108A">
            <w:pPr>
              <w:pStyle w:val="NoSpacing"/>
              <w:jc w:val="center"/>
              <w:rPr>
                <w:rFonts w:ascii="Book Antiqua" w:eastAsia="Times New Roman" w:hAnsi="Book Antiqua"/>
                <w:sz w:val="22"/>
                <w:szCs w:val="22"/>
              </w:rPr>
            </w:pPr>
            <w:r w:rsidRPr="00BF555D">
              <w:rPr>
                <w:rFonts w:ascii="Book Antiqua" w:hAnsi="Book Antiqua"/>
                <w:sz w:val="22"/>
                <w:szCs w:val="22"/>
              </w:rPr>
              <w:lastRenderedPageBreak/>
              <w:t>2.75/5</w:t>
            </w:r>
          </w:p>
        </w:tc>
        <w:tc>
          <w:tcPr>
            <w:tcW w:w="1541" w:type="dxa"/>
            <w:vAlign w:val="center"/>
          </w:tcPr>
          <w:p w:rsidR="0057399B" w:rsidRPr="00BF555D" w:rsidRDefault="0057399B" w:rsidP="00FF108A">
            <w:pPr>
              <w:pStyle w:val="NoSpacing"/>
              <w:jc w:val="center"/>
              <w:rPr>
                <w:rFonts w:ascii="Book Antiqua" w:eastAsia="Times New Roman" w:hAnsi="Book Antiqua"/>
                <w:sz w:val="22"/>
                <w:szCs w:val="22"/>
              </w:rPr>
            </w:pPr>
            <w:r w:rsidRPr="00BF555D">
              <w:rPr>
                <w:rFonts w:ascii="Book Antiqua" w:hAnsi="Book Antiqua"/>
                <w:sz w:val="22"/>
                <w:szCs w:val="22"/>
              </w:rPr>
              <w:t>3/5</w:t>
            </w:r>
          </w:p>
        </w:tc>
        <w:tc>
          <w:tcPr>
            <w:tcW w:w="1209" w:type="dxa"/>
            <w:vAlign w:val="center"/>
          </w:tcPr>
          <w:p w:rsidR="0057399B" w:rsidRPr="00BF555D" w:rsidRDefault="0057399B" w:rsidP="00FF108A">
            <w:pPr>
              <w:pStyle w:val="NoSpacing"/>
              <w:jc w:val="center"/>
              <w:rPr>
                <w:rFonts w:ascii="Book Antiqua" w:hAnsi="Book Antiqua" w:cs="Calibri"/>
                <w:sz w:val="22"/>
                <w:szCs w:val="22"/>
              </w:rPr>
            </w:pPr>
            <w:r w:rsidRPr="00BF555D">
              <w:rPr>
                <w:rFonts w:ascii="Book Antiqua" w:hAnsi="Book Antiqua"/>
                <w:sz w:val="22"/>
                <w:szCs w:val="22"/>
              </w:rPr>
              <w:t>3.25/5</w:t>
            </w:r>
          </w:p>
        </w:tc>
      </w:tr>
      <w:tr w:rsidR="0057399B" w:rsidRPr="003C7883" w:rsidTr="00FF108A">
        <w:tc>
          <w:tcPr>
            <w:tcW w:w="710" w:type="dxa"/>
            <w:vMerge/>
          </w:tcPr>
          <w:p w:rsidR="0057399B" w:rsidRPr="00BF555D" w:rsidRDefault="0057399B" w:rsidP="00FF108A">
            <w:pPr>
              <w:rPr>
                <w:rFonts w:ascii="Book Antiqua" w:hAnsi="Book Antiqua"/>
                <w:sz w:val="22"/>
                <w:szCs w:val="22"/>
              </w:rPr>
            </w:pPr>
          </w:p>
        </w:tc>
        <w:tc>
          <w:tcPr>
            <w:tcW w:w="3416" w:type="dxa"/>
            <w:vAlign w:val="center"/>
          </w:tcPr>
          <w:p w:rsidR="0057399B" w:rsidRPr="00BF555D" w:rsidRDefault="0057399B" w:rsidP="00FF108A">
            <w:pPr>
              <w:pStyle w:val="NoSpacing"/>
              <w:rPr>
                <w:rFonts w:ascii="Book Antiqua" w:hAnsi="Book Antiqua"/>
                <w:sz w:val="22"/>
                <w:szCs w:val="22"/>
              </w:rPr>
            </w:pPr>
            <w:r w:rsidRPr="00BF555D">
              <w:rPr>
                <w:rFonts w:ascii="Book Antiqua" w:hAnsi="Book Antiqua"/>
                <w:sz w:val="22"/>
                <w:szCs w:val="22"/>
              </w:rPr>
              <w:t>Ushtrime dhe stërvitje</w:t>
            </w:r>
          </w:p>
        </w:tc>
        <w:tc>
          <w:tcPr>
            <w:tcW w:w="1542" w:type="dxa"/>
            <w:vMerge/>
          </w:tcPr>
          <w:p w:rsidR="0057399B" w:rsidRPr="00BF555D" w:rsidRDefault="0057399B" w:rsidP="00FF108A">
            <w:pPr>
              <w:pStyle w:val="NoSpacing"/>
              <w:jc w:val="center"/>
              <w:rPr>
                <w:rFonts w:ascii="Book Antiqua" w:eastAsia="Times New Roman" w:hAnsi="Book Antiqua"/>
                <w:sz w:val="22"/>
                <w:szCs w:val="22"/>
              </w:rPr>
            </w:pPr>
          </w:p>
        </w:tc>
        <w:tc>
          <w:tcPr>
            <w:tcW w:w="1221" w:type="dxa"/>
            <w:vAlign w:val="center"/>
          </w:tcPr>
          <w:p w:rsidR="0057399B" w:rsidRPr="00BF555D" w:rsidRDefault="0057399B" w:rsidP="00FF108A">
            <w:pPr>
              <w:pStyle w:val="NoSpacing"/>
              <w:jc w:val="center"/>
              <w:rPr>
                <w:rFonts w:ascii="Book Antiqua" w:eastAsia="Times New Roman" w:hAnsi="Book Antiqua"/>
                <w:sz w:val="22"/>
                <w:szCs w:val="22"/>
              </w:rPr>
            </w:pPr>
            <w:r w:rsidRPr="00BF555D">
              <w:rPr>
                <w:rFonts w:ascii="Book Antiqua" w:hAnsi="Book Antiqua"/>
                <w:sz w:val="22"/>
                <w:szCs w:val="22"/>
              </w:rPr>
              <w:t>3.50</w:t>
            </w:r>
          </w:p>
        </w:tc>
        <w:tc>
          <w:tcPr>
            <w:tcW w:w="1541" w:type="dxa"/>
            <w:vAlign w:val="center"/>
          </w:tcPr>
          <w:p w:rsidR="0057399B" w:rsidRPr="00BF555D" w:rsidRDefault="0057399B" w:rsidP="00FF108A">
            <w:pPr>
              <w:pStyle w:val="NoSpacing"/>
              <w:jc w:val="center"/>
              <w:rPr>
                <w:rFonts w:ascii="Book Antiqua" w:hAnsi="Book Antiqua" w:cs="Calibri"/>
                <w:sz w:val="22"/>
                <w:szCs w:val="22"/>
              </w:rPr>
            </w:pPr>
            <w:r w:rsidRPr="00BF555D">
              <w:rPr>
                <w:rFonts w:ascii="Book Antiqua" w:hAnsi="Book Antiqua"/>
                <w:sz w:val="22"/>
                <w:szCs w:val="22"/>
              </w:rPr>
              <w:t>3.75/5</w:t>
            </w:r>
          </w:p>
        </w:tc>
        <w:tc>
          <w:tcPr>
            <w:tcW w:w="1209" w:type="dxa"/>
            <w:vAlign w:val="center"/>
          </w:tcPr>
          <w:p w:rsidR="0057399B" w:rsidRPr="00BF555D" w:rsidRDefault="0057399B" w:rsidP="00FF108A">
            <w:pPr>
              <w:pStyle w:val="NoSpacing"/>
              <w:jc w:val="center"/>
              <w:rPr>
                <w:rFonts w:ascii="Book Antiqua" w:hAnsi="Book Antiqua" w:cs="Calibri"/>
                <w:sz w:val="22"/>
                <w:szCs w:val="22"/>
              </w:rPr>
            </w:pPr>
            <w:r w:rsidRPr="00BF555D">
              <w:rPr>
                <w:rFonts w:ascii="Book Antiqua" w:hAnsi="Book Antiqua"/>
                <w:sz w:val="22"/>
                <w:szCs w:val="22"/>
              </w:rPr>
              <w:t>4/5</w:t>
            </w:r>
          </w:p>
        </w:tc>
      </w:tr>
      <w:tr w:rsidR="0057399B" w:rsidRPr="003C7883" w:rsidTr="00FF108A">
        <w:tc>
          <w:tcPr>
            <w:tcW w:w="710" w:type="dxa"/>
            <w:vMerge/>
          </w:tcPr>
          <w:p w:rsidR="0057399B" w:rsidRPr="00BF555D" w:rsidRDefault="0057399B" w:rsidP="00FF108A">
            <w:pPr>
              <w:rPr>
                <w:rFonts w:ascii="Book Antiqua" w:hAnsi="Book Antiqua"/>
                <w:sz w:val="22"/>
                <w:szCs w:val="22"/>
              </w:rPr>
            </w:pPr>
          </w:p>
        </w:tc>
        <w:tc>
          <w:tcPr>
            <w:tcW w:w="3416" w:type="dxa"/>
            <w:vAlign w:val="center"/>
          </w:tcPr>
          <w:p w:rsidR="0057399B" w:rsidRPr="00BF555D" w:rsidRDefault="0057399B" w:rsidP="00FF108A">
            <w:pPr>
              <w:pStyle w:val="NoSpacing"/>
              <w:rPr>
                <w:rFonts w:ascii="Book Antiqua" w:hAnsi="Book Antiqua"/>
                <w:sz w:val="22"/>
                <w:szCs w:val="22"/>
              </w:rPr>
            </w:pPr>
            <w:r w:rsidRPr="00BF555D">
              <w:rPr>
                <w:rFonts w:ascii="Book Antiqua" w:hAnsi="Book Antiqua"/>
                <w:sz w:val="22"/>
                <w:szCs w:val="22"/>
              </w:rPr>
              <w:t>Teknologjia e informacionit dhe komunikimit</w:t>
            </w:r>
          </w:p>
        </w:tc>
        <w:tc>
          <w:tcPr>
            <w:tcW w:w="1542" w:type="dxa"/>
            <w:vMerge/>
          </w:tcPr>
          <w:p w:rsidR="0057399B" w:rsidRPr="00BF555D" w:rsidRDefault="0057399B" w:rsidP="00FF108A">
            <w:pPr>
              <w:pStyle w:val="NoSpacing"/>
              <w:jc w:val="center"/>
              <w:rPr>
                <w:rFonts w:ascii="Book Antiqua" w:eastAsia="Times New Roman" w:hAnsi="Book Antiqua"/>
                <w:sz w:val="22"/>
                <w:szCs w:val="22"/>
              </w:rPr>
            </w:pPr>
          </w:p>
        </w:tc>
        <w:tc>
          <w:tcPr>
            <w:tcW w:w="1221" w:type="dxa"/>
          </w:tcPr>
          <w:p w:rsidR="0057399B" w:rsidRPr="00BF555D" w:rsidRDefault="0057399B" w:rsidP="00FF108A">
            <w:pPr>
              <w:pStyle w:val="NoSpacing"/>
              <w:jc w:val="center"/>
              <w:rPr>
                <w:rFonts w:ascii="Book Antiqua" w:eastAsia="Times New Roman" w:hAnsi="Book Antiqua"/>
                <w:sz w:val="22"/>
                <w:szCs w:val="22"/>
              </w:rPr>
            </w:pPr>
            <w:r w:rsidRPr="00BF555D">
              <w:rPr>
                <w:rFonts w:ascii="Book Antiqua" w:hAnsi="Book Antiqua"/>
                <w:sz w:val="22"/>
                <w:szCs w:val="22"/>
              </w:rPr>
              <w:t>2/5</w:t>
            </w:r>
          </w:p>
        </w:tc>
        <w:tc>
          <w:tcPr>
            <w:tcW w:w="1541" w:type="dxa"/>
          </w:tcPr>
          <w:p w:rsidR="0057399B" w:rsidRPr="00BF555D" w:rsidRDefault="0057399B" w:rsidP="00FF108A">
            <w:pPr>
              <w:pStyle w:val="NoSpacing"/>
              <w:jc w:val="center"/>
              <w:rPr>
                <w:rFonts w:ascii="Book Antiqua" w:hAnsi="Book Antiqua" w:cs="Calibri"/>
                <w:sz w:val="22"/>
                <w:szCs w:val="22"/>
              </w:rPr>
            </w:pPr>
            <w:r w:rsidRPr="00BF555D">
              <w:rPr>
                <w:rFonts w:ascii="Book Antiqua" w:hAnsi="Book Antiqua"/>
                <w:sz w:val="22"/>
                <w:szCs w:val="22"/>
              </w:rPr>
              <w:t>2.7/5</w:t>
            </w:r>
          </w:p>
        </w:tc>
        <w:tc>
          <w:tcPr>
            <w:tcW w:w="1209" w:type="dxa"/>
          </w:tcPr>
          <w:p w:rsidR="0057399B" w:rsidRPr="00BF555D" w:rsidRDefault="0057399B" w:rsidP="00FF108A">
            <w:pPr>
              <w:pStyle w:val="NoSpacing"/>
              <w:jc w:val="center"/>
              <w:rPr>
                <w:rFonts w:ascii="Book Antiqua" w:hAnsi="Book Antiqua" w:cs="Calibri"/>
                <w:sz w:val="22"/>
                <w:szCs w:val="22"/>
              </w:rPr>
            </w:pPr>
            <w:r w:rsidRPr="00BF555D">
              <w:rPr>
                <w:rFonts w:ascii="Book Antiqua" w:hAnsi="Book Antiqua"/>
                <w:sz w:val="22"/>
                <w:szCs w:val="22"/>
              </w:rPr>
              <w:t>3.2/5</w:t>
            </w:r>
          </w:p>
        </w:tc>
      </w:tr>
      <w:tr w:rsidR="0057399B" w:rsidRPr="003C7883" w:rsidTr="00D137E7">
        <w:tc>
          <w:tcPr>
            <w:tcW w:w="710" w:type="dxa"/>
            <w:shd w:val="clear" w:color="auto" w:fill="auto"/>
          </w:tcPr>
          <w:p w:rsidR="0057399B" w:rsidRPr="00BF555D" w:rsidRDefault="0057399B" w:rsidP="00FF108A">
            <w:pPr>
              <w:rPr>
                <w:rFonts w:ascii="Book Antiqua" w:hAnsi="Book Antiqua"/>
                <w:sz w:val="22"/>
                <w:szCs w:val="22"/>
              </w:rPr>
            </w:pPr>
            <w:r w:rsidRPr="00BF555D">
              <w:rPr>
                <w:rFonts w:ascii="Book Antiqua" w:hAnsi="Book Antiqua"/>
                <w:sz w:val="22"/>
                <w:szCs w:val="22"/>
              </w:rPr>
              <w:lastRenderedPageBreak/>
              <w:t>4.3</w:t>
            </w:r>
          </w:p>
        </w:tc>
        <w:tc>
          <w:tcPr>
            <w:tcW w:w="3416" w:type="dxa"/>
            <w:shd w:val="clear" w:color="auto" w:fill="auto"/>
          </w:tcPr>
          <w:p w:rsidR="0057399B" w:rsidRPr="00BF555D" w:rsidRDefault="00D137E7" w:rsidP="00FF108A">
            <w:pPr>
              <w:pStyle w:val="NoSpacing"/>
              <w:rPr>
                <w:rFonts w:ascii="Book Antiqua" w:eastAsia="Times New Roman" w:hAnsi="Book Antiqua"/>
                <w:sz w:val="22"/>
                <w:szCs w:val="22"/>
              </w:rPr>
            </w:pPr>
            <w:r w:rsidRPr="00D137E7">
              <w:rPr>
                <w:rFonts w:ascii="Book Antiqua" w:eastAsia="Times New Roman" w:hAnsi="Book Antiqua"/>
                <w:sz w:val="22"/>
                <w:szCs w:val="22"/>
              </w:rPr>
              <w:t>Hartimi i raporteve për zbatimin e Planit te Përbashkët i Veprimit kundër Terrorizmit për Ballkanin Perëndimor</w:t>
            </w:r>
          </w:p>
        </w:tc>
        <w:tc>
          <w:tcPr>
            <w:tcW w:w="1542" w:type="dxa"/>
            <w:shd w:val="clear" w:color="auto" w:fill="auto"/>
          </w:tcPr>
          <w:p w:rsidR="0057399B" w:rsidRPr="00BF555D" w:rsidRDefault="00D137E7" w:rsidP="00FF108A">
            <w:pPr>
              <w:pStyle w:val="NoSpacing"/>
              <w:jc w:val="center"/>
              <w:rPr>
                <w:rFonts w:ascii="Book Antiqua" w:eastAsia="Times New Roman" w:hAnsi="Book Antiqua"/>
                <w:sz w:val="22"/>
                <w:szCs w:val="22"/>
              </w:rPr>
            </w:pPr>
            <w:r>
              <w:rPr>
                <w:rFonts w:ascii="Book Antiqua" w:eastAsia="Times New Roman" w:hAnsi="Book Antiqua"/>
                <w:sz w:val="22"/>
                <w:szCs w:val="22"/>
              </w:rPr>
              <w:t>MPB, Komisioni Evropian</w:t>
            </w:r>
          </w:p>
        </w:tc>
        <w:tc>
          <w:tcPr>
            <w:tcW w:w="1221" w:type="dxa"/>
            <w:shd w:val="clear" w:color="auto" w:fill="auto"/>
          </w:tcPr>
          <w:p w:rsidR="0057399B" w:rsidRPr="00BF555D" w:rsidRDefault="00D137E7" w:rsidP="00FF108A">
            <w:pPr>
              <w:pStyle w:val="NoSpacing"/>
              <w:jc w:val="center"/>
              <w:rPr>
                <w:rFonts w:ascii="Book Antiqua" w:eastAsia="Times New Roman" w:hAnsi="Book Antiqua"/>
                <w:sz w:val="22"/>
                <w:szCs w:val="22"/>
              </w:rPr>
            </w:pPr>
            <w:r>
              <w:rPr>
                <w:rFonts w:ascii="Book Antiqua" w:eastAsia="Times New Roman" w:hAnsi="Book Antiqua"/>
                <w:sz w:val="22"/>
                <w:szCs w:val="22"/>
              </w:rPr>
              <w:t>2 raporte</w:t>
            </w:r>
          </w:p>
        </w:tc>
        <w:tc>
          <w:tcPr>
            <w:tcW w:w="1541" w:type="dxa"/>
            <w:shd w:val="clear" w:color="auto" w:fill="auto"/>
            <w:vAlign w:val="center"/>
          </w:tcPr>
          <w:p w:rsidR="0057399B" w:rsidRPr="00BF555D" w:rsidRDefault="00D137E7" w:rsidP="00FF108A">
            <w:pPr>
              <w:pStyle w:val="NoSpacing"/>
              <w:jc w:val="center"/>
              <w:rPr>
                <w:rFonts w:ascii="Book Antiqua" w:eastAsia="Times New Roman" w:hAnsi="Book Antiqua"/>
                <w:sz w:val="22"/>
                <w:szCs w:val="22"/>
              </w:rPr>
            </w:pPr>
            <w:r>
              <w:rPr>
                <w:rFonts w:ascii="Book Antiqua" w:eastAsia="Times New Roman" w:hAnsi="Book Antiqua"/>
                <w:sz w:val="22"/>
                <w:szCs w:val="22"/>
              </w:rPr>
              <w:t>2 raporte</w:t>
            </w:r>
          </w:p>
        </w:tc>
        <w:tc>
          <w:tcPr>
            <w:tcW w:w="1209" w:type="dxa"/>
            <w:shd w:val="clear" w:color="auto" w:fill="auto"/>
            <w:vAlign w:val="center"/>
          </w:tcPr>
          <w:p w:rsidR="0057399B" w:rsidRPr="00BF555D" w:rsidRDefault="00D137E7" w:rsidP="00FF108A">
            <w:pPr>
              <w:pStyle w:val="NoSpacing"/>
              <w:jc w:val="center"/>
              <w:rPr>
                <w:rFonts w:ascii="Book Antiqua" w:eastAsia="Times New Roman" w:hAnsi="Book Antiqua"/>
                <w:sz w:val="22"/>
                <w:szCs w:val="22"/>
              </w:rPr>
            </w:pPr>
            <w:r>
              <w:rPr>
                <w:rFonts w:ascii="Book Antiqua" w:eastAsia="Times New Roman" w:hAnsi="Book Antiqua"/>
                <w:sz w:val="22"/>
                <w:szCs w:val="22"/>
              </w:rPr>
              <w:t>2 raporte</w:t>
            </w:r>
            <w:bookmarkStart w:id="24" w:name="_GoBack"/>
            <w:bookmarkEnd w:id="24"/>
          </w:p>
        </w:tc>
      </w:tr>
      <w:tr w:rsidR="0057399B" w:rsidRPr="003C7883" w:rsidTr="00FF108A">
        <w:tc>
          <w:tcPr>
            <w:tcW w:w="710" w:type="dxa"/>
            <w:vMerge w:val="restart"/>
          </w:tcPr>
          <w:p w:rsidR="0057399B" w:rsidRPr="00BF555D" w:rsidRDefault="0057399B" w:rsidP="00FF108A">
            <w:pPr>
              <w:rPr>
                <w:rFonts w:ascii="Book Antiqua" w:hAnsi="Book Antiqua"/>
                <w:sz w:val="22"/>
                <w:szCs w:val="22"/>
              </w:rPr>
            </w:pPr>
            <w:r w:rsidRPr="00BF555D">
              <w:rPr>
                <w:rFonts w:ascii="Book Antiqua" w:hAnsi="Book Antiqua"/>
                <w:sz w:val="22"/>
                <w:szCs w:val="22"/>
              </w:rPr>
              <w:t>4.4</w:t>
            </w:r>
          </w:p>
        </w:tc>
        <w:tc>
          <w:tcPr>
            <w:tcW w:w="3416" w:type="dxa"/>
            <w:vAlign w:val="center"/>
          </w:tcPr>
          <w:p w:rsidR="0057399B" w:rsidRPr="00BF555D" w:rsidRDefault="0057399B" w:rsidP="00FF108A">
            <w:pPr>
              <w:pStyle w:val="NoSpacing"/>
              <w:rPr>
                <w:rFonts w:ascii="Book Antiqua" w:hAnsi="Book Antiqua"/>
                <w:sz w:val="22"/>
                <w:szCs w:val="22"/>
              </w:rPr>
            </w:pPr>
            <w:r w:rsidRPr="00BF555D">
              <w:rPr>
                <w:rFonts w:ascii="Book Antiqua" w:hAnsi="Book Antiqua"/>
                <w:sz w:val="22"/>
                <w:szCs w:val="22"/>
              </w:rPr>
              <w:t>Numri i zyrtarëve të rekrutuar për mbrojtje civile</w:t>
            </w:r>
          </w:p>
        </w:tc>
        <w:tc>
          <w:tcPr>
            <w:tcW w:w="1542" w:type="dxa"/>
            <w:vMerge w:val="restart"/>
          </w:tcPr>
          <w:p w:rsidR="0057399B" w:rsidRPr="00BF555D" w:rsidRDefault="0057399B" w:rsidP="00FF108A">
            <w:pPr>
              <w:pStyle w:val="NoSpacing"/>
              <w:jc w:val="center"/>
              <w:rPr>
                <w:rFonts w:ascii="Book Antiqua" w:eastAsia="Times New Roman" w:hAnsi="Book Antiqua"/>
                <w:sz w:val="22"/>
                <w:szCs w:val="22"/>
              </w:rPr>
            </w:pPr>
            <w:r w:rsidRPr="00BF555D">
              <w:rPr>
                <w:rFonts w:ascii="Book Antiqua" w:hAnsi="Book Antiqua"/>
                <w:sz w:val="22"/>
                <w:szCs w:val="22"/>
              </w:rPr>
              <w:t>Agjencia e Menaxhimit Emergjent</w:t>
            </w:r>
          </w:p>
        </w:tc>
        <w:tc>
          <w:tcPr>
            <w:tcW w:w="1221" w:type="dxa"/>
            <w:vAlign w:val="center"/>
          </w:tcPr>
          <w:p w:rsidR="0057399B" w:rsidRPr="00BF555D" w:rsidRDefault="0057399B" w:rsidP="00FF108A">
            <w:pPr>
              <w:pStyle w:val="NoSpacing"/>
              <w:jc w:val="center"/>
              <w:rPr>
                <w:rFonts w:ascii="Book Antiqua" w:eastAsia="Times New Roman" w:hAnsi="Book Antiqua"/>
                <w:sz w:val="22"/>
                <w:szCs w:val="22"/>
              </w:rPr>
            </w:pPr>
            <w:r w:rsidRPr="00BF555D">
              <w:rPr>
                <w:rFonts w:ascii="Book Antiqua" w:hAnsi="Book Antiqua" w:cs="Calibri"/>
                <w:sz w:val="22"/>
                <w:szCs w:val="22"/>
              </w:rPr>
              <w:t>Gjendja në vitin 2022</w:t>
            </w:r>
          </w:p>
        </w:tc>
        <w:tc>
          <w:tcPr>
            <w:tcW w:w="1541" w:type="dxa"/>
            <w:vAlign w:val="center"/>
          </w:tcPr>
          <w:p w:rsidR="0057399B" w:rsidRPr="00BF555D" w:rsidRDefault="0057399B" w:rsidP="00FF108A">
            <w:pPr>
              <w:pStyle w:val="NoSpacing"/>
              <w:jc w:val="center"/>
              <w:rPr>
                <w:rFonts w:ascii="Book Antiqua" w:hAnsi="Book Antiqua" w:cs="Calibri"/>
                <w:sz w:val="22"/>
                <w:szCs w:val="22"/>
              </w:rPr>
            </w:pPr>
            <w:r w:rsidRPr="00BF555D">
              <w:rPr>
                <w:rFonts w:ascii="Book Antiqua" w:hAnsi="Book Antiqua" w:cs="Calibri"/>
                <w:sz w:val="22"/>
                <w:szCs w:val="22"/>
              </w:rPr>
              <w:t>&gt;30</w:t>
            </w:r>
          </w:p>
        </w:tc>
        <w:tc>
          <w:tcPr>
            <w:tcW w:w="1209" w:type="dxa"/>
            <w:vAlign w:val="center"/>
          </w:tcPr>
          <w:p w:rsidR="0057399B" w:rsidRPr="00BF555D" w:rsidRDefault="0057399B" w:rsidP="00FF108A">
            <w:pPr>
              <w:pStyle w:val="NoSpacing"/>
              <w:jc w:val="center"/>
              <w:rPr>
                <w:rFonts w:ascii="Book Antiqua" w:hAnsi="Book Antiqua" w:cs="Calibri"/>
                <w:sz w:val="22"/>
                <w:szCs w:val="22"/>
              </w:rPr>
            </w:pPr>
            <w:r w:rsidRPr="00BF555D">
              <w:rPr>
                <w:rFonts w:ascii="Book Antiqua" w:hAnsi="Book Antiqua" w:cs="Calibri"/>
                <w:sz w:val="22"/>
                <w:szCs w:val="22"/>
              </w:rPr>
              <w:t>&gt;40</w:t>
            </w:r>
          </w:p>
        </w:tc>
      </w:tr>
      <w:tr w:rsidR="0057399B" w:rsidRPr="003C7883" w:rsidTr="00FF108A">
        <w:tc>
          <w:tcPr>
            <w:tcW w:w="710" w:type="dxa"/>
            <w:vMerge/>
          </w:tcPr>
          <w:p w:rsidR="0057399B" w:rsidRPr="00BF555D" w:rsidRDefault="0057399B" w:rsidP="00FF108A">
            <w:pPr>
              <w:rPr>
                <w:rFonts w:ascii="Book Antiqua" w:hAnsi="Book Antiqua"/>
                <w:sz w:val="22"/>
                <w:szCs w:val="22"/>
              </w:rPr>
            </w:pPr>
          </w:p>
        </w:tc>
        <w:tc>
          <w:tcPr>
            <w:tcW w:w="3416" w:type="dxa"/>
            <w:vAlign w:val="center"/>
          </w:tcPr>
          <w:p w:rsidR="0057399B" w:rsidRPr="00BF555D" w:rsidRDefault="0057399B" w:rsidP="00FF108A">
            <w:pPr>
              <w:pStyle w:val="NoSpacing"/>
              <w:rPr>
                <w:rFonts w:ascii="Book Antiqua" w:hAnsi="Book Antiqua"/>
                <w:sz w:val="22"/>
                <w:szCs w:val="22"/>
              </w:rPr>
            </w:pPr>
            <w:r w:rsidRPr="00BF555D">
              <w:rPr>
                <w:rFonts w:ascii="Book Antiqua" w:hAnsi="Book Antiqua"/>
                <w:sz w:val="22"/>
                <w:szCs w:val="22"/>
              </w:rPr>
              <w:t>Numri i intervenimeve</w:t>
            </w:r>
          </w:p>
        </w:tc>
        <w:tc>
          <w:tcPr>
            <w:tcW w:w="1542" w:type="dxa"/>
            <w:vMerge/>
          </w:tcPr>
          <w:p w:rsidR="0057399B" w:rsidRPr="00BF555D" w:rsidRDefault="0057399B" w:rsidP="00FF108A">
            <w:pPr>
              <w:pStyle w:val="NoSpacing"/>
              <w:jc w:val="center"/>
              <w:rPr>
                <w:rFonts w:ascii="Book Antiqua" w:eastAsia="Times New Roman" w:hAnsi="Book Antiqua"/>
                <w:sz w:val="22"/>
                <w:szCs w:val="22"/>
              </w:rPr>
            </w:pPr>
          </w:p>
        </w:tc>
        <w:tc>
          <w:tcPr>
            <w:tcW w:w="1221" w:type="dxa"/>
            <w:vAlign w:val="center"/>
          </w:tcPr>
          <w:p w:rsidR="0057399B" w:rsidRPr="00BF555D" w:rsidRDefault="0057399B" w:rsidP="00FF108A">
            <w:pPr>
              <w:pStyle w:val="NoSpacing"/>
              <w:jc w:val="center"/>
              <w:rPr>
                <w:rFonts w:ascii="Book Antiqua" w:eastAsia="Times New Roman" w:hAnsi="Book Antiqua"/>
                <w:sz w:val="22"/>
                <w:szCs w:val="22"/>
              </w:rPr>
            </w:pPr>
          </w:p>
        </w:tc>
        <w:tc>
          <w:tcPr>
            <w:tcW w:w="1541" w:type="dxa"/>
            <w:vAlign w:val="center"/>
          </w:tcPr>
          <w:p w:rsidR="0057399B" w:rsidRPr="00BF555D" w:rsidRDefault="0057399B" w:rsidP="00FF108A">
            <w:pPr>
              <w:pStyle w:val="NoSpacing"/>
              <w:jc w:val="center"/>
              <w:rPr>
                <w:rFonts w:ascii="Book Antiqua" w:hAnsi="Book Antiqua" w:cs="Calibri"/>
                <w:sz w:val="22"/>
                <w:szCs w:val="22"/>
              </w:rPr>
            </w:pPr>
            <w:r w:rsidRPr="00BF555D">
              <w:rPr>
                <w:rFonts w:ascii="Book Antiqua" w:hAnsi="Book Antiqua" w:cs="Calibri"/>
                <w:sz w:val="22"/>
                <w:szCs w:val="22"/>
              </w:rPr>
              <w:t>Numri i intervenimeve deri në fund të 2024</w:t>
            </w:r>
          </w:p>
        </w:tc>
        <w:tc>
          <w:tcPr>
            <w:tcW w:w="1209" w:type="dxa"/>
            <w:vAlign w:val="center"/>
          </w:tcPr>
          <w:p w:rsidR="0057399B" w:rsidRPr="00BF555D" w:rsidRDefault="0057399B" w:rsidP="00FF108A">
            <w:pPr>
              <w:pStyle w:val="NoSpacing"/>
              <w:jc w:val="center"/>
              <w:rPr>
                <w:rFonts w:ascii="Book Antiqua" w:hAnsi="Book Antiqua" w:cs="Calibri"/>
                <w:sz w:val="22"/>
                <w:szCs w:val="22"/>
              </w:rPr>
            </w:pPr>
            <w:r w:rsidRPr="00BF555D">
              <w:rPr>
                <w:rFonts w:ascii="Book Antiqua" w:hAnsi="Book Antiqua" w:cs="Calibri"/>
                <w:sz w:val="22"/>
                <w:szCs w:val="22"/>
              </w:rPr>
              <w:t>Numri i intervenimeve deri në fund të 2025</w:t>
            </w:r>
          </w:p>
        </w:tc>
      </w:tr>
    </w:tbl>
    <w:p w:rsidR="0057399B" w:rsidRPr="002101B3" w:rsidRDefault="0057399B" w:rsidP="0057399B">
      <w:pPr>
        <w:spacing w:after="240" w:line="276" w:lineRule="auto"/>
        <w:jc w:val="both"/>
        <w:rPr>
          <w:rFonts w:ascii="Book Antiqua" w:hAnsi="Book Antiqua"/>
          <w:sz w:val="22"/>
          <w:szCs w:val="22"/>
        </w:rPr>
      </w:pPr>
    </w:p>
    <w:p w:rsidR="0057399B" w:rsidRPr="00F9693A" w:rsidRDefault="0057399B" w:rsidP="0057399B">
      <w:pPr>
        <w:pStyle w:val="Heading1"/>
        <w:numPr>
          <w:ilvl w:val="0"/>
          <w:numId w:val="17"/>
        </w:numPr>
        <w:spacing w:after="240"/>
        <w:rPr>
          <w:rFonts w:ascii="Book Antiqua" w:eastAsiaTheme="minorHAnsi" w:hAnsi="Book Antiqua" w:cstheme="minorBidi"/>
          <w:b/>
          <w:color w:val="auto"/>
          <w:sz w:val="24"/>
          <w:szCs w:val="22"/>
          <w:lang w:eastAsia="en-US"/>
        </w:rPr>
      </w:pPr>
      <w:bookmarkStart w:id="25" w:name="_Toc127346599"/>
      <w:r>
        <w:rPr>
          <w:rFonts w:ascii="Book Antiqua" w:eastAsiaTheme="minorHAnsi" w:hAnsi="Book Antiqua" w:cstheme="minorBidi"/>
          <w:b/>
          <w:color w:val="auto"/>
          <w:sz w:val="24"/>
          <w:szCs w:val="22"/>
          <w:lang w:eastAsia="en-US"/>
        </w:rPr>
        <w:t>ZBATIMI, MONITORIMI</w:t>
      </w:r>
      <w:r w:rsidRPr="00F9693A">
        <w:rPr>
          <w:rFonts w:ascii="Book Antiqua" w:eastAsiaTheme="minorHAnsi" w:hAnsi="Book Antiqua" w:cstheme="minorBidi"/>
          <w:b/>
          <w:color w:val="auto"/>
          <w:sz w:val="24"/>
          <w:szCs w:val="22"/>
          <w:lang w:eastAsia="en-US"/>
        </w:rPr>
        <w:t xml:space="preserve"> DHE RAPORTIMI </w:t>
      </w:r>
      <w:r>
        <w:rPr>
          <w:rFonts w:ascii="Book Antiqua" w:eastAsiaTheme="minorHAnsi" w:hAnsi="Book Antiqua" w:cstheme="minorBidi"/>
          <w:b/>
          <w:color w:val="auto"/>
          <w:sz w:val="24"/>
          <w:szCs w:val="22"/>
          <w:lang w:eastAsia="en-US"/>
        </w:rPr>
        <w:t>I STRATEGJISË</w:t>
      </w:r>
      <w:bookmarkEnd w:id="25"/>
    </w:p>
    <w:p w:rsidR="0057399B" w:rsidRPr="00F9693A" w:rsidRDefault="0057399B" w:rsidP="0057399B">
      <w:pPr>
        <w:spacing w:after="240"/>
        <w:rPr>
          <w:rFonts w:ascii="Book Antiqua" w:hAnsi="Book Antiqua"/>
          <w:b/>
          <w:lang w:eastAsia="en-US"/>
        </w:rPr>
      </w:pPr>
      <w:r w:rsidRPr="00F9693A">
        <w:rPr>
          <w:rFonts w:ascii="Book Antiqua" w:hAnsi="Book Antiqua"/>
          <w:b/>
          <w:lang w:eastAsia="en-US"/>
        </w:rPr>
        <w:t>Roli i Sistemit të Monitorimit dhe Vlerësimit</w:t>
      </w:r>
    </w:p>
    <w:p w:rsidR="0057399B" w:rsidRPr="00F9693A" w:rsidRDefault="0057399B" w:rsidP="0057399B">
      <w:pPr>
        <w:spacing w:after="240" w:line="276" w:lineRule="auto"/>
        <w:jc w:val="both"/>
        <w:rPr>
          <w:rFonts w:ascii="Book Antiqua" w:hAnsi="Book Antiqua"/>
          <w:sz w:val="22"/>
          <w:szCs w:val="22"/>
        </w:rPr>
      </w:pPr>
      <w:r w:rsidRPr="00F9693A">
        <w:rPr>
          <w:rFonts w:ascii="Book Antiqua" w:hAnsi="Book Antiqua"/>
          <w:sz w:val="22"/>
          <w:szCs w:val="22"/>
        </w:rPr>
        <w:t>Procesi</w:t>
      </w:r>
      <w:r>
        <w:rPr>
          <w:rFonts w:ascii="Book Antiqua" w:hAnsi="Book Antiqua"/>
          <w:sz w:val="22"/>
          <w:szCs w:val="22"/>
        </w:rPr>
        <w:t xml:space="preserve"> i zbatimit të Strategjisë synon</w:t>
      </w:r>
      <w:r w:rsidRPr="00F9693A">
        <w:rPr>
          <w:rFonts w:ascii="Book Antiqua" w:hAnsi="Book Antiqua"/>
          <w:sz w:val="22"/>
          <w:szCs w:val="22"/>
        </w:rPr>
        <w:t xml:space="preserve"> përmbushjen e objektivave strategjike dhe  specifike. Monitorimi dhe vlerësimi i rezultateve të zbatimit të objektivave dhe aktiviteteve do të jetë pjesë integrale e procesit të strategjisë, si dhe elementë kyç në zbatimin e saj, përfshirë vlerësimin e ndikimit të Strategjisë.</w:t>
      </w:r>
    </w:p>
    <w:p w:rsidR="0057399B" w:rsidRPr="00F9693A" w:rsidRDefault="0057399B" w:rsidP="0057399B">
      <w:pPr>
        <w:spacing w:after="240" w:line="276" w:lineRule="auto"/>
        <w:jc w:val="both"/>
        <w:rPr>
          <w:rFonts w:ascii="Book Antiqua" w:hAnsi="Book Antiqua"/>
          <w:sz w:val="22"/>
          <w:szCs w:val="22"/>
        </w:rPr>
      </w:pPr>
      <w:r w:rsidRPr="00F9693A">
        <w:rPr>
          <w:rFonts w:ascii="Book Antiqua" w:hAnsi="Book Antiqua"/>
          <w:sz w:val="22"/>
          <w:szCs w:val="22"/>
        </w:rPr>
        <w:t xml:space="preserve">Monitorimi do të konsistojë në mbledhjen e vazhdueshme dhe sistematike të </w:t>
      </w:r>
      <w:proofErr w:type="spellStart"/>
      <w:r w:rsidRPr="00F9693A">
        <w:rPr>
          <w:rFonts w:ascii="Book Antiqua" w:hAnsi="Book Antiqua"/>
          <w:sz w:val="22"/>
          <w:szCs w:val="22"/>
        </w:rPr>
        <w:t>të</w:t>
      </w:r>
      <w:proofErr w:type="spellEnd"/>
      <w:r w:rsidRPr="00F9693A">
        <w:rPr>
          <w:rFonts w:ascii="Book Antiqua" w:hAnsi="Book Antiqua"/>
          <w:sz w:val="22"/>
          <w:szCs w:val="22"/>
        </w:rPr>
        <w:t xml:space="preserve"> dhënave për të matur progresin dhe zbatimin e Planit të Veprimit. Vlerësimi do të bëhet në baza të rregullta periodike, vjetore, por edhe </w:t>
      </w:r>
      <w:r>
        <w:rPr>
          <w:rFonts w:ascii="Book Antiqua" w:hAnsi="Book Antiqua"/>
          <w:sz w:val="22"/>
          <w:szCs w:val="22"/>
        </w:rPr>
        <w:t>“</w:t>
      </w:r>
      <w:proofErr w:type="spellStart"/>
      <w:r w:rsidRPr="00F9693A">
        <w:rPr>
          <w:rFonts w:ascii="Book Antiqua" w:hAnsi="Book Antiqua"/>
          <w:sz w:val="22"/>
          <w:szCs w:val="22"/>
        </w:rPr>
        <w:t>ad</w:t>
      </w:r>
      <w:proofErr w:type="spellEnd"/>
      <w:r w:rsidRPr="00F9693A">
        <w:rPr>
          <w:rFonts w:ascii="Book Antiqua" w:hAnsi="Book Antiqua"/>
          <w:sz w:val="22"/>
          <w:szCs w:val="22"/>
        </w:rPr>
        <w:t xml:space="preserve"> </w:t>
      </w:r>
      <w:proofErr w:type="spellStart"/>
      <w:r w:rsidRPr="00F9693A">
        <w:rPr>
          <w:rFonts w:ascii="Book Antiqua" w:hAnsi="Book Antiqua"/>
          <w:sz w:val="22"/>
          <w:szCs w:val="22"/>
        </w:rPr>
        <w:t>hoc</w:t>
      </w:r>
      <w:proofErr w:type="spellEnd"/>
      <w:r>
        <w:rPr>
          <w:rFonts w:ascii="Book Antiqua" w:hAnsi="Book Antiqua"/>
          <w:sz w:val="22"/>
          <w:szCs w:val="22"/>
        </w:rPr>
        <w:t>"</w:t>
      </w:r>
      <w:r w:rsidRPr="00F9693A">
        <w:rPr>
          <w:rFonts w:ascii="Book Antiqua" w:hAnsi="Book Antiqua"/>
          <w:sz w:val="22"/>
          <w:szCs w:val="22"/>
        </w:rPr>
        <w:t>, përmes së cilit do të vlerësohet zbatimi i Planit të Veprimit dhe ndikimi i tij në praktikë. Procesi i vlerësimit do të rezultojë në rishikimin e aktiviteteve të Planit të Veprimit</w:t>
      </w:r>
      <w:r>
        <w:rPr>
          <w:rFonts w:ascii="Book Antiqua" w:hAnsi="Book Antiqua"/>
          <w:sz w:val="22"/>
          <w:szCs w:val="22"/>
        </w:rPr>
        <w:t>,</w:t>
      </w:r>
      <w:r w:rsidRPr="00F9693A">
        <w:rPr>
          <w:rFonts w:ascii="Book Antiqua" w:hAnsi="Book Antiqua"/>
          <w:sz w:val="22"/>
          <w:szCs w:val="22"/>
        </w:rPr>
        <w:t xml:space="preserve"> duke ofruar planifikimin e aktiviteteve të nevojshme për zbatimin efektiv të objektivave strategjike dhe përafrimin me tendencat e kërcënimeve vend</w:t>
      </w:r>
      <w:r>
        <w:rPr>
          <w:rFonts w:ascii="Book Antiqua" w:hAnsi="Book Antiqua"/>
          <w:sz w:val="22"/>
          <w:szCs w:val="22"/>
        </w:rPr>
        <w:t>ore</w:t>
      </w:r>
      <w:r w:rsidRPr="00F9693A">
        <w:rPr>
          <w:rFonts w:ascii="Book Antiqua" w:hAnsi="Book Antiqua"/>
          <w:sz w:val="22"/>
          <w:szCs w:val="22"/>
        </w:rPr>
        <w:t xml:space="preserve"> dhe globale.</w:t>
      </w:r>
    </w:p>
    <w:p w:rsidR="0057399B" w:rsidRPr="00F9693A" w:rsidRDefault="0057399B" w:rsidP="0057399B">
      <w:pPr>
        <w:spacing w:line="276" w:lineRule="auto"/>
        <w:jc w:val="both"/>
        <w:rPr>
          <w:rFonts w:ascii="Book Antiqua" w:hAnsi="Book Antiqua"/>
          <w:sz w:val="22"/>
          <w:szCs w:val="22"/>
        </w:rPr>
      </w:pPr>
      <w:r w:rsidRPr="00F9693A">
        <w:rPr>
          <w:rFonts w:ascii="Book Antiqua" w:hAnsi="Book Antiqua"/>
          <w:sz w:val="22"/>
          <w:szCs w:val="22"/>
        </w:rPr>
        <w:t>Dimensionet kryesore të monitorimit dhe vlerësimit të Strategjisë dhe Planit të Veprimit janë:</w:t>
      </w:r>
    </w:p>
    <w:p w:rsidR="0057399B" w:rsidRPr="005919C1" w:rsidRDefault="0057399B" w:rsidP="0057399B">
      <w:pPr>
        <w:pStyle w:val="ListParagraph"/>
        <w:numPr>
          <w:ilvl w:val="0"/>
          <w:numId w:val="26"/>
        </w:numPr>
        <w:spacing w:line="276" w:lineRule="auto"/>
        <w:jc w:val="both"/>
        <w:rPr>
          <w:rFonts w:ascii="Book Antiqua" w:hAnsi="Book Antiqua"/>
          <w:sz w:val="22"/>
          <w:szCs w:val="22"/>
        </w:rPr>
      </w:pPr>
      <w:r w:rsidRPr="005919C1">
        <w:rPr>
          <w:rFonts w:ascii="Book Antiqua" w:hAnsi="Book Antiqua"/>
          <w:sz w:val="22"/>
          <w:szCs w:val="22"/>
        </w:rPr>
        <w:t>Kapaciteti institucional;</w:t>
      </w:r>
    </w:p>
    <w:p w:rsidR="0057399B" w:rsidRPr="005919C1" w:rsidRDefault="0057399B" w:rsidP="0057399B">
      <w:pPr>
        <w:pStyle w:val="ListParagraph"/>
        <w:numPr>
          <w:ilvl w:val="0"/>
          <w:numId w:val="26"/>
        </w:numPr>
        <w:spacing w:line="276" w:lineRule="auto"/>
        <w:jc w:val="both"/>
        <w:rPr>
          <w:rFonts w:ascii="Book Antiqua" w:hAnsi="Book Antiqua"/>
          <w:sz w:val="22"/>
          <w:szCs w:val="22"/>
        </w:rPr>
      </w:pPr>
      <w:r w:rsidRPr="005919C1">
        <w:rPr>
          <w:rFonts w:ascii="Book Antiqua" w:hAnsi="Book Antiqua"/>
          <w:sz w:val="22"/>
          <w:szCs w:val="22"/>
        </w:rPr>
        <w:t>Treguesit e monitorimit gjatë dhe në fund të periudhës trevjeçare; dhe</w:t>
      </w:r>
    </w:p>
    <w:p w:rsidR="0057399B" w:rsidRPr="005919C1" w:rsidRDefault="0057399B" w:rsidP="0057399B">
      <w:pPr>
        <w:pStyle w:val="ListParagraph"/>
        <w:numPr>
          <w:ilvl w:val="0"/>
          <w:numId w:val="26"/>
        </w:numPr>
        <w:spacing w:line="276" w:lineRule="auto"/>
        <w:jc w:val="both"/>
        <w:rPr>
          <w:rFonts w:ascii="Book Antiqua" w:hAnsi="Book Antiqua"/>
          <w:sz w:val="22"/>
          <w:szCs w:val="22"/>
        </w:rPr>
      </w:pPr>
      <w:r w:rsidRPr="005919C1">
        <w:rPr>
          <w:rFonts w:ascii="Book Antiqua" w:hAnsi="Book Antiqua"/>
          <w:sz w:val="22"/>
          <w:szCs w:val="22"/>
        </w:rPr>
        <w:t>Burimet e informacionit dhe instrumentet matëse.</w:t>
      </w:r>
    </w:p>
    <w:p w:rsidR="0057399B" w:rsidRPr="00F9693A" w:rsidRDefault="0057399B" w:rsidP="0057399B">
      <w:pPr>
        <w:spacing w:line="276" w:lineRule="auto"/>
        <w:jc w:val="both"/>
        <w:rPr>
          <w:rFonts w:ascii="Book Antiqua" w:hAnsi="Book Antiqua"/>
          <w:sz w:val="22"/>
          <w:szCs w:val="22"/>
        </w:rPr>
      </w:pPr>
    </w:p>
    <w:p w:rsidR="0057399B" w:rsidRPr="00F9693A" w:rsidRDefault="0057399B" w:rsidP="0057399B">
      <w:pPr>
        <w:spacing w:after="240"/>
        <w:rPr>
          <w:rFonts w:ascii="Book Antiqua" w:hAnsi="Book Antiqua"/>
          <w:b/>
          <w:lang w:eastAsia="en-US"/>
        </w:rPr>
      </w:pPr>
      <w:r w:rsidRPr="00F9693A">
        <w:rPr>
          <w:rFonts w:ascii="Book Antiqua" w:hAnsi="Book Antiqua"/>
          <w:b/>
          <w:lang w:eastAsia="en-US"/>
        </w:rPr>
        <w:t>Kapacitetet institucionale për Monitorim dhe Vlerësim</w:t>
      </w:r>
    </w:p>
    <w:p w:rsidR="0057399B" w:rsidRPr="00F9693A" w:rsidRDefault="0057399B" w:rsidP="0057399B">
      <w:pPr>
        <w:spacing w:after="240" w:line="276" w:lineRule="auto"/>
        <w:jc w:val="both"/>
        <w:rPr>
          <w:rFonts w:ascii="Book Antiqua" w:hAnsi="Book Antiqua"/>
          <w:sz w:val="22"/>
          <w:szCs w:val="22"/>
        </w:rPr>
      </w:pPr>
      <w:r w:rsidRPr="00F9693A">
        <w:rPr>
          <w:rFonts w:ascii="Book Antiqua" w:hAnsi="Book Antiqua"/>
          <w:sz w:val="22"/>
          <w:szCs w:val="22"/>
        </w:rPr>
        <w:t>Sistemi i Monitorimit dhe Vlerësimit do të zgjerohet për të mbuluar të gjitha institucionet përgjegjëse për arritjen e objektivave të përcaktuara në Strategji dhe në Planin e Veprimit:</w:t>
      </w:r>
    </w:p>
    <w:p w:rsidR="0057399B" w:rsidRDefault="0057399B" w:rsidP="0057399B">
      <w:pPr>
        <w:pStyle w:val="ListParagraph"/>
        <w:numPr>
          <w:ilvl w:val="0"/>
          <w:numId w:val="13"/>
        </w:numPr>
        <w:spacing w:line="276" w:lineRule="auto"/>
        <w:jc w:val="both"/>
        <w:rPr>
          <w:rFonts w:ascii="Book Antiqua" w:hAnsi="Book Antiqua"/>
          <w:sz w:val="22"/>
          <w:szCs w:val="22"/>
        </w:rPr>
      </w:pPr>
      <w:r w:rsidRPr="00F9693A">
        <w:rPr>
          <w:rFonts w:ascii="Book Antiqua" w:hAnsi="Book Antiqua"/>
          <w:sz w:val="22"/>
          <w:szCs w:val="22"/>
        </w:rPr>
        <w:lastRenderedPageBreak/>
        <w:t xml:space="preserve">Koordinatori Kombëtar kundër Terrorizmit, si institucioni kryesor koordinues për arritjen e objektivave, do të monitorojë treguesit e Strategjisë </w:t>
      </w:r>
      <w:r>
        <w:rPr>
          <w:rFonts w:ascii="Book Antiqua" w:hAnsi="Book Antiqua"/>
          <w:sz w:val="22"/>
          <w:szCs w:val="22"/>
        </w:rPr>
        <w:t>për parandalimin dhe luftimin e</w:t>
      </w:r>
      <w:r w:rsidRPr="00F9693A">
        <w:rPr>
          <w:rFonts w:ascii="Book Antiqua" w:hAnsi="Book Antiqua"/>
          <w:sz w:val="22"/>
          <w:szCs w:val="22"/>
        </w:rPr>
        <w:t xml:space="preserve"> </w:t>
      </w:r>
      <w:r>
        <w:rPr>
          <w:rFonts w:ascii="Book Antiqua" w:hAnsi="Book Antiqua"/>
          <w:sz w:val="22"/>
          <w:szCs w:val="22"/>
        </w:rPr>
        <w:t>terrorizmit;</w:t>
      </w:r>
    </w:p>
    <w:p w:rsidR="0057399B" w:rsidRPr="00F9693A" w:rsidRDefault="0057399B" w:rsidP="0057399B">
      <w:pPr>
        <w:pStyle w:val="ListParagraph"/>
        <w:numPr>
          <w:ilvl w:val="0"/>
          <w:numId w:val="13"/>
        </w:numPr>
        <w:spacing w:line="276" w:lineRule="auto"/>
        <w:jc w:val="both"/>
        <w:rPr>
          <w:rFonts w:ascii="Book Antiqua" w:hAnsi="Book Antiqua"/>
          <w:sz w:val="22"/>
          <w:szCs w:val="22"/>
        </w:rPr>
      </w:pPr>
      <w:r w:rsidRPr="00F9693A">
        <w:rPr>
          <w:rFonts w:ascii="Book Antiqua" w:hAnsi="Book Antiqua"/>
          <w:sz w:val="22"/>
          <w:szCs w:val="22"/>
        </w:rPr>
        <w:t>Koordinatori Kombëtar kundër Terrorizmit</w:t>
      </w:r>
      <w:r>
        <w:rPr>
          <w:rFonts w:ascii="Book Antiqua" w:hAnsi="Book Antiqua"/>
          <w:sz w:val="22"/>
          <w:szCs w:val="22"/>
        </w:rPr>
        <w:t xml:space="preserve"> do mbaj takime të rregullta dhe do të koordinojë procesin e asistencës së jashtme;</w:t>
      </w:r>
    </w:p>
    <w:p w:rsidR="0057399B" w:rsidRPr="00F9693A" w:rsidRDefault="0057399B" w:rsidP="0057399B">
      <w:pPr>
        <w:pStyle w:val="ListParagraph"/>
        <w:numPr>
          <w:ilvl w:val="0"/>
          <w:numId w:val="13"/>
        </w:numPr>
        <w:spacing w:line="276" w:lineRule="auto"/>
        <w:jc w:val="both"/>
        <w:rPr>
          <w:rFonts w:ascii="Book Antiqua" w:hAnsi="Book Antiqua"/>
          <w:sz w:val="22"/>
          <w:szCs w:val="22"/>
        </w:rPr>
      </w:pPr>
      <w:r w:rsidRPr="00F9693A">
        <w:rPr>
          <w:rFonts w:ascii="Book Antiqua" w:hAnsi="Book Antiqua"/>
          <w:sz w:val="22"/>
          <w:szCs w:val="22"/>
        </w:rPr>
        <w:t xml:space="preserve">Sekretariati i Strategjive rregullisht do të monitorojë zbatimin e Planit të Veprimit, duke mbledhur raporte tremujore, vjetore dhe </w:t>
      </w:r>
      <w:proofErr w:type="spellStart"/>
      <w:r w:rsidRPr="00F9693A">
        <w:rPr>
          <w:rFonts w:ascii="Book Antiqua" w:hAnsi="Book Antiqua"/>
          <w:sz w:val="22"/>
          <w:szCs w:val="22"/>
        </w:rPr>
        <w:t>ad-hoc</w:t>
      </w:r>
      <w:proofErr w:type="spellEnd"/>
      <w:r w:rsidRPr="00F9693A">
        <w:rPr>
          <w:rFonts w:ascii="Book Antiqua" w:hAnsi="Book Antiqua"/>
          <w:sz w:val="22"/>
          <w:szCs w:val="22"/>
        </w:rPr>
        <w:t>, nga të gjitha institucionet relevante dhe do të prodhojë raporte analitike</w:t>
      </w:r>
      <w:r>
        <w:rPr>
          <w:rFonts w:ascii="Book Antiqua" w:hAnsi="Book Antiqua"/>
          <w:sz w:val="22"/>
          <w:szCs w:val="22"/>
        </w:rPr>
        <w:t xml:space="preserve"> për zbatimin e strategjisë</w:t>
      </w:r>
      <w:r w:rsidRPr="00F9693A">
        <w:rPr>
          <w:rFonts w:ascii="Book Antiqua" w:hAnsi="Book Antiqua"/>
          <w:sz w:val="22"/>
          <w:szCs w:val="22"/>
        </w:rPr>
        <w:t>;</w:t>
      </w:r>
    </w:p>
    <w:p w:rsidR="0057399B" w:rsidRPr="00F9693A" w:rsidRDefault="0057399B" w:rsidP="0057399B">
      <w:pPr>
        <w:pStyle w:val="ListParagraph"/>
        <w:numPr>
          <w:ilvl w:val="0"/>
          <w:numId w:val="13"/>
        </w:numPr>
        <w:spacing w:line="276" w:lineRule="auto"/>
        <w:jc w:val="both"/>
        <w:rPr>
          <w:rFonts w:ascii="Book Antiqua" w:hAnsi="Book Antiqua"/>
          <w:sz w:val="22"/>
          <w:szCs w:val="22"/>
        </w:rPr>
      </w:pPr>
      <w:r w:rsidRPr="00F9693A">
        <w:rPr>
          <w:rFonts w:ascii="Book Antiqua" w:hAnsi="Book Antiqua"/>
          <w:sz w:val="22"/>
          <w:szCs w:val="22"/>
        </w:rPr>
        <w:t>Ministritë, organet e zbatimit të ligjit dhe institucionet e tjera të listuara në Planin e Veprimit do të jenë përgjegjëse për monitorimin dhe vlerësimin e aktiviteteve të caktuara për ministritë e tyre ose institucionet e tyre vartëse. Këto institucione do të dorëzojnë raportet e tyre periodike në Sekretariatin për Strategji. Raportet do ti dërgojnë edhe mekanizmat jashtë-institucional të cilët janë të paraparë në Planin e Veprimit</w:t>
      </w:r>
      <w:r>
        <w:rPr>
          <w:rFonts w:ascii="Book Antiqua" w:hAnsi="Book Antiqua"/>
          <w:sz w:val="22"/>
          <w:szCs w:val="22"/>
        </w:rPr>
        <w:t>.</w:t>
      </w:r>
    </w:p>
    <w:p w:rsidR="0057399B" w:rsidRDefault="0057399B" w:rsidP="0057399B">
      <w:pPr>
        <w:pStyle w:val="ListParagraph"/>
        <w:numPr>
          <w:ilvl w:val="0"/>
          <w:numId w:val="13"/>
        </w:numPr>
        <w:spacing w:before="240" w:line="276" w:lineRule="auto"/>
        <w:jc w:val="both"/>
        <w:rPr>
          <w:rFonts w:ascii="Book Antiqua" w:hAnsi="Book Antiqua"/>
          <w:sz w:val="22"/>
          <w:szCs w:val="22"/>
        </w:rPr>
      </w:pPr>
      <w:r w:rsidRPr="00F9693A">
        <w:rPr>
          <w:rFonts w:ascii="Book Antiqua" w:hAnsi="Book Antiqua"/>
          <w:sz w:val="22"/>
          <w:szCs w:val="22"/>
        </w:rPr>
        <w:t>Organizatat joqeveritare dhe ndërkombëtare do të marrin pjesë në procesin e monitorimit dhe vlerësimit të strategjisë duke forcuar gjithëpërfshirjen, transparencën dhe llogaridhënien</w:t>
      </w:r>
      <w:r>
        <w:rPr>
          <w:rFonts w:ascii="Book Antiqua" w:hAnsi="Book Antiqua"/>
          <w:sz w:val="22"/>
          <w:szCs w:val="22"/>
        </w:rPr>
        <w:t>;</w:t>
      </w:r>
    </w:p>
    <w:p w:rsidR="0057399B" w:rsidRPr="00F9693A" w:rsidRDefault="0057399B" w:rsidP="0057399B">
      <w:pPr>
        <w:pStyle w:val="ListParagraph"/>
        <w:numPr>
          <w:ilvl w:val="0"/>
          <w:numId w:val="13"/>
        </w:numPr>
        <w:spacing w:before="240" w:line="276" w:lineRule="auto"/>
        <w:jc w:val="both"/>
        <w:rPr>
          <w:rFonts w:ascii="Book Antiqua" w:hAnsi="Book Antiqua"/>
          <w:sz w:val="22"/>
          <w:szCs w:val="22"/>
        </w:rPr>
      </w:pPr>
      <w:r>
        <w:rPr>
          <w:rFonts w:ascii="Book Antiqua" w:hAnsi="Book Antiqua"/>
          <w:sz w:val="22"/>
          <w:szCs w:val="22"/>
        </w:rPr>
        <w:t>Vlerësimi i ndikimit të Strategjisë në periudha 2 vjeçare nga një subjekt i jashtëm</w:t>
      </w:r>
      <w:r w:rsidRPr="00F9693A">
        <w:rPr>
          <w:rFonts w:ascii="Book Antiqua" w:hAnsi="Book Antiqua"/>
          <w:sz w:val="22"/>
          <w:szCs w:val="22"/>
        </w:rPr>
        <w:t>.</w:t>
      </w:r>
    </w:p>
    <w:p w:rsidR="0057399B" w:rsidRPr="00F9693A" w:rsidRDefault="0057399B" w:rsidP="0057399B">
      <w:pPr>
        <w:spacing w:before="240" w:after="240"/>
        <w:rPr>
          <w:rFonts w:ascii="Book Antiqua" w:hAnsi="Book Antiqua"/>
          <w:b/>
          <w:lang w:eastAsia="en-US"/>
        </w:rPr>
      </w:pPr>
      <w:r w:rsidRPr="00F9693A">
        <w:rPr>
          <w:rFonts w:ascii="Book Antiqua" w:hAnsi="Book Antiqua"/>
          <w:b/>
          <w:lang w:eastAsia="en-US"/>
        </w:rPr>
        <w:t>Treguesit e monitorimit dhe vlerësimit</w:t>
      </w:r>
    </w:p>
    <w:p w:rsidR="0057399B" w:rsidRPr="00F9693A" w:rsidRDefault="0057399B" w:rsidP="0057399B">
      <w:pPr>
        <w:spacing w:before="240" w:line="276" w:lineRule="auto"/>
        <w:jc w:val="both"/>
        <w:rPr>
          <w:rFonts w:ascii="Book Antiqua" w:hAnsi="Book Antiqua"/>
          <w:sz w:val="22"/>
          <w:szCs w:val="22"/>
        </w:rPr>
      </w:pPr>
      <w:r w:rsidRPr="00F9693A">
        <w:rPr>
          <w:rFonts w:ascii="Book Antiqua" w:hAnsi="Book Antiqua"/>
          <w:sz w:val="22"/>
          <w:szCs w:val="22"/>
        </w:rPr>
        <w:t>Çdo aktivitet sipas planit të veprimit ka tregues cilësorë dhe sasiorë përkatës që do t'i shërbejnë procesit të monitorimit dhe vlerësimit.</w:t>
      </w:r>
    </w:p>
    <w:p w:rsidR="0057399B" w:rsidRPr="00F9693A" w:rsidRDefault="0057399B" w:rsidP="0057399B">
      <w:pPr>
        <w:spacing w:before="240" w:after="240"/>
        <w:rPr>
          <w:rFonts w:ascii="Book Antiqua" w:hAnsi="Book Antiqua"/>
          <w:b/>
          <w:lang w:eastAsia="en-US"/>
        </w:rPr>
      </w:pPr>
      <w:r w:rsidRPr="00F9693A">
        <w:rPr>
          <w:rFonts w:ascii="Book Antiqua" w:hAnsi="Book Antiqua"/>
          <w:b/>
          <w:lang w:eastAsia="en-US"/>
        </w:rPr>
        <w:t xml:space="preserve">  Instrumentet e monitorimit dhe vlerësimit</w:t>
      </w:r>
    </w:p>
    <w:p w:rsidR="0057399B" w:rsidRPr="006F1D44" w:rsidRDefault="0057399B" w:rsidP="0057399B">
      <w:pPr>
        <w:pStyle w:val="ListParagraph"/>
        <w:numPr>
          <w:ilvl w:val="0"/>
          <w:numId w:val="31"/>
        </w:numPr>
        <w:spacing w:line="276" w:lineRule="auto"/>
        <w:jc w:val="both"/>
        <w:rPr>
          <w:rFonts w:ascii="Book Antiqua" w:hAnsi="Book Antiqua"/>
          <w:sz w:val="22"/>
          <w:szCs w:val="22"/>
        </w:rPr>
      </w:pPr>
      <w:r w:rsidRPr="006F1D44">
        <w:rPr>
          <w:rFonts w:ascii="Book Antiqua" w:hAnsi="Book Antiqua"/>
          <w:sz w:val="22"/>
          <w:szCs w:val="22"/>
        </w:rPr>
        <w:t>Të dhëna administrative/statistikore nga akterë të ndryshëm përkatës;</w:t>
      </w:r>
    </w:p>
    <w:p w:rsidR="0057399B" w:rsidRPr="006F1D44" w:rsidRDefault="0057399B" w:rsidP="0057399B">
      <w:pPr>
        <w:pStyle w:val="ListParagraph"/>
        <w:numPr>
          <w:ilvl w:val="0"/>
          <w:numId w:val="31"/>
        </w:numPr>
        <w:spacing w:line="276" w:lineRule="auto"/>
        <w:jc w:val="both"/>
        <w:rPr>
          <w:rFonts w:ascii="Book Antiqua" w:hAnsi="Book Antiqua"/>
          <w:sz w:val="22"/>
          <w:szCs w:val="22"/>
        </w:rPr>
      </w:pPr>
      <w:r w:rsidRPr="006F1D44">
        <w:rPr>
          <w:rFonts w:ascii="Book Antiqua" w:hAnsi="Book Antiqua"/>
          <w:sz w:val="22"/>
          <w:szCs w:val="22"/>
        </w:rPr>
        <w:t xml:space="preserve">Raporti vjetor i zbatimit të strategjisë dhe raporte të tjera </w:t>
      </w:r>
      <w:proofErr w:type="spellStart"/>
      <w:r w:rsidRPr="006F1D44">
        <w:rPr>
          <w:rFonts w:ascii="Book Antiqua" w:hAnsi="Book Antiqua"/>
          <w:sz w:val="22"/>
          <w:szCs w:val="22"/>
        </w:rPr>
        <w:t>ad-hoc</w:t>
      </w:r>
      <w:proofErr w:type="spellEnd"/>
      <w:r w:rsidRPr="006F1D44">
        <w:rPr>
          <w:rFonts w:ascii="Book Antiqua" w:hAnsi="Book Antiqua"/>
          <w:sz w:val="22"/>
          <w:szCs w:val="22"/>
        </w:rPr>
        <w:t>;</w:t>
      </w:r>
    </w:p>
    <w:p w:rsidR="0057399B" w:rsidRDefault="0057399B" w:rsidP="0057399B">
      <w:pPr>
        <w:pStyle w:val="ListParagraph"/>
        <w:numPr>
          <w:ilvl w:val="0"/>
          <w:numId w:val="31"/>
        </w:numPr>
        <w:spacing w:line="276" w:lineRule="auto"/>
        <w:jc w:val="both"/>
        <w:rPr>
          <w:rFonts w:ascii="Book Antiqua" w:hAnsi="Book Antiqua"/>
          <w:sz w:val="22"/>
          <w:szCs w:val="22"/>
        </w:rPr>
      </w:pPr>
      <w:r w:rsidRPr="00F9693A">
        <w:rPr>
          <w:rFonts w:ascii="Book Antiqua" w:hAnsi="Book Antiqua"/>
          <w:sz w:val="22"/>
          <w:szCs w:val="22"/>
        </w:rPr>
        <w:t>Raporte të jashtme nga organizatat joqeveritare dhe ndërkombëtare;</w:t>
      </w:r>
    </w:p>
    <w:p w:rsidR="0057399B" w:rsidRPr="006F1D44" w:rsidRDefault="0057399B" w:rsidP="0057399B">
      <w:pPr>
        <w:pStyle w:val="ListParagraph"/>
        <w:numPr>
          <w:ilvl w:val="0"/>
          <w:numId w:val="31"/>
        </w:numPr>
        <w:spacing w:line="276" w:lineRule="auto"/>
        <w:jc w:val="both"/>
        <w:rPr>
          <w:rFonts w:ascii="Book Antiqua" w:hAnsi="Book Antiqua"/>
          <w:sz w:val="22"/>
          <w:szCs w:val="22"/>
        </w:rPr>
      </w:pPr>
      <w:r w:rsidRPr="006F1D44">
        <w:rPr>
          <w:rFonts w:ascii="Book Antiqua" w:hAnsi="Book Antiqua"/>
          <w:sz w:val="22"/>
          <w:szCs w:val="22"/>
        </w:rPr>
        <w:t>Vlerësimi i ndikimit të Strategjisë në periudha 2 vjeçare nga një subjekt i jashtëm</w:t>
      </w:r>
      <w:r>
        <w:rPr>
          <w:rFonts w:ascii="Book Antiqua" w:hAnsi="Book Antiqua"/>
          <w:sz w:val="22"/>
          <w:szCs w:val="22"/>
        </w:rPr>
        <w:t>;</w:t>
      </w:r>
    </w:p>
    <w:p w:rsidR="0057399B" w:rsidRPr="006F1D44" w:rsidRDefault="0057399B" w:rsidP="0057399B">
      <w:pPr>
        <w:pStyle w:val="ListParagraph"/>
        <w:numPr>
          <w:ilvl w:val="0"/>
          <w:numId w:val="31"/>
        </w:numPr>
        <w:spacing w:line="276" w:lineRule="auto"/>
        <w:jc w:val="both"/>
        <w:rPr>
          <w:rFonts w:ascii="Book Antiqua" w:hAnsi="Book Antiqua"/>
          <w:sz w:val="22"/>
          <w:szCs w:val="22"/>
        </w:rPr>
      </w:pPr>
      <w:r w:rsidRPr="006F1D44">
        <w:rPr>
          <w:rFonts w:ascii="Book Antiqua" w:hAnsi="Book Antiqua"/>
          <w:sz w:val="22"/>
          <w:szCs w:val="22"/>
        </w:rPr>
        <w:t>Sondazhe.</w:t>
      </w:r>
    </w:p>
    <w:p w:rsidR="0057399B" w:rsidRPr="00F9693A" w:rsidRDefault="0057399B" w:rsidP="0057399B">
      <w:pPr>
        <w:pStyle w:val="Heading1"/>
        <w:numPr>
          <w:ilvl w:val="0"/>
          <w:numId w:val="17"/>
        </w:numPr>
        <w:spacing w:after="240"/>
        <w:rPr>
          <w:rFonts w:ascii="Book Antiqua" w:eastAsiaTheme="minorHAnsi" w:hAnsi="Book Antiqua" w:cstheme="minorBidi"/>
          <w:b/>
          <w:color w:val="auto"/>
          <w:sz w:val="24"/>
          <w:szCs w:val="22"/>
          <w:lang w:eastAsia="en-US"/>
        </w:rPr>
      </w:pPr>
      <w:bookmarkStart w:id="26" w:name="_Toc127346600"/>
      <w:r w:rsidRPr="00F9693A">
        <w:rPr>
          <w:rFonts w:ascii="Book Antiqua" w:eastAsiaTheme="minorHAnsi" w:hAnsi="Book Antiqua" w:cstheme="minorBidi"/>
          <w:b/>
          <w:color w:val="auto"/>
          <w:sz w:val="24"/>
          <w:szCs w:val="22"/>
          <w:lang w:eastAsia="en-US"/>
        </w:rPr>
        <w:t>Korniza ligjore dhe institucionale</w:t>
      </w:r>
      <w:bookmarkEnd w:id="26"/>
    </w:p>
    <w:p w:rsidR="0057399B" w:rsidRPr="00D61FC7" w:rsidRDefault="0057399B" w:rsidP="0057399B">
      <w:pPr>
        <w:pStyle w:val="Heading1"/>
        <w:numPr>
          <w:ilvl w:val="1"/>
          <w:numId w:val="17"/>
        </w:numPr>
        <w:spacing w:after="240"/>
        <w:rPr>
          <w:rFonts w:ascii="Book Antiqua" w:eastAsiaTheme="minorHAnsi" w:hAnsi="Book Antiqua" w:cstheme="minorBidi"/>
          <w:b/>
          <w:color w:val="auto"/>
          <w:sz w:val="24"/>
          <w:szCs w:val="22"/>
          <w:lang w:eastAsia="en-US"/>
        </w:rPr>
      </w:pPr>
      <w:bookmarkStart w:id="27" w:name="_Toc127346601"/>
      <w:r w:rsidRPr="00D61FC7">
        <w:rPr>
          <w:rFonts w:ascii="Book Antiqua" w:eastAsiaTheme="minorHAnsi" w:hAnsi="Book Antiqua" w:cstheme="minorBidi"/>
          <w:b/>
          <w:color w:val="auto"/>
          <w:sz w:val="24"/>
          <w:szCs w:val="22"/>
          <w:lang w:eastAsia="en-US"/>
        </w:rPr>
        <w:t>Korniza ligjore</w:t>
      </w:r>
      <w:bookmarkEnd w:id="27"/>
    </w:p>
    <w:p w:rsidR="0057399B" w:rsidRPr="00F9693A" w:rsidRDefault="0057399B" w:rsidP="0057399B">
      <w:pPr>
        <w:spacing w:line="276" w:lineRule="auto"/>
        <w:jc w:val="both"/>
        <w:rPr>
          <w:rFonts w:ascii="Book Antiqua" w:hAnsi="Book Antiqua"/>
          <w:sz w:val="22"/>
          <w:szCs w:val="22"/>
        </w:rPr>
      </w:pPr>
      <w:r w:rsidRPr="00F9693A">
        <w:rPr>
          <w:rFonts w:ascii="Book Antiqua" w:hAnsi="Book Antiqua"/>
          <w:sz w:val="22"/>
          <w:szCs w:val="22"/>
        </w:rPr>
        <w:t>Në fushën e terrorizmit, Republika e Kosovës ka në zbatim një bazë të gjerë ligjore, e cila përfshin por nuk kufizohet në:</w:t>
      </w:r>
    </w:p>
    <w:p w:rsidR="0057399B" w:rsidRPr="00F9693A" w:rsidRDefault="0057399B" w:rsidP="0057399B">
      <w:pPr>
        <w:spacing w:line="276" w:lineRule="auto"/>
        <w:jc w:val="both"/>
        <w:rPr>
          <w:rFonts w:ascii="Book Antiqua" w:hAnsi="Book Antiqua"/>
          <w:sz w:val="22"/>
          <w:szCs w:val="22"/>
        </w:rPr>
      </w:pPr>
    </w:p>
    <w:p w:rsidR="0057399B" w:rsidRPr="00F9693A" w:rsidRDefault="0057399B" w:rsidP="0057399B">
      <w:pPr>
        <w:pStyle w:val="ListParagraph"/>
        <w:numPr>
          <w:ilvl w:val="0"/>
          <w:numId w:val="5"/>
        </w:numPr>
        <w:spacing w:line="276" w:lineRule="auto"/>
        <w:jc w:val="both"/>
        <w:rPr>
          <w:rFonts w:ascii="Book Antiqua" w:hAnsi="Book Antiqua"/>
          <w:sz w:val="22"/>
          <w:szCs w:val="22"/>
        </w:rPr>
      </w:pPr>
      <w:r w:rsidRPr="00F9693A">
        <w:rPr>
          <w:rFonts w:ascii="Book Antiqua" w:hAnsi="Book Antiqua"/>
          <w:sz w:val="22"/>
          <w:szCs w:val="22"/>
        </w:rPr>
        <w:t>Kushtetuta e Republikës së Kosovës</w:t>
      </w:r>
      <w:r w:rsidRPr="00F9693A">
        <w:rPr>
          <w:rFonts w:ascii="Book Antiqua" w:hAnsi="Book Antiqua"/>
          <w:sz w:val="22"/>
          <w:szCs w:val="22"/>
          <w:vertAlign w:val="superscript"/>
        </w:rPr>
        <w:footnoteReference w:id="10"/>
      </w:r>
    </w:p>
    <w:p w:rsidR="0057399B" w:rsidRPr="00F9693A" w:rsidRDefault="0057399B" w:rsidP="0057399B">
      <w:pPr>
        <w:pStyle w:val="ListParagraph"/>
        <w:numPr>
          <w:ilvl w:val="0"/>
          <w:numId w:val="5"/>
        </w:numPr>
        <w:spacing w:line="276" w:lineRule="auto"/>
        <w:jc w:val="both"/>
        <w:rPr>
          <w:rFonts w:ascii="Book Antiqua" w:hAnsi="Book Antiqua"/>
          <w:sz w:val="22"/>
          <w:szCs w:val="22"/>
        </w:rPr>
      </w:pPr>
      <w:r w:rsidRPr="00F9693A">
        <w:rPr>
          <w:rFonts w:ascii="Book Antiqua" w:hAnsi="Book Antiqua"/>
          <w:sz w:val="22"/>
          <w:szCs w:val="22"/>
        </w:rPr>
        <w:lastRenderedPageBreak/>
        <w:t>Ligji Nr.05/L-002 për Ndalimin e Bashkimit në Konflikte të Armatosura Jashtë Territorit të Vendit</w:t>
      </w:r>
      <w:r w:rsidRPr="00F9693A">
        <w:rPr>
          <w:rFonts w:ascii="Book Antiqua" w:hAnsi="Book Antiqua"/>
          <w:sz w:val="22"/>
          <w:szCs w:val="22"/>
          <w:vertAlign w:val="superscript"/>
        </w:rPr>
        <w:footnoteReference w:id="11"/>
      </w:r>
    </w:p>
    <w:p w:rsidR="0057399B" w:rsidRPr="00F9693A" w:rsidRDefault="0057399B" w:rsidP="0057399B">
      <w:pPr>
        <w:pStyle w:val="ListParagraph"/>
        <w:numPr>
          <w:ilvl w:val="0"/>
          <w:numId w:val="5"/>
        </w:numPr>
        <w:spacing w:line="276" w:lineRule="auto"/>
        <w:jc w:val="both"/>
        <w:rPr>
          <w:rFonts w:ascii="Book Antiqua" w:hAnsi="Book Antiqua"/>
          <w:sz w:val="22"/>
          <w:szCs w:val="22"/>
        </w:rPr>
      </w:pPr>
      <w:r w:rsidRPr="00F9693A">
        <w:rPr>
          <w:rFonts w:ascii="Book Antiqua" w:hAnsi="Book Antiqua"/>
          <w:sz w:val="22"/>
          <w:szCs w:val="22"/>
        </w:rPr>
        <w:t>Ligj për Parandalimin e Pastrimit të Parave dhe Luftimin e Financimit të Terrorizmit</w:t>
      </w:r>
      <w:r w:rsidRPr="00F9693A">
        <w:rPr>
          <w:rFonts w:ascii="Book Antiqua" w:hAnsi="Book Antiqua"/>
          <w:sz w:val="22"/>
          <w:szCs w:val="22"/>
          <w:vertAlign w:val="superscript"/>
        </w:rPr>
        <w:footnoteReference w:id="12"/>
      </w:r>
    </w:p>
    <w:p w:rsidR="0057399B" w:rsidRPr="00F9693A" w:rsidRDefault="0057399B" w:rsidP="0057399B">
      <w:pPr>
        <w:pStyle w:val="ListParagraph"/>
        <w:numPr>
          <w:ilvl w:val="0"/>
          <w:numId w:val="5"/>
        </w:numPr>
        <w:spacing w:line="276" w:lineRule="auto"/>
        <w:jc w:val="both"/>
        <w:rPr>
          <w:rFonts w:ascii="Book Antiqua" w:hAnsi="Book Antiqua"/>
          <w:sz w:val="22"/>
          <w:szCs w:val="22"/>
        </w:rPr>
      </w:pPr>
      <w:r w:rsidRPr="00F9693A">
        <w:rPr>
          <w:rFonts w:ascii="Book Antiqua" w:hAnsi="Book Antiqua"/>
          <w:sz w:val="22"/>
          <w:szCs w:val="22"/>
        </w:rPr>
        <w:t>Ligji nr. 03/L-050 për Themelimin e Këshillit të Sigurisë së Kosovës</w:t>
      </w:r>
      <w:r w:rsidRPr="00F9693A">
        <w:rPr>
          <w:rFonts w:ascii="Book Antiqua" w:hAnsi="Book Antiqua"/>
          <w:sz w:val="22"/>
          <w:szCs w:val="22"/>
          <w:vertAlign w:val="superscript"/>
        </w:rPr>
        <w:footnoteReference w:id="13"/>
      </w:r>
    </w:p>
    <w:p w:rsidR="0057399B" w:rsidRPr="00F9693A" w:rsidRDefault="0057399B" w:rsidP="0057399B">
      <w:pPr>
        <w:pStyle w:val="ListParagraph"/>
        <w:numPr>
          <w:ilvl w:val="0"/>
          <w:numId w:val="5"/>
        </w:numPr>
        <w:spacing w:line="276" w:lineRule="auto"/>
        <w:jc w:val="both"/>
        <w:rPr>
          <w:rFonts w:ascii="Book Antiqua" w:hAnsi="Book Antiqua"/>
          <w:sz w:val="22"/>
          <w:szCs w:val="22"/>
        </w:rPr>
      </w:pPr>
      <w:r w:rsidRPr="00F9693A">
        <w:rPr>
          <w:rFonts w:ascii="Book Antiqua" w:hAnsi="Book Antiqua"/>
          <w:sz w:val="22"/>
          <w:szCs w:val="22"/>
        </w:rPr>
        <w:t>Ligji nr.03/L –166 për Parandalimin dhe Luftimin e Krimit Kibernetik</w:t>
      </w:r>
      <w:r w:rsidRPr="00F9693A">
        <w:rPr>
          <w:rFonts w:ascii="Book Antiqua" w:hAnsi="Book Antiqua"/>
          <w:sz w:val="22"/>
          <w:szCs w:val="22"/>
          <w:vertAlign w:val="superscript"/>
        </w:rPr>
        <w:footnoteReference w:id="14"/>
      </w:r>
    </w:p>
    <w:p w:rsidR="0057399B" w:rsidRPr="00F9693A" w:rsidRDefault="0057399B" w:rsidP="0057399B">
      <w:pPr>
        <w:pStyle w:val="ListParagraph"/>
        <w:numPr>
          <w:ilvl w:val="0"/>
          <w:numId w:val="5"/>
        </w:numPr>
        <w:spacing w:line="276" w:lineRule="auto"/>
        <w:jc w:val="both"/>
        <w:rPr>
          <w:rFonts w:ascii="Book Antiqua" w:hAnsi="Book Antiqua"/>
          <w:sz w:val="22"/>
          <w:szCs w:val="22"/>
        </w:rPr>
      </w:pPr>
      <w:r w:rsidRPr="00F9693A">
        <w:rPr>
          <w:rFonts w:ascii="Book Antiqua" w:hAnsi="Book Antiqua"/>
          <w:sz w:val="22"/>
          <w:szCs w:val="22"/>
        </w:rPr>
        <w:t>Ligji nr. 04/L-109 për Komunikimet Elektronike</w:t>
      </w:r>
      <w:r w:rsidRPr="00F9693A">
        <w:rPr>
          <w:rFonts w:ascii="Book Antiqua" w:hAnsi="Book Antiqua"/>
          <w:sz w:val="22"/>
          <w:szCs w:val="22"/>
          <w:vertAlign w:val="superscript"/>
        </w:rPr>
        <w:footnoteReference w:id="15"/>
      </w:r>
    </w:p>
    <w:p w:rsidR="0057399B" w:rsidRPr="00F9693A" w:rsidRDefault="0057399B" w:rsidP="0057399B">
      <w:pPr>
        <w:pStyle w:val="ListParagraph"/>
        <w:numPr>
          <w:ilvl w:val="0"/>
          <w:numId w:val="5"/>
        </w:numPr>
        <w:spacing w:line="276" w:lineRule="auto"/>
        <w:jc w:val="both"/>
        <w:rPr>
          <w:rFonts w:ascii="Book Antiqua" w:hAnsi="Book Antiqua"/>
          <w:sz w:val="22"/>
          <w:szCs w:val="22"/>
        </w:rPr>
      </w:pPr>
      <w:r w:rsidRPr="00F9693A">
        <w:rPr>
          <w:rFonts w:ascii="Book Antiqua" w:hAnsi="Book Antiqua"/>
          <w:sz w:val="22"/>
          <w:szCs w:val="22"/>
        </w:rPr>
        <w:t>Ligji nr.05/L-030 për Përgjimin e Komunikimeve Elektronike</w:t>
      </w:r>
      <w:r w:rsidRPr="00F9693A">
        <w:rPr>
          <w:rFonts w:ascii="Book Antiqua" w:hAnsi="Book Antiqua"/>
          <w:sz w:val="22"/>
          <w:szCs w:val="22"/>
          <w:vertAlign w:val="superscript"/>
        </w:rPr>
        <w:footnoteReference w:id="16"/>
      </w:r>
    </w:p>
    <w:p w:rsidR="0057399B" w:rsidRPr="00F9693A" w:rsidRDefault="0057399B" w:rsidP="0057399B">
      <w:pPr>
        <w:pStyle w:val="ListParagraph"/>
        <w:numPr>
          <w:ilvl w:val="0"/>
          <w:numId w:val="5"/>
        </w:numPr>
        <w:spacing w:line="276" w:lineRule="auto"/>
        <w:jc w:val="both"/>
        <w:rPr>
          <w:rFonts w:ascii="Book Antiqua" w:hAnsi="Book Antiqua"/>
          <w:sz w:val="22"/>
          <w:szCs w:val="22"/>
        </w:rPr>
      </w:pPr>
      <w:r w:rsidRPr="00F9693A">
        <w:rPr>
          <w:rFonts w:ascii="Book Antiqua" w:hAnsi="Book Antiqua"/>
          <w:sz w:val="22"/>
          <w:szCs w:val="22"/>
        </w:rPr>
        <w:t>Ligji nr.06/L – 082 për Mbrojtjen e të Dhënave Personale</w:t>
      </w:r>
      <w:r w:rsidRPr="00F9693A">
        <w:rPr>
          <w:rFonts w:ascii="Book Antiqua" w:hAnsi="Book Antiqua"/>
          <w:sz w:val="22"/>
          <w:szCs w:val="22"/>
          <w:vertAlign w:val="superscript"/>
        </w:rPr>
        <w:footnoteReference w:id="17"/>
      </w:r>
    </w:p>
    <w:p w:rsidR="0057399B" w:rsidRPr="00F9693A" w:rsidRDefault="0057399B" w:rsidP="0057399B">
      <w:pPr>
        <w:pStyle w:val="ListParagraph"/>
        <w:numPr>
          <w:ilvl w:val="0"/>
          <w:numId w:val="5"/>
        </w:numPr>
        <w:spacing w:line="276" w:lineRule="auto"/>
        <w:jc w:val="both"/>
        <w:rPr>
          <w:rFonts w:ascii="Book Antiqua" w:hAnsi="Book Antiqua"/>
          <w:sz w:val="22"/>
          <w:szCs w:val="22"/>
        </w:rPr>
      </w:pPr>
      <w:r w:rsidRPr="00F9693A">
        <w:rPr>
          <w:rFonts w:ascii="Book Antiqua" w:hAnsi="Book Antiqua"/>
          <w:sz w:val="22"/>
          <w:szCs w:val="22"/>
        </w:rPr>
        <w:t>Ligji nr. 04/L-076 për Policinë</w:t>
      </w:r>
      <w:r w:rsidRPr="00F9693A">
        <w:rPr>
          <w:rFonts w:ascii="Book Antiqua" w:hAnsi="Book Antiqua"/>
          <w:sz w:val="22"/>
          <w:szCs w:val="22"/>
          <w:vertAlign w:val="superscript"/>
        </w:rPr>
        <w:footnoteReference w:id="18"/>
      </w:r>
    </w:p>
    <w:p w:rsidR="0057399B" w:rsidRPr="00F9693A" w:rsidRDefault="0057399B" w:rsidP="0057399B">
      <w:pPr>
        <w:pStyle w:val="ListParagraph"/>
        <w:numPr>
          <w:ilvl w:val="0"/>
          <w:numId w:val="5"/>
        </w:numPr>
        <w:spacing w:line="276" w:lineRule="auto"/>
        <w:jc w:val="both"/>
        <w:rPr>
          <w:rFonts w:ascii="Book Antiqua" w:hAnsi="Book Antiqua"/>
          <w:sz w:val="22"/>
          <w:szCs w:val="22"/>
        </w:rPr>
      </w:pPr>
      <w:r w:rsidRPr="00F9693A">
        <w:rPr>
          <w:rFonts w:ascii="Book Antiqua" w:hAnsi="Book Antiqua"/>
          <w:sz w:val="22"/>
          <w:szCs w:val="22"/>
        </w:rPr>
        <w:t>Ligji nr. 03/L-142 për Rendin dhe Qetësinë Publike</w:t>
      </w:r>
      <w:r w:rsidRPr="00F9693A">
        <w:rPr>
          <w:rFonts w:ascii="Book Antiqua" w:hAnsi="Book Antiqua"/>
          <w:sz w:val="22"/>
          <w:szCs w:val="22"/>
          <w:vertAlign w:val="superscript"/>
        </w:rPr>
        <w:footnoteReference w:id="19"/>
      </w:r>
    </w:p>
    <w:p w:rsidR="0057399B" w:rsidRPr="00F9693A" w:rsidRDefault="0057399B" w:rsidP="0057399B">
      <w:pPr>
        <w:pStyle w:val="ListParagraph"/>
        <w:numPr>
          <w:ilvl w:val="0"/>
          <w:numId w:val="5"/>
        </w:numPr>
        <w:spacing w:line="276" w:lineRule="auto"/>
        <w:jc w:val="both"/>
        <w:rPr>
          <w:rFonts w:ascii="Book Antiqua" w:hAnsi="Book Antiqua"/>
          <w:sz w:val="22"/>
          <w:szCs w:val="22"/>
        </w:rPr>
      </w:pPr>
      <w:r w:rsidRPr="00F9693A">
        <w:rPr>
          <w:rFonts w:ascii="Book Antiqua" w:hAnsi="Book Antiqua"/>
          <w:sz w:val="22"/>
          <w:szCs w:val="22"/>
        </w:rPr>
        <w:t>Ligji nr. 03/L063 për Agjencinë e Kosovës për Inteligjencë</w:t>
      </w:r>
      <w:r w:rsidRPr="00F9693A">
        <w:rPr>
          <w:rFonts w:ascii="Book Antiqua" w:hAnsi="Book Antiqua"/>
          <w:sz w:val="22"/>
          <w:szCs w:val="22"/>
          <w:vertAlign w:val="superscript"/>
        </w:rPr>
        <w:footnoteReference w:id="20"/>
      </w:r>
    </w:p>
    <w:p w:rsidR="0057399B" w:rsidRPr="00F9693A" w:rsidRDefault="0057399B" w:rsidP="0057399B">
      <w:pPr>
        <w:pStyle w:val="ListParagraph"/>
        <w:numPr>
          <w:ilvl w:val="0"/>
          <w:numId w:val="5"/>
        </w:numPr>
        <w:spacing w:line="276" w:lineRule="auto"/>
        <w:jc w:val="both"/>
        <w:rPr>
          <w:rFonts w:ascii="Book Antiqua" w:hAnsi="Book Antiqua"/>
          <w:sz w:val="22"/>
          <w:szCs w:val="22"/>
        </w:rPr>
      </w:pPr>
      <w:r w:rsidRPr="00F9693A">
        <w:rPr>
          <w:rFonts w:ascii="Book Antiqua" w:hAnsi="Book Antiqua"/>
          <w:sz w:val="22"/>
          <w:szCs w:val="22"/>
        </w:rPr>
        <w:t>Ligji nr. 04/L-149 për Ekzekutimin e Sanksioneve Penale i ndryshuar dhe plot</w:t>
      </w:r>
      <w:r w:rsidRPr="00F9693A">
        <w:rPr>
          <w:rFonts w:ascii="Book Antiqua" w:hAnsi="Book Antiqua" w:cs="Calibri"/>
          <w:sz w:val="22"/>
          <w:szCs w:val="22"/>
        </w:rPr>
        <w:t xml:space="preserve">ësuar me </w:t>
      </w:r>
      <w:r w:rsidRPr="00F9693A">
        <w:rPr>
          <w:rFonts w:ascii="Book Antiqua" w:hAnsi="Book Antiqua"/>
          <w:sz w:val="22"/>
          <w:szCs w:val="22"/>
        </w:rPr>
        <w:t>Ligjin nr. 05/L -129 për Ndryshimin dhe Plotësimin e Ligjit nr. 04/l-149 për Ekzekutimin e Sanksioneve Penale</w:t>
      </w:r>
      <w:r w:rsidRPr="00F9693A">
        <w:rPr>
          <w:rFonts w:ascii="Book Antiqua" w:hAnsi="Book Antiqua"/>
          <w:sz w:val="22"/>
          <w:szCs w:val="22"/>
          <w:vertAlign w:val="superscript"/>
        </w:rPr>
        <w:footnoteReference w:id="21"/>
      </w:r>
    </w:p>
    <w:p w:rsidR="0057399B" w:rsidRPr="00F9693A" w:rsidRDefault="0057399B" w:rsidP="0057399B">
      <w:pPr>
        <w:pStyle w:val="ListParagraph"/>
        <w:numPr>
          <w:ilvl w:val="0"/>
          <w:numId w:val="5"/>
        </w:numPr>
        <w:spacing w:line="276" w:lineRule="auto"/>
        <w:jc w:val="both"/>
        <w:rPr>
          <w:rFonts w:ascii="Book Antiqua" w:hAnsi="Book Antiqua"/>
          <w:sz w:val="22"/>
          <w:szCs w:val="22"/>
        </w:rPr>
      </w:pPr>
      <w:r w:rsidRPr="00F9693A">
        <w:rPr>
          <w:rFonts w:ascii="Book Antiqua" w:hAnsi="Book Antiqua"/>
          <w:sz w:val="22"/>
          <w:szCs w:val="22"/>
        </w:rPr>
        <w:t>Ligji nr. 03/ L-183 për Zbatimin e Sanksioneve Ndërkombëtare</w:t>
      </w:r>
      <w:r w:rsidRPr="00F9693A">
        <w:rPr>
          <w:rFonts w:ascii="Book Antiqua" w:hAnsi="Book Antiqua"/>
          <w:sz w:val="22"/>
          <w:szCs w:val="22"/>
          <w:vertAlign w:val="superscript"/>
        </w:rPr>
        <w:footnoteReference w:id="22"/>
      </w:r>
    </w:p>
    <w:p w:rsidR="0057399B" w:rsidRPr="00F9693A" w:rsidRDefault="0057399B" w:rsidP="0057399B">
      <w:pPr>
        <w:pStyle w:val="ListParagraph"/>
        <w:numPr>
          <w:ilvl w:val="0"/>
          <w:numId w:val="5"/>
        </w:numPr>
        <w:spacing w:line="276" w:lineRule="auto"/>
        <w:jc w:val="both"/>
        <w:rPr>
          <w:rFonts w:ascii="Book Antiqua" w:hAnsi="Book Antiqua"/>
          <w:sz w:val="22"/>
          <w:szCs w:val="22"/>
        </w:rPr>
      </w:pPr>
      <w:r w:rsidRPr="00F9693A">
        <w:rPr>
          <w:rFonts w:ascii="Book Antiqua" w:hAnsi="Book Antiqua"/>
          <w:sz w:val="22"/>
          <w:szCs w:val="22"/>
        </w:rPr>
        <w:t>Ligji nr. 04/L-213 për Ndihmën Juridike Ndërkombëtare në Çështje Penale i ndryshuar dhe plot</w:t>
      </w:r>
      <w:r w:rsidRPr="00F9693A">
        <w:rPr>
          <w:rFonts w:ascii="Book Antiqua" w:hAnsi="Book Antiqua" w:cs="Calibri"/>
          <w:sz w:val="22"/>
          <w:szCs w:val="22"/>
        </w:rPr>
        <w:t xml:space="preserve">ësuar me </w:t>
      </w:r>
      <w:r w:rsidRPr="00F9693A">
        <w:rPr>
          <w:rFonts w:ascii="Book Antiqua" w:hAnsi="Book Antiqua"/>
          <w:sz w:val="22"/>
          <w:szCs w:val="22"/>
        </w:rPr>
        <w:t xml:space="preserve">Ligjin për Ndryshimin dhe Plotësimin e Ligjit nr. 04/L-213 për Bashkëpunim Juridik Ndërkombëtar në Çështjet Penale </w:t>
      </w:r>
      <w:r w:rsidRPr="00F9693A">
        <w:rPr>
          <w:rFonts w:ascii="Book Antiqua" w:hAnsi="Book Antiqua"/>
          <w:sz w:val="22"/>
          <w:szCs w:val="22"/>
          <w:vertAlign w:val="superscript"/>
        </w:rPr>
        <w:footnoteReference w:id="23"/>
      </w:r>
    </w:p>
    <w:p w:rsidR="0057399B" w:rsidRPr="00F9693A" w:rsidRDefault="0057399B" w:rsidP="0057399B">
      <w:pPr>
        <w:pStyle w:val="ListParagraph"/>
        <w:numPr>
          <w:ilvl w:val="0"/>
          <w:numId w:val="5"/>
        </w:numPr>
        <w:spacing w:line="276" w:lineRule="auto"/>
        <w:jc w:val="both"/>
        <w:rPr>
          <w:rFonts w:ascii="Book Antiqua" w:hAnsi="Book Antiqua"/>
          <w:sz w:val="22"/>
          <w:szCs w:val="22"/>
        </w:rPr>
      </w:pPr>
      <w:r w:rsidRPr="00F9693A">
        <w:rPr>
          <w:rFonts w:ascii="Book Antiqua" w:hAnsi="Book Antiqua"/>
          <w:sz w:val="22"/>
          <w:szCs w:val="22"/>
        </w:rPr>
        <w:t>Ligji nr. 04/L-052 për Marrëveshjet Ndërkombëtare</w:t>
      </w:r>
      <w:r w:rsidRPr="00F9693A">
        <w:rPr>
          <w:rFonts w:ascii="Book Antiqua" w:hAnsi="Book Antiqua"/>
          <w:sz w:val="22"/>
          <w:szCs w:val="22"/>
          <w:vertAlign w:val="superscript"/>
        </w:rPr>
        <w:footnoteReference w:id="24"/>
      </w:r>
    </w:p>
    <w:p w:rsidR="0057399B" w:rsidRPr="00F9693A" w:rsidRDefault="0057399B" w:rsidP="0057399B">
      <w:pPr>
        <w:pStyle w:val="ListParagraph"/>
        <w:numPr>
          <w:ilvl w:val="0"/>
          <w:numId w:val="5"/>
        </w:numPr>
        <w:spacing w:line="276" w:lineRule="auto"/>
        <w:jc w:val="both"/>
        <w:rPr>
          <w:rFonts w:ascii="Book Antiqua" w:hAnsi="Book Antiqua"/>
          <w:sz w:val="22"/>
          <w:szCs w:val="22"/>
        </w:rPr>
      </w:pPr>
      <w:r w:rsidRPr="00F9693A">
        <w:rPr>
          <w:rFonts w:ascii="Book Antiqua" w:hAnsi="Book Antiqua"/>
          <w:sz w:val="22"/>
          <w:szCs w:val="22"/>
        </w:rPr>
        <w:t>Ligji nr. 04/L-072 për Kontrollin dhe Mbikëqyrjen e Kufirit Shtetëror</w:t>
      </w:r>
      <w:r w:rsidRPr="00F9693A">
        <w:rPr>
          <w:rFonts w:ascii="Book Antiqua" w:hAnsi="Book Antiqua"/>
          <w:sz w:val="22"/>
          <w:szCs w:val="22"/>
          <w:vertAlign w:val="superscript"/>
        </w:rPr>
        <w:footnoteReference w:id="25"/>
      </w:r>
    </w:p>
    <w:p w:rsidR="0057399B" w:rsidRPr="00F9693A" w:rsidRDefault="0057399B" w:rsidP="0057399B">
      <w:pPr>
        <w:pStyle w:val="ListParagraph"/>
        <w:numPr>
          <w:ilvl w:val="0"/>
          <w:numId w:val="5"/>
        </w:numPr>
        <w:spacing w:line="276" w:lineRule="auto"/>
        <w:jc w:val="both"/>
        <w:rPr>
          <w:rFonts w:ascii="Book Antiqua" w:hAnsi="Book Antiqua"/>
          <w:sz w:val="22"/>
          <w:szCs w:val="22"/>
        </w:rPr>
      </w:pPr>
      <w:r w:rsidRPr="00F9693A">
        <w:rPr>
          <w:rFonts w:ascii="Book Antiqua" w:hAnsi="Book Antiqua"/>
          <w:sz w:val="22"/>
          <w:szCs w:val="22"/>
        </w:rPr>
        <w:t>Ligji nr. 04/L-064 për Agjencinë e Kosovës për Forenzikë</w:t>
      </w:r>
      <w:r w:rsidRPr="00F9693A">
        <w:rPr>
          <w:rFonts w:ascii="Book Antiqua" w:hAnsi="Book Antiqua"/>
          <w:sz w:val="22"/>
          <w:szCs w:val="22"/>
          <w:vertAlign w:val="superscript"/>
        </w:rPr>
        <w:footnoteReference w:id="26"/>
      </w:r>
    </w:p>
    <w:p w:rsidR="0057399B" w:rsidRPr="00F9693A" w:rsidRDefault="0057399B" w:rsidP="0057399B">
      <w:pPr>
        <w:pStyle w:val="ListParagraph"/>
        <w:numPr>
          <w:ilvl w:val="0"/>
          <w:numId w:val="5"/>
        </w:numPr>
        <w:spacing w:line="276" w:lineRule="auto"/>
        <w:jc w:val="both"/>
        <w:rPr>
          <w:rFonts w:ascii="Book Antiqua" w:hAnsi="Book Antiqua"/>
          <w:sz w:val="22"/>
          <w:szCs w:val="22"/>
        </w:rPr>
      </w:pPr>
      <w:r w:rsidRPr="00F9693A">
        <w:rPr>
          <w:rFonts w:ascii="Book Antiqua" w:hAnsi="Book Antiqua"/>
          <w:sz w:val="22"/>
          <w:szCs w:val="22"/>
        </w:rPr>
        <w:t>Ligji nr. 04/L-198 për Tregtinë e Mallrave Strategjike</w:t>
      </w:r>
      <w:r w:rsidRPr="00F9693A">
        <w:rPr>
          <w:rFonts w:ascii="Book Antiqua" w:hAnsi="Book Antiqua"/>
          <w:sz w:val="22"/>
          <w:szCs w:val="22"/>
          <w:vertAlign w:val="superscript"/>
        </w:rPr>
        <w:footnoteReference w:id="27"/>
      </w:r>
    </w:p>
    <w:p w:rsidR="0057399B" w:rsidRPr="00F9693A" w:rsidRDefault="0057399B" w:rsidP="0057399B">
      <w:pPr>
        <w:pStyle w:val="ListParagraph"/>
        <w:numPr>
          <w:ilvl w:val="0"/>
          <w:numId w:val="5"/>
        </w:numPr>
        <w:spacing w:line="276" w:lineRule="auto"/>
        <w:jc w:val="both"/>
        <w:rPr>
          <w:rFonts w:ascii="Book Antiqua" w:hAnsi="Book Antiqua"/>
          <w:sz w:val="22"/>
          <w:szCs w:val="22"/>
        </w:rPr>
      </w:pPr>
      <w:r w:rsidRPr="00F9693A">
        <w:rPr>
          <w:rFonts w:ascii="Book Antiqua" w:hAnsi="Book Antiqua"/>
          <w:sz w:val="22"/>
          <w:szCs w:val="22"/>
        </w:rPr>
        <w:t>Ligji nr.04/L –004 për Shërbimet Private të Sigurisë</w:t>
      </w:r>
      <w:r w:rsidRPr="00F9693A">
        <w:rPr>
          <w:rFonts w:ascii="Book Antiqua" w:hAnsi="Book Antiqua"/>
          <w:sz w:val="22"/>
          <w:szCs w:val="22"/>
          <w:vertAlign w:val="superscript"/>
        </w:rPr>
        <w:footnoteReference w:id="28"/>
      </w:r>
    </w:p>
    <w:p w:rsidR="0057399B" w:rsidRPr="00F9693A" w:rsidRDefault="0057399B" w:rsidP="0057399B">
      <w:pPr>
        <w:pStyle w:val="ListParagraph"/>
        <w:numPr>
          <w:ilvl w:val="0"/>
          <w:numId w:val="5"/>
        </w:numPr>
        <w:spacing w:line="276" w:lineRule="auto"/>
        <w:jc w:val="both"/>
        <w:rPr>
          <w:rFonts w:ascii="Book Antiqua" w:hAnsi="Book Antiqua"/>
          <w:sz w:val="22"/>
          <w:szCs w:val="22"/>
        </w:rPr>
      </w:pPr>
      <w:r w:rsidRPr="00F9693A">
        <w:rPr>
          <w:rFonts w:ascii="Book Antiqua" w:hAnsi="Book Antiqua"/>
          <w:sz w:val="22"/>
          <w:szCs w:val="22"/>
        </w:rPr>
        <w:t>Ligji nr. 06/L-123 për Forcën e Sigurisë së Kosovës</w:t>
      </w:r>
      <w:r w:rsidRPr="00F9693A">
        <w:rPr>
          <w:rFonts w:ascii="Book Antiqua" w:hAnsi="Book Antiqua"/>
          <w:sz w:val="22"/>
          <w:szCs w:val="22"/>
          <w:vertAlign w:val="superscript"/>
        </w:rPr>
        <w:footnoteReference w:id="29"/>
      </w:r>
    </w:p>
    <w:p w:rsidR="0057399B" w:rsidRPr="00F9693A" w:rsidRDefault="0057399B" w:rsidP="0057399B">
      <w:pPr>
        <w:pStyle w:val="ListParagraph"/>
        <w:numPr>
          <w:ilvl w:val="0"/>
          <w:numId w:val="5"/>
        </w:numPr>
        <w:spacing w:line="276" w:lineRule="auto"/>
        <w:jc w:val="both"/>
        <w:rPr>
          <w:rFonts w:ascii="Book Antiqua" w:hAnsi="Book Antiqua"/>
          <w:sz w:val="22"/>
          <w:szCs w:val="22"/>
        </w:rPr>
      </w:pPr>
      <w:r w:rsidRPr="00F9693A">
        <w:rPr>
          <w:rFonts w:ascii="Book Antiqua" w:hAnsi="Book Antiqua"/>
          <w:sz w:val="22"/>
          <w:szCs w:val="22"/>
        </w:rPr>
        <w:lastRenderedPageBreak/>
        <w:t>Kodi nr. 03/L-109 Doganor dhe i Akcizës i Kosovës</w:t>
      </w:r>
      <w:r w:rsidRPr="00F9693A">
        <w:rPr>
          <w:rFonts w:ascii="Book Antiqua" w:hAnsi="Book Antiqua"/>
          <w:sz w:val="22"/>
          <w:szCs w:val="22"/>
          <w:vertAlign w:val="superscript"/>
        </w:rPr>
        <w:footnoteReference w:id="30"/>
      </w:r>
    </w:p>
    <w:p w:rsidR="0057399B" w:rsidRPr="00F9693A" w:rsidRDefault="0057399B" w:rsidP="0057399B">
      <w:pPr>
        <w:pStyle w:val="ListParagraph"/>
        <w:numPr>
          <w:ilvl w:val="0"/>
          <w:numId w:val="5"/>
        </w:numPr>
        <w:spacing w:line="276" w:lineRule="auto"/>
        <w:jc w:val="both"/>
        <w:rPr>
          <w:rFonts w:ascii="Book Antiqua" w:hAnsi="Book Antiqua"/>
          <w:sz w:val="22"/>
          <w:szCs w:val="22"/>
        </w:rPr>
      </w:pPr>
      <w:r w:rsidRPr="00F9693A">
        <w:rPr>
          <w:rFonts w:ascii="Book Antiqua" w:hAnsi="Book Antiqua"/>
          <w:sz w:val="22"/>
          <w:szCs w:val="22"/>
        </w:rPr>
        <w:t>Ligji nr. 04/L-099 për Ndryshim-Plotësimin e Kodit Doganor dhe të Akcizave në Kosovë, nr. 03/l-109</w:t>
      </w:r>
      <w:r w:rsidRPr="00F9693A">
        <w:rPr>
          <w:rFonts w:ascii="Book Antiqua" w:hAnsi="Book Antiqua"/>
          <w:sz w:val="22"/>
          <w:szCs w:val="22"/>
          <w:vertAlign w:val="superscript"/>
        </w:rPr>
        <w:footnoteReference w:id="31"/>
      </w:r>
    </w:p>
    <w:p w:rsidR="0057399B" w:rsidRPr="00F9693A" w:rsidRDefault="0057399B" w:rsidP="0057399B">
      <w:pPr>
        <w:pStyle w:val="ListParagraph"/>
        <w:numPr>
          <w:ilvl w:val="0"/>
          <w:numId w:val="5"/>
        </w:numPr>
        <w:spacing w:line="276" w:lineRule="auto"/>
        <w:jc w:val="both"/>
        <w:rPr>
          <w:rFonts w:ascii="Book Antiqua" w:hAnsi="Book Antiqua"/>
          <w:sz w:val="22"/>
          <w:szCs w:val="22"/>
        </w:rPr>
      </w:pPr>
      <w:r w:rsidRPr="00F9693A">
        <w:rPr>
          <w:rFonts w:ascii="Book Antiqua" w:hAnsi="Book Antiqua"/>
          <w:sz w:val="22"/>
          <w:szCs w:val="22"/>
        </w:rPr>
        <w:t>Ligji nr.03/L-178 për Klasifikimin e Informacioneve dhe Verifikimin e Sigurisë</w:t>
      </w:r>
      <w:r w:rsidRPr="00F9693A">
        <w:rPr>
          <w:rFonts w:ascii="Book Antiqua" w:hAnsi="Book Antiqua"/>
          <w:sz w:val="22"/>
          <w:szCs w:val="22"/>
          <w:vertAlign w:val="superscript"/>
        </w:rPr>
        <w:footnoteReference w:id="32"/>
      </w:r>
    </w:p>
    <w:p w:rsidR="0057399B" w:rsidRPr="00F9693A" w:rsidRDefault="0057399B" w:rsidP="0057399B">
      <w:pPr>
        <w:pStyle w:val="ListParagraph"/>
        <w:numPr>
          <w:ilvl w:val="0"/>
          <w:numId w:val="5"/>
        </w:numPr>
        <w:spacing w:line="276" w:lineRule="auto"/>
        <w:jc w:val="both"/>
        <w:rPr>
          <w:rFonts w:ascii="Book Antiqua" w:hAnsi="Book Antiqua"/>
          <w:sz w:val="22"/>
          <w:szCs w:val="22"/>
        </w:rPr>
      </w:pPr>
      <w:r w:rsidRPr="00F9693A">
        <w:rPr>
          <w:rFonts w:ascii="Book Antiqua" w:hAnsi="Book Antiqua"/>
          <w:sz w:val="22"/>
          <w:szCs w:val="22"/>
        </w:rPr>
        <w:t>Kodi nr. 06/L-074 Penal i Republikës së Kosovës</w:t>
      </w:r>
      <w:r w:rsidRPr="00F9693A">
        <w:rPr>
          <w:rFonts w:ascii="Book Antiqua" w:hAnsi="Book Antiqua"/>
          <w:sz w:val="22"/>
          <w:szCs w:val="22"/>
          <w:vertAlign w:val="superscript"/>
        </w:rPr>
        <w:footnoteReference w:id="33"/>
      </w:r>
    </w:p>
    <w:p w:rsidR="0057399B" w:rsidRPr="00F9693A" w:rsidRDefault="0057399B" w:rsidP="0057399B">
      <w:pPr>
        <w:pStyle w:val="ListParagraph"/>
        <w:numPr>
          <w:ilvl w:val="0"/>
          <w:numId w:val="5"/>
        </w:numPr>
        <w:spacing w:line="276" w:lineRule="auto"/>
        <w:jc w:val="both"/>
        <w:rPr>
          <w:rFonts w:ascii="Book Antiqua" w:hAnsi="Book Antiqua"/>
          <w:sz w:val="22"/>
          <w:szCs w:val="22"/>
        </w:rPr>
      </w:pPr>
      <w:r w:rsidRPr="00F9693A">
        <w:rPr>
          <w:rFonts w:ascii="Book Antiqua" w:hAnsi="Book Antiqua"/>
          <w:sz w:val="22"/>
          <w:szCs w:val="22"/>
        </w:rPr>
        <w:t>Kodi nr. 04/L-123 i Procedurës Penale</w:t>
      </w:r>
      <w:r w:rsidRPr="00F9693A">
        <w:rPr>
          <w:rFonts w:ascii="Book Antiqua" w:hAnsi="Book Antiqua"/>
          <w:sz w:val="22"/>
          <w:szCs w:val="22"/>
          <w:vertAlign w:val="superscript"/>
        </w:rPr>
        <w:footnoteReference w:id="34"/>
      </w:r>
    </w:p>
    <w:p w:rsidR="0057399B" w:rsidRPr="00F9693A" w:rsidRDefault="0057399B" w:rsidP="0057399B">
      <w:pPr>
        <w:pStyle w:val="ListParagraph"/>
        <w:numPr>
          <w:ilvl w:val="0"/>
          <w:numId w:val="5"/>
        </w:numPr>
        <w:spacing w:line="276" w:lineRule="auto"/>
        <w:jc w:val="both"/>
        <w:rPr>
          <w:rFonts w:ascii="Book Antiqua" w:hAnsi="Book Antiqua"/>
          <w:sz w:val="22"/>
          <w:szCs w:val="22"/>
        </w:rPr>
      </w:pPr>
      <w:r w:rsidRPr="00F9693A">
        <w:rPr>
          <w:rFonts w:ascii="Book Antiqua" w:hAnsi="Book Antiqua"/>
          <w:sz w:val="22"/>
          <w:szCs w:val="22"/>
        </w:rPr>
        <w:t>Ligji nr.03/L-122 për Shërbim të Jashtëm të Republikës së Kosovës</w:t>
      </w:r>
      <w:r w:rsidRPr="00F9693A">
        <w:rPr>
          <w:rFonts w:ascii="Book Antiqua" w:hAnsi="Book Antiqua"/>
          <w:sz w:val="22"/>
          <w:szCs w:val="22"/>
          <w:vertAlign w:val="superscript"/>
        </w:rPr>
        <w:footnoteReference w:id="35"/>
      </w:r>
    </w:p>
    <w:p w:rsidR="0057399B" w:rsidRPr="00F9693A" w:rsidRDefault="0057399B" w:rsidP="0057399B">
      <w:pPr>
        <w:pStyle w:val="ListParagraph"/>
        <w:numPr>
          <w:ilvl w:val="0"/>
          <w:numId w:val="5"/>
        </w:numPr>
        <w:spacing w:line="276" w:lineRule="auto"/>
        <w:jc w:val="both"/>
        <w:rPr>
          <w:rFonts w:ascii="Book Antiqua" w:hAnsi="Book Antiqua"/>
          <w:sz w:val="22"/>
          <w:szCs w:val="22"/>
        </w:rPr>
      </w:pPr>
      <w:r w:rsidRPr="00F9693A">
        <w:rPr>
          <w:rFonts w:ascii="Book Antiqua" w:hAnsi="Book Antiqua"/>
          <w:sz w:val="22"/>
          <w:szCs w:val="22"/>
        </w:rPr>
        <w:t>Ligji nr. 06/L-055 për Këshillin Gjyqësor të Kosovës</w:t>
      </w:r>
      <w:r w:rsidRPr="00F9693A">
        <w:rPr>
          <w:rFonts w:ascii="Book Antiqua" w:hAnsi="Book Antiqua"/>
          <w:sz w:val="22"/>
          <w:szCs w:val="22"/>
          <w:vertAlign w:val="superscript"/>
        </w:rPr>
        <w:footnoteReference w:id="36"/>
      </w:r>
    </w:p>
    <w:p w:rsidR="0057399B" w:rsidRPr="00F9693A" w:rsidRDefault="0057399B" w:rsidP="0057399B">
      <w:pPr>
        <w:pStyle w:val="ListParagraph"/>
        <w:numPr>
          <w:ilvl w:val="0"/>
          <w:numId w:val="5"/>
        </w:numPr>
        <w:spacing w:line="276" w:lineRule="auto"/>
        <w:jc w:val="both"/>
        <w:rPr>
          <w:rFonts w:ascii="Book Antiqua" w:hAnsi="Book Antiqua"/>
          <w:sz w:val="22"/>
          <w:szCs w:val="22"/>
        </w:rPr>
      </w:pPr>
      <w:r w:rsidRPr="00F9693A">
        <w:rPr>
          <w:rFonts w:ascii="Book Antiqua" w:hAnsi="Book Antiqua"/>
          <w:sz w:val="22"/>
          <w:szCs w:val="22"/>
        </w:rPr>
        <w:t>Ligji nr. 06/L-054 për Gjykatat</w:t>
      </w:r>
      <w:r w:rsidRPr="00F9693A">
        <w:rPr>
          <w:rFonts w:ascii="Book Antiqua" w:hAnsi="Book Antiqua"/>
          <w:sz w:val="22"/>
          <w:szCs w:val="22"/>
          <w:vertAlign w:val="superscript"/>
        </w:rPr>
        <w:footnoteReference w:id="37"/>
      </w:r>
    </w:p>
    <w:p w:rsidR="0057399B" w:rsidRPr="00F9693A" w:rsidRDefault="0057399B" w:rsidP="0057399B">
      <w:pPr>
        <w:pStyle w:val="ListParagraph"/>
        <w:numPr>
          <w:ilvl w:val="0"/>
          <w:numId w:val="5"/>
        </w:numPr>
        <w:spacing w:line="276" w:lineRule="auto"/>
        <w:jc w:val="both"/>
        <w:rPr>
          <w:rFonts w:ascii="Book Antiqua" w:hAnsi="Book Antiqua"/>
          <w:sz w:val="22"/>
          <w:szCs w:val="22"/>
        </w:rPr>
      </w:pPr>
      <w:r w:rsidRPr="00F9693A">
        <w:rPr>
          <w:rFonts w:ascii="Book Antiqua" w:hAnsi="Book Antiqua"/>
          <w:sz w:val="22"/>
          <w:szCs w:val="22"/>
        </w:rPr>
        <w:t>Ligji nr.03/L-225 për Prokurorin e Shtetit</w:t>
      </w:r>
      <w:r w:rsidRPr="00F9693A">
        <w:rPr>
          <w:rFonts w:ascii="Book Antiqua" w:hAnsi="Book Antiqua"/>
          <w:sz w:val="22"/>
          <w:szCs w:val="22"/>
          <w:vertAlign w:val="superscript"/>
        </w:rPr>
        <w:footnoteReference w:id="38"/>
      </w:r>
    </w:p>
    <w:p w:rsidR="0057399B" w:rsidRPr="00F9693A" w:rsidRDefault="0057399B" w:rsidP="0057399B">
      <w:pPr>
        <w:pStyle w:val="ListParagraph"/>
        <w:numPr>
          <w:ilvl w:val="0"/>
          <w:numId w:val="5"/>
        </w:numPr>
        <w:spacing w:line="276" w:lineRule="auto"/>
        <w:jc w:val="both"/>
        <w:rPr>
          <w:rFonts w:ascii="Book Antiqua" w:hAnsi="Book Antiqua"/>
          <w:sz w:val="22"/>
          <w:szCs w:val="22"/>
        </w:rPr>
      </w:pPr>
      <w:r w:rsidRPr="00F9693A">
        <w:rPr>
          <w:rFonts w:ascii="Book Antiqua" w:hAnsi="Book Antiqua"/>
          <w:sz w:val="22"/>
          <w:szCs w:val="22"/>
        </w:rPr>
        <w:t>Ligji nr.06/L-056 për Këshillin Prokurorial të Kosovës</w:t>
      </w:r>
      <w:r w:rsidRPr="00F9693A">
        <w:rPr>
          <w:rFonts w:ascii="Book Antiqua" w:hAnsi="Book Antiqua"/>
          <w:sz w:val="22"/>
          <w:szCs w:val="22"/>
          <w:vertAlign w:val="superscript"/>
        </w:rPr>
        <w:footnoteReference w:id="39"/>
      </w:r>
    </w:p>
    <w:p w:rsidR="0057399B" w:rsidRPr="00F9693A" w:rsidRDefault="0057399B" w:rsidP="0057399B">
      <w:pPr>
        <w:pStyle w:val="ListParagraph"/>
        <w:numPr>
          <w:ilvl w:val="0"/>
          <w:numId w:val="5"/>
        </w:numPr>
        <w:spacing w:line="276" w:lineRule="auto"/>
        <w:jc w:val="both"/>
        <w:rPr>
          <w:rFonts w:ascii="Book Antiqua" w:hAnsi="Book Antiqua"/>
          <w:sz w:val="22"/>
          <w:szCs w:val="22"/>
        </w:rPr>
      </w:pPr>
      <w:r w:rsidRPr="00F9693A">
        <w:rPr>
          <w:rFonts w:ascii="Book Antiqua" w:hAnsi="Book Antiqua"/>
          <w:sz w:val="22"/>
          <w:szCs w:val="22"/>
        </w:rPr>
        <w:t>Ligji nr.03/L-052 për Prokurorinë Speciale të Republikës së Kosovës</w:t>
      </w:r>
      <w:r w:rsidRPr="00F9693A">
        <w:rPr>
          <w:rFonts w:ascii="Book Antiqua" w:hAnsi="Book Antiqua"/>
          <w:sz w:val="22"/>
          <w:szCs w:val="22"/>
          <w:vertAlign w:val="superscript"/>
        </w:rPr>
        <w:footnoteReference w:id="40"/>
      </w:r>
    </w:p>
    <w:p w:rsidR="0057399B" w:rsidRPr="00F9693A" w:rsidRDefault="0057399B" w:rsidP="0057399B">
      <w:pPr>
        <w:pStyle w:val="ListParagraph"/>
        <w:numPr>
          <w:ilvl w:val="0"/>
          <w:numId w:val="5"/>
        </w:numPr>
        <w:spacing w:line="276" w:lineRule="auto"/>
        <w:jc w:val="both"/>
        <w:rPr>
          <w:rFonts w:ascii="Book Antiqua" w:hAnsi="Book Antiqua"/>
          <w:sz w:val="22"/>
          <w:szCs w:val="22"/>
        </w:rPr>
      </w:pPr>
      <w:r w:rsidRPr="00F9693A">
        <w:rPr>
          <w:rFonts w:ascii="Book Antiqua" w:hAnsi="Book Antiqua"/>
          <w:sz w:val="22"/>
          <w:szCs w:val="22"/>
        </w:rPr>
        <w:t>Ligji nr.04/L-015 për Mbrojtjen e Dëshmitarëve</w:t>
      </w:r>
      <w:r w:rsidRPr="00F9693A">
        <w:rPr>
          <w:rFonts w:ascii="Book Antiqua" w:hAnsi="Book Antiqua"/>
          <w:sz w:val="22"/>
          <w:szCs w:val="22"/>
          <w:vertAlign w:val="superscript"/>
        </w:rPr>
        <w:footnoteReference w:id="41"/>
      </w:r>
    </w:p>
    <w:p w:rsidR="0057399B" w:rsidRPr="00F9693A" w:rsidRDefault="0057399B" w:rsidP="0057399B">
      <w:pPr>
        <w:pStyle w:val="ListParagraph"/>
        <w:numPr>
          <w:ilvl w:val="0"/>
          <w:numId w:val="5"/>
        </w:numPr>
        <w:spacing w:line="276" w:lineRule="auto"/>
        <w:jc w:val="both"/>
        <w:rPr>
          <w:rFonts w:ascii="Book Antiqua" w:hAnsi="Book Antiqua"/>
          <w:sz w:val="22"/>
          <w:szCs w:val="22"/>
        </w:rPr>
      </w:pPr>
      <w:r w:rsidRPr="00F9693A">
        <w:rPr>
          <w:rFonts w:ascii="Book Antiqua" w:hAnsi="Book Antiqua"/>
          <w:sz w:val="22"/>
          <w:szCs w:val="22"/>
        </w:rPr>
        <w:t xml:space="preserve">Ligji nr. 05/L-049 për Administrimin e Pasurisë së Sekuestruar dhe </w:t>
      </w:r>
      <w:proofErr w:type="spellStart"/>
      <w:r w:rsidRPr="00F9693A">
        <w:rPr>
          <w:rFonts w:ascii="Book Antiqua" w:hAnsi="Book Antiqua"/>
          <w:sz w:val="22"/>
          <w:szCs w:val="22"/>
        </w:rPr>
        <w:t>tё</w:t>
      </w:r>
      <w:proofErr w:type="spellEnd"/>
      <w:r w:rsidRPr="00F9693A">
        <w:rPr>
          <w:rFonts w:ascii="Book Antiqua" w:hAnsi="Book Antiqua"/>
          <w:sz w:val="22"/>
          <w:szCs w:val="22"/>
        </w:rPr>
        <w:t xml:space="preserve"> Konfiskuar i ndryshuar dhe plot</w:t>
      </w:r>
      <w:r w:rsidRPr="00F9693A">
        <w:rPr>
          <w:rFonts w:ascii="Book Antiqua" w:hAnsi="Book Antiqua" w:cs="Calibri"/>
          <w:sz w:val="22"/>
          <w:szCs w:val="22"/>
        </w:rPr>
        <w:t xml:space="preserve">ësuar me </w:t>
      </w:r>
      <w:r w:rsidRPr="00F9693A">
        <w:rPr>
          <w:rFonts w:ascii="Book Antiqua" w:hAnsi="Book Antiqua"/>
          <w:sz w:val="22"/>
          <w:szCs w:val="22"/>
        </w:rPr>
        <w:t>Ligjin për Ndryshimin dhe Plotësimin e Ligjit nr. 05/L-049 për Administrimin e Pasurisë së Sekuestruar dhe Konfiskuar</w:t>
      </w:r>
      <w:r w:rsidRPr="00F9693A">
        <w:rPr>
          <w:rFonts w:ascii="Book Antiqua" w:hAnsi="Book Antiqua"/>
          <w:sz w:val="22"/>
          <w:szCs w:val="22"/>
          <w:vertAlign w:val="superscript"/>
        </w:rPr>
        <w:t xml:space="preserve"> </w:t>
      </w:r>
      <w:r w:rsidRPr="00F9693A">
        <w:rPr>
          <w:rFonts w:ascii="Book Antiqua" w:hAnsi="Book Antiqua"/>
          <w:sz w:val="22"/>
          <w:szCs w:val="22"/>
          <w:vertAlign w:val="superscript"/>
        </w:rPr>
        <w:footnoteReference w:id="42"/>
      </w:r>
    </w:p>
    <w:p w:rsidR="0057399B" w:rsidRPr="00F9693A" w:rsidRDefault="0057399B" w:rsidP="0057399B">
      <w:pPr>
        <w:pStyle w:val="ListParagraph"/>
        <w:numPr>
          <w:ilvl w:val="0"/>
          <w:numId w:val="5"/>
        </w:numPr>
        <w:spacing w:line="276" w:lineRule="auto"/>
        <w:jc w:val="both"/>
        <w:rPr>
          <w:rFonts w:ascii="Book Antiqua" w:hAnsi="Book Antiqua"/>
          <w:sz w:val="22"/>
          <w:szCs w:val="22"/>
        </w:rPr>
      </w:pPr>
      <w:r w:rsidRPr="00F9693A">
        <w:rPr>
          <w:rFonts w:ascii="Book Antiqua" w:hAnsi="Book Antiqua"/>
          <w:sz w:val="22"/>
          <w:szCs w:val="22"/>
        </w:rPr>
        <w:t>Ligji nr. 06/L-087 për Kompetencat e Zgjeruara për Konfiskimin e Pasurisë së Përfituar me Vepër Penale</w:t>
      </w:r>
      <w:r w:rsidRPr="00F9693A">
        <w:rPr>
          <w:rFonts w:ascii="Book Antiqua" w:hAnsi="Book Antiqua"/>
          <w:sz w:val="22"/>
          <w:szCs w:val="22"/>
          <w:vertAlign w:val="superscript"/>
        </w:rPr>
        <w:footnoteReference w:id="43"/>
      </w:r>
    </w:p>
    <w:p w:rsidR="0057399B" w:rsidRPr="00F9693A" w:rsidRDefault="0057399B" w:rsidP="0057399B">
      <w:pPr>
        <w:pStyle w:val="ListParagraph"/>
        <w:numPr>
          <w:ilvl w:val="0"/>
          <w:numId w:val="5"/>
        </w:numPr>
        <w:spacing w:line="276" w:lineRule="auto"/>
        <w:jc w:val="both"/>
        <w:rPr>
          <w:rFonts w:ascii="Book Antiqua" w:hAnsi="Book Antiqua"/>
          <w:sz w:val="22"/>
          <w:szCs w:val="22"/>
        </w:rPr>
      </w:pPr>
      <w:r w:rsidRPr="00F9693A">
        <w:rPr>
          <w:rFonts w:ascii="Book Antiqua" w:hAnsi="Book Antiqua"/>
          <w:sz w:val="22"/>
          <w:szCs w:val="22"/>
        </w:rPr>
        <w:t>Kodi nr. 03/L-193 i Drejtësisë për të Mitur</w:t>
      </w:r>
      <w:r w:rsidRPr="00F9693A">
        <w:rPr>
          <w:rFonts w:ascii="Book Antiqua" w:hAnsi="Book Antiqua"/>
          <w:sz w:val="22"/>
          <w:szCs w:val="22"/>
          <w:vertAlign w:val="superscript"/>
        </w:rPr>
        <w:footnoteReference w:id="44"/>
      </w:r>
    </w:p>
    <w:p w:rsidR="0057399B" w:rsidRPr="00F9693A" w:rsidRDefault="0057399B" w:rsidP="0057399B">
      <w:pPr>
        <w:pStyle w:val="ListParagraph"/>
        <w:numPr>
          <w:ilvl w:val="0"/>
          <w:numId w:val="5"/>
        </w:numPr>
        <w:spacing w:line="276" w:lineRule="auto"/>
        <w:jc w:val="both"/>
        <w:rPr>
          <w:rFonts w:ascii="Book Antiqua" w:hAnsi="Book Antiqua"/>
          <w:sz w:val="22"/>
          <w:szCs w:val="22"/>
        </w:rPr>
      </w:pPr>
      <w:r w:rsidRPr="00F9693A">
        <w:rPr>
          <w:rFonts w:ascii="Book Antiqua" w:hAnsi="Book Antiqua"/>
          <w:sz w:val="22"/>
          <w:szCs w:val="22"/>
        </w:rPr>
        <w:t>Rregullore nr.18/2011 për Shpërndarjen dhe Transferimin e Informacionit të Klasifikuar</w:t>
      </w:r>
      <w:r w:rsidRPr="00F9693A">
        <w:rPr>
          <w:rFonts w:ascii="Book Antiqua" w:hAnsi="Book Antiqua"/>
          <w:sz w:val="22"/>
          <w:szCs w:val="22"/>
          <w:vertAlign w:val="superscript"/>
        </w:rPr>
        <w:footnoteReference w:id="45"/>
      </w:r>
    </w:p>
    <w:p w:rsidR="0057399B" w:rsidRPr="00F9693A" w:rsidRDefault="0057399B" w:rsidP="0057399B">
      <w:pPr>
        <w:pStyle w:val="ListParagraph"/>
        <w:numPr>
          <w:ilvl w:val="0"/>
          <w:numId w:val="5"/>
        </w:numPr>
        <w:spacing w:line="276" w:lineRule="auto"/>
        <w:jc w:val="both"/>
        <w:rPr>
          <w:rFonts w:ascii="Book Antiqua" w:hAnsi="Book Antiqua"/>
          <w:sz w:val="22"/>
          <w:szCs w:val="22"/>
        </w:rPr>
      </w:pPr>
      <w:r w:rsidRPr="00F9693A">
        <w:rPr>
          <w:rFonts w:ascii="Book Antiqua" w:hAnsi="Book Antiqua"/>
          <w:sz w:val="22"/>
          <w:szCs w:val="22"/>
        </w:rPr>
        <w:t>Ligji nr. 05/L-036 për kompensimin e viktimave të krimit</w:t>
      </w:r>
      <w:r w:rsidRPr="00F9693A">
        <w:rPr>
          <w:rFonts w:ascii="Book Antiqua" w:hAnsi="Book Antiqua"/>
          <w:sz w:val="22"/>
          <w:szCs w:val="22"/>
          <w:vertAlign w:val="superscript"/>
        </w:rPr>
        <w:footnoteReference w:id="46"/>
      </w:r>
    </w:p>
    <w:p w:rsidR="0057399B" w:rsidRDefault="0057399B" w:rsidP="0057399B">
      <w:pPr>
        <w:pStyle w:val="ListParagraph"/>
        <w:numPr>
          <w:ilvl w:val="0"/>
          <w:numId w:val="5"/>
        </w:numPr>
        <w:spacing w:after="160" w:line="259" w:lineRule="auto"/>
        <w:rPr>
          <w:rFonts w:ascii="Book Antiqua" w:hAnsi="Book Antiqua"/>
          <w:sz w:val="22"/>
          <w:szCs w:val="22"/>
        </w:rPr>
      </w:pPr>
      <w:r w:rsidRPr="00F9693A">
        <w:rPr>
          <w:rFonts w:ascii="Book Antiqua" w:hAnsi="Book Antiqua"/>
          <w:sz w:val="22"/>
          <w:szCs w:val="22"/>
        </w:rPr>
        <w:t>Ligji nr. 05/L-022 për Armë</w:t>
      </w:r>
      <w:r w:rsidRPr="00F9693A">
        <w:rPr>
          <w:rFonts w:ascii="Book Antiqua" w:hAnsi="Book Antiqua"/>
          <w:sz w:val="22"/>
          <w:szCs w:val="22"/>
          <w:vertAlign w:val="superscript"/>
        </w:rPr>
        <w:footnoteReference w:id="47"/>
      </w:r>
    </w:p>
    <w:p w:rsidR="0057399B" w:rsidRPr="00F9693A" w:rsidRDefault="0057399B" w:rsidP="0057399B">
      <w:pPr>
        <w:pStyle w:val="ListParagraph"/>
        <w:numPr>
          <w:ilvl w:val="0"/>
          <w:numId w:val="5"/>
        </w:numPr>
        <w:spacing w:after="160" w:line="259" w:lineRule="auto"/>
        <w:rPr>
          <w:rFonts w:ascii="Book Antiqua" w:hAnsi="Book Antiqua"/>
          <w:sz w:val="22"/>
          <w:szCs w:val="22"/>
        </w:rPr>
      </w:pPr>
      <w:r w:rsidRPr="00EE0927">
        <w:rPr>
          <w:rFonts w:ascii="Book Antiqua" w:hAnsi="Book Antiqua"/>
        </w:rPr>
        <w:t>Ligji për Vetëqeverisje</w:t>
      </w:r>
      <w:r>
        <w:rPr>
          <w:rFonts w:ascii="Book Antiqua" w:hAnsi="Book Antiqua"/>
        </w:rPr>
        <w:t>n</w:t>
      </w:r>
      <w:r w:rsidRPr="00EE0927">
        <w:rPr>
          <w:rFonts w:ascii="Book Antiqua" w:hAnsi="Book Antiqua"/>
        </w:rPr>
        <w:t xml:space="preserve"> Lokale</w:t>
      </w:r>
      <w:r>
        <w:rPr>
          <w:rStyle w:val="FootnoteReference"/>
          <w:rFonts w:ascii="Book Antiqua" w:hAnsi="Book Antiqua"/>
        </w:rPr>
        <w:footnoteReference w:id="48"/>
      </w:r>
      <w:r>
        <w:rPr>
          <w:rFonts w:ascii="Book Antiqua" w:hAnsi="Book Antiqua"/>
        </w:rPr>
        <w:t>.</w:t>
      </w:r>
    </w:p>
    <w:p w:rsidR="0057399B" w:rsidRPr="00F9693A" w:rsidRDefault="0057399B" w:rsidP="0057399B">
      <w:pPr>
        <w:pStyle w:val="Heading1"/>
        <w:numPr>
          <w:ilvl w:val="1"/>
          <w:numId w:val="17"/>
        </w:numPr>
        <w:spacing w:after="240"/>
        <w:rPr>
          <w:rFonts w:ascii="Book Antiqua" w:eastAsiaTheme="minorHAnsi" w:hAnsi="Book Antiqua" w:cstheme="minorBidi"/>
          <w:b/>
          <w:color w:val="auto"/>
          <w:sz w:val="24"/>
          <w:szCs w:val="22"/>
          <w:lang w:eastAsia="en-US"/>
        </w:rPr>
      </w:pPr>
      <w:bookmarkStart w:id="28" w:name="_Toc127346602"/>
      <w:r w:rsidRPr="00F9693A">
        <w:rPr>
          <w:rFonts w:ascii="Book Antiqua" w:eastAsiaTheme="minorHAnsi" w:hAnsi="Book Antiqua" w:cstheme="minorBidi"/>
          <w:b/>
          <w:color w:val="auto"/>
          <w:sz w:val="24"/>
          <w:szCs w:val="22"/>
          <w:lang w:eastAsia="en-US"/>
        </w:rPr>
        <w:lastRenderedPageBreak/>
        <w:t>Korniza institucionale</w:t>
      </w:r>
      <w:bookmarkEnd w:id="28"/>
    </w:p>
    <w:p w:rsidR="0057399B" w:rsidRPr="00F529AE" w:rsidRDefault="0057399B" w:rsidP="008D4A89">
      <w:pPr>
        <w:spacing w:after="240" w:line="276" w:lineRule="auto"/>
        <w:jc w:val="both"/>
        <w:rPr>
          <w:rFonts w:ascii="Book Antiqua" w:hAnsi="Book Antiqua"/>
          <w:sz w:val="22"/>
          <w:szCs w:val="22"/>
        </w:rPr>
      </w:pPr>
      <w:r w:rsidRPr="00F529AE">
        <w:rPr>
          <w:rFonts w:ascii="Book Antiqua" w:hAnsi="Book Antiqua"/>
          <w:sz w:val="22"/>
          <w:szCs w:val="22"/>
        </w:rPr>
        <w:t>Mekanizmi institucional nënkupton të gjithë mekanizmat të cilët janë të përfshirë në parandalimin dhe luftimin e terrorizmit në Kosovë.</w:t>
      </w:r>
      <w:r>
        <w:rPr>
          <w:rFonts w:ascii="Book Antiqua" w:hAnsi="Book Antiqua"/>
          <w:sz w:val="22"/>
          <w:szCs w:val="22"/>
        </w:rPr>
        <w:t xml:space="preserve"> </w:t>
      </w:r>
      <w:r w:rsidRPr="00F529AE">
        <w:rPr>
          <w:rFonts w:ascii="Book Antiqua" w:hAnsi="Book Antiqua"/>
          <w:sz w:val="22"/>
          <w:szCs w:val="22"/>
        </w:rPr>
        <w:t xml:space="preserve">Kompetencat e secilit institucion relevant të përfshirë në hartimin dhe zbatimin e politikave shtetërore në fushën kundër terrorizmit janë </w:t>
      </w:r>
      <w:r>
        <w:rPr>
          <w:rFonts w:ascii="Book Antiqua" w:hAnsi="Book Antiqua"/>
          <w:sz w:val="22"/>
          <w:szCs w:val="22"/>
        </w:rPr>
        <w:t>mirë</w:t>
      </w:r>
      <w:r w:rsidRPr="00F529AE">
        <w:rPr>
          <w:rFonts w:ascii="Book Antiqua" w:hAnsi="Book Antiqua"/>
          <w:sz w:val="22"/>
          <w:szCs w:val="22"/>
        </w:rPr>
        <w:t>po nuk kufizohen në vetëm këto institucione:</w:t>
      </w:r>
    </w:p>
    <w:p w:rsidR="0057399B" w:rsidRPr="00F529AE" w:rsidRDefault="0057399B" w:rsidP="008D4A89">
      <w:pPr>
        <w:spacing w:after="240" w:line="276" w:lineRule="auto"/>
        <w:jc w:val="both"/>
        <w:rPr>
          <w:rFonts w:ascii="Book Antiqua" w:hAnsi="Book Antiqua"/>
          <w:b/>
          <w:sz w:val="22"/>
          <w:szCs w:val="22"/>
        </w:rPr>
      </w:pPr>
      <w:r w:rsidRPr="00F529AE">
        <w:rPr>
          <w:rFonts w:ascii="Book Antiqua" w:hAnsi="Book Antiqua"/>
          <w:b/>
          <w:sz w:val="22"/>
          <w:szCs w:val="22"/>
        </w:rPr>
        <w:t>Ministria e Punëve të Brendshme</w:t>
      </w:r>
    </w:p>
    <w:p w:rsidR="0057399B" w:rsidRPr="00F529AE" w:rsidRDefault="0057399B" w:rsidP="008D4A89">
      <w:pPr>
        <w:spacing w:after="240" w:line="276" w:lineRule="auto"/>
        <w:jc w:val="both"/>
        <w:rPr>
          <w:rFonts w:ascii="Book Antiqua" w:hAnsi="Book Antiqua"/>
          <w:sz w:val="22"/>
          <w:szCs w:val="22"/>
        </w:rPr>
      </w:pPr>
      <w:r w:rsidRPr="00F529AE">
        <w:rPr>
          <w:rFonts w:ascii="Book Antiqua" w:hAnsi="Book Antiqua"/>
          <w:sz w:val="22"/>
          <w:szCs w:val="22"/>
        </w:rPr>
        <w:t>MPB është institucioni përgjegjës qeveritar që udhëheq hartimin dhe monitorimin e politikave dhe legjislacionit në fushën e sigurisë së përgjithshme dhe terrorizmit. Përmes mekanizmave dhe agjencive të saja, MPB ndërmerr aktivitetet në parandalimin, mbrojtjen, ndjekjen dhe reagimin ndaj të gjitha aktiviteteve terroriste.</w:t>
      </w:r>
    </w:p>
    <w:p w:rsidR="0057399B" w:rsidRPr="00F529AE" w:rsidRDefault="0057399B" w:rsidP="008D4A89">
      <w:pPr>
        <w:spacing w:before="240" w:after="240" w:line="276" w:lineRule="auto"/>
        <w:jc w:val="both"/>
        <w:rPr>
          <w:rFonts w:ascii="Book Antiqua" w:hAnsi="Book Antiqua"/>
          <w:b/>
          <w:sz w:val="22"/>
          <w:szCs w:val="22"/>
        </w:rPr>
      </w:pPr>
      <w:r w:rsidRPr="00F529AE">
        <w:rPr>
          <w:rFonts w:ascii="Book Antiqua" w:hAnsi="Book Antiqua"/>
          <w:b/>
          <w:sz w:val="22"/>
          <w:szCs w:val="22"/>
        </w:rPr>
        <w:t xml:space="preserve">Koordinatori Nacional për Parandalimin dhe Luftimin e Terrorizmit </w:t>
      </w:r>
    </w:p>
    <w:p w:rsidR="0057399B" w:rsidRPr="00F529AE" w:rsidRDefault="0057399B" w:rsidP="008D4A89">
      <w:pPr>
        <w:spacing w:before="240" w:line="276" w:lineRule="auto"/>
        <w:jc w:val="both"/>
        <w:rPr>
          <w:rFonts w:ascii="Book Antiqua" w:hAnsi="Book Antiqua"/>
          <w:sz w:val="22"/>
          <w:szCs w:val="22"/>
        </w:rPr>
      </w:pPr>
      <w:r w:rsidRPr="00F529AE">
        <w:rPr>
          <w:rFonts w:ascii="Book Antiqua" w:hAnsi="Book Antiqua"/>
          <w:sz w:val="22"/>
          <w:szCs w:val="22"/>
        </w:rPr>
        <w:t>Koordinatori Nacional për parandalimin dhe luftimin e Terrorizmit është Ministri i Punëve të Brendshme, ose personi i autorizuar nga ai, i cili është përgjegjës të bashkërendojë, udhëzojë, monitorojë dhe të raportojë për zbatimin e politikave, aktiviteteve dhe veprimeve në lidhje me këtë Strategji.</w:t>
      </w:r>
    </w:p>
    <w:p w:rsidR="0057399B" w:rsidRDefault="0057399B" w:rsidP="008D4A89">
      <w:pPr>
        <w:spacing w:before="240" w:line="276" w:lineRule="auto"/>
        <w:jc w:val="both"/>
        <w:rPr>
          <w:rFonts w:ascii="Book Antiqua" w:hAnsi="Book Antiqua"/>
          <w:b/>
          <w:sz w:val="22"/>
          <w:szCs w:val="22"/>
        </w:rPr>
      </w:pPr>
      <w:r w:rsidRPr="00F529AE">
        <w:rPr>
          <w:rFonts w:ascii="Book Antiqua" w:hAnsi="Book Antiqua"/>
          <w:b/>
          <w:sz w:val="22"/>
          <w:szCs w:val="22"/>
        </w:rPr>
        <w:t>Sekretariati i Strategjive</w:t>
      </w:r>
    </w:p>
    <w:p w:rsidR="0057399B" w:rsidRPr="008D4A89" w:rsidRDefault="0057399B" w:rsidP="008D4A89">
      <w:pPr>
        <w:spacing w:before="240" w:line="276" w:lineRule="auto"/>
        <w:jc w:val="both"/>
        <w:rPr>
          <w:rFonts w:ascii="Book Antiqua" w:hAnsi="Book Antiqua"/>
          <w:sz w:val="22"/>
          <w:szCs w:val="22"/>
        </w:rPr>
      </w:pPr>
      <w:r w:rsidRPr="00F529AE">
        <w:rPr>
          <w:rFonts w:ascii="Book Antiqua" w:hAnsi="Book Antiqua"/>
          <w:sz w:val="22"/>
          <w:szCs w:val="22"/>
        </w:rPr>
        <w:t>Sekretariati i Strategjive në MPB ka për detyrë të monitorojë në baza të rregullta zbatimin e strategjisë duke mbledhur dhe analizuar të dhëna rreth zbatimit të aktivite</w:t>
      </w:r>
      <w:r>
        <w:rPr>
          <w:rFonts w:ascii="Book Antiqua" w:hAnsi="Book Antiqua"/>
          <w:sz w:val="22"/>
          <w:szCs w:val="22"/>
        </w:rPr>
        <w:t>te</w:t>
      </w:r>
      <w:r w:rsidRPr="00F529AE">
        <w:rPr>
          <w:rFonts w:ascii="Book Antiqua" w:hAnsi="Book Antiqua"/>
          <w:sz w:val="22"/>
          <w:szCs w:val="22"/>
        </w:rPr>
        <w:t>ve të planit të veprimit, si dhe duke hartuar raportet periodike dhe vlerësuese për Koordinatorin Nacional. Përveç këtyre, Sekretariati do të ndihmojë Koordinatorin Nacional për koordinim e strategjisë dhe k</w:t>
      </w:r>
      <w:r>
        <w:rPr>
          <w:rFonts w:ascii="Book Antiqua" w:hAnsi="Book Antiqua"/>
          <w:sz w:val="22"/>
          <w:szCs w:val="22"/>
        </w:rPr>
        <w:t>o</w:t>
      </w:r>
      <w:r w:rsidR="008D4A89">
        <w:rPr>
          <w:rFonts w:ascii="Book Antiqua" w:hAnsi="Book Antiqua"/>
          <w:sz w:val="22"/>
          <w:szCs w:val="22"/>
        </w:rPr>
        <w:t>munikimin me palët e interesit.</w:t>
      </w:r>
    </w:p>
    <w:p w:rsidR="0057399B" w:rsidRDefault="0057399B" w:rsidP="008D4A89">
      <w:pPr>
        <w:spacing w:before="240" w:line="276" w:lineRule="auto"/>
        <w:jc w:val="both"/>
        <w:rPr>
          <w:rFonts w:ascii="Book Antiqua" w:hAnsi="Book Antiqua"/>
          <w:b/>
          <w:sz w:val="22"/>
          <w:szCs w:val="22"/>
        </w:rPr>
      </w:pPr>
      <w:r w:rsidRPr="00F529AE">
        <w:rPr>
          <w:rFonts w:ascii="Book Antiqua" w:hAnsi="Book Antiqua"/>
          <w:b/>
          <w:sz w:val="22"/>
          <w:szCs w:val="22"/>
        </w:rPr>
        <w:t>Policia e Kosovës</w:t>
      </w:r>
    </w:p>
    <w:p w:rsidR="0057399B" w:rsidRPr="008D4A89" w:rsidRDefault="0057399B" w:rsidP="008D4A89">
      <w:pPr>
        <w:spacing w:before="240" w:line="276" w:lineRule="auto"/>
        <w:jc w:val="both"/>
        <w:rPr>
          <w:rFonts w:ascii="Book Antiqua" w:hAnsi="Book Antiqua"/>
          <w:sz w:val="22"/>
          <w:szCs w:val="22"/>
        </w:rPr>
      </w:pPr>
      <w:r w:rsidRPr="00F529AE">
        <w:rPr>
          <w:rFonts w:ascii="Book Antiqua" w:hAnsi="Book Antiqua"/>
          <w:sz w:val="22"/>
          <w:szCs w:val="22"/>
        </w:rPr>
        <w:t>Si agjenci e zbatimin e ligjit në kuadër të MPB-së, PK ka përgjegjësinë kryesore në parandalimin dhe luftimin e terrorizmit, përmes Drejtorisë kundër Terrorizmit dhe strukturave tjera mbështetëse në kuadër të Policisë së Kosovës.</w:t>
      </w:r>
    </w:p>
    <w:p w:rsidR="0057399B" w:rsidRDefault="0057399B" w:rsidP="008D4A89">
      <w:pPr>
        <w:spacing w:before="240" w:line="276" w:lineRule="auto"/>
        <w:jc w:val="both"/>
        <w:rPr>
          <w:rFonts w:ascii="Book Antiqua" w:hAnsi="Book Antiqua"/>
          <w:b/>
          <w:sz w:val="22"/>
          <w:szCs w:val="22"/>
        </w:rPr>
      </w:pPr>
      <w:r w:rsidRPr="00F529AE">
        <w:rPr>
          <w:rFonts w:ascii="Book Antiqua" w:hAnsi="Book Antiqua"/>
          <w:b/>
          <w:sz w:val="22"/>
          <w:szCs w:val="22"/>
        </w:rPr>
        <w:t>Agjencia e Kosovës për Forenzikë</w:t>
      </w:r>
    </w:p>
    <w:p w:rsidR="0057399B" w:rsidRPr="008D4A89" w:rsidRDefault="0057399B" w:rsidP="008D4A89">
      <w:pPr>
        <w:spacing w:before="240" w:line="276" w:lineRule="auto"/>
        <w:jc w:val="both"/>
        <w:rPr>
          <w:rFonts w:ascii="Book Antiqua" w:hAnsi="Book Antiqua"/>
          <w:sz w:val="22"/>
          <w:szCs w:val="22"/>
        </w:rPr>
      </w:pPr>
      <w:r w:rsidRPr="00F529AE">
        <w:rPr>
          <w:rFonts w:ascii="Book Antiqua" w:hAnsi="Book Antiqua"/>
          <w:sz w:val="22"/>
          <w:szCs w:val="22"/>
        </w:rPr>
        <w:t>Si agjenci për zbatimin e ligjit në kuadër të MPB-së, AKF ka përgjegjësi në kryerjen e ekspertizave forenzike profesionale dhe sipas standardeve ndërkombëtare si dhe në menaxhimin databazave forenzike.</w:t>
      </w:r>
    </w:p>
    <w:p w:rsidR="0057399B" w:rsidRPr="00F529AE" w:rsidRDefault="0057399B" w:rsidP="008D4A89">
      <w:pPr>
        <w:spacing w:before="240" w:line="276" w:lineRule="auto"/>
        <w:jc w:val="both"/>
        <w:rPr>
          <w:rFonts w:ascii="Book Antiqua" w:hAnsi="Book Antiqua"/>
          <w:b/>
          <w:sz w:val="22"/>
          <w:szCs w:val="22"/>
        </w:rPr>
      </w:pPr>
      <w:r w:rsidRPr="00F529AE">
        <w:rPr>
          <w:rFonts w:ascii="Book Antiqua" w:hAnsi="Book Antiqua"/>
          <w:b/>
          <w:sz w:val="22"/>
          <w:szCs w:val="22"/>
        </w:rPr>
        <w:t>Agjencia e Menaxhimit Emergjent</w:t>
      </w:r>
    </w:p>
    <w:p w:rsidR="0057399B" w:rsidRPr="00F529AE" w:rsidRDefault="0057399B" w:rsidP="008D4A89">
      <w:pPr>
        <w:spacing w:before="240" w:line="276" w:lineRule="auto"/>
        <w:jc w:val="both"/>
        <w:rPr>
          <w:rFonts w:ascii="Book Antiqua" w:hAnsi="Book Antiqua"/>
          <w:sz w:val="22"/>
          <w:szCs w:val="22"/>
        </w:rPr>
      </w:pPr>
      <w:r w:rsidRPr="00F529AE">
        <w:rPr>
          <w:rFonts w:ascii="Book Antiqua" w:hAnsi="Book Antiqua"/>
          <w:sz w:val="22"/>
          <w:szCs w:val="22"/>
        </w:rPr>
        <w:lastRenderedPageBreak/>
        <w:t>Si agjenci në kuadër të MPB-së, AME ka përgjegjësi në zhvillimin e të gjitha masave për t’u përgatitur, mbrojtur, reaguar dhe rimëkëmbur nga të gjitha rreziqet e mundshme, qofshin ato natyrore apo të shkaktuara nga faktori njeri.</w:t>
      </w:r>
    </w:p>
    <w:p w:rsidR="0057399B" w:rsidRPr="00F529AE" w:rsidRDefault="0057399B" w:rsidP="008D4A89">
      <w:pPr>
        <w:spacing w:before="240" w:line="276" w:lineRule="auto"/>
        <w:jc w:val="both"/>
        <w:rPr>
          <w:rFonts w:ascii="Book Antiqua" w:hAnsi="Book Antiqua"/>
          <w:b/>
          <w:sz w:val="22"/>
          <w:szCs w:val="22"/>
        </w:rPr>
      </w:pPr>
      <w:r w:rsidRPr="00F529AE">
        <w:rPr>
          <w:rFonts w:ascii="Book Antiqua" w:hAnsi="Book Antiqua"/>
          <w:b/>
          <w:sz w:val="22"/>
          <w:szCs w:val="22"/>
        </w:rPr>
        <w:t>Agjencia e Kosovës për Inteligjencë</w:t>
      </w:r>
    </w:p>
    <w:p w:rsidR="0057399B" w:rsidRPr="00F529AE" w:rsidRDefault="0057399B" w:rsidP="008D4A89">
      <w:pPr>
        <w:spacing w:before="240" w:line="276" w:lineRule="auto"/>
        <w:jc w:val="both"/>
        <w:rPr>
          <w:rFonts w:ascii="Book Antiqua" w:hAnsi="Book Antiqua"/>
          <w:sz w:val="22"/>
          <w:szCs w:val="22"/>
        </w:rPr>
      </w:pPr>
      <w:r w:rsidRPr="00F529AE">
        <w:rPr>
          <w:rFonts w:ascii="Book Antiqua" w:hAnsi="Book Antiqua"/>
          <w:sz w:val="22"/>
          <w:szCs w:val="22"/>
        </w:rPr>
        <w:t>AKI bën identifikimin e kërcënimeve që rrezikojnë sigurinë e Kosovës, integritetin territorial, integritetin e institucioneve, rendit kushtetues, stabilitetit dhe zhvillimit ekonomik, si dhe kërcënimet ndaj sigurisë globale në dëm të Kosovës, duke përfshi nxitjen, ndihmën ose shtytjen dhe përkrahjen e terrorizmit. AKI është agjenci për siguri dhe inteligjencë e cila mbledh, analizon dhe shpërndan produkte inteligjente në mënyrë të shpejtë, të ligjshme dhe të përgjegjshme tek Presidenti, Kryeministri dhe Institucionet tjera kompetente.</w:t>
      </w:r>
    </w:p>
    <w:p w:rsidR="0057399B" w:rsidRPr="00F529AE" w:rsidRDefault="0057399B" w:rsidP="008D4A89">
      <w:pPr>
        <w:spacing w:before="240" w:line="276" w:lineRule="auto"/>
        <w:jc w:val="both"/>
        <w:rPr>
          <w:rFonts w:ascii="Book Antiqua" w:hAnsi="Book Antiqua"/>
          <w:b/>
          <w:sz w:val="22"/>
          <w:szCs w:val="22"/>
        </w:rPr>
      </w:pPr>
      <w:r w:rsidRPr="00F529AE">
        <w:rPr>
          <w:rFonts w:ascii="Book Antiqua" w:hAnsi="Book Antiqua"/>
          <w:b/>
          <w:sz w:val="22"/>
          <w:szCs w:val="22"/>
        </w:rPr>
        <w:t>Këshilli Gjyqësor i Kosovës</w:t>
      </w:r>
    </w:p>
    <w:p w:rsidR="0057399B" w:rsidRPr="00F529AE" w:rsidRDefault="0057399B" w:rsidP="008D4A89">
      <w:pPr>
        <w:spacing w:before="240" w:line="276" w:lineRule="auto"/>
        <w:jc w:val="both"/>
        <w:rPr>
          <w:rFonts w:ascii="Book Antiqua" w:hAnsi="Book Antiqua"/>
          <w:sz w:val="22"/>
          <w:szCs w:val="22"/>
        </w:rPr>
      </w:pPr>
      <w:r w:rsidRPr="00F529AE">
        <w:rPr>
          <w:rFonts w:ascii="Book Antiqua" w:hAnsi="Book Antiqua"/>
          <w:sz w:val="22"/>
          <w:szCs w:val="22"/>
        </w:rPr>
        <w:t>KGJK zhvillon politika efektive për sistemin gjyqësor për trajtim më efikas të rasteve të terrorizmit dhe dënimin e personave të përfshirë në aktivitete terroriste. KGJK siguron pavarësinë dhe paanësinë e sistemit gjyqësor në vendimmarrje.</w:t>
      </w:r>
    </w:p>
    <w:p w:rsidR="0057399B" w:rsidRPr="00F529AE" w:rsidRDefault="0057399B" w:rsidP="008D4A89">
      <w:pPr>
        <w:spacing w:before="240" w:line="276" w:lineRule="auto"/>
        <w:jc w:val="both"/>
        <w:rPr>
          <w:rFonts w:ascii="Book Antiqua" w:hAnsi="Book Antiqua"/>
          <w:b/>
          <w:sz w:val="22"/>
          <w:szCs w:val="22"/>
        </w:rPr>
      </w:pPr>
      <w:r w:rsidRPr="00F529AE">
        <w:rPr>
          <w:rFonts w:ascii="Book Antiqua" w:hAnsi="Book Antiqua"/>
          <w:b/>
          <w:sz w:val="22"/>
          <w:szCs w:val="22"/>
        </w:rPr>
        <w:t>Sistemi Gjyqësor</w:t>
      </w:r>
    </w:p>
    <w:p w:rsidR="0057399B" w:rsidRPr="00F529AE" w:rsidRDefault="0057399B" w:rsidP="008D4A89">
      <w:pPr>
        <w:spacing w:before="240" w:line="276" w:lineRule="auto"/>
        <w:jc w:val="both"/>
        <w:rPr>
          <w:rFonts w:ascii="Book Antiqua" w:hAnsi="Book Antiqua"/>
          <w:sz w:val="22"/>
          <w:szCs w:val="22"/>
        </w:rPr>
      </w:pPr>
      <w:r w:rsidRPr="00F529AE">
        <w:rPr>
          <w:rFonts w:ascii="Book Antiqua" w:hAnsi="Book Antiqua"/>
          <w:sz w:val="22"/>
          <w:szCs w:val="22"/>
        </w:rPr>
        <w:t>Rastet e terrorizmit në Kosovë trajtohen nga në tri nivele: Gjykata Themelore, Gjykata e Apelit dhe Supreme, kurse gjyqtarët gjatë ushtrimit të funksionit dhe marrjes së vendimeve janë të pavarur, të paanshëm, pa ndikuar në çfarëdo mënyre nga asnjë person fizik apo juridik përfshirë edhe organet publike.</w:t>
      </w:r>
    </w:p>
    <w:p w:rsidR="0057399B" w:rsidRPr="00F529AE" w:rsidRDefault="0057399B" w:rsidP="008D4A89">
      <w:pPr>
        <w:spacing w:before="240" w:line="276" w:lineRule="auto"/>
        <w:jc w:val="both"/>
        <w:rPr>
          <w:rFonts w:ascii="Book Antiqua" w:hAnsi="Book Antiqua"/>
          <w:b/>
          <w:sz w:val="22"/>
          <w:szCs w:val="22"/>
        </w:rPr>
      </w:pPr>
      <w:r w:rsidRPr="00F529AE">
        <w:rPr>
          <w:rFonts w:ascii="Book Antiqua" w:hAnsi="Book Antiqua"/>
          <w:b/>
          <w:sz w:val="22"/>
          <w:szCs w:val="22"/>
        </w:rPr>
        <w:t>Këshilli Prokurorial i Kosovës</w:t>
      </w:r>
    </w:p>
    <w:p w:rsidR="0057399B" w:rsidRPr="00F529AE" w:rsidRDefault="0057399B" w:rsidP="008D4A89">
      <w:pPr>
        <w:spacing w:before="240" w:line="276" w:lineRule="auto"/>
        <w:jc w:val="both"/>
        <w:rPr>
          <w:rFonts w:ascii="Book Antiqua" w:hAnsi="Book Antiqua"/>
          <w:sz w:val="22"/>
          <w:szCs w:val="22"/>
        </w:rPr>
      </w:pPr>
      <w:r w:rsidRPr="00F529AE">
        <w:rPr>
          <w:rFonts w:ascii="Book Antiqua" w:hAnsi="Book Antiqua"/>
          <w:sz w:val="22"/>
          <w:szCs w:val="22"/>
        </w:rPr>
        <w:t>Këshilli zhvillon politika efektive për sistemin prokurorial për hetimin dhe përndjekjen më efikase të personave të përfshirë ne aktivitete terroriste. KPK-ja siguron një sistemi prokurorial të pavarur, profesional dhe të paanshëm.</w:t>
      </w:r>
    </w:p>
    <w:p w:rsidR="0057399B" w:rsidRPr="00F529AE" w:rsidRDefault="0057399B" w:rsidP="008D4A89">
      <w:pPr>
        <w:spacing w:before="240" w:line="276" w:lineRule="auto"/>
        <w:jc w:val="both"/>
        <w:rPr>
          <w:rFonts w:ascii="Book Antiqua" w:hAnsi="Book Antiqua"/>
          <w:b/>
          <w:sz w:val="22"/>
          <w:szCs w:val="22"/>
        </w:rPr>
      </w:pPr>
      <w:r w:rsidRPr="00F529AE">
        <w:rPr>
          <w:rFonts w:ascii="Book Antiqua" w:hAnsi="Book Antiqua"/>
          <w:b/>
          <w:sz w:val="22"/>
          <w:szCs w:val="22"/>
        </w:rPr>
        <w:t>Prokuroria e Shtetit</w:t>
      </w:r>
    </w:p>
    <w:p w:rsidR="0057399B" w:rsidRPr="00F529AE" w:rsidRDefault="0057399B" w:rsidP="008D4A89">
      <w:pPr>
        <w:spacing w:before="240" w:line="276" w:lineRule="auto"/>
        <w:jc w:val="both"/>
        <w:rPr>
          <w:rFonts w:ascii="Book Antiqua" w:hAnsi="Book Antiqua"/>
          <w:sz w:val="22"/>
          <w:szCs w:val="22"/>
        </w:rPr>
      </w:pPr>
      <w:r w:rsidRPr="00F529AE">
        <w:rPr>
          <w:rFonts w:ascii="Book Antiqua" w:hAnsi="Book Antiqua"/>
          <w:sz w:val="22"/>
          <w:szCs w:val="22"/>
        </w:rPr>
        <w:t>Është institucion i pavarur, me autoritet dhe me përgjegjësi për ndjekjen penale të personave të dyshuar dhe akuzuar për përfshirjen e tyre në aktivitete terroriste PSRK ka kompetencë të veçantë që të hetojë dhe të ndjekë veprat penale të natyrës së veçantë, përfshirë edhe kryerjen, përgatitjen, bashkëpunimin dhe lehtësimin e kryerjen së veprave penale të terrorizmit.</w:t>
      </w:r>
    </w:p>
    <w:p w:rsidR="0057399B" w:rsidRPr="00F529AE" w:rsidRDefault="0057399B" w:rsidP="008D4A89">
      <w:pPr>
        <w:spacing w:before="240" w:line="276" w:lineRule="auto"/>
        <w:jc w:val="both"/>
        <w:rPr>
          <w:rFonts w:ascii="Book Antiqua" w:hAnsi="Book Antiqua"/>
          <w:b/>
          <w:sz w:val="22"/>
          <w:szCs w:val="22"/>
        </w:rPr>
      </w:pPr>
      <w:r w:rsidRPr="00F529AE">
        <w:rPr>
          <w:rFonts w:ascii="Book Antiqua" w:hAnsi="Book Antiqua"/>
          <w:b/>
          <w:sz w:val="22"/>
          <w:szCs w:val="22"/>
        </w:rPr>
        <w:t>Sekretariati i Këshillit të Sigurisë së Kosovës</w:t>
      </w:r>
    </w:p>
    <w:p w:rsidR="0057399B" w:rsidRPr="00F529AE" w:rsidRDefault="0057399B" w:rsidP="008D4A89">
      <w:pPr>
        <w:spacing w:before="240" w:line="276" w:lineRule="auto"/>
        <w:jc w:val="both"/>
        <w:rPr>
          <w:rFonts w:ascii="Book Antiqua" w:hAnsi="Book Antiqua"/>
          <w:sz w:val="22"/>
          <w:szCs w:val="22"/>
        </w:rPr>
      </w:pPr>
      <w:r w:rsidRPr="00F529AE">
        <w:rPr>
          <w:rFonts w:ascii="Book Antiqua" w:hAnsi="Book Antiqua"/>
          <w:sz w:val="22"/>
          <w:szCs w:val="22"/>
        </w:rPr>
        <w:t xml:space="preserve">Sekretariati, si pjesë përbërëse e Këshillit të Sigurisë së Kosovës bën përgatitjen e raporteve periodike dhe analizave për Qeverinë e Republikës së Kosovës dhe Këshillin e Sigurisë së Kosovës që kanë të bëjnë me çështjet politike të sigurisë. Duke pasur parasysh rrezikun që </w:t>
      </w:r>
      <w:r w:rsidRPr="00F529AE">
        <w:rPr>
          <w:rFonts w:ascii="Book Antiqua" w:hAnsi="Book Antiqua"/>
          <w:sz w:val="22"/>
          <w:szCs w:val="22"/>
        </w:rPr>
        <w:lastRenderedPageBreak/>
        <w:t>aktivitetet terroriste paraqesin për sigurinë e Kosovës, ky sekretariat është po ashtu i përfshirë në koordinimin e hartimit të strategjisë nacionale të sigurisë dhe politikave të sigurisë në Kosovë, përfshirë edhe ndërtimin e kapaciteteve, instrumentet e politikave dhe hulumtimit.</w:t>
      </w:r>
    </w:p>
    <w:p w:rsidR="0057399B" w:rsidRPr="00F529AE" w:rsidRDefault="0057399B" w:rsidP="008D4A89">
      <w:pPr>
        <w:spacing w:before="240" w:line="276" w:lineRule="auto"/>
        <w:jc w:val="both"/>
        <w:rPr>
          <w:rFonts w:ascii="Book Antiqua" w:hAnsi="Book Antiqua"/>
          <w:b/>
          <w:sz w:val="22"/>
          <w:szCs w:val="22"/>
        </w:rPr>
      </w:pPr>
      <w:r w:rsidRPr="00F529AE">
        <w:rPr>
          <w:rFonts w:ascii="Book Antiqua" w:hAnsi="Book Antiqua"/>
          <w:b/>
          <w:sz w:val="22"/>
          <w:szCs w:val="22"/>
        </w:rPr>
        <w:t>Ministria e Drejtësisë</w:t>
      </w:r>
    </w:p>
    <w:p w:rsidR="0057399B" w:rsidRPr="00F529AE" w:rsidRDefault="0057399B" w:rsidP="008D4A89">
      <w:pPr>
        <w:spacing w:before="240" w:line="276" w:lineRule="auto"/>
        <w:jc w:val="both"/>
        <w:rPr>
          <w:rFonts w:ascii="Book Antiqua" w:hAnsi="Book Antiqua"/>
          <w:sz w:val="22"/>
          <w:szCs w:val="22"/>
        </w:rPr>
      </w:pPr>
      <w:r w:rsidRPr="00F529AE">
        <w:rPr>
          <w:rFonts w:ascii="Book Antiqua" w:hAnsi="Book Antiqua"/>
          <w:sz w:val="22"/>
          <w:szCs w:val="22"/>
        </w:rPr>
        <w:t xml:space="preserve">MD përgatitë dhe zhvillon legjislacionin në fushën e drejtësisë, si dhe koordinon dhe zhvillon bashkëpunimin juridik ndërkombëtar në çështjet penale. Gjithashtu, bashkëpunon dhe koordinon aktivitetet me të gjitha ministritë, agjencitë dhe komunitetet fetare  të  cilat  në  forma  të  ndryshme ndërlidhen me procesin e deradikalizimit dhe risocializimit të </w:t>
      </w:r>
      <w:proofErr w:type="spellStart"/>
      <w:r w:rsidRPr="00F529AE">
        <w:rPr>
          <w:rFonts w:ascii="Book Antiqua" w:hAnsi="Book Antiqua"/>
          <w:sz w:val="22"/>
          <w:szCs w:val="22"/>
        </w:rPr>
        <w:t>të</w:t>
      </w:r>
      <w:proofErr w:type="spellEnd"/>
      <w:r w:rsidRPr="00F529AE">
        <w:rPr>
          <w:rFonts w:ascii="Book Antiqua" w:hAnsi="Book Antiqua"/>
          <w:sz w:val="22"/>
          <w:szCs w:val="22"/>
        </w:rPr>
        <w:t xml:space="preserve"> dënuarve për terrorizëm.</w:t>
      </w:r>
    </w:p>
    <w:p w:rsidR="0057399B" w:rsidRPr="00F529AE" w:rsidRDefault="0057399B" w:rsidP="008D4A89">
      <w:pPr>
        <w:spacing w:before="240" w:line="276" w:lineRule="auto"/>
        <w:jc w:val="both"/>
        <w:rPr>
          <w:rFonts w:ascii="Book Antiqua" w:hAnsi="Book Antiqua"/>
          <w:b/>
          <w:sz w:val="22"/>
          <w:szCs w:val="22"/>
        </w:rPr>
      </w:pPr>
      <w:r w:rsidRPr="00F529AE">
        <w:rPr>
          <w:rFonts w:ascii="Book Antiqua" w:hAnsi="Book Antiqua"/>
          <w:b/>
          <w:sz w:val="22"/>
          <w:szCs w:val="22"/>
        </w:rPr>
        <w:t>Shërbimi Korrektues i Kosovës</w:t>
      </w:r>
    </w:p>
    <w:p w:rsidR="0057399B" w:rsidRPr="00F529AE" w:rsidRDefault="0057399B" w:rsidP="008D4A89">
      <w:pPr>
        <w:spacing w:before="240" w:line="276" w:lineRule="auto"/>
        <w:jc w:val="both"/>
        <w:rPr>
          <w:rFonts w:ascii="Book Antiqua" w:hAnsi="Book Antiqua"/>
          <w:sz w:val="22"/>
          <w:szCs w:val="22"/>
        </w:rPr>
      </w:pPr>
      <w:r w:rsidRPr="00F529AE">
        <w:rPr>
          <w:rFonts w:ascii="Book Antiqua" w:hAnsi="Book Antiqua"/>
          <w:sz w:val="22"/>
          <w:szCs w:val="22"/>
        </w:rPr>
        <w:t>ShKK, në bashkëpunim me të gjithë partnerët e drejtësisë, synon të korrektojë dhe të risocializojë personat e dënuar për aktivitete kriminale me theks të veçantë në parandalimin e radikalizimit në burgje duke respektuar të drejtat e tyre fundamentale pa marrë parasysh racën, gjuhën dhe religjionin, si dhe siguron një ambient të sigurt për stafin, të burgosurit dhe shoqërinë.</w:t>
      </w:r>
    </w:p>
    <w:p w:rsidR="0057399B" w:rsidRPr="00F529AE" w:rsidRDefault="0057399B" w:rsidP="008D4A89">
      <w:pPr>
        <w:spacing w:before="240" w:line="276" w:lineRule="auto"/>
        <w:jc w:val="both"/>
        <w:rPr>
          <w:rFonts w:ascii="Book Antiqua" w:hAnsi="Book Antiqua"/>
          <w:b/>
          <w:sz w:val="22"/>
          <w:szCs w:val="22"/>
        </w:rPr>
      </w:pPr>
      <w:r w:rsidRPr="00F529AE">
        <w:rPr>
          <w:rFonts w:ascii="Book Antiqua" w:hAnsi="Book Antiqua"/>
          <w:b/>
          <w:sz w:val="22"/>
          <w:szCs w:val="22"/>
        </w:rPr>
        <w:t>Shërbimi Sprovues i Kosovës</w:t>
      </w:r>
    </w:p>
    <w:p w:rsidR="0057399B" w:rsidRPr="00F529AE" w:rsidRDefault="0057399B" w:rsidP="008D4A89">
      <w:pPr>
        <w:spacing w:before="240" w:line="276" w:lineRule="auto"/>
        <w:jc w:val="both"/>
        <w:rPr>
          <w:rFonts w:ascii="Book Antiqua" w:hAnsi="Book Antiqua"/>
          <w:sz w:val="22"/>
          <w:szCs w:val="22"/>
        </w:rPr>
      </w:pPr>
      <w:r w:rsidRPr="00F529AE">
        <w:rPr>
          <w:rFonts w:ascii="Book Antiqua" w:hAnsi="Book Antiqua"/>
          <w:sz w:val="22"/>
          <w:szCs w:val="22"/>
        </w:rPr>
        <w:t>SHSK është përgjegjës për Ekzekutimin e masave dhe dënimeve alternative, mbikëqyrjen, risocializimin, riintegrimin dhe rehabilitimin e të gjithë personave që kanë kryer vepra penale të ndëshkueshme sipas ligjeve të aplikueshme në Republikën e Kosovës. Po ashtu, SHSK ka për mandat edhe riintegrimin dhe rehabilitimin e personave të liruar me kusht nga burgu.</w:t>
      </w:r>
    </w:p>
    <w:p w:rsidR="0057399B" w:rsidRPr="00F529AE" w:rsidRDefault="0057399B" w:rsidP="008D4A89">
      <w:pPr>
        <w:spacing w:before="240" w:line="276" w:lineRule="auto"/>
        <w:jc w:val="both"/>
        <w:rPr>
          <w:rFonts w:ascii="Book Antiqua" w:hAnsi="Book Antiqua"/>
          <w:b/>
          <w:sz w:val="22"/>
          <w:szCs w:val="22"/>
        </w:rPr>
      </w:pPr>
      <w:r w:rsidRPr="00F529AE">
        <w:rPr>
          <w:rFonts w:ascii="Book Antiqua" w:hAnsi="Book Antiqua"/>
          <w:b/>
          <w:sz w:val="22"/>
          <w:szCs w:val="22"/>
        </w:rPr>
        <w:t>Ministria e Mbrojtes</w:t>
      </w:r>
    </w:p>
    <w:p w:rsidR="0057399B" w:rsidRPr="00F529AE" w:rsidRDefault="0057399B" w:rsidP="008D4A89">
      <w:pPr>
        <w:spacing w:before="240" w:line="276" w:lineRule="auto"/>
        <w:jc w:val="both"/>
        <w:rPr>
          <w:rFonts w:ascii="Book Antiqua" w:hAnsi="Book Antiqua"/>
          <w:sz w:val="22"/>
          <w:szCs w:val="22"/>
        </w:rPr>
      </w:pPr>
      <w:r w:rsidRPr="00F529AE">
        <w:rPr>
          <w:rFonts w:ascii="Book Antiqua" w:hAnsi="Book Antiqua"/>
          <w:sz w:val="22"/>
          <w:szCs w:val="22"/>
        </w:rPr>
        <w:t>MM përmes mekanizmave të saj ndihmon institucionet vendore në parandalimin e terrorizmit, ndërsa me njësitet e saja merr pjesë aktive në mbrojtje dhe reagim ndaj sulmeve të mundshëm terroriste.</w:t>
      </w:r>
    </w:p>
    <w:p w:rsidR="0057399B" w:rsidRPr="00F529AE" w:rsidRDefault="0057399B" w:rsidP="008D4A89">
      <w:pPr>
        <w:spacing w:before="240" w:line="276" w:lineRule="auto"/>
        <w:jc w:val="both"/>
        <w:rPr>
          <w:rFonts w:ascii="Book Antiqua" w:hAnsi="Book Antiqua"/>
          <w:b/>
          <w:sz w:val="22"/>
          <w:szCs w:val="22"/>
        </w:rPr>
      </w:pPr>
      <w:r w:rsidRPr="00F529AE">
        <w:rPr>
          <w:rFonts w:ascii="Book Antiqua" w:hAnsi="Book Antiqua"/>
          <w:b/>
          <w:sz w:val="22"/>
          <w:szCs w:val="22"/>
        </w:rPr>
        <w:t>Ministria e Financave, Punës dhe Transfereve</w:t>
      </w:r>
    </w:p>
    <w:p w:rsidR="0057399B" w:rsidRPr="00F529AE" w:rsidRDefault="0057399B" w:rsidP="008D4A89">
      <w:pPr>
        <w:spacing w:before="240" w:line="276" w:lineRule="auto"/>
        <w:jc w:val="both"/>
        <w:rPr>
          <w:rFonts w:ascii="Book Antiqua" w:hAnsi="Book Antiqua"/>
          <w:sz w:val="22"/>
          <w:szCs w:val="22"/>
        </w:rPr>
      </w:pPr>
      <w:r w:rsidRPr="00F529AE">
        <w:rPr>
          <w:rFonts w:ascii="Book Antiqua" w:hAnsi="Book Antiqua"/>
          <w:sz w:val="22"/>
          <w:szCs w:val="22"/>
        </w:rPr>
        <w:t>MF</w:t>
      </w:r>
      <w:r>
        <w:rPr>
          <w:rFonts w:ascii="Book Antiqua" w:hAnsi="Book Antiqua"/>
          <w:sz w:val="22"/>
          <w:szCs w:val="22"/>
        </w:rPr>
        <w:t>PT</w:t>
      </w:r>
      <w:r w:rsidRPr="00F529AE">
        <w:rPr>
          <w:rFonts w:ascii="Book Antiqua" w:hAnsi="Book Antiqua"/>
          <w:sz w:val="22"/>
          <w:szCs w:val="22"/>
        </w:rPr>
        <w:t xml:space="preserve"> do të ketë rol aktiv dhe bashkëpunues me të gjitha institucionet e ndikuar nga Plani i Veprimit për zbatimin e kësaj Strategjie, duke u përkujdesur që aktivitetet dhe objektivat e parapara të realizohen brenda ndarjeve të rregullta buxhetore.</w:t>
      </w:r>
    </w:p>
    <w:p w:rsidR="0057399B" w:rsidRPr="00F529AE" w:rsidRDefault="0057399B" w:rsidP="008D4A89">
      <w:pPr>
        <w:spacing w:before="240" w:line="276" w:lineRule="auto"/>
        <w:jc w:val="both"/>
        <w:rPr>
          <w:rFonts w:ascii="Book Antiqua" w:hAnsi="Book Antiqua"/>
          <w:b/>
          <w:sz w:val="22"/>
          <w:szCs w:val="22"/>
        </w:rPr>
      </w:pPr>
      <w:r w:rsidRPr="00F529AE">
        <w:rPr>
          <w:rFonts w:ascii="Book Antiqua" w:hAnsi="Book Antiqua"/>
          <w:b/>
          <w:sz w:val="22"/>
          <w:szCs w:val="22"/>
        </w:rPr>
        <w:t>Dogana e Kosovës</w:t>
      </w:r>
    </w:p>
    <w:p w:rsidR="0057399B" w:rsidRPr="00F529AE" w:rsidRDefault="0057399B" w:rsidP="008D4A89">
      <w:pPr>
        <w:spacing w:before="240" w:line="276" w:lineRule="auto"/>
        <w:jc w:val="both"/>
        <w:rPr>
          <w:rFonts w:ascii="Book Antiqua" w:hAnsi="Book Antiqua"/>
          <w:sz w:val="22"/>
          <w:szCs w:val="22"/>
        </w:rPr>
      </w:pPr>
      <w:r w:rsidRPr="00F529AE">
        <w:rPr>
          <w:rFonts w:ascii="Book Antiqua" w:hAnsi="Book Antiqua"/>
          <w:sz w:val="22"/>
          <w:szCs w:val="22"/>
        </w:rPr>
        <w:t>D</w:t>
      </w:r>
      <w:r>
        <w:rPr>
          <w:rFonts w:ascii="Book Antiqua" w:hAnsi="Book Antiqua"/>
          <w:sz w:val="22"/>
          <w:szCs w:val="22"/>
        </w:rPr>
        <w:t xml:space="preserve">ogana e </w:t>
      </w:r>
      <w:r w:rsidRPr="00F529AE">
        <w:rPr>
          <w:rFonts w:ascii="Book Antiqua" w:hAnsi="Book Antiqua"/>
          <w:sz w:val="22"/>
          <w:szCs w:val="22"/>
        </w:rPr>
        <w:t>K</w:t>
      </w:r>
      <w:r>
        <w:rPr>
          <w:rFonts w:ascii="Book Antiqua" w:hAnsi="Book Antiqua"/>
          <w:sz w:val="22"/>
          <w:szCs w:val="22"/>
        </w:rPr>
        <w:t>osovës,</w:t>
      </w:r>
      <w:r w:rsidRPr="00F529AE">
        <w:rPr>
          <w:rFonts w:ascii="Book Antiqua" w:hAnsi="Book Antiqua"/>
          <w:sz w:val="22"/>
          <w:szCs w:val="22"/>
        </w:rPr>
        <w:t xml:space="preserve"> duke ushtruar funksionin e vet të kontrollit të mallrave dhe personave në pikat e kalimit kufitar dhe brenda territorit të Kosovës kontribuojnë në parandalimin, identifikimin, raportimin, hetimin dhe bllokimin e burimeve të financimit të aktiviteteve terroriste.</w:t>
      </w:r>
    </w:p>
    <w:p w:rsidR="0057399B" w:rsidRPr="00F529AE" w:rsidRDefault="0057399B" w:rsidP="008D4A89">
      <w:pPr>
        <w:spacing w:before="240" w:line="276" w:lineRule="auto"/>
        <w:jc w:val="both"/>
        <w:rPr>
          <w:rFonts w:ascii="Book Antiqua" w:hAnsi="Book Antiqua"/>
          <w:b/>
          <w:sz w:val="22"/>
          <w:szCs w:val="22"/>
        </w:rPr>
      </w:pPr>
      <w:r w:rsidRPr="00F529AE">
        <w:rPr>
          <w:rFonts w:ascii="Book Antiqua" w:hAnsi="Book Antiqua"/>
          <w:b/>
          <w:sz w:val="22"/>
          <w:szCs w:val="22"/>
        </w:rPr>
        <w:lastRenderedPageBreak/>
        <w:t>Njësia e Inteligjencës Financiare</w:t>
      </w:r>
    </w:p>
    <w:p w:rsidR="0057399B" w:rsidRPr="00F529AE" w:rsidRDefault="0057399B" w:rsidP="008D4A89">
      <w:pPr>
        <w:spacing w:before="240" w:line="276" w:lineRule="auto"/>
        <w:jc w:val="both"/>
        <w:rPr>
          <w:rFonts w:ascii="Book Antiqua" w:hAnsi="Book Antiqua"/>
          <w:sz w:val="22"/>
          <w:szCs w:val="22"/>
        </w:rPr>
      </w:pPr>
      <w:r w:rsidRPr="00F529AE">
        <w:rPr>
          <w:rFonts w:ascii="Book Antiqua" w:hAnsi="Book Antiqua"/>
          <w:sz w:val="22"/>
          <w:szCs w:val="22"/>
        </w:rPr>
        <w:t>Si agjenci në kuadër të Ministrisë së Financave, NJIF është përgjegjës për kërkimin, marrjen, analizimin dhe shpërndarjen tek autoritet kompetente dhe bërjen publike të informacionit në lidhje me pastrimin potencial të parave dhe financimin e terrorizmit.</w:t>
      </w:r>
    </w:p>
    <w:p w:rsidR="0057399B" w:rsidRPr="00F529AE" w:rsidRDefault="0057399B" w:rsidP="008D4A89">
      <w:pPr>
        <w:spacing w:before="240" w:line="276" w:lineRule="auto"/>
        <w:jc w:val="both"/>
        <w:rPr>
          <w:rFonts w:ascii="Book Antiqua" w:hAnsi="Book Antiqua"/>
          <w:b/>
          <w:sz w:val="22"/>
          <w:szCs w:val="22"/>
        </w:rPr>
      </w:pPr>
      <w:r w:rsidRPr="00F529AE">
        <w:rPr>
          <w:rFonts w:ascii="Book Antiqua" w:hAnsi="Book Antiqua"/>
          <w:b/>
          <w:sz w:val="22"/>
          <w:szCs w:val="22"/>
        </w:rPr>
        <w:t>Autoriteti Rregullativ i Komunikimeve Elektronike dhe Postare</w:t>
      </w:r>
    </w:p>
    <w:p w:rsidR="0057399B" w:rsidRPr="00F529AE" w:rsidRDefault="0057399B" w:rsidP="008D4A89">
      <w:pPr>
        <w:spacing w:before="240" w:line="276" w:lineRule="auto"/>
        <w:jc w:val="both"/>
        <w:rPr>
          <w:rFonts w:ascii="Book Antiqua" w:hAnsi="Book Antiqua"/>
          <w:sz w:val="22"/>
          <w:szCs w:val="22"/>
        </w:rPr>
      </w:pPr>
      <w:r w:rsidRPr="00F529AE">
        <w:rPr>
          <w:rFonts w:ascii="Book Antiqua" w:hAnsi="Book Antiqua"/>
          <w:sz w:val="22"/>
          <w:szCs w:val="22"/>
        </w:rPr>
        <w:t>ARKEP është organi rregullator, i cili zbaton dhe mbikëqyrë kornizën rregullatore të përcaktuar nga ligji për Komunikime Elektronike, nga ligji për shërbimet postare, si dhe nga politikat e zhvillimit të fushës së komunikimeve elektronike dhe shërbimeve postare.</w:t>
      </w:r>
    </w:p>
    <w:p w:rsidR="0057399B" w:rsidRPr="00F529AE" w:rsidRDefault="0057399B" w:rsidP="008D4A89">
      <w:pPr>
        <w:spacing w:before="240" w:line="276" w:lineRule="auto"/>
        <w:jc w:val="both"/>
        <w:rPr>
          <w:rFonts w:ascii="Book Antiqua" w:hAnsi="Book Antiqua"/>
          <w:b/>
          <w:sz w:val="22"/>
          <w:szCs w:val="22"/>
        </w:rPr>
      </w:pPr>
      <w:r w:rsidRPr="00F529AE">
        <w:rPr>
          <w:rFonts w:ascii="Book Antiqua" w:hAnsi="Book Antiqua"/>
          <w:b/>
          <w:sz w:val="22"/>
          <w:szCs w:val="22"/>
        </w:rPr>
        <w:t>Ministria e Arsimit, Shkencës, Teknologjisë dhe Inovacionit</w:t>
      </w:r>
    </w:p>
    <w:p w:rsidR="0057399B" w:rsidRPr="00F529AE" w:rsidRDefault="0057399B" w:rsidP="008D4A89">
      <w:pPr>
        <w:spacing w:before="240" w:line="276" w:lineRule="auto"/>
        <w:jc w:val="both"/>
        <w:rPr>
          <w:rFonts w:ascii="Book Antiqua" w:hAnsi="Book Antiqua"/>
          <w:sz w:val="22"/>
          <w:szCs w:val="22"/>
        </w:rPr>
      </w:pPr>
      <w:r w:rsidRPr="00F529AE">
        <w:rPr>
          <w:rFonts w:ascii="Book Antiqua" w:hAnsi="Book Antiqua"/>
          <w:sz w:val="22"/>
          <w:szCs w:val="22"/>
        </w:rPr>
        <w:t xml:space="preserve">MASHTI luan rëndësishëm në fushën e parandalimit dhe vetëdijesimit nëpërmjet hartimit të </w:t>
      </w:r>
      <w:proofErr w:type="spellStart"/>
      <w:r w:rsidRPr="00F529AE">
        <w:rPr>
          <w:rFonts w:ascii="Book Antiqua" w:hAnsi="Book Antiqua"/>
          <w:sz w:val="22"/>
          <w:szCs w:val="22"/>
        </w:rPr>
        <w:t>kurrikulave</w:t>
      </w:r>
      <w:proofErr w:type="spellEnd"/>
      <w:r w:rsidRPr="00F529AE">
        <w:rPr>
          <w:rFonts w:ascii="Book Antiqua" w:hAnsi="Book Antiqua"/>
          <w:sz w:val="22"/>
          <w:szCs w:val="22"/>
        </w:rPr>
        <w:t>, orga</w:t>
      </w:r>
      <w:r>
        <w:rPr>
          <w:rFonts w:ascii="Book Antiqua" w:hAnsi="Book Antiqua"/>
          <w:sz w:val="22"/>
          <w:szCs w:val="22"/>
        </w:rPr>
        <w:t>nizimit të aktiviteteve vetëdijë</w:t>
      </w:r>
      <w:r w:rsidRPr="00F529AE">
        <w:rPr>
          <w:rFonts w:ascii="Book Antiqua" w:hAnsi="Book Antiqua"/>
          <w:sz w:val="22"/>
          <w:szCs w:val="22"/>
        </w:rPr>
        <w:t>suese në parandalimin e terrorizmit.</w:t>
      </w:r>
    </w:p>
    <w:p w:rsidR="0057399B" w:rsidRPr="00F529AE" w:rsidRDefault="0057399B" w:rsidP="008D4A89">
      <w:pPr>
        <w:spacing w:before="240" w:line="276" w:lineRule="auto"/>
        <w:jc w:val="both"/>
        <w:rPr>
          <w:rFonts w:ascii="Book Antiqua" w:hAnsi="Book Antiqua"/>
          <w:b/>
          <w:sz w:val="22"/>
          <w:szCs w:val="22"/>
        </w:rPr>
      </w:pPr>
      <w:r w:rsidRPr="00F529AE">
        <w:rPr>
          <w:rFonts w:ascii="Book Antiqua" w:hAnsi="Book Antiqua"/>
          <w:b/>
          <w:sz w:val="22"/>
          <w:szCs w:val="22"/>
        </w:rPr>
        <w:t>Ministria e Punëve të Jashtme dhe Diasporës</w:t>
      </w:r>
    </w:p>
    <w:p w:rsidR="0057399B" w:rsidRPr="00F529AE" w:rsidRDefault="0057399B" w:rsidP="008D4A89">
      <w:pPr>
        <w:spacing w:before="240" w:line="276" w:lineRule="auto"/>
        <w:jc w:val="both"/>
        <w:rPr>
          <w:rFonts w:ascii="Book Antiqua" w:hAnsi="Book Antiqua"/>
          <w:sz w:val="22"/>
          <w:szCs w:val="22"/>
        </w:rPr>
      </w:pPr>
      <w:r w:rsidRPr="00F529AE">
        <w:rPr>
          <w:rFonts w:ascii="Book Antiqua" w:hAnsi="Book Antiqua"/>
          <w:sz w:val="22"/>
          <w:szCs w:val="22"/>
        </w:rPr>
        <w:t>Ministria e Punëve të Jashtme dhe Diasporës luan rol të rëndësishëm në kuadër të bashkëpunimit ndërkombëtar në luftën kundër terrorizmit, duke pasur për mision (përveç tjerave) formulimin dhe zbatimin e politikës së jashtme, zhvillimin dhe bashkërendimin e politikave në raport me vendet tjera si dhe përgjegjësi të rëndësishme të koordinimit të dikastereve qeveritare dhe shtetërore që kanë të bëjnë me çështjet e marrëdhënieve ndërkombëtare.</w:t>
      </w:r>
    </w:p>
    <w:p w:rsidR="0057399B" w:rsidRPr="00F529AE" w:rsidRDefault="0057399B" w:rsidP="008D4A89">
      <w:pPr>
        <w:spacing w:before="240" w:line="276" w:lineRule="auto"/>
        <w:jc w:val="both"/>
        <w:rPr>
          <w:rFonts w:ascii="Book Antiqua" w:hAnsi="Book Antiqua"/>
          <w:b/>
          <w:sz w:val="22"/>
          <w:szCs w:val="22"/>
        </w:rPr>
      </w:pPr>
      <w:r w:rsidRPr="00F529AE">
        <w:rPr>
          <w:rFonts w:ascii="Book Antiqua" w:hAnsi="Book Antiqua"/>
          <w:b/>
          <w:sz w:val="22"/>
          <w:szCs w:val="22"/>
        </w:rPr>
        <w:t>Ministria e Kulturës, Rinisë dhe Sportit</w:t>
      </w:r>
    </w:p>
    <w:p w:rsidR="0057399B" w:rsidRPr="00F529AE" w:rsidRDefault="0057399B" w:rsidP="008D4A89">
      <w:pPr>
        <w:spacing w:before="240" w:line="276" w:lineRule="auto"/>
        <w:jc w:val="both"/>
        <w:rPr>
          <w:rFonts w:ascii="Book Antiqua" w:hAnsi="Book Antiqua"/>
          <w:sz w:val="22"/>
          <w:szCs w:val="22"/>
        </w:rPr>
      </w:pPr>
      <w:r w:rsidRPr="00F529AE">
        <w:rPr>
          <w:rFonts w:ascii="Book Antiqua" w:hAnsi="Book Antiqua"/>
          <w:sz w:val="22"/>
          <w:szCs w:val="22"/>
        </w:rPr>
        <w:t xml:space="preserve">Krijon politikën kulturore, rinore, sportive dhe të trashëgimisë, harton programe për shqyrtimin e nevojave të </w:t>
      </w:r>
      <w:proofErr w:type="spellStart"/>
      <w:r w:rsidRPr="00F529AE">
        <w:rPr>
          <w:rFonts w:ascii="Book Antiqua" w:hAnsi="Book Antiqua"/>
          <w:sz w:val="22"/>
          <w:szCs w:val="22"/>
        </w:rPr>
        <w:t>të</w:t>
      </w:r>
      <w:proofErr w:type="spellEnd"/>
      <w:r w:rsidRPr="00F529AE">
        <w:rPr>
          <w:rFonts w:ascii="Book Antiqua" w:hAnsi="Book Antiqua"/>
          <w:sz w:val="22"/>
          <w:szCs w:val="22"/>
        </w:rPr>
        <w:t xml:space="preserve"> rinjve dhe përkrahjen e tyre dhe në veçanti identifikimin dhe përkrahjen e grupeve specifike të rrezikuara. Krijon programe për ngritjen e nivelit të komunikimit kulturor dhe bashkëjetesës mes kulturave të </w:t>
      </w:r>
      <w:proofErr w:type="spellStart"/>
      <w:r w:rsidRPr="00F529AE">
        <w:rPr>
          <w:rFonts w:ascii="Book Antiqua" w:hAnsi="Book Antiqua"/>
          <w:sz w:val="22"/>
          <w:szCs w:val="22"/>
        </w:rPr>
        <w:t>të</w:t>
      </w:r>
      <w:proofErr w:type="spellEnd"/>
      <w:r w:rsidRPr="00F529AE">
        <w:rPr>
          <w:rFonts w:ascii="Book Antiqua" w:hAnsi="Book Antiqua"/>
          <w:sz w:val="22"/>
          <w:szCs w:val="22"/>
        </w:rPr>
        <w:t xml:space="preserve"> gjitha komuniteteve etnike, fetare apo gjuhësore në vend, duke përfshirë edhe promovimin kulturor dhe bashkëpunimin në fushën e kulturë, rinisë dhe sportit.</w:t>
      </w:r>
    </w:p>
    <w:p w:rsidR="0057399B" w:rsidRPr="00F529AE" w:rsidRDefault="0057399B" w:rsidP="008D4A89">
      <w:pPr>
        <w:spacing w:before="240" w:line="276" w:lineRule="auto"/>
        <w:jc w:val="both"/>
        <w:rPr>
          <w:rFonts w:ascii="Book Antiqua" w:hAnsi="Book Antiqua"/>
          <w:b/>
          <w:sz w:val="22"/>
          <w:szCs w:val="22"/>
        </w:rPr>
      </w:pPr>
      <w:r w:rsidRPr="00F529AE">
        <w:rPr>
          <w:rFonts w:ascii="Book Antiqua" w:hAnsi="Book Antiqua"/>
          <w:b/>
          <w:sz w:val="22"/>
          <w:szCs w:val="22"/>
        </w:rPr>
        <w:t>Agjencia e Kosovës për mbrojtje nga rrezatimi dhe siguria bërthamore</w:t>
      </w:r>
    </w:p>
    <w:p w:rsidR="0057399B" w:rsidRPr="00F529AE" w:rsidRDefault="0057399B" w:rsidP="008D4A89">
      <w:pPr>
        <w:spacing w:before="240" w:line="276" w:lineRule="auto"/>
        <w:jc w:val="both"/>
        <w:rPr>
          <w:rFonts w:ascii="Book Antiqua" w:hAnsi="Book Antiqua"/>
          <w:sz w:val="22"/>
          <w:szCs w:val="22"/>
        </w:rPr>
      </w:pPr>
      <w:r w:rsidRPr="00F529AE">
        <w:rPr>
          <w:rFonts w:ascii="Book Antiqua" w:hAnsi="Book Antiqua"/>
          <w:sz w:val="22"/>
          <w:szCs w:val="22"/>
        </w:rPr>
        <w:t>Si organ i pavarur në kuadër të Zyrës së Kryeministrit, AKMRRSB është agjenci e specializuar për zbatimin e politikave dhe standardeve kombëtare dhe ndërkombëtare në fushën e mbrojtjes nga rrezatimi dhe siguria bërthamore.</w:t>
      </w:r>
    </w:p>
    <w:p w:rsidR="0057399B" w:rsidRPr="00F529AE" w:rsidRDefault="0057399B" w:rsidP="008D4A89">
      <w:pPr>
        <w:spacing w:before="240" w:line="276" w:lineRule="auto"/>
        <w:jc w:val="both"/>
        <w:rPr>
          <w:rFonts w:ascii="Book Antiqua" w:hAnsi="Book Antiqua"/>
          <w:b/>
          <w:sz w:val="22"/>
          <w:szCs w:val="22"/>
        </w:rPr>
      </w:pPr>
      <w:r w:rsidRPr="00F529AE">
        <w:rPr>
          <w:rFonts w:ascii="Book Antiqua" w:hAnsi="Book Antiqua"/>
          <w:b/>
          <w:sz w:val="22"/>
          <w:szCs w:val="22"/>
        </w:rPr>
        <w:t>Zyra për mbrojtjen dhe ndihmë të viktimave</w:t>
      </w:r>
    </w:p>
    <w:p w:rsidR="0057399B" w:rsidRPr="00F529AE" w:rsidRDefault="0057399B" w:rsidP="008D4A89">
      <w:pPr>
        <w:spacing w:before="240" w:line="276" w:lineRule="auto"/>
        <w:jc w:val="both"/>
        <w:rPr>
          <w:rFonts w:ascii="Book Antiqua" w:hAnsi="Book Antiqua"/>
          <w:sz w:val="22"/>
          <w:szCs w:val="22"/>
        </w:rPr>
      </w:pPr>
      <w:r w:rsidRPr="00F529AE">
        <w:rPr>
          <w:rFonts w:ascii="Book Antiqua" w:hAnsi="Book Antiqua"/>
          <w:sz w:val="22"/>
          <w:szCs w:val="22"/>
        </w:rPr>
        <w:t xml:space="preserve">Zyra për mbrojtje dhe ndihmë të viktimave (ZMNV) është zyre e pavarur që funksionin në kuadër te Zyrës së Kryeprokurorit të Shtetit. ZMNV është përgjegjëse për ofrimin e shërbimeve për </w:t>
      </w:r>
      <w:r w:rsidRPr="00F529AE">
        <w:rPr>
          <w:rFonts w:ascii="Book Antiqua" w:hAnsi="Book Antiqua"/>
          <w:sz w:val="22"/>
          <w:szCs w:val="22"/>
        </w:rPr>
        <w:lastRenderedPageBreak/>
        <w:t>viktimat gjatë procedurave ligjore, informimin për të drejtat e tyre si dhe përfaqësimin e interesave të tyre në sistemin penal të Kosovës. Zyra po ashtu asiston viktimat në plotësimin e kërkesave për kompensim në procedurat kriminale dhe aplikimin e kompensimeve shtetërore.</w:t>
      </w:r>
    </w:p>
    <w:p w:rsidR="0057399B" w:rsidRPr="00F529AE" w:rsidRDefault="0057399B" w:rsidP="008D4A89">
      <w:pPr>
        <w:spacing w:before="240"/>
        <w:rPr>
          <w:rFonts w:ascii="Book Antiqua" w:hAnsi="Book Antiqua"/>
          <w:b/>
          <w:sz w:val="22"/>
          <w:szCs w:val="22"/>
        </w:rPr>
      </w:pPr>
      <w:r w:rsidRPr="00F529AE">
        <w:rPr>
          <w:rFonts w:ascii="Book Antiqua" w:hAnsi="Book Antiqua"/>
          <w:b/>
          <w:sz w:val="22"/>
          <w:szCs w:val="22"/>
        </w:rPr>
        <w:t>Komisioni i Pavarur i Mediave</w:t>
      </w:r>
    </w:p>
    <w:p w:rsidR="0057399B" w:rsidRPr="00F529AE" w:rsidRDefault="0057399B" w:rsidP="008D4A89">
      <w:pPr>
        <w:spacing w:before="240" w:line="276" w:lineRule="auto"/>
        <w:jc w:val="both"/>
        <w:rPr>
          <w:rFonts w:ascii="Book Antiqua" w:hAnsi="Book Antiqua"/>
          <w:sz w:val="22"/>
          <w:szCs w:val="22"/>
        </w:rPr>
      </w:pPr>
      <w:r w:rsidRPr="00F529AE">
        <w:rPr>
          <w:rFonts w:ascii="Book Antiqua" w:hAnsi="Book Antiqua"/>
          <w:sz w:val="22"/>
          <w:szCs w:val="22"/>
        </w:rPr>
        <w:t>KPM është organ kompetent për rregullimin, menaxhimin dhe mbikëqyrjen e spektrit të frekuencave të transmetimit në Republikën e Kosovës. KPM-ja licencon transmetuesit publik e privat, përcakton dhe zbaton politikën e transmetimit si dhe rregullon të drejtat, detyrimet si dhe përgjegjësitë e personave fizik dhe juridik të cilët ofrojnë shërbimet mediale audio dhe audiovizuele.</w:t>
      </w:r>
    </w:p>
    <w:p w:rsidR="0057399B" w:rsidRPr="00F529AE" w:rsidRDefault="0057399B" w:rsidP="008D4A89">
      <w:pPr>
        <w:spacing w:before="240"/>
        <w:rPr>
          <w:rFonts w:ascii="Book Antiqua" w:hAnsi="Book Antiqua"/>
          <w:b/>
          <w:sz w:val="22"/>
          <w:szCs w:val="22"/>
        </w:rPr>
      </w:pPr>
      <w:r w:rsidRPr="00F529AE">
        <w:rPr>
          <w:rFonts w:ascii="Book Antiqua" w:hAnsi="Book Antiqua"/>
          <w:b/>
          <w:sz w:val="22"/>
          <w:szCs w:val="22"/>
        </w:rPr>
        <w:t>Këshilli i Mediave të Shkruara të Kosovës</w:t>
      </w:r>
    </w:p>
    <w:p w:rsidR="0057399B" w:rsidRPr="00F529AE" w:rsidRDefault="0057399B" w:rsidP="008D4A89">
      <w:pPr>
        <w:spacing w:before="240"/>
        <w:rPr>
          <w:rFonts w:ascii="Book Antiqua" w:hAnsi="Book Antiqua"/>
          <w:sz w:val="22"/>
          <w:szCs w:val="22"/>
        </w:rPr>
      </w:pPr>
      <w:r w:rsidRPr="00F529AE">
        <w:rPr>
          <w:rFonts w:ascii="Book Antiqua" w:hAnsi="Book Antiqua"/>
          <w:sz w:val="22"/>
          <w:szCs w:val="22"/>
        </w:rPr>
        <w:t>KMSHK është një trup vetërregullues i formuar për dhe nga sektori i mediave të shkruara. Misioni i tij mbështetet mbi bindjet e Kodit të Mediave të Shkruara të Kosovës.</w:t>
      </w:r>
    </w:p>
    <w:p w:rsidR="0057399B" w:rsidRPr="00F529AE" w:rsidRDefault="0057399B" w:rsidP="008D4A89">
      <w:pPr>
        <w:spacing w:before="240"/>
        <w:rPr>
          <w:rFonts w:ascii="Book Antiqua" w:hAnsi="Book Antiqua"/>
          <w:b/>
          <w:sz w:val="22"/>
          <w:szCs w:val="22"/>
        </w:rPr>
      </w:pPr>
      <w:r w:rsidRPr="00F529AE">
        <w:rPr>
          <w:rFonts w:ascii="Book Antiqua" w:hAnsi="Book Antiqua"/>
          <w:b/>
          <w:sz w:val="22"/>
          <w:szCs w:val="22"/>
        </w:rPr>
        <w:t>Agjencia për Privatësi dhe Informacion</w:t>
      </w:r>
    </w:p>
    <w:p w:rsidR="0057399B" w:rsidRPr="00F529AE" w:rsidRDefault="0057399B" w:rsidP="008D4A89">
      <w:pPr>
        <w:spacing w:before="240" w:line="276" w:lineRule="auto"/>
        <w:jc w:val="both"/>
        <w:rPr>
          <w:rFonts w:ascii="Book Antiqua" w:hAnsi="Book Antiqua"/>
          <w:sz w:val="22"/>
          <w:szCs w:val="22"/>
        </w:rPr>
      </w:pPr>
      <w:r w:rsidRPr="00F529AE">
        <w:rPr>
          <w:rFonts w:ascii="Book Antiqua" w:hAnsi="Book Antiqua"/>
          <w:sz w:val="22"/>
          <w:szCs w:val="22"/>
        </w:rPr>
        <w:t xml:space="preserve">Agjencia për Informim dhe Privatësi (AIP) është agjenci e pavarur, përgjegjëse për mbikëqyrjen e zbatimit të Ligjit Nr. 06/L-081 për Qasje në Dokumente Publike dhe Ligjit Nr. 06/L-082 për Mbrojtjen e të Dhënave Personale. Mbrojtja e të drejtave dhe lirive themelore, është ndër parimet bazë të zbatimit të kësaj Strategjie, kësisoj AIP ka rol të rëndësishëm me qëllim që të mbrohen të drejtat dhe liritë themelore të personave fizikë, në lidhje me përpunimin e të dhënave personale, si dhe garantimin e qasjes në dokumente publike. </w:t>
      </w:r>
    </w:p>
    <w:p w:rsidR="0057399B" w:rsidRPr="00F529AE" w:rsidRDefault="0057399B" w:rsidP="008D4A89">
      <w:pPr>
        <w:spacing w:before="240"/>
        <w:rPr>
          <w:rFonts w:ascii="Book Antiqua" w:hAnsi="Book Antiqua"/>
          <w:b/>
          <w:sz w:val="22"/>
          <w:szCs w:val="22"/>
        </w:rPr>
      </w:pPr>
      <w:r w:rsidRPr="00F529AE">
        <w:rPr>
          <w:rFonts w:ascii="Book Antiqua" w:hAnsi="Book Antiqua"/>
          <w:b/>
          <w:sz w:val="22"/>
          <w:szCs w:val="22"/>
        </w:rPr>
        <w:t>Asociacioni i Komunave të Kosovës</w:t>
      </w:r>
    </w:p>
    <w:p w:rsidR="0057399B" w:rsidRPr="00F529AE" w:rsidRDefault="0057399B" w:rsidP="008D4A89">
      <w:pPr>
        <w:spacing w:before="240" w:line="276" w:lineRule="auto"/>
        <w:jc w:val="both"/>
        <w:rPr>
          <w:rFonts w:ascii="Book Antiqua" w:hAnsi="Book Antiqua"/>
          <w:sz w:val="22"/>
          <w:szCs w:val="22"/>
        </w:rPr>
      </w:pPr>
      <w:r w:rsidRPr="00F529AE">
        <w:rPr>
          <w:rFonts w:ascii="Book Antiqua" w:hAnsi="Book Antiqua"/>
          <w:sz w:val="22"/>
          <w:szCs w:val="22"/>
        </w:rPr>
        <w:t>AKK-ja është organizatë joprofitabile, që i përfaqëson interesat e përgjithshme të autoriteteve lokale. Kjo Strategji synon një përfshirje më të madhe të nivelit lokal në arritjen e qëllimeve të saja, andaj AKK do të luaj një rol të rëndësishëm në koordinimin dhe ndërveprimin e autoriteteve lokale.</w:t>
      </w:r>
    </w:p>
    <w:p w:rsidR="0057399B" w:rsidRPr="00F529AE" w:rsidRDefault="0057399B" w:rsidP="008D4A89">
      <w:pPr>
        <w:spacing w:before="240"/>
        <w:rPr>
          <w:rFonts w:ascii="Book Antiqua" w:hAnsi="Book Antiqua"/>
          <w:b/>
          <w:sz w:val="22"/>
          <w:szCs w:val="22"/>
        </w:rPr>
      </w:pPr>
      <w:r w:rsidRPr="00F529AE">
        <w:rPr>
          <w:rFonts w:ascii="Book Antiqua" w:hAnsi="Book Antiqua"/>
          <w:b/>
          <w:sz w:val="22"/>
          <w:szCs w:val="22"/>
        </w:rPr>
        <w:t>Agjencia e Shoqërisë së Informacionit </w:t>
      </w:r>
    </w:p>
    <w:p w:rsidR="00122356" w:rsidRPr="0057399B" w:rsidRDefault="0057399B" w:rsidP="008D4A89">
      <w:pPr>
        <w:spacing w:before="240"/>
        <w:jc w:val="both"/>
        <w:rPr>
          <w:rFonts w:ascii="Book Antiqua" w:hAnsi="Book Antiqua"/>
          <w:sz w:val="22"/>
          <w:szCs w:val="22"/>
        </w:rPr>
      </w:pPr>
      <w:r w:rsidRPr="00F529AE">
        <w:rPr>
          <w:rFonts w:ascii="Book Antiqua" w:hAnsi="Book Antiqua"/>
          <w:sz w:val="22"/>
          <w:szCs w:val="22"/>
        </w:rPr>
        <w:t>ASHI, si agjenci në kuadër të MPB është organ qendror i administratës shtetërore për zhvillimin dhe zbatimin e teknologjisë së informacionit dhe të komunikimit, për institucionet e Republikës së Kosovës.</w:t>
      </w:r>
    </w:p>
    <w:sectPr w:rsidR="00122356" w:rsidRPr="0057399B">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375C" w:rsidRDefault="00E9375C" w:rsidP="0057399B">
      <w:r>
        <w:separator/>
      </w:r>
    </w:p>
  </w:endnote>
  <w:endnote w:type="continuationSeparator" w:id="0">
    <w:p w:rsidR="00E9375C" w:rsidRDefault="00E9375C" w:rsidP="005739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EC Square Sans Pro Medium">
    <w:altName w:val="EC Square Sans Pro Medium"/>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 w:name="EC Square Sans Pro">
    <w:altName w:val="EC Square Sans Pro"/>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0900758"/>
      <w:docPartObj>
        <w:docPartGallery w:val="Page Numbers (Bottom of Page)"/>
        <w:docPartUnique/>
      </w:docPartObj>
    </w:sdtPr>
    <w:sdtEndPr>
      <w:rPr>
        <w:noProof/>
      </w:rPr>
    </w:sdtEndPr>
    <w:sdtContent>
      <w:p w:rsidR="004E6D6F" w:rsidRDefault="004E6D6F">
        <w:pPr>
          <w:pStyle w:val="Footer"/>
          <w:jc w:val="center"/>
        </w:pPr>
        <w:r>
          <w:fldChar w:fldCharType="begin"/>
        </w:r>
        <w:r>
          <w:instrText xml:space="preserve"> PAGE   \* MERGEFORMAT </w:instrText>
        </w:r>
        <w:r>
          <w:fldChar w:fldCharType="separate"/>
        </w:r>
        <w:r w:rsidR="00D137E7">
          <w:rPr>
            <w:noProof/>
          </w:rPr>
          <w:t>29</w:t>
        </w:r>
        <w:r>
          <w:rPr>
            <w:noProof/>
          </w:rPr>
          <w:fldChar w:fldCharType="end"/>
        </w:r>
      </w:p>
    </w:sdtContent>
  </w:sdt>
  <w:p w:rsidR="004E6D6F" w:rsidRDefault="004E6D6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375C" w:rsidRDefault="00E9375C" w:rsidP="0057399B">
      <w:r>
        <w:separator/>
      </w:r>
    </w:p>
  </w:footnote>
  <w:footnote w:type="continuationSeparator" w:id="0">
    <w:p w:rsidR="00E9375C" w:rsidRDefault="00E9375C" w:rsidP="0057399B">
      <w:r>
        <w:continuationSeparator/>
      </w:r>
    </w:p>
  </w:footnote>
  <w:footnote w:id="1">
    <w:p w:rsidR="004E6D6F" w:rsidRPr="00DD44A3" w:rsidRDefault="004E6D6F" w:rsidP="0057399B">
      <w:pPr>
        <w:pStyle w:val="FootnoteText"/>
        <w:rPr>
          <w:lang w:val="en-US"/>
        </w:rPr>
      </w:pPr>
      <w:r>
        <w:rPr>
          <w:rStyle w:val="FootnoteReference"/>
        </w:rPr>
        <w:footnoteRef/>
      </w:r>
      <w:r>
        <w:rPr>
          <w:rStyle w:val="Hyperlink"/>
          <w:rFonts w:ascii="Calibri" w:hAnsi="Calibri" w:cs="Calibri"/>
        </w:rPr>
        <w:t xml:space="preserve"> </w:t>
      </w:r>
      <w:hyperlink r:id="rId1" w:history="1">
        <w:r w:rsidRPr="002165E0">
          <w:rPr>
            <w:rStyle w:val="Hyperlink"/>
            <w:rFonts w:ascii="Calibri" w:hAnsi="Calibri" w:cs="Calibri"/>
          </w:rPr>
          <w:t>https://ec.europa.eu/home-affairs/system/files/2020-12/09122020_communication_commission_european_parliament_the_council_eu_agenda_counter_terrorism_po-2020-9031_com-2020_795_en.pdf</w:t>
        </w:r>
      </w:hyperlink>
    </w:p>
  </w:footnote>
  <w:footnote w:id="2">
    <w:p w:rsidR="004E6D6F" w:rsidRPr="00F9693A" w:rsidRDefault="004E6D6F" w:rsidP="0057399B">
      <w:pPr>
        <w:pStyle w:val="FootnoteText"/>
        <w:rPr>
          <w:rFonts w:ascii="Book Antiqua" w:hAnsi="Book Antiqua"/>
          <w:lang w:val="en-US"/>
        </w:rPr>
      </w:pPr>
      <w:r w:rsidRPr="00F9693A">
        <w:rPr>
          <w:rStyle w:val="FootnoteReference"/>
          <w:rFonts w:ascii="Book Antiqua" w:hAnsi="Book Antiqua"/>
        </w:rPr>
        <w:footnoteRef/>
      </w:r>
      <w:r w:rsidRPr="00F9693A">
        <w:rPr>
          <w:rFonts w:ascii="Book Antiqua" w:hAnsi="Book Antiqua"/>
        </w:rPr>
        <w:t xml:space="preserve"> </w:t>
      </w:r>
      <w:hyperlink r:id="rId2" w:history="1">
        <w:r w:rsidRPr="0012265F">
          <w:rPr>
            <w:rStyle w:val="Hyperlink"/>
            <w:rFonts w:ascii="Book Antiqua" w:hAnsi="Book Antiqua"/>
          </w:rPr>
          <w:t>https://theglobalcoalition.org/en/partner/kosovo/</w:t>
        </w:r>
      </w:hyperlink>
      <w:r>
        <w:rPr>
          <w:rFonts w:ascii="Book Antiqua" w:hAnsi="Book Antiqua"/>
        </w:rPr>
        <w:t xml:space="preserve"> </w:t>
      </w:r>
    </w:p>
  </w:footnote>
  <w:footnote w:id="3">
    <w:p w:rsidR="004E6D6F" w:rsidRPr="00F9693A" w:rsidRDefault="004E6D6F" w:rsidP="0057399B">
      <w:pPr>
        <w:pStyle w:val="FootnoteText"/>
        <w:rPr>
          <w:rFonts w:ascii="Book Antiqua" w:hAnsi="Book Antiqua"/>
          <w:lang w:val="en-US"/>
        </w:rPr>
      </w:pPr>
      <w:r w:rsidRPr="00F9693A">
        <w:rPr>
          <w:rStyle w:val="FootnoteReference"/>
          <w:rFonts w:ascii="Book Antiqua" w:hAnsi="Book Antiqua"/>
        </w:rPr>
        <w:footnoteRef/>
      </w:r>
      <w:r w:rsidRPr="00F9693A">
        <w:rPr>
          <w:rFonts w:ascii="Book Antiqua" w:hAnsi="Book Antiqua"/>
        </w:rPr>
        <w:t xml:space="preserve"> </w:t>
      </w:r>
      <w:hyperlink r:id="rId3" w:history="1">
        <w:r w:rsidRPr="0012265F">
          <w:rPr>
            <w:rStyle w:val="Hyperlink"/>
            <w:rFonts w:ascii="Book Antiqua" w:hAnsi="Book Antiqua"/>
          </w:rPr>
          <w:t>https://ec.europa.eu/home-affairs/system/files/2018-10/20181005_joint-action-plan-counter-terrorism-western-balkans.pdf</w:t>
        </w:r>
      </w:hyperlink>
      <w:r>
        <w:rPr>
          <w:rFonts w:ascii="Book Antiqua" w:hAnsi="Book Antiqua"/>
        </w:rPr>
        <w:t xml:space="preserve"> </w:t>
      </w:r>
    </w:p>
  </w:footnote>
  <w:footnote w:id="4">
    <w:p w:rsidR="004E6D6F" w:rsidRPr="004A281C" w:rsidRDefault="004E6D6F" w:rsidP="0057399B">
      <w:pPr>
        <w:pStyle w:val="FootnoteText"/>
        <w:rPr>
          <w:rFonts w:ascii="Book Antiqua" w:hAnsi="Book Antiqua"/>
          <w:lang w:val="en-US"/>
        </w:rPr>
      </w:pPr>
      <w:r w:rsidRPr="00F9693A">
        <w:rPr>
          <w:rStyle w:val="FootnoteReference"/>
          <w:rFonts w:ascii="Book Antiqua" w:hAnsi="Book Antiqua"/>
        </w:rPr>
        <w:footnoteRef/>
      </w:r>
      <w:r w:rsidRPr="00F9693A">
        <w:rPr>
          <w:rFonts w:ascii="Book Antiqua" w:hAnsi="Book Antiqua"/>
        </w:rPr>
        <w:t xml:space="preserve"> </w:t>
      </w:r>
      <w:r w:rsidRPr="00F9693A">
        <w:rPr>
          <w:rFonts w:ascii="Book Antiqua" w:hAnsi="Book Antiqua"/>
          <w:lang w:val="en-US"/>
        </w:rPr>
        <w:t>“Lone actors”</w:t>
      </w:r>
    </w:p>
  </w:footnote>
  <w:footnote w:id="5">
    <w:p w:rsidR="004E6D6F" w:rsidRPr="004A281C" w:rsidRDefault="004E6D6F" w:rsidP="0057399B">
      <w:pPr>
        <w:pStyle w:val="FootnoteText"/>
        <w:rPr>
          <w:rFonts w:ascii="Book Antiqua" w:hAnsi="Book Antiqua"/>
        </w:rPr>
      </w:pPr>
      <w:r w:rsidRPr="004A281C">
        <w:rPr>
          <w:rStyle w:val="FootnoteReference"/>
          <w:rFonts w:ascii="Book Antiqua" w:hAnsi="Book Antiqua"/>
        </w:rPr>
        <w:footnoteRef/>
      </w:r>
      <w:r w:rsidRPr="004A281C">
        <w:rPr>
          <w:rFonts w:ascii="Book Antiqua" w:hAnsi="Book Antiqua"/>
        </w:rPr>
        <w:t xml:space="preserve"> </w:t>
      </w:r>
      <w:hyperlink r:id="rId4" w:history="1">
        <w:r w:rsidRPr="00DB4B9D">
          <w:rPr>
            <w:rStyle w:val="Hyperlink"/>
            <w:rFonts w:ascii="Book Antiqua" w:hAnsi="Book Antiqua"/>
          </w:rPr>
          <w:t>https://reliefweb.int/report/world/global-terrorism-index-2022</w:t>
        </w:r>
      </w:hyperlink>
    </w:p>
  </w:footnote>
  <w:footnote w:id="6">
    <w:p w:rsidR="004E6D6F" w:rsidRPr="00723875" w:rsidRDefault="004E6D6F" w:rsidP="0057399B">
      <w:pPr>
        <w:pStyle w:val="FootnoteText"/>
      </w:pPr>
      <w:r w:rsidRPr="004A281C">
        <w:rPr>
          <w:rStyle w:val="FootnoteReference"/>
          <w:rFonts w:ascii="Book Antiqua" w:hAnsi="Book Antiqua"/>
        </w:rPr>
        <w:footnoteRef/>
      </w:r>
      <w:r w:rsidRPr="004A281C">
        <w:rPr>
          <w:rFonts w:ascii="Book Antiqua" w:hAnsi="Book Antiqua"/>
        </w:rPr>
        <w:t xml:space="preserve"> </w:t>
      </w:r>
      <w:r w:rsidRPr="004D6DB4">
        <w:rPr>
          <w:rFonts w:ascii="Book Antiqua" w:hAnsi="Book Antiqua"/>
          <w:sz w:val="18"/>
        </w:rPr>
        <w:t xml:space="preserve">State Department </w:t>
      </w:r>
      <w:r w:rsidRPr="00585435">
        <w:rPr>
          <w:rFonts w:ascii="Book Antiqua" w:hAnsi="Book Antiqua"/>
          <w:b/>
          <w:i/>
        </w:rPr>
        <w:t>&lt;</w:t>
      </w:r>
      <w:hyperlink r:id="rId5" w:history="1">
        <w:r w:rsidRPr="00723875">
          <w:rPr>
            <w:rStyle w:val="Hyperlink"/>
            <w:rFonts w:ascii="Book Antiqua" w:hAnsi="Book Antiqua"/>
          </w:rPr>
          <w:t>https://www.state.gov/reports/country-reports-on-terrorism-2020/kosovo/</w:t>
        </w:r>
      </w:hyperlink>
      <w:r w:rsidRPr="00025D1D">
        <w:rPr>
          <w:rStyle w:val="Hyperlink"/>
          <w:rFonts w:ascii="Book Antiqua" w:hAnsi="Book Antiqua"/>
        </w:rPr>
        <w:t xml:space="preserve">&gt;; </w:t>
      </w:r>
      <w:r w:rsidRPr="004D6DB4">
        <w:rPr>
          <w:rFonts w:ascii="Book Antiqua" w:hAnsi="Book Antiqua"/>
          <w:sz w:val="18"/>
        </w:rPr>
        <w:t>EU Commission Country Report Kosov</w:t>
      </w:r>
      <w:r w:rsidRPr="00585435">
        <w:rPr>
          <w:rFonts w:ascii="Book Antiqua" w:hAnsi="Book Antiqua"/>
          <w:sz w:val="18"/>
        </w:rPr>
        <w:t>o 2021 &lt;</w:t>
      </w:r>
      <w:r w:rsidRPr="00025D1D">
        <w:rPr>
          <w:rFonts w:ascii="Book Antiqua" w:hAnsi="Book Antiqua"/>
        </w:rPr>
        <w:t xml:space="preserve"> </w:t>
      </w:r>
      <w:hyperlink r:id="rId6" w:history="1">
        <w:r w:rsidRPr="00723875">
          <w:rPr>
            <w:rStyle w:val="Hyperlink"/>
            <w:rFonts w:ascii="Book Antiqua" w:hAnsi="Book Antiqua"/>
          </w:rPr>
          <w:t>https://ec.europa.eu/neighbourhood-enlargement/kosovo-report-2021_en</w:t>
        </w:r>
      </w:hyperlink>
      <w:r w:rsidRPr="00723875">
        <w:rPr>
          <w:rFonts w:ascii="Book Antiqua" w:hAnsi="Book Antiqua"/>
          <w:sz w:val="18"/>
        </w:rPr>
        <w:t>&gt;</w:t>
      </w:r>
    </w:p>
  </w:footnote>
  <w:footnote w:id="7">
    <w:p w:rsidR="004E6D6F" w:rsidRPr="00A77C1E" w:rsidRDefault="004E6D6F" w:rsidP="0057399B">
      <w:pPr>
        <w:pStyle w:val="FootnoteText"/>
        <w:rPr>
          <w:sz w:val="18"/>
          <w:lang w:val="en-US"/>
        </w:rPr>
      </w:pPr>
      <w:r w:rsidRPr="00A77C1E">
        <w:rPr>
          <w:rStyle w:val="FootnoteReference"/>
          <w:sz w:val="18"/>
        </w:rPr>
        <w:footnoteRef/>
      </w:r>
      <w:r w:rsidRPr="00A77C1E">
        <w:rPr>
          <w:sz w:val="18"/>
        </w:rPr>
        <w:t xml:space="preserve"> </w:t>
      </w:r>
      <w:hyperlink r:id="rId7" w:history="1">
        <w:r w:rsidRPr="00A77C1E">
          <w:rPr>
            <w:rStyle w:val="Hyperlink"/>
            <w:sz w:val="18"/>
          </w:rPr>
          <w:t>https://gzk.rks-gov.net/ActDocumentDetail.aspx?ActID=10763</w:t>
        </w:r>
      </w:hyperlink>
      <w:r w:rsidRPr="00A77C1E">
        <w:rPr>
          <w:sz w:val="18"/>
        </w:rPr>
        <w:t xml:space="preserve"> </w:t>
      </w:r>
    </w:p>
  </w:footnote>
  <w:footnote w:id="8">
    <w:p w:rsidR="004E6D6F" w:rsidRPr="00723875" w:rsidRDefault="004E6D6F" w:rsidP="0057399B">
      <w:pPr>
        <w:pStyle w:val="FootnoteText"/>
      </w:pPr>
      <w:r w:rsidRPr="004A281C">
        <w:rPr>
          <w:rStyle w:val="FootnoteReference"/>
          <w:rFonts w:ascii="Book Antiqua" w:hAnsi="Book Antiqua"/>
        </w:rPr>
        <w:footnoteRef/>
      </w:r>
      <w:r w:rsidRPr="004A281C">
        <w:rPr>
          <w:rFonts w:ascii="Book Antiqua" w:hAnsi="Book Antiqua"/>
        </w:rPr>
        <w:t xml:space="preserve"> </w:t>
      </w:r>
      <w:r w:rsidRPr="004D6DB4">
        <w:rPr>
          <w:rFonts w:ascii="Book Antiqua" w:hAnsi="Book Antiqua"/>
          <w:sz w:val="18"/>
        </w:rPr>
        <w:t xml:space="preserve">State Department </w:t>
      </w:r>
      <w:r w:rsidRPr="00585435">
        <w:rPr>
          <w:rFonts w:ascii="Book Antiqua" w:hAnsi="Book Antiqua"/>
          <w:b/>
          <w:i/>
        </w:rPr>
        <w:t>&lt;</w:t>
      </w:r>
      <w:hyperlink r:id="rId8" w:history="1">
        <w:r w:rsidRPr="00723875">
          <w:rPr>
            <w:rStyle w:val="Hyperlink"/>
            <w:rFonts w:ascii="Book Antiqua" w:hAnsi="Book Antiqua"/>
          </w:rPr>
          <w:t>https://www.state.gov/reports/country-reports-on-terrorism-2020/kosovo/</w:t>
        </w:r>
      </w:hyperlink>
      <w:r w:rsidRPr="00025D1D">
        <w:rPr>
          <w:rStyle w:val="Hyperlink"/>
          <w:rFonts w:ascii="Book Antiqua" w:hAnsi="Book Antiqua"/>
        </w:rPr>
        <w:t xml:space="preserve">&gt;; </w:t>
      </w:r>
      <w:r w:rsidRPr="004D6DB4">
        <w:rPr>
          <w:rFonts w:ascii="Book Antiqua" w:hAnsi="Book Antiqua"/>
          <w:sz w:val="18"/>
        </w:rPr>
        <w:t>EU Commission Country Report Kosov</w:t>
      </w:r>
      <w:r w:rsidRPr="00585435">
        <w:rPr>
          <w:rFonts w:ascii="Book Antiqua" w:hAnsi="Book Antiqua"/>
          <w:sz w:val="18"/>
        </w:rPr>
        <w:t>o 2021 &lt;</w:t>
      </w:r>
      <w:r w:rsidRPr="00025D1D">
        <w:rPr>
          <w:rFonts w:ascii="Book Antiqua" w:hAnsi="Book Antiqua"/>
        </w:rPr>
        <w:t xml:space="preserve"> </w:t>
      </w:r>
      <w:hyperlink r:id="rId9" w:history="1">
        <w:r w:rsidRPr="00723875">
          <w:rPr>
            <w:rStyle w:val="Hyperlink"/>
            <w:rFonts w:ascii="Book Antiqua" w:hAnsi="Book Antiqua"/>
          </w:rPr>
          <w:t>https://ec.europa.eu/neighbourhood-enlargement/kosovo-report-2021_en</w:t>
        </w:r>
      </w:hyperlink>
      <w:r w:rsidRPr="00723875">
        <w:rPr>
          <w:rFonts w:ascii="Book Antiqua" w:hAnsi="Book Antiqua"/>
          <w:sz w:val="18"/>
        </w:rPr>
        <w:t>&gt;</w:t>
      </w:r>
    </w:p>
  </w:footnote>
  <w:footnote w:id="9">
    <w:p w:rsidR="004E6D6F" w:rsidRPr="00385625" w:rsidRDefault="004E6D6F" w:rsidP="0057399B">
      <w:pPr>
        <w:pStyle w:val="FootnoteText"/>
        <w:rPr>
          <w:lang w:val="en-US"/>
        </w:rPr>
      </w:pPr>
      <w:r>
        <w:rPr>
          <w:rStyle w:val="FootnoteReference"/>
        </w:rPr>
        <w:footnoteRef/>
      </w:r>
      <w:r>
        <w:t xml:space="preserve"> </w:t>
      </w:r>
      <w:hyperlink r:id="rId10" w:history="1">
        <w:r w:rsidRPr="0012265F">
          <w:rPr>
            <w:rStyle w:val="Hyperlink"/>
          </w:rPr>
          <w:t>https://www.state.gov/wp-content/uploads/2021/07/Country_Reports_on_Terrorism_2020.pdf</w:t>
        </w:r>
      </w:hyperlink>
      <w:r>
        <w:t xml:space="preserve"> </w:t>
      </w:r>
    </w:p>
  </w:footnote>
  <w:footnote w:id="10">
    <w:p w:rsidR="004E6D6F" w:rsidRPr="00723875" w:rsidRDefault="004E6D6F" w:rsidP="0057399B">
      <w:pPr>
        <w:pStyle w:val="FootnoteText"/>
        <w:rPr>
          <w:lang w:val="en-US"/>
        </w:rPr>
      </w:pPr>
      <w:r w:rsidRPr="00723875">
        <w:rPr>
          <w:rStyle w:val="FootnoteReference"/>
        </w:rPr>
        <w:footnoteRef/>
      </w:r>
      <w:r w:rsidRPr="00723875">
        <w:t xml:space="preserve"> </w:t>
      </w:r>
      <w:hyperlink r:id="rId11" w:history="1">
        <w:r w:rsidRPr="00723875">
          <w:rPr>
            <w:rStyle w:val="Hyperlink"/>
          </w:rPr>
          <w:t>https://gzk.rks-gov.net/ActDetail.aspx?ActID=3702</w:t>
        </w:r>
      </w:hyperlink>
      <w:r w:rsidRPr="00723875">
        <w:t xml:space="preserve"> </w:t>
      </w:r>
    </w:p>
  </w:footnote>
  <w:footnote w:id="11">
    <w:p w:rsidR="004E6D6F" w:rsidRPr="00723875" w:rsidRDefault="004E6D6F" w:rsidP="0057399B">
      <w:pPr>
        <w:pStyle w:val="FootnoteText"/>
        <w:rPr>
          <w:lang w:val="en-US"/>
        </w:rPr>
      </w:pPr>
      <w:r w:rsidRPr="00723875">
        <w:rPr>
          <w:rStyle w:val="FootnoteReference"/>
        </w:rPr>
        <w:footnoteRef/>
      </w:r>
      <w:r w:rsidRPr="00723875">
        <w:t xml:space="preserve"> </w:t>
      </w:r>
      <w:hyperlink r:id="rId12" w:history="1">
        <w:r w:rsidRPr="00723875">
          <w:rPr>
            <w:rStyle w:val="Hyperlink"/>
          </w:rPr>
          <w:t>https://gzk.rks-gov.net/ActDetail.aspx?ActID=10763</w:t>
        </w:r>
      </w:hyperlink>
      <w:r w:rsidRPr="00723875">
        <w:t xml:space="preserve"> </w:t>
      </w:r>
    </w:p>
  </w:footnote>
  <w:footnote w:id="12">
    <w:p w:rsidR="004E6D6F" w:rsidRPr="00723875" w:rsidRDefault="004E6D6F" w:rsidP="0057399B">
      <w:pPr>
        <w:pStyle w:val="FootnoteText"/>
        <w:rPr>
          <w:lang w:val="en-US"/>
        </w:rPr>
      </w:pPr>
      <w:r w:rsidRPr="00723875">
        <w:rPr>
          <w:rStyle w:val="FootnoteReference"/>
        </w:rPr>
        <w:footnoteRef/>
      </w:r>
      <w:r w:rsidRPr="00723875">
        <w:t xml:space="preserve"> </w:t>
      </w:r>
      <w:hyperlink r:id="rId13" w:history="1">
        <w:r w:rsidRPr="00723875">
          <w:rPr>
            <w:rStyle w:val="Hyperlink"/>
          </w:rPr>
          <w:t>https://gzk.rks-gov.net/ActDetail.aspx?ActID=12540</w:t>
        </w:r>
      </w:hyperlink>
      <w:r w:rsidRPr="00723875">
        <w:t xml:space="preserve"> </w:t>
      </w:r>
    </w:p>
  </w:footnote>
  <w:footnote w:id="13">
    <w:p w:rsidR="004E6D6F" w:rsidRPr="00723875" w:rsidRDefault="004E6D6F" w:rsidP="0057399B">
      <w:pPr>
        <w:pStyle w:val="FootnoteText"/>
        <w:rPr>
          <w:lang w:val="en-US"/>
        </w:rPr>
      </w:pPr>
      <w:r w:rsidRPr="00723875">
        <w:rPr>
          <w:rStyle w:val="FootnoteReference"/>
        </w:rPr>
        <w:footnoteRef/>
      </w:r>
      <w:r w:rsidRPr="00723875">
        <w:t xml:space="preserve"> </w:t>
      </w:r>
      <w:hyperlink r:id="rId14" w:history="1">
        <w:r w:rsidRPr="00723875">
          <w:rPr>
            <w:rStyle w:val="Hyperlink"/>
          </w:rPr>
          <w:t>https://gzk.rks-gov.net/ActDetail.aspx?ActID=2521</w:t>
        </w:r>
      </w:hyperlink>
      <w:r w:rsidRPr="00723875">
        <w:t xml:space="preserve"> </w:t>
      </w:r>
    </w:p>
  </w:footnote>
  <w:footnote w:id="14">
    <w:p w:rsidR="004E6D6F" w:rsidRPr="00723875" w:rsidRDefault="004E6D6F" w:rsidP="0057399B">
      <w:pPr>
        <w:pStyle w:val="FootnoteText"/>
        <w:rPr>
          <w:lang w:val="en-US"/>
        </w:rPr>
      </w:pPr>
      <w:r w:rsidRPr="00723875">
        <w:rPr>
          <w:rStyle w:val="FootnoteReference"/>
        </w:rPr>
        <w:footnoteRef/>
      </w:r>
      <w:r w:rsidRPr="00723875">
        <w:t xml:space="preserve"> </w:t>
      </w:r>
      <w:hyperlink r:id="rId15" w:history="1">
        <w:r w:rsidRPr="00723875">
          <w:rPr>
            <w:rStyle w:val="Hyperlink"/>
          </w:rPr>
          <w:t>https://gzk.rks-gov.net/ActDetail.aspx?ActID=2682</w:t>
        </w:r>
      </w:hyperlink>
      <w:r w:rsidRPr="00723875">
        <w:t xml:space="preserve"> </w:t>
      </w:r>
    </w:p>
  </w:footnote>
  <w:footnote w:id="15">
    <w:p w:rsidR="004E6D6F" w:rsidRPr="00723875" w:rsidRDefault="004E6D6F" w:rsidP="0057399B">
      <w:pPr>
        <w:pStyle w:val="FootnoteText"/>
        <w:rPr>
          <w:lang w:val="en-US"/>
        </w:rPr>
      </w:pPr>
      <w:r w:rsidRPr="00723875">
        <w:rPr>
          <w:rStyle w:val="FootnoteReference"/>
        </w:rPr>
        <w:footnoteRef/>
      </w:r>
      <w:r w:rsidRPr="00723875">
        <w:t xml:space="preserve"> </w:t>
      </w:r>
      <w:hyperlink r:id="rId16" w:history="1">
        <w:r w:rsidRPr="00723875">
          <w:rPr>
            <w:rStyle w:val="Hyperlink"/>
          </w:rPr>
          <w:t>https://gzk.rks-gov.net/ActDetail.aspx?ActID=2851</w:t>
        </w:r>
      </w:hyperlink>
      <w:r w:rsidRPr="00723875">
        <w:t xml:space="preserve"> </w:t>
      </w:r>
    </w:p>
  </w:footnote>
  <w:footnote w:id="16">
    <w:p w:rsidR="004E6D6F" w:rsidRPr="00723875" w:rsidRDefault="004E6D6F" w:rsidP="0057399B">
      <w:pPr>
        <w:pStyle w:val="FootnoteText"/>
        <w:rPr>
          <w:lang w:val="en-US"/>
        </w:rPr>
      </w:pPr>
      <w:r w:rsidRPr="00723875">
        <w:rPr>
          <w:rStyle w:val="FootnoteReference"/>
        </w:rPr>
        <w:footnoteRef/>
      </w:r>
      <w:r w:rsidRPr="00723875">
        <w:t xml:space="preserve"> </w:t>
      </w:r>
      <w:hyperlink r:id="rId17" w:history="1">
        <w:r w:rsidRPr="00723875">
          <w:rPr>
            <w:rStyle w:val="Hyperlink"/>
          </w:rPr>
          <w:t>https://gzk.rks-gov.net/ActDetail.aspx?ActID=10968</w:t>
        </w:r>
      </w:hyperlink>
      <w:r w:rsidRPr="00723875">
        <w:t xml:space="preserve"> </w:t>
      </w:r>
    </w:p>
  </w:footnote>
  <w:footnote w:id="17">
    <w:p w:rsidR="004E6D6F" w:rsidRPr="00723875" w:rsidRDefault="004E6D6F" w:rsidP="0057399B">
      <w:pPr>
        <w:pStyle w:val="FootnoteText"/>
        <w:rPr>
          <w:lang w:val="en-US"/>
        </w:rPr>
      </w:pPr>
      <w:r w:rsidRPr="00723875">
        <w:rPr>
          <w:rStyle w:val="FootnoteReference"/>
        </w:rPr>
        <w:footnoteRef/>
      </w:r>
      <w:r w:rsidRPr="00723875">
        <w:t xml:space="preserve"> </w:t>
      </w:r>
      <w:hyperlink r:id="rId18" w:history="1">
        <w:r w:rsidRPr="00723875">
          <w:rPr>
            <w:rStyle w:val="Hyperlink"/>
          </w:rPr>
          <w:t>https://gzk.rks-gov.net/ActDetail.aspx?ActID=18616</w:t>
        </w:r>
      </w:hyperlink>
      <w:r w:rsidRPr="00723875">
        <w:t xml:space="preserve"> </w:t>
      </w:r>
    </w:p>
  </w:footnote>
  <w:footnote w:id="18">
    <w:p w:rsidR="004E6D6F" w:rsidRPr="00723875" w:rsidRDefault="004E6D6F" w:rsidP="0057399B">
      <w:pPr>
        <w:pStyle w:val="FootnoteText"/>
        <w:rPr>
          <w:lang w:val="en-US"/>
        </w:rPr>
      </w:pPr>
      <w:r w:rsidRPr="00723875">
        <w:rPr>
          <w:rStyle w:val="FootnoteReference"/>
        </w:rPr>
        <w:footnoteRef/>
      </w:r>
      <w:r w:rsidRPr="00723875">
        <w:t xml:space="preserve"> </w:t>
      </w:r>
      <w:hyperlink r:id="rId19" w:history="1">
        <w:r w:rsidRPr="00723875">
          <w:rPr>
            <w:rStyle w:val="Hyperlink"/>
          </w:rPr>
          <w:t>https://gzk.rks-gov.net/ActDetail.aspx?ActID=2806</w:t>
        </w:r>
      </w:hyperlink>
      <w:r w:rsidRPr="00723875">
        <w:t xml:space="preserve"> </w:t>
      </w:r>
    </w:p>
  </w:footnote>
  <w:footnote w:id="19">
    <w:p w:rsidR="004E6D6F" w:rsidRPr="00723875" w:rsidRDefault="004E6D6F" w:rsidP="0057399B">
      <w:pPr>
        <w:pStyle w:val="FootnoteText"/>
        <w:rPr>
          <w:lang w:val="en-US"/>
        </w:rPr>
      </w:pPr>
      <w:r w:rsidRPr="00723875">
        <w:rPr>
          <w:rStyle w:val="FootnoteReference"/>
        </w:rPr>
        <w:footnoteRef/>
      </w:r>
      <w:r w:rsidRPr="00723875">
        <w:t xml:space="preserve"> </w:t>
      </w:r>
      <w:hyperlink r:id="rId20" w:history="1">
        <w:r w:rsidRPr="00723875">
          <w:rPr>
            <w:rStyle w:val="Hyperlink"/>
          </w:rPr>
          <w:t>https://gzk.rks-gov.net/ActDetail.aspx?ActID=2651</w:t>
        </w:r>
      </w:hyperlink>
      <w:r w:rsidRPr="00723875">
        <w:t xml:space="preserve"> </w:t>
      </w:r>
    </w:p>
  </w:footnote>
  <w:footnote w:id="20">
    <w:p w:rsidR="004E6D6F" w:rsidRPr="00723875" w:rsidRDefault="004E6D6F" w:rsidP="0057399B">
      <w:pPr>
        <w:pStyle w:val="FootnoteText"/>
        <w:rPr>
          <w:lang w:val="en-US"/>
        </w:rPr>
      </w:pPr>
      <w:r w:rsidRPr="00723875">
        <w:rPr>
          <w:rStyle w:val="FootnoteReference"/>
        </w:rPr>
        <w:footnoteRef/>
      </w:r>
      <w:r w:rsidRPr="00723875">
        <w:t xml:space="preserve"> </w:t>
      </w:r>
      <w:hyperlink r:id="rId21" w:history="1">
        <w:r w:rsidRPr="00723875">
          <w:rPr>
            <w:rStyle w:val="Hyperlink"/>
          </w:rPr>
          <w:t>https://gzk.rks-gov.net/ActDetail.aspx?ActID=2538</w:t>
        </w:r>
      </w:hyperlink>
      <w:r w:rsidRPr="00723875">
        <w:t xml:space="preserve"> </w:t>
      </w:r>
    </w:p>
  </w:footnote>
  <w:footnote w:id="21">
    <w:p w:rsidR="004E6D6F" w:rsidRPr="00723875" w:rsidRDefault="004E6D6F" w:rsidP="0057399B">
      <w:pPr>
        <w:pStyle w:val="FootnoteText"/>
        <w:rPr>
          <w:lang w:val="en-US"/>
        </w:rPr>
      </w:pPr>
      <w:r w:rsidRPr="00723875">
        <w:rPr>
          <w:rStyle w:val="FootnoteReference"/>
        </w:rPr>
        <w:footnoteRef/>
      </w:r>
      <w:r w:rsidRPr="00723875">
        <w:t xml:space="preserve"> </w:t>
      </w:r>
      <w:hyperlink r:id="rId22" w:history="1">
        <w:r w:rsidRPr="00723875">
          <w:rPr>
            <w:rStyle w:val="Hyperlink"/>
          </w:rPr>
          <w:t>https://gzk.rks-gov.net/ActDetail.aspx?ActID=8867</w:t>
        </w:r>
      </w:hyperlink>
      <w:r w:rsidRPr="00723875">
        <w:t xml:space="preserve"> </w:t>
      </w:r>
    </w:p>
  </w:footnote>
  <w:footnote w:id="22">
    <w:p w:rsidR="004E6D6F" w:rsidRPr="00723875" w:rsidRDefault="004E6D6F" w:rsidP="0057399B">
      <w:pPr>
        <w:pStyle w:val="FootnoteText"/>
        <w:rPr>
          <w:lang w:val="en-US"/>
        </w:rPr>
      </w:pPr>
      <w:r w:rsidRPr="00723875">
        <w:rPr>
          <w:rStyle w:val="FootnoteReference"/>
        </w:rPr>
        <w:footnoteRef/>
      </w:r>
      <w:r w:rsidRPr="00723875">
        <w:t xml:space="preserve"> </w:t>
      </w:r>
      <w:hyperlink r:id="rId23" w:history="1">
        <w:r w:rsidRPr="00723875">
          <w:rPr>
            <w:rStyle w:val="Hyperlink"/>
          </w:rPr>
          <w:t>https://gzk.rks-gov.net/ActDetail.aspx?ActID=2674</w:t>
        </w:r>
      </w:hyperlink>
      <w:r w:rsidRPr="00723875">
        <w:t xml:space="preserve"> </w:t>
      </w:r>
    </w:p>
  </w:footnote>
  <w:footnote w:id="23">
    <w:p w:rsidR="004E6D6F" w:rsidRPr="00723875" w:rsidRDefault="004E6D6F" w:rsidP="0057399B">
      <w:pPr>
        <w:pStyle w:val="FootnoteText"/>
        <w:rPr>
          <w:lang w:val="en-US"/>
        </w:rPr>
      </w:pPr>
      <w:r w:rsidRPr="00723875">
        <w:rPr>
          <w:rStyle w:val="FootnoteReference"/>
        </w:rPr>
        <w:footnoteRef/>
      </w:r>
      <w:r w:rsidRPr="00723875">
        <w:t xml:space="preserve"> </w:t>
      </w:r>
      <w:hyperlink r:id="rId24" w:history="1">
        <w:r w:rsidRPr="00723875">
          <w:rPr>
            <w:rStyle w:val="Hyperlink"/>
          </w:rPr>
          <w:t>https://gzk.rks-gov.net/ActDetail.aspx?ActID=8871</w:t>
        </w:r>
      </w:hyperlink>
      <w:r w:rsidRPr="00723875">
        <w:t xml:space="preserve"> </w:t>
      </w:r>
    </w:p>
  </w:footnote>
  <w:footnote w:id="24">
    <w:p w:rsidR="004E6D6F" w:rsidRPr="00723875" w:rsidRDefault="004E6D6F" w:rsidP="0057399B">
      <w:pPr>
        <w:pStyle w:val="FootnoteText"/>
        <w:rPr>
          <w:lang w:val="en-US"/>
        </w:rPr>
      </w:pPr>
      <w:r w:rsidRPr="00723875">
        <w:rPr>
          <w:rStyle w:val="FootnoteReference"/>
        </w:rPr>
        <w:footnoteRef/>
      </w:r>
      <w:r w:rsidRPr="00723875">
        <w:t xml:space="preserve"> </w:t>
      </w:r>
      <w:hyperlink r:id="rId25" w:history="1">
        <w:r w:rsidRPr="00723875">
          <w:rPr>
            <w:rStyle w:val="Hyperlink"/>
          </w:rPr>
          <w:t>https://gzk.rks-gov.net/ActDetail.aspx?ActID=2789</w:t>
        </w:r>
      </w:hyperlink>
      <w:r w:rsidRPr="00723875">
        <w:t xml:space="preserve"> </w:t>
      </w:r>
    </w:p>
  </w:footnote>
  <w:footnote w:id="25">
    <w:p w:rsidR="004E6D6F" w:rsidRPr="00723875" w:rsidRDefault="004E6D6F" w:rsidP="0057399B">
      <w:pPr>
        <w:pStyle w:val="FootnoteText"/>
        <w:rPr>
          <w:lang w:val="en-US"/>
        </w:rPr>
      </w:pPr>
      <w:r w:rsidRPr="00723875">
        <w:rPr>
          <w:rStyle w:val="FootnoteReference"/>
        </w:rPr>
        <w:footnoteRef/>
      </w:r>
      <w:r w:rsidRPr="00723875">
        <w:t xml:space="preserve"> </w:t>
      </w:r>
      <w:hyperlink r:id="rId26" w:history="1">
        <w:r w:rsidRPr="00723875">
          <w:rPr>
            <w:rStyle w:val="Hyperlink"/>
          </w:rPr>
          <w:t>https://gzk.rks-gov.net/ActDetail.aspx?ActID=2801</w:t>
        </w:r>
      </w:hyperlink>
      <w:r w:rsidRPr="00723875">
        <w:t xml:space="preserve"> </w:t>
      </w:r>
    </w:p>
  </w:footnote>
  <w:footnote w:id="26">
    <w:p w:rsidR="004E6D6F" w:rsidRPr="00723875" w:rsidRDefault="004E6D6F" w:rsidP="0057399B">
      <w:pPr>
        <w:pStyle w:val="FootnoteText"/>
        <w:rPr>
          <w:lang w:val="en-US"/>
        </w:rPr>
      </w:pPr>
      <w:r w:rsidRPr="00723875">
        <w:rPr>
          <w:rStyle w:val="FootnoteReference"/>
        </w:rPr>
        <w:footnoteRef/>
      </w:r>
      <w:r w:rsidRPr="00723875">
        <w:t xml:space="preserve"> </w:t>
      </w:r>
      <w:hyperlink r:id="rId27" w:history="1">
        <w:r w:rsidRPr="00723875">
          <w:rPr>
            <w:rStyle w:val="Hyperlink"/>
          </w:rPr>
          <w:t>https://gzk.rks-gov.net/ActDetail.aspx?ActID=2781</w:t>
        </w:r>
      </w:hyperlink>
      <w:r w:rsidRPr="00723875">
        <w:t xml:space="preserve"> </w:t>
      </w:r>
    </w:p>
  </w:footnote>
  <w:footnote w:id="27">
    <w:p w:rsidR="004E6D6F" w:rsidRPr="00723875" w:rsidRDefault="004E6D6F" w:rsidP="0057399B">
      <w:pPr>
        <w:pStyle w:val="FootnoteText"/>
        <w:rPr>
          <w:lang w:val="en-US"/>
        </w:rPr>
      </w:pPr>
      <w:r w:rsidRPr="00723875">
        <w:rPr>
          <w:rStyle w:val="FootnoteReference"/>
        </w:rPr>
        <w:footnoteRef/>
      </w:r>
      <w:r w:rsidRPr="00723875">
        <w:t xml:space="preserve"> </w:t>
      </w:r>
      <w:hyperlink r:id="rId28" w:history="1">
        <w:r w:rsidRPr="00723875">
          <w:rPr>
            <w:rStyle w:val="Hyperlink"/>
          </w:rPr>
          <w:t>https://gzk.rks-gov.net/ActDetail.aspx?ActID=8860</w:t>
        </w:r>
      </w:hyperlink>
      <w:r w:rsidRPr="00723875">
        <w:t xml:space="preserve"> </w:t>
      </w:r>
    </w:p>
  </w:footnote>
  <w:footnote w:id="28">
    <w:p w:rsidR="004E6D6F" w:rsidRPr="00723875" w:rsidRDefault="004E6D6F" w:rsidP="0057399B">
      <w:pPr>
        <w:pStyle w:val="FootnoteText"/>
        <w:rPr>
          <w:lang w:val="en-US"/>
        </w:rPr>
      </w:pPr>
      <w:r w:rsidRPr="00723875">
        <w:rPr>
          <w:rStyle w:val="FootnoteReference"/>
        </w:rPr>
        <w:footnoteRef/>
      </w:r>
      <w:r w:rsidRPr="00723875">
        <w:t xml:space="preserve"> </w:t>
      </w:r>
      <w:hyperlink r:id="rId29" w:history="1">
        <w:r w:rsidRPr="00723875">
          <w:rPr>
            <w:rStyle w:val="Hyperlink"/>
          </w:rPr>
          <w:t>https://gzk.rks-gov.net/ActDetail.aspx?ActID=2741</w:t>
        </w:r>
      </w:hyperlink>
      <w:r w:rsidRPr="00723875">
        <w:t xml:space="preserve"> </w:t>
      </w:r>
    </w:p>
  </w:footnote>
  <w:footnote w:id="29">
    <w:p w:rsidR="004E6D6F" w:rsidRPr="00723875" w:rsidRDefault="004E6D6F" w:rsidP="0057399B">
      <w:pPr>
        <w:pStyle w:val="FootnoteText"/>
        <w:rPr>
          <w:lang w:val="en-US"/>
        </w:rPr>
      </w:pPr>
      <w:r w:rsidRPr="00723875">
        <w:rPr>
          <w:rStyle w:val="FootnoteReference"/>
        </w:rPr>
        <w:footnoteRef/>
      </w:r>
      <w:r w:rsidRPr="00723875">
        <w:t xml:space="preserve"> </w:t>
      </w:r>
      <w:hyperlink r:id="rId30" w:history="1">
        <w:r w:rsidRPr="00723875">
          <w:rPr>
            <w:rStyle w:val="Hyperlink"/>
          </w:rPr>
          <w:t>https://gzk.rks-gov.net/ActDetail.aspx?ActID=18375</w:t>
        </w:r>
      </w:hyperlink>
      <w:r w:rsidRPr="00723875">
        <w:t xml:space="preserve"> </w:t>
      </w:r>
    </w:p>
  </w:footnote>
  <w:footnote w:id="30">
    <w:p w:rsidR="004E6D6F" w:rsidRPr="00723875" w:rsidRDefault="004E6D6F" w:rsidP="0057399B">
      <w:pPr>
        <w:pStyle w:val="FootnoteText"/>
        <w:rPr>
          <w:lang w:val="en-US"/>
        </w:rPr>
      </w:pPr>
      <w:r w:rsidRPr="00723875">
        <w:rPr>
          <w:rStyle w:val="FootnoteReference"/>
        </w:rPr>
        <w:footnoteRef/>
      </w:r>
      <w:r w:rsidRPr="00723875">
        <w:t xml:space="preserve"> </w:t>
      </w:r>
      <w:hyperlink r:id="rId31" w:history="1">
        <w:r w:rsidRPr="00723875">
          <w:rPr>
            <w:rStyle w:val="Hyperlink"/>
          </w:rPr>
          <w:t>https://gzk.rks-gov.net/ActDetail.aspx?ActID=2600</w:t>
        </w:r>
      </w:hyperlink>
      <w:r w:rsidRPr="00723875">
        <w:t xml:space="preserve"> </w:t>
      </w:r>
    </w:p>
  </w:footnote>
  <w:footnote w:id="31">
    <w:p w:rsidR="004E6D6F" w:rsidRPr="00723875" w:rsidRDefault="004E6D6F" w:rsidP="0057399B">
      <w:pPr>
        <w:pStyle w:val="FootnoteText"/>
        <w:rPr>
          <w:lang w:val="en-US"/>
        </w:rPr>
      </w:pPr>
      <w:r w:rsidRPr="00723875">
        <w:rPr>
          <w:rStyle w:val="FootnoteReference"/>
        </w:rPr>
        <w:footnoteRef/>
      </w:r>
      <w:r w:rsidRPr="00723875">
        <w:t xml:space="preserve"> </w:t>
      </w:r>
      <w:hyperlink r:id="rId32" w:history="1">
        <w:r w:rsidRPr="00723875">
          <w:rPr>
            <w:rStyle w:val="Hyperlink"/>
          </w:rPr>
          <w:t>https://gzk.rks-gov.net/ActDetail.aspx?ActID=2823</w:t>
        </w:r>
      </w:hyperlink>
      <w:r w:rsidRPr="00723875">
        <w:t xml:space="preserve"> </w:t>
      </w:r>
    </w:p>
  </w:footnote>
  <w:footnote w:id="32">
    <w:p w:rsidR="004E6D6F" w:rsidRPr="00723875" w:rsidRDefault="004E6D6F" w:rsidP="0057399B">
      <w:pPr>
        <w:pStyle w:val="FootnoteText"/>
        <w:rPr>
          <w:lang w:val="en-US"/>
        </w:rPr>
      </w:pPr>
      <w:r w:rsidRPr="00723875">
        <w:rPr>
          <w:rStyle w:val="FootnoteReference"/>
        </w:rPr>
        <w:footnoteRef/>
      </w:r>
      <w:r w:rsidRPr="00723875">
        <w:t xml:space="preserve"> </w:t>
      </w:r>
      <w:hyperlink r:id="rId33" w:history="1">
        <w:r w:rsidRPr="00723875">
          <w:rPr>
            <w:rStyle w:val="Hyperlink"/>
          </w:rPr>
          <w:t>https://gzk.rks-gov.net/ActDetail.aspx?ActID=2690</w:t>
        </w:r>
      </w:hyperlink>
      <w:r w:rsidRPr="00723875">
        <w:t xml:space="preserve"> </w:t>
      </w:r>
    </w:p>
  </w:footnote>
  <w:footnote w:id="33">
    <w:p w:rsidR="004E6D6F" w:rsidRPr="00723875" w:rsidRDefault="004E6D6F" w:rsidP="0057399B">
      <w:pPr>
        <w:pStyle w:val="FootnoteText"/>
        <w:rPr>
          <w:lang w:val="en-US"/>
        </w:rPr>
      </w:pPr>
      <w:r w:rsidRPr="00723875">
        <w:rPr>
          <w:rStyle w:val="FootnoteReference"/>
        </w:rPr>
        <w:footnoteRef/>
      </w:r>
      <w:r w:rsidRPr="00723875">
        <w:t xml:space="preserve"> </w:t>
      </w:r>
      <w:hyperlink r:id="rId34" w:history="1">
        <w:r w:rsidRPr="00723875">
          <w:rPr>
            <w:rStyle w:val="Hyperlink"/>
          </w:rPr>
          <w:t>https://gzk.rks-gov.net/ActDetail.aspx?ActID=18413</w:t>
        </w:r>
      </w:hyperlink>
      <w:r w:rsidRPr="00723875">
        <w:t xml:space="preserve"> </w:t>
      </w:r>
    </w:p>
  </w:footnote>
  <w:footnote w:id="34">
    <w:p w:rsidR="004E6D6F" w:rsidRPr="00723875" w:rsidRDefault="004E6D6F" w:rsidP="0057399B">
      <w:pPr>
        <w:pStyle w:val="FootnoteText"/>
        <w:rPr>
          <w:lang w:val="en-US"/>
        </w:rPr>
      </w:pPr>
      <w:r w:rsidRPr="00723875">
        <w:rPr>
          <w:rStyle w:val="FootnoteReference"/>
        </w:rPr>
        <w:footnoteRef/>
      </w:r>
      <w:r w:rsidRPr="00723875">
        <w:t xml:space="preserve"> </w:t>
      </w:r>
      <w:hyperlink r:id="rId35" w:history="1">
        <w:r w:rsidRPr="00723875">
          <w:rPr>
            <w:rStyle w:val="Hyperlink"/>
          </w:rPr>
          <w:t>https://gzk.rks-gov.net/ActDetail.aspx?ActID=2861</w:t>
        </w:r>
      </w:hyperlink>
      <w:r w:rsidRPr="00723875">
        <w:t xml:space="preserve"> </w:t>
      </w:r>
    </w:p>
  </w:footnote>
  <w:footnote w:id="35">
    <w:p w:rsidR="004E6D6F" w:rsidRPr="00723875" w:rsidRDefault="004E6D6F" w:rsidP="0057399B">
      <w:pPr>
        <w:pStyle w:val="FootnoteText"/>
        <w:rPr>
          <w:lang w:val="en-US"/>
        </w:rPr>
      </w:pPr>
      <w:r w:rsidRPr="00723875">
        <w:rPr>
          <w:rStyle w:val="FootnoteReference"/>
        </w:rPr>
        <w:footnoteRef/>
      </w:r>
      <w:r w:rsidRPr="00723875">
        <w:t xml:space="preserve"> </w:t>
      </w:r>
      <w:hyperlink r:id="rId36" w:history="1">
        <w:r w:rsidRPr="00723875">
          <w:rPr>
            <w:rStyle w:val="Hyperlink"/>
          </w:rPr>
          <w:t>https://gzk.rks-gov.net/ActDetail.aspx?ActID=2615</w:t>
        </w:r>
      </w:hyperlink>
      <w:r w:rsidRPr="00723875">
        <w:t xml:space="preserve"> </w:t>
      </w:r>
    </w:p>
  </w:footnote>
  <w:footnote w:id="36">
    <w:p w:rsidR="004E6D6F" w:rsidRPr="00723875" w:rsidRDefault="004E6D6F" w:rsidP="0057399B">
      <w:pPr>
        <w:pStyle w:val="FootnoteText"/>
        <w:rPr>
          <w:lang w:val="en-US"/>
        </w:rPr>
      </w:pPr>
      <w:r w:rsidRPr="00723875">
        <w:rPr>
          <w:rStyle w:val="FootnoteReference"/>
        </w:rPr>
        <w:footnoteRef/>
      </w:r>
      <w:r w:rsidRPr="00723875">
        <w:t xml:space="preserve"> </w:t>
      </w:r>
      <w:hyperlink r:id="rId37" w:history="1">
        <w:r w:rsidRPr="00723875">
          <w:rPr>
            <w:rStyle w:val="Hyperlink"/>
          </w:rPr>
          <w:t>https://gzk.rks-gov.net/ActDetail.aspx?ActID=18335</w:t>
        </w:r>
      </w:hyperlink>
      <w:r w:rsidRPr="00723875">
        <w:t xml:space="preserve"> </w:t>
      </w:r>
    </w:p>
  </w:footnote>
  <w:footnote w:id="37">
    <w:p w:rsidR="004E6D6F" w:rsidRPr="00723875" w:rsidRDefault="004E6D6F" w:rsidP="0057399B">
      <w:pPr>
        <w:pStyle w:val="FootnoteText"/>
        <w:rPr>
          <w:lang w:val="en-US"/>
        </w:rPr>
      </w:pPr>
      <w:r w:rsidRPr="00723875">
        <w:rPr>
          <w:rStyle w:val="FootnoteReference"/>
        </w:rPr>
        <w:footnoteRef/>
      </w:r>
      <w:r w:rsidRPr="00723875">
        <w:t xml:space="preserve"> </w:t>
      </w:r>
      <w:hyperlink r:id="rId38" w:history="1">
        <w:r w:rsidRPr="00723875">
          <w:rPr>
            <w:rStyle w:val="Hyperlink"/>
          </w:rPr>
          <w:t>https://gzk.rks-gov.net/ActDetail.aspx?ActID=18302</w:t>
        </w:r>
      </w:hyperlink>
      <w:r w:rsidRPr="00723875">
        <w:t xml:space="preserve"> </w:t>
      </w:r>
    </w:p>
  </w:footnote>
  <w:footnote w:id="38">
    <w:p w:rsidR="004E6D6F" w:rsidRPr="00723875" w:rsidRDefault="004E6D6F" w:rsidP="0057399B">
      <w:pPr>
        <w:pStyle w:val="FootnoteText"/>
        <w:rPr>
          <w:lang w:val="en-US"/>
        </w:rPr>
      </w:pPr>
      <w:r w:rsidRPr="00723875">
        <w:rPr>
          <w:rStyle w:val="FootnoteReference"/>
        </w:rPr>
        <w:footnoteRef/>
      </w:r>
      <w:r w:rsidRPr="00723875">
        <w:t xml:space="preserve"> </w:t>
      </w:r>
      <w:hyperlink r:id="rId39" w:history="1">
        <w:r w:rsidRPr="00723875">
          <w:rPr>
            <w:rStyle w:val="Hyperlink"/>
          </w:rPr>
          <w:t>https://gzk.rks-gov.net/ActDetail.aspx?ActID=2710</w:t>
        </w:r>
      </w:hyperlink>
      <w:r w:rsidRPr="00723875">
        <w:t xml:space="preserve"> </w:t>
      </w:r>
    </w:p>
  </w:footnote>
  <w:footnote w:id="39">
    <w:p w:rsidR="004E6D6F" w:rsidRPr="00723875" w:rsidRDefault="004E6D6F" w:rsidP="0057399B">
      <w:pPr>
        <w:pStyle w:val="FootnoteText"/>
        <w:rPr>
          <w:lang w:val="en-US"/>
        </w:rPr>
      </w:pPr>
      <w:r w:rsidRPr="00723875">
        <w:rPr>
          <w:rStyle w:val="FootnoteReference"/>
        </w:rPr>
        <w:footnoteRef/>
      </w:r>
      <w:r w:rsidRPr="00723875">
        <w:t xml:space="preserve"> </w:t>
      </w:r>
      <w:hyperlink r:id="rId40" w:history="1">
        <w:r w:rsidRPr="00723875">
          <w:rPr>
            <w:rStyle w:val="Hyperlink"/>
          </w:rPr>
          <w:t>https://gzk.rks-gov.net/ActDetail.aspx?ActID=18920</w:t>
        </w:r>
      </w:hyperlink>
      <w:r w:rsidRPr="00723875">
        <w:t xml:space="preserve"> </w:t>
      </w:r>
    </w:p>
  </w:footnote>
  <w:footnote w:id="40">
    <w:p w:rsidR="004E6D6F" w:rsidRPr="00723875" w:rsidRDefault="004E6D6F" w:rsidP="0057399B">
      <w:pPr>
        <w:pStyle w:val="FootnoteText"/>
        <w:rPr>
          <w:lang w:val="en-US"/>
        </w:rPr>
      </w:pPr>
      <w:r w:rsidRPr="00723875">
        <w:rPr>
          <w:rStyle w:val="FootnoteReference"/>
        </w:rPr>
        <w:footnoteRef/>
      </w:r>
      <w:r w:rsidRPr="00723875">
        <w:t xml:space="preserve"> </w:t>
      </w:r>
      <w:hyperlink r:id="rId41" w:history="1">
        <w:r w:rsidRPr="00723875">
          <w:rPr>
            <w:rStyle w:val="Hyperlink"/>
          </w:rPr>
          <w:t>https://gzk.rks-gov.net/ActDetail.aspx?ActID=2526</w:t>
        </w:r>
      </w:hyperlink>
      <w:r w:rsidRPr="00723875">
        <w:t xml:space="preserve"> </w:t>
      </w:r>
    </w:p>
  </w:footnote>
  <w:footnote w:id="41">
    <w:p w:rsidR="004E6D6F" w:rsidRPr="00723875" w:rsidRDefault="004E6D6F" w:rsidP="0057399B">
      <w:pPr>
        <w:pStyle w:val="FootnoteText"/>
        <w:rPr>
          <w:lang w:val="en-US"/>
        </w:rPr>
      </w:pPr>
      <w:r w:rsidRPr="00723875">
        <w:rPr>
          <w:rStyle w:val="FootnoteReference"/>
        </w:rPr>
        <w:footnoteRef/>
      </w:r>
      <w:r w:rsidRPr="00723875">
        <w:t xml:space="preserve"> </w:t>
      </w:r>
      <w:hyperlink r:id="rId42" w:history="1">
        <w:r w:rsidRPr="00723875">
          <w:rPr>
            <w:rStyle w:val="Hyperlink"/>
          </w:rPr>
          <w:t>https://gzk.rks-gov.net/ActDetail.aspx?ActID=2758</w:t>
        </w:r>
      </w:hyperlink>
      <w:r w:rsidRPr="00723875">
        <w:t xml:space="preserve"> </w:t>
      </w:r>
    </w:p>
  </w:footnote>
  <w:footnote w:id="42">
    <w:p w:rsidR="004E6D6F" w:rsidRPr="00723875" w:rsidRDefault="004E6D6F" w:rsidP="0057399B">
      <w:pPr>
        <w:pStyle w:val="FootnoteText"/>
        <w:rPr>
          <w:lang w:val="en-US"/>
        </w:rPr>
      </w:pPr>
      <w:r w:rsidRPr="00723875">
        <w:rPr>
          <w:rStyle w:val="FootnoteReference"/>
        </w:rPr>
        <w:footnoteRef/>
      </w:r>
      <w:r w:rsidRPr="00723875">
        <w:t xml:space="preserve"> </w:t>
      </w:r>
      <w:hyperlink r:id="rId43" w:history="1">
        <w:r w:rsidRPr="00723875">
          <w:rPr>
            <w:rStyle w:val="Hyperlink"/>
          </w:rPr>
          <w:t>https://gzk.rks-gov.net/ActDetail.aspx?ActID=12360</w:t>
        </w:r>
      </w:hyperlink>
      <w:r w:rsidRPr="00723875">
        <w:t xml:space="preserve"> </w:t>
      </w:r>
    </w:p>
  </w:footnote>
  <w:footnote w:id="43">
    <w:p w:rsidR="004E6D6F" w:rsidRPr="00723875" w:rsidRDefault="004E6D6F" w:rsidP="0057399B">
      <w:pPr>
        <w:pStyle w:val="FootnoteText"/>
        <w:rPr>
          <w:lang w:val="en-US"/>
        </w:rPr>
      </w:pPr>
      <w:r w:rsidRPr="00723875">
        <w:rPr>
          <w:rStyle w:val="FootnoteReference"/>
        </w:rPr>
        <w:footnoteRef/>
      </w:r>
      <w:r w:rsidRPr="00723875">
        <w:t xml:space="preserve"> </w:t>
      </w:r>
      <w:hyperlink r:id="rId44" w:history="1">
        <w:r w:rsidRPr="00723875">
          <w:rPr>
            <w:rStyle w:val="Hyperlink"/>
          </w:rPr>
          <w:t>https://gzk.rks-gov.net/ActDetail.aspx?ActID=18337</w:t>
        </w:r>
      </w:hyperlink>
      <w:r w:rsidRPr="00723875">
        <w:t xml:space="preserve"> </w:t>
      </w:r>
    </w:p>
  </w:footnote>
  <w:footnote w:id="44">
    <w:p w:rsidR="004E6D6F" w:rsidRPr="00723875" w:rsidRDefault="004E6D6F" w:rsidP="0057399B">
      <w:pPr>
        <w:pStyle w:val="FootnoteText"/>
        <w:rPr>
          <w:lang w:val="en-US"/>
        </w:rPr>
      </w:pPr>
      <w:r w:rsidRPr="00723875">
        <w:rPr>
          <w:rStyle w:val="FootnoteReference"/>
        </w:rPr>
        <w:footnoteRef/>
      </w:r>
      <w:r w:rsidRPr="00723875">
        <w:t xml:space="preserve"> </w:t>
      </w:r>
      <w:hyperlink r:id="rId45" w:history="1">
        <w:r w:rsidRPr="00723875">
          <w:rPr>
            <w:rStyle w:val="Hyperlink"/>
          </w:rPr>
          <w:t>https://gzk.rks-gov.net/ActDetail.aspx?ActID=8871</w:t>
        </w:r>
      </w:hyperlink>
      <w:r w:rsidRPr="00723875">
        <w:t xml:space="preserve"> </w:t>
      </w:r>
    </w:p>
  </w:footnote>
  <w:footnote w:id="45">
    <w:p w:rsidR="004E6D6F" w:rsidRPr="00723875" w:rsidRDefault="004E6D6F" w:rsidP="0057399B">
      <w:pPr>
        <w:pStyle w:val="FootnoteText"/>
        <w:rPr>
          <w:lang w:val="en-US"/>
        </w:rPr>
      </w:pPr>
      <w:r w:rsidRPr="00723875">
        <w:rPr>
          <w:rStyle w:val="FootnoteReference"/>
        </w:rPr>
        <w:footnoteRef/>
      </w:r>
      <w:r w:rsidRPr="00723875">
        <w:t xml:space="preserve"> </w:t>
      </w:r>
      <w:hyperlink r:id="rId46" w:history="1">
        <w:r w:rsidRPr="00723875">
          <w:rPr>
            <w:rStyle w:val="Hyperlink"/>
          </w:rPr>
          <w:t>https://gzk.rks-gov.net/ActDocumentDetail.aspx?ActID=10554</w:t>
        </w:r>
      </w:hyperlink>
      <w:r w:rsidRPr="00723875">
        <w:t xml:space="preserve"> </w:t>
      </w:r>
    </w:p>
  </w:footnote>
  <w:footnote w:id="46">
    <w:p w:rsidR="004E6D6F" w:rsidRPr="00723875" w:rsidRDefault="004E6D6F" w:rsidP="0057399B">
      <w:pPr>
        <w:pStyle w:val="FootnoteText"/>
        <w:rPr>
          <w:lang w:val="en-US"/>
        </w:rPr>
      </w:pPr>
      <w:r w:rsidRPr="00723875">
        <w:rPr>
          <w:rStyle w:val="FootnoteReference"/>
        </w:rPr>
        <w:footnoteRef/>
      </w:r>
      <w:r w:rsidRPr="00723875">
        <w:t xml:space="preserve"> </w:t>
      </w:r>
      <w:hyperlink r:id="rId47" w:history="1">
        <w:r w:rsidRPr="00723875">
          <w:rPr>
            <w:rStyle w:val="Hyperlink"/>
          </w:rPr>
          <w:t>https://gzk.rks-gov.net/ActDetail.aspx?ActID=10936</w:t>
        </w:r>
      </w:hyperlink>
      <w:r w:rsidRPr="00723875">
        <w:t xml:space="preserve"> </w:t>
      </w:r>
    </w:p>
  </w:footnote>
  <w:footnote w:id="47">
    <w:p w:rsidR="004E6D6F" w:rsidRPr="00723875" w:rsidRDefault="004E6D6F" w:rsidP="0057399B">
      <w:pPr>
        <w:pStyle w:val="FootnoteText"/>
        <w:rPr>
          <w:lang w:val="en-US"/>
        </w:rPr>
      </w:pPr>
      <w:r w:rsidRPr="00723875">
        <w:rPr>
          <w:rStyle w:val="FootnoteReference"/>
        </w:rPr>
        <w:footnoteRef/>
      </w:r>
      <w:r w:rsidRPr="00723875">
        <w:t xml:space="preserve"> </w:t>
      </w:r>
      <w:hyperlink r:id="rId48" w:history="1">
        <w:r w:rsidRPr="00723875">
          <w:rPr>
            <w:rStyle w:val="Hyperlink"/>
          </w:rPr>
          <w:t>https://gzk.rks-gov.net/ActDetail.aspx?ActID=11018</w:t>
        </w:r>
      </w:hyperlink>
      <w:r w:rsidRPr="00723875">
        <w:t xml:space="preserve"> </w:t>
      </w:r>
    </w:p>
  </w:footnote>
  <w:footnote w:id="48">
    <w:p w:rsidR="004E6D6F" w:rsidRPr="00053BE4" w:rsidRDefault="004E6D6F" w:rsidP="0057399B">
      <w:pPr>
        <w:pStyle w:val="FootnoteText"/>
        <w:rPr>
          <w:lang w:val="en-US"/>
        </w:rPr>
      </w:pPr>
      <w:r>
        <w:rPr>
          <w:rStyle w:val="FootnoteReference"/>
        </w:rPr>
        <w:footnoteRef/>
      </w:r>
      <w:r>
        <w:t xml:space="preserve"> </w:t>
      </w:r>
      <w:hyperlink r:id="rId49" w:history="1">
        <w:r w:rsidRPr="0012265F">
          <w:rPr>
            <w:rStyle w:val="Hyperlink"/>
          </w:rPr>
          <w:t>https://gzk.rks-gov.net/ActDetail.aspx?ActID=2530</w:t>
        </w:r>
      </w:hyperlink>
      <w:r>
        <w:t xml:space="preserve"> </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97601"/>
    <w:multiLevelType w:val="hybridMultilevel"/>
    <w:tmpl w:val="58F4E846"/>
    <w:lvl w:ilvl="0" w:tplc="08090017">
      <w:start w:val="1"/>
      <w:numFmt w:val="lowerLetter"/>
      <w:lvlText w:val="%1)"/>
      <w:lvlJc w:val="left"/>
      <w:pPr>
        <w:ind w:left="720" w:hanging="360"/>
      </w:pPr>
    </w:lvl>
    <w:lvl w:ilvl="1" w:tplc="771CEB84">
      <w:start w:val="3"/>
      <w:numFmt w:val="bullet"/>
      <w:lvlText w:val="-"/>
      <w:lvlJc w:val="left"/>
      <w:pPr>
        <w:ind w:left="1800" w:hanging="720"/>
      </w:pPr>
      <w:rPr>
        <w:rFonts w:ascii="Book Antiqua" w:eastAsiaTheme="minorHAnsi" w:hAnsi="Book Antiqua" w:cstheme="minorBid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643819"/>
    <w:multiLevelType w:val="hybridMultilevel"/>
    <w:tmpl w:val="996E94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883C63"/>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145D5C2F"/>
    <w:multiLevelType w:val="hybridMultilevel"/>
    <w:tmpl w:val="3C0281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EE1A0B"/>
    <w:multiLevelType w:val="hybridMultilevel"/>
    <w:tmpl w:val="B2E44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FD30D8"/>
    <w:multiLevelType w:val="hybridMultilevel"/>
    <w:tmpl w:val="0156A4C8"/>
    <w:lvl w:ilvl="0" w:tplc="527CBB5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F2499E"/>
    <w:multiLevelType w:val="hybridMultilevel"/>
    <w:tmpl w:val="F2B48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6548D4"/>
    <w:multiLevelType w:val="hybridMultilevel"/>
    <w:tmpl w:val="678AA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A60BF1"/>
    <w:multiLevelType w:val="hybridMultilevel"/>
    <w:tmpl w:val="9304AC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1353C4"/>
    <w:multiLevelType w:val="multilevel"/>
    <w:tmpl w:val="A74462F0"/>
    <w:lvl w:ilvl="0">
      <w:start w:val="1"/>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2BE8209C"/>
    <w:multiLevelType w:val="hybridMultilevel"/>
    <w:tmpl w:val="71C62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067D04"/>
    <w:multiLevelType w:val="hybridMultilevel"/>
    <w:tmpl w:val="8A16F6D0"/>
    <w:lvl w:ilvl="0" w:tplc="041C000B">
      <w:start w:val="1"/>
      <w:numFmt w:val="bullet"/>
      <w:lvlText w:val=""/>
      <w:lvlJc w:val="left"/>
      <w:pPr>
        <w:ind w:left="720" w:hanging="360"/>
      </w:pPr>
      <w:rPr>
        <w:rFonts w:ascii="Wingdings" w:hAnsi="Wingdings"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12" w15:restartNumberingAfterBreak="0">
    <w:nsid w:val="2EF35B79"/>
    <w:multiLevelType w:val="hybridMultilevel"/>
    <w:tmpl w:val="1956399E"/>
    <w:lvl w:ilvl="0" w:tplc="C10ED2EC">
      <w:start w:val="1"/>
      <w:numFmt w:val="upperRoman"/>
      <w:lvlText w:val="%1."/>
      <w:lvlJc w:val="right"/>
      <w:pPr>
        <w:ind w:left="720" w:hanging="360"/>
      </w:pPr>
      <w:rPr>
        <w:rFonts w:ascii="Book Antiqua" w:hAnsi="Book Antiqu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F15A74"/>
    <w:multiLevelType w:val="hybridMultilevel"/>
    <w:tmpl w:val="CB5052D6"/>
    <w:lvl w:ilvl="0" w:tplc="0409000F">
      <w:start w:val="1"/>
      <w:numFmt w:val="decimal"/>
      <w:lvlText w:val="%1."/>
      <w:lvlJc w:val="left"/>
      <w:pPr>
        <w:ind w:left="720" w:hanging="360"/>
      </w:pPr>
      <w:rPr>
        <w:rFonts w:hint="default"/>
      </w:rPr>
    </w:lvl>
    <w:lvl w:ilvl="1" w:tplc="35902196">
      <w:numFmt w:val="bullet"/>
      <w:lvlText w:val="•"/>
      <w:lvlJc w:val="left"/>
      <w:pPr>
        <w:ind w:left="1245" w:hanging="165"/>
      </w:pPr>
      <w:rPr>
        <w:rFonts w:ascii="Book Antiqua" w:eastAsia="Calibri" w:hAnsi="Book Antiqua"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8F55C96"/>
    <w:multiLevelType w:val="hybridMultilevel"/>
    <w:tmpl w:val="98EADB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BA74147"/>
    <w:multiLevelType w:val="hybridMultilevel"/>
    <w:tmpl w:val="D82A799C"/>
    <w:lvl w:ilvl="0" w:tplc="47E46E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CCF1C6C"/>
    <w:multiLevelType w:val="multilevel"/>
    <w:tmpl w:val="D08AFDB6"/>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41773E9A"/>
    <w:multiLevelType w:val="multilevel"/>
    <w:tmpl w:val="B1988A64"/>
    <w:lvl w:ilvl="0">
      <w:start w:val="7"/>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2C6591C"/>
    <w:multiLevelType w:val="hybridMultilevel"/>
    <w:tmpl w:val="C68EE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43014F0"/>
    <w:multiLevelType w:val="hybridMultilevel"/>
    <w:tmpl w:val="04744F60"/>
    <w:lvl w:ilvl="0" w:tplc="CA64FFFC">
      <w:numFmt w:val="bullet"/>
      <w:lvlText w:val="-"/>
      <w:lvlJc w:val="left"/>
      <w:pPr>
        <w:ind w:left="720" w:hanging="360"/>
      </w:pPr>
      <w:rPr>
        <w:rFonts w:ascii="Book Antiqua" w:eastAsiaTheme="minorHAnsi" w:hAnsi="Book Antiqu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B345BF1"/>
    <w:multiLevelType w:val="hybridMultilevel"/>
    <w:tmpl w:val="697E5EA4"/>
    <w:lvl w:ilvl="0" w:tplc="527CBB54">
      <w:start w:val="1"/>
      <w:numFmt w:val="lowerRoman"/>
      <w:lvlText w:val="%1."/>
      <w:lvlJc w:val="left"/>
      <w:pPr>
        <w:ind w:left="720" w:hanging="360"/>
      </w:pPr>
      <w:rPr>
        <w:rFonts w:hint="default"/>
      </w:rPr>
    </w:lvl>
    <w:lvl w:ilvl="1" w:tplc="35902196">
      <w:numFmt w:val="bullet"/>
      <w:lvlText w:val="•"/>
      <w:lvlJc w:val="left"/>
      <w:pPr>
        <w:ind w:left="1245" w:hanging="165"/>
      </w:pPr>
      <w:rPr>
        <w:rFonts w:ascii="Book Antiqua" w:eastAsia="Calibri" w:hAnsi="Book Antiqua"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3F638D8"/>
    <w:multiLevelType w:val="hybridMultilevel"/>
    <w:tmpl w:val="D7F8FE4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5FA31C2"/>
    <w:multiLevelType w:val="hybridMultilevel"/>
    <w:tmpl w:val="6A2ECF3A"/>
    <w:lvl w:ilvl="0" w:tplc="6E2AE0E2">
      <w:start w:val="1"/>
      <w:numFmt w:val="decimal"/>
      <w:lvlText w:val="%1."/>
      <w:lvlJc w:val="left"/>
      <w:pPr>
        <w:ind w:left="1080" w:hanging="72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77E4885"/>
    <w:multiLevelType w:val="multilevel"/>
    <w:tmpl w:val="93DC0DE8"/>
    <w:lvl w:ilvl="0">
      <w:start w:val="2"/>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60F26C3C"/>
    <w:multiLevelType w:val="hybridMultilevel"/>
    <w:tmpl w:val="96EEC2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0F44674"/>
    <w:multiLevelType w:val="hybridMultilevel"/>
    <w:tmpl w:val="48BE1206"/>
    <w:lvl w:ilvl="0" w:tplc="527CBB54">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40260E6"/>
    <w:multiLevelType w:val="hybridMultilevel"/>
    <w:tmpl w:val="2FEE4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9E40D57"/>
    <w:multiLevelType w:val="hybridMultilevel"/>
    <w:tmpl w:val="DA14C6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9335FFD"/>
    <w:multiLevelType w:val="hybridMultilevel"/>
    <w:tmpl w:val="05B66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94D4462"/>
    <w:multiLevelType w:val="hybridMultilevel"/>
    <w:tmpl w:val="4D9E0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96163D0"/>
    <w:multiLevelType w:val="hybridMultilevel"/>
    <w:tmpl w:val="22B8615A"/>
    <w:lvl w:ilvl="0" w:tplc="F2FA0AFE">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DC01372"/>
    <w:multiLevelType w:val="hybridMultilevel"/>
    <w:tmpl w:val="79726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EE03612"/>
    <w:multiLevelType w:val="hybridMultilevel"/>
    <w:tmpl w:val="337C76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1"/>
  </w:num>
  <w:num w:numId="4">
    <w:abstractNumId w:val="26"/>
  </w:num>
  <w:num w:numId="5">
    <w:abstractNumId w:val="7"/>
  </w:num>
  <w:num w:numId="6">
    <w:abstractNumId w:val="17"/>
  </w:num>
  <w:num w:numId="7">
    <w:abstractNumId w:val="1"/>
  </w:num>
  <w:num w:numId="8">
    <w:abstractNumId w:val="18"/>
  </w:num>
  <w:num w:numId="9">
    <w:abstractNumId w:val="29"/>
  </w:num>
  <w:num w:numId="10">
    <w:abstractNumId w:val="31"/>
  </w:num>
  <w:num w:numId="11">
    <w:abstractNumId w:val="4"/>
  </w:num>
  <w:num w:numId="12">
    <w:abstractNumId w:val="8"/>
  </w:num>
  <w:num w:numId="13">
    <w:abstractNumId w:val="10"/>
  </w:num>
  <w:num w:numId="14">
    <w:abstractNumId w:val="24"/>
  </w:num>
  <w:num w:numId="15">
    <w:abstractNumId w:val="19"/>
  </w:num>
  <w:num w:numId="16">
    <w:abstractNumId w:val="12"/>
  </w:num>
  <w:num w:numId="17">
    <w:abstractNumId w:val="23"/>
  </w:num>
  <w:num w:numId="18">
    <w:abstractNumId w:val="30"/>
  </w:num>
  <w:num w:numId="19">
    <w:abstractNumId w:val="28"/>
  </w:num>
  <w:num w:numId="20">
    <w:abstractNumId w:val="3"/>
  </w:num>
  <w:num w:numId="21">
    <w:abstractNumId w:val="5"/>
  </w:num>
  <w:num w:numId="22">
    <w:abstractNumId w:val="25"/>
  </w:num>
  <w:num w:numId="23">
    <w:abstractNumId w:val="20"/>
  </w:num>
  <w:num w:numId="24">
    <w:abstractNumId w:val="21"/>
  </w:num>
  <w:num w:numId="25">
    <w:abstractNumId w:val="32"/>
  </w:num>
  <w:num w:numId="26">
    <w:abstractNumId w:val="14"/>
  </w:num>
  <w:num w:numId="27">
    <w:abstractNumId w:val="15"/>
  </w:num>
  <w:num w:numId="28">
    <w:abstractNumId w:val="16"/>
  </w:num>
  <w:num w:numId="29">
    <w:abstractNumId w:val="9"/>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
  </w:num>
  <w:num w:numId="32">
    <w:abstractNumId w:val="13"/>
  </w:num>
  <w:num w:numId="33">
    <w:abstractNumId w:val="27"/>
  </w:num>
  <w:num w:numId="3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06F"/>
    <w:rsid w:val="0001680B"/>
    <w:rsid w:val="00042F59"/>
    <w:rsid w:val="000549CD"/>
    <w:rsid w:val="000B61EE"/>
    <w:rsid w:val="000E1B3D"/>
    <w:rsid w:val="00122356"/>
    <w:rsid w:val="0013306C"/>
    <w:rsid w:val="00134101"/>
    <w:rsid w:val="00177B80"/>
    <w:rsid w:val="001973D4"/>
    <w:rsid w:val="001A6EF8"/>
    <w:rsid w:val="001E406F"/>
    <w:rsid w:val="001F2EDD"/>
    <w:rsid w:val="00211143"/>
    <w:rsid w:val="00216F98"/>
    <w:rsid w:val="00323DC1"/>
    <w:rsid w:val="00340E41"/>
    <w:rsid w:val="00361687"/>
    <w:rsid w:val="00377742"/>
    <w:rsid w:val="003A71E0"/>
    <w:rsid w:val="003C602B"/>
    <w:rsid w:val="00403936"/>
    <w:rsid w:val="00422F7E"/>
    <w:rsid w:val="004B2E67"/>
    <w:rsid w:val="004E6D6F"/>
    <w:rsid w:val="0057399B"/>
    <w:rsid w:val="005A20A0"/>
    <w:rsid w:val="00601235"/>
    <w:rsid w:val="006468C9"/>
    <w:rsid w:val="006472A9"/>
    <w:rsid w:val="006A0CB0"/>
    <w:rsid w:val="006B03C6"/>
    <w:rsid w:val="006F0743"/>
    <w:rsid w:val="006F6C2F"/>
    <w:rsid w:val="00733F28"/>
    <w:rsid w:val="00765491"/>
    <w:rsid w:val="007C6A5A"/>
    <w:rsid w:val="007E7219"/>
    <w:rsid w:val="008C4612"/>
    <w:rsid w:val="008D4A89"/>
    <w:rsid w:val="00936EE4"/>
    <w:rsid w:val="0096680D"/>
    <w:rsid w:val="0097305C"/>
    <w:rsid w:val="00995189"/>
    <w:rsid w:val="009D2CA0"/>
    <w:rsid w:val="009D2E15"/>
    <w:rsid w:val="009E6E4F"/>
    <w:rsid w:val="00AC5E93"/>
    <w:rsid w:val="00B2026A"/>
    <w:rsid w:val="00B30A09"/>
    <w:rsid w:val="00B517C8"/>
    <w:rsid w:val="00B6482B"/>
    <w:rsid w:val="00B73394"/>
    <w:rsid w:val="00BA0BE6"/>
    <w:rsid w:val="00BE2BEA"/>
    <w:rsid w:val="00BF555D"/>
    <w:rsid w:val="00C312D9"/>
    <w:rsid w:val="00C53220"/>
    <w:rsid w:val="00C664EF"/>
    <w:rsid w:val="00C962E3"/>
    <w:rsid w:val="00CA100F"/>
    <w:rsid w:val="00CE5378"/>
    <w:rsid w:val="00D137E7"/>
    <w:rsid w:val="00DC6DE3"/>
    <w:rsid w:val="00E03B28"/>
    <w:rsid w:val="00E14AB8"/>
    <w:rsid w:val="00E30528"/>
    <w:rsid w:val="00E33053"/>
    <w:rsid w:val="00E36C79"/>
    <w:rsid w:val="00E4538C"/>
    <w:rsid w:val="00E51D11"/>
    <w:rsid w:val="00E9375C"/>
    <w:rsid w:val="00EA07D8"/>
    <w:rsid w:val="00EF147E"/>
    <w:rsid w:val="00F451C7"/>
    <w:rsid w:val="00F73294"/>
    <w:rsid w:val="00F85CF5"/>
    <w:rsid w:val="00FC7715"/>
    <w:rsid w:val="00FF10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DF3463"/>
  <w15:chartTrackingRefBased/>
  <w15:docId w15:val="{4C37AE5A-7371-4C20-90BD-9CE7D2E66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399B"/>
    <w:pPr>
      <w:spacing w:after="0" w:line="240" w:lineRule="auto"/>
    </w:pPr>
    <w:rPr>
      <w:rFonts w:ascii="Calibri" w:eastAsia="Calibri" w:hAnsi="Calibri" w:cs="Times New Roman"/>
      <w:sz w:val="24"/>
      <w:szCs w:val="24"/>
      <w:lang w:val="sq-AL" w:eastAsia="sq-AL"/>
    </w:rPr>
  </w:style>
  <w:style w:type="paragraph" w:styleId="Heading1">
    <w:name w:val="heading 1"/>
    <w:basedOn w:val="Normal"/>
    <w:next w:val="Normal"/>
    <w:link w:val="Heading1Char"/>
    <w:uiPriority w:val="9"/>
    <w:qFormat/>
    <w:rsid w:val="0057399B"/>
    <w:pPr>
      <w:keepNext/>
      <w:keepLines/>
      <w:numPr>
        <w:numId w:val="1"/>
      </w:numPr>
      <w:spacing w:before="240"/>
      <w:outlineLvl w:val="0"/>
    </w:pPr>
    <w:rPr>
      <w:rFonts w:ascii="Calibri Light" w:eastAsia="Times New Roman" w:hAnsi="Calibri Light"/>
      <w:color w:val="2F5496"/>
      <w:sz w:val="32"/>
      <w:szCs w:val="32"/>
    </w:rPr>
  </w:style>
  <w:style w:type="paragraph" w:styleId="Heading2">
    <w:name w:val="heading 2"/>
    <w:basedOn w:val="Normal"/>
    <w:next w:val="Normal"/>
    <w:link w:val="Heading2Char"/>
    <w:uiPriority w:val="9"/>
    <w:unhideWhenUsed/>
    <w:qFormat/>
    <w:rsid w:val="0057399B"/>
    <w:pPr>
      <w:keepNext/>
      <w:keepLines/>
      <w:numPr>
        <w:ilvl w:val="1"/>
        <w:numId w:val="1"/>
      </w:numPr>
      <w:spacing w:before="40"/>
      <w:outlineLvl w:val="1"/>
    </w:pPr>
    <w:rPr>
      <w:rFonts w:ascii="Calibri Light" w:eastAsia="Times New Roman" w:hAnsi="Calibri Light"/>
      <w:color w:val="2F5496"/>
      <w:sz w:val="26"/>
      <w:szCs w:val="26"/>
    </w:rPr>
  </w:style>
  <w:style w:type="paragraph" w:styleId="Heading3">
    <w:name w:val="heading 3"/>
    <w:basedOn w:val="Normal"/>
    <w:next w:val="Normal"/>
    <w:link w:val="Heading3Char"/>
    <w:uiPriority w:val="9"/>
    <w:unhideWhenUsed/>
    <w:qFormat/>
    <w:rsid w:val="0057399B"/>
    <w:pPr>
      <w:keepNext/>
      <w:keepLines/>
      <w:numPr>
        <w:ilvl w:val="2"/>
        <w:numId w:val="1"/>
      </w:numPr>
      <w:spacing w:before="40"/>
      <w:outlineLvl w:val="2"/>
    </w:pPr>
    <w:rPr>
      <w:rFonts w:ascii="Calibri Light" w:eastAsia="Times New Roman" w:hAnsi="Calibri Light"/>
      <w:color w:val="1F3763"/>
    </w:rPr>
  </w:style>
  <w:style w:type="paragraph" w:styleId="Heading4">
    <w:name w:val="heading 4"/>
    <w:basedOn w:val="Normal"/>
    <w:next w:val="Normal"/>
    <w:link w:val="Heading4Char"/>
    <w:uiPriority w:val="9"/>
    <w:unhideWhenUsed/>
    <w:qFormat/>
    <w:rsid w:val="0057399B"/>
    <w:pPr>
      <w:keepNext/>
      <w:keepLines/>
      <w:numPr>
        <w:ilvl w:val="3"/>
        <w:numId w:val="1"/>
      </w:numPr>
      <w:spacing w:before="40"/>
      <w:outlineLvl w:val="3"/>
    </w:pPr>
    <w:rPr>
      <w:rFonts w:ascii="Calibri Light" w:eastAsia="Times New Roman" w:hAnsi="Calibri Light"/>
      <w:i/>
      <w:iCs/>
      <w:color w:val="2F5496"/>
    </w:rPr>
  </w:style>
  <w:style w:type="paragraph" w:styleId="Heading5">
    <w:name w:val="heading 5"/>
    <w:basedOn w:val="Normal"/>
    <w:next w:val="Normal"/>
    <w:link w:val="Heading5Char"/>
    <w:uiPriority w:val="9"/>
    <w:unhideWhenUsed/>
    <w:qFormat/>
    <w:rsid w:val="0057399B"/>
    <w:pPr>
      <w:keepNext/>
      <w:keepLines/>
      <w:numPr>
        <w:ilvl w:val="4"/>
        <w:numId w:val="1"/>
      </w:numPr>
      <w:spacing w:before="40"/>
      <w:outlineLvl w:val="4"/>
    </w:pPr>
    <w:rPr>
      <w:rFonts w:ascii="Calibri Light" w:eastAsia="Times New Roman" w:hAnsi="Calibri Light"/>
      <w:color w:val="2F5496"/>
    </w:rPr>
  </w:style>
  <w:style w:type="paragraph" w:styleId="Heading6">
    <w:name w:val="heading 6"/>
    <w:basedOn w:val="Normal"/>
    <w:next w:val="Normal"/>
    <w:link w:val="Heading6Char"/>
    <w:uiPriority w:val="9"/>
    <w:semiHidden/>
    <w:unhideWhenUsed/>
    <w:qFormat/>
    <w:rsid w:val="0057399B"/>
    <w:pPr>
      <w:keepNext/>
      <w:keepLines/>
      <w:numPr>
        <w:ilvl w:val="5"/>
        <w:numId w:val="1"/>
      </w:numPr>
      <w:spacing w:before="40"/>
      <w:outlineLvl w:val="5"/>
    </w:pPr>
    <w:rPr>
      <w:rFonts w:ascii="Calibri Light" w:eastAsia="Times New Roman" w:hAnsi="Calibri Light"/>
      <w:color w:val="1F3763"/>
    </w:rPr>
  </w:style>
  <w:style w:type="paragraph" w:styleId="Heading7">
    <w:name w:val="heading 7"/>
    <w:basedOn w:val="Normal"/>
    <w:next w:val="Normal"/>
    <w:link w:val="Heading7Char"/>
    <w:uiPriority w:val="9"/>
    <w:semiHidden/>
    <w:unhideWhenUsed/>
    <w:qFormat/>
    <w:rsid w:val="0057399B"/>
    <w:pPr>
      <w:keepNext/>
      <w:keepLines/>
      <w:numPr>
        <w:ilvl w:val="6"/>
        <w:numId w:val="1"/>
      </w:numPr>
      <w:spacing w:before="40"/>
      <w:outlineLvl w:val="6"/>
    </w:pPr>
    <w:rPr>
      <w:rFonts w:ascii="Calibri Light" w:eastAsia="Times New Roman" w:hAnsi="Calibri Light"/>
      <w:i/>
      <w:iCs/>
      <w:color w:val="1F3763"/>
    </w:rPr>
  </w:style>
  <w:style w:type="paragraph" w:styleId="Heading8">
    <w:name w:val="heading 8"/>
    <w:basedOn w:val="Normal"/>
    <w:next w:val="Normal"/>
    <w:link w:val="Heading8Char"/>
    <w:uiPriority w:val="9"/>
    <w:semiHidden/>
    <w:unhideWhenUsed/>
    <w:qFormat/>
    <w:rsid w:val="0057399B"/>
    <w:pPr>
      <w:keepNext/>
      <w:keepLines/>
      <w:numPr>
        <w:ilvl w:val="7"/>
        <w:numId w:val="1"/>
      </w:numPr>
      <w:spacing w:before="40"/>
      <w:outlineLvl w:val="7"/>
    </w:pPr>
    <w:rPr>
      <w:rFonts w:ascii="Calibri Light" w:eastAsia="Times New Roman" w:hAnsi="Calibri Light"/>
      <w:color w:val="272727"/>
      <w:sz w:val="21"/>
      <w:szCs w:val="21"/>
    </w:rPr>
  </w:style>
  <w:style w:type="paragraph" w:styleId="Heading9">
    <w:name w:val="heading 9"/>
    <w:basedOn w:val="Normal"/>
    <w:next w:val="Normal"/>
    <w:link w:val="Heading9Char"/>
    <w:uiPriority w:val="9"/>
    <w:semiHidden/>
    <w:unhideWhenUsed/>
    <w:qFormat/>
    <w:rsid w:val="0057399B"/>
    <w:pPr>
      <w:keepNext/>
      <w:keepLines/>
      <w:numPr>
        <w:ilvl w:val="8"/>
        <w:numId w:val="1"/>
      </w:numPr>
      <w:spacing w:before="40"/>
      <w:outlineLvl w:val="8"/>
    </w:pPr>
    <w:rPr>
      <w:rFonts w:ascii="Calibri Light" w:eastAsia="Times New Roman" w:hAnsi="Calibri Light"/>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399B"/>
    <w:rPr>
      <w:rFonts w:ascii="Calibri Light" w:eastAsia="Times New Roman" w:hAnsi="Calibri Light" w:cs="Times New Roman"/>
      <w:color w:val="2F5496"/>
      <w:sz w:val="32"/>
      <w:szCs w:val="32"/>
      <w:lang w:val="sq-AL" w:eastAsia="sq-AL"/>
    </w:rPr>
  </w:style>
  <w:style w:type="character" w:customStyle="1" w:styleId="Heading2Char">
    <w:name w:val="Heading 2 Char"/>
    <w:basedOn w:val="DefaultParagraphFont"/>
    <w:link w:val="Heading2"/>
    <w:uiPriority w:val="9"/>
    <w:rsid w:val="0057399B"/>
    <w:rPr>
      <w:rFonts w:ascii="Calibri Light" w:eastAsia="Times New Roman" w:hAnsi="Calibri Light" w:cs="Times New Roman"/>
      <w:color w:val="2F5496"/>
      <w:sz w:val="26"/>
      <w:szCs w:val="26"/>
      <w:lang w:val="sq-AL" w:eastAsia="sq-AL"/>
    </w:rPr>
  </w:style>
  <w:style w:type="character" w:customStyle="1" w:styleId="Heading3Char">
    <w:name w:val="Heading 3 Char"/>
    <w:basedOn w:val="DefaultParagraphFont"/>
    <w:link w:val="Heading3"/>
    <w:uiPriority w:val="9"/>
    <w:rsid w:val="0057399B"/>
    <w:rPr>
      <w:rFonts w:ascii="Calibri Light" w:eastAsia="Times New Roman" w:hAnsi="Calibri Light" w:cs="Times New Roman"/>
      <w:color w:val="1F3763"/>
      <w:sz w:val="24"/>
      <w:szCs w:val="24"/>
      <w:lang w:val="sq-AL" w:eastAsia="sq-AL"/>
    </w:rPr>
  </w:style>
  <w:style w:type="character" w:customStyle="1" w:styleId="Heading4Char">
    <w:name w:val="Heading 4 Char"/>
    <w:basedOn w:val="DefaultParagraphFont"/>
    <w:link w:val="Heading4"/>
    <w:uiPriority w:val="9"/>
    <w:rsid w:val="0057399B"/>
    <w:rPr>
      <w:rFonts w:ascii="Calibri Light" w:eastAsia="Times New Roman" w:hAnsi="Calibri Light" w:cs="Times New Roman"/>
      <w:i/>
      <w:iCs/>
      <w:color w:val="2F5496"/>
      <w:sz w:val="24"/>
      <w:szCs w:val="24"/>
      <w:lang w:val="sq-AL" w:eastAsia="sq-AL"/>
    </w:rPr>
  </w:style>
  <w:style w:type="character" w:customStyle="1" w:styleId="Heading5Char">
    <w:name w:val="Heading 5 Char"/>
    <w:basedOn w:val="DefaultParagraphFont"/>
    <w:link w:val="Heading5"/>
    <w:uiPriority w:val="9"/>
    <w:rsid w:val="0057399B"/>
    <w:rPr>
      <w:rFonts w:ascii="Calibri Light" w:eastAsia="Times New Roman" w:hAnsi="Calibri Light" w:cs="Times New Roman"/>
      <w:color w:val="2F5496"/>
      <w:sz w:val="24"/>
      <w:szCs w:val="24"/>
      <w:lang w:val="sq-AL" w:eastAsia="sq-AL"/>
    </w:rPr>
  </w:style>
  <w:style w:type="character" w:customStyle="1" w:styleId="Heading6Char">
    <w:name w:val="Heading 6 Char"/>
    <w:basedOn w:val="DefaultParagraphFont"/>
    <w:link w:val="Heading6"/>
    <w:uiPriority w:val="9"/>
    <w:semiHidden/>
    <w:rsid w:val="0057399B"/>
    <w:rPr>
      <w:rFonts w:ascii="Calibri Light" w:eastAsia="Times New Roman" w:hAnsi="Calibri Light" w:cs="Times New Roman"/>
      <w:color w:val="1F3763"/>
      <w:sz w:val="24"/>
      <w:szCs w:val="24"/>
      <w:lang w:val="sq-AL" w:eastAsia="sq-AL"/>
    </w:rPr>
  </w:style>
  <w:style w:type="character" w:customStyle="1" w:styleId="Heading7Char">
    <w:name w:val="Heading 7 Char"/>
    <w:basedOn w:val="DefaultParagraphFont"/>
    <w:link w:val="Heading7"/>
    <w:uiPriority w:val="9"/>
    <w:semiHidden/>
    <w:rsid w:val="0057399B"/>
    <w:rPr>
      <w:rFonts w:ascii="Calibri Light" w:eastAsia="Times New Roman" w:hAnsi="Calibri Light" w:cs="Times New Roman"/>
      <w:i/>
      <w:iCs/>
      <w:color w:val="1F3763"/>
      <w:sz w:val="24"/>
      <w:szCs w:val="24"/>
      <w:lang w:val="sq-AL" w:eastAsia="sq-AL"/>
    </w:rPr>
  </w:style>
  <w:style w:type="character" w:customStyle="1" w:styleId="Heading8Char">
    <w:name w:val="Heading 8 Char"/>
    <w:basedOn w:val="DefaultParagraphFont"/>
    <w:link w:val="Heading8"/>
    <w:uiPriority w:val="9"/>
    <w:semiHidden/>
    <w:rsid w:val="0057399B"/>
    <w:rPr>
      <w:rFonts w:ascii="Calibri Light" w:eastAsia="Times New Roman" w:hAnsi="Calibri Light" w:cs="Times New Roman"/>
      <w:color w:val="272727"/>
      <w:sz w:val="21"/>
      <w:szCs w:val="21"/>
      <w:lang w:val="sq-AL" w:eastAsia="sq-AL"/>
    </w:rPr>
  </w:style>
  <w:style w:type="character" w:customStyle="1" w:styleId="Heading9Char">
    <w:name w:val="Heading 9 Char"/>
    <w:basedOn w:val="DefaultParagraphFont"/>
    <w:link w:val="Heading9"/>
    <w:uiPriority w:val="9"/>
    <w:semiHidden/>
    <w:rsid w:val="0057399B"/>
    <w:rPr>
      <w:rFonts w:ascii="Calibri Light" w:eastAsia="Times New Roman" w:hAnsi="Calibri Light" w:cs="Times New Roman"/>
      <w:i/>
      <w:iCs/>
      <w:color w:val="272727"/>
      <w:sz w:val="21"/>
      <w:szCs w:val="21"/>
      <w:lang w:val="sq-AL" w:eastAsia="sq-AL"/>
    </w:rPr>
  </w:style>
  <w:style w:type="paragraph" w:styleId="ListParagraph">
    <w:name w:val="List Paragraph"/>
    <w:aliases w:val="List Paragraph (numbered (a)),Normal 1,List Paragraph 1,Akapit z listą BS,Bullets"/>
    <w:basedOn w:val="Normal"/>
    <w:link w:val="ListParagraphChar"/>
    <w:uiPriority w:val="34"/>
    <w:qFormat/>
    <w:rsid w:val="0057399B"/>
    <w:pPr>
      <w:ind w:left="720"/>
      <w:contextualSpacing/>
    </w:pPr>
  </w:style>
  <w:style w:type="paragraph" w:styleId="NormalWeb">
    <w:name w:val="Normal (Web)"/>
    <w:basedOn w:val="Normal"/>
    <w:uiPriority w:val="99"/>
    <w:unhideWhenUsed/>
    <w:rsid w:val="0057399B"/>
    <w:pPr>
      <w:spacing w:before="100" w:beforeAutospacing="1" w:after="100" w:afterAutospacing="1"/>
    </w:pPr>
    <w:rPr>
      <w:rFonts w:ascii="Times New Roman" w:eastAsia="Times New Roman" w:hAnsi="Times New Roman"/>
    </w:rPr>
  </w:style>
  <w:style w:type="character" w:customStyle="1" w:styleId="ListParagraphChar">
    <w:name w:val="List Paragraph Char"/>
    <w:aliases w:val="List Paragraph (numbered (a)) Char,Normal 1 Char,List Paragraph 1 Char,Akapit z listą BS Char,Bullets Char"/>
    <w:basedOn w:val="DefaultParagraphFont"/>
    <w:link w:val="ListParagraph"/>
    <w:uiPriority w:val="34"/>
    <w:rsid w:val="0057399B"/>
    <w:rPr>
      <w:rFonts w:ascii="Calibri" w:eastAsia="Calibri" w:hAnsi="Calibri" w:cs="Times New Roman"/>
      <w:sz w:val="24"/>
      <w:szCs w:val="24"/>
      <w:lang w:val="sq-AL" w:eastAsia="sq-AL"/>
    </w:rPr>
  </w:style>
  <w:style w:type="paragraph" w:styleId="FootnoteText">
    <w:name w:val="footnote text"/>
    <w:basedOn w:val="Normal"/>
    <w:link w:val="FootnoteTextChar"/>
    <w:uiPriority w:val="99"/>
    <w:semiHidden/>
    <w:unhideWhenUsed/>
    <w:rsid w:val="0057399B"/>
    <w:rPr>
      <w:rFonts w:asciiTheme="minorHAnsi" w:eastAsiaTheme="minorHAnsi" w:hAnsiTheme="minorHAnsi" w:cstheme="minorBidi"/>
      <w:sz w:val="20"/>
      <w:szCs w:val="20"/>
      <w:lang w:val="en-GB" w:eastAsia="en-US"/>
    </w:rPr>
  </w:style>
  <w:style w:type="character" w:customStyle="1" w:styleId="FootnoteTextChar">
    <w:name w:val="Footnote Text Char"/>
    <w:basedOn w:val="DefaultParagraphFont"/>
    <w:link w:val="FootnoteText"/>
    <w:uiPriority w:val="99"/>
    <w:semiHidden/>
    <w:rsid w:val="0057399B"/>
    <w:rPr>
      <w:sz w:val="20"/>
      <w:szCs w:val="20"/>
      <w:lang w:val="en-GB"/>
    </w:rPr>
  </w:style>
  <w:style w:type="character" w:styleId="FootnoteReference">
    <w:name w:val="footnote reference"/>
    <w:basedOn w:val="DefaultParagraphFont"/>
    <w:uiPriority w:val="99"/>
    <w:semiHidden/>
    <w:unhideWhenUsed/>
    <w:rsid w:val="0057399B"/>
    <w:rPr>
      <w:vertAlign w:val="superscript"/>
    </w:rPr>
  </w:style>
  <w:style w:type="character" w:styleId="Hyperlink">
    <w:name w:val="Hyperlink"/>
    <w:basedOn w:val="DefaultParagraphFont"/>
    <w:uiPriority w:val="99"/>
    <w:unhideWhenUsed/>
    <w:rsid w:val="0057399B"/>
    <w:rPr>
      <w:color w:val="0563C1" w:themeColor="hyperlink"/>
      <w:u w:val="single"/>
    </w:rPr>
  </w:style>
  <w:style w:type="character" w:styleId="CommentReference">
    <w:name w:val="annotation reference"/>
    <w:basedOn w:val="DefaultParagraphFont"/>
    <w:uiPriority w:val="99"/>
    <w:semiHidden/>
    <w:unhideWhenUsed/>
    <w:rsid w:val="0057399B"/>
    <w:rPr>
      <w:sz w:val="16"/>
      <w:szCs w:val="16"/>
    </w:rPr>
  </w:style>
  <w:style w:type="paragraph" w:styleId="CommentText">
    <w:name w:val="annotation text"/>
    <w:basedOn w:val="Normal"/>
    <w:link w:val="CommentTextChar"/>
    <w:uiPriority w:val="99"/>
    <w:semiHidden/>
    <w:unhideWhenUsed/>
    <w:rsid w:val="0057399B"/>
    <w:pPr>
      <w:spacing w:after="160"/>
    </w:pPr>
    <w:rPr>
      <w:rFonts w:asciiTheme="minorHAnsi" w:eastAsiaTheme="minorHAnsi" w:hAnsiTheme="minorHAnsi" w:cstheme="minorBidi"/>
      <w:sz w:val="20"/>
      <w:szCs w:val="20"/>
      <w:lang w:val="en-GB" w:eastAsia="en-US"/>
    </w:rPr>
  </w:style>
  <w:style w:type="character" w:customStyle="1" w:styleId="CommentTextChar">
    <w:name w:val="Comment Text Char"/>
    <w:basedOn w:val="DefaultParagraphFont"/>
    <w:link w:val="CommentText"/>
    <w:uiPriority w:val="99"/>
    <w:semiHidden/>
    <w:rsid w:val="0057399B"/>
    <w:rPr>
      <w:sz w:val="20"/>
      <w:szCs w:val="20"/>
      <w:lang w:val="en-GB"/>
    </w:rPr>
  </w:style>
  <w:style w:type="paragraph" w:styleId="BalloonText">
    <w:name w:val="Balloon Text"/>
    <w:basedOn w:val="Normal"/>
    <w:link w:val="BalloonTextChar"/>
    <w:uiPriority w:val="99"/>
    <w:semiHidden/>
    <w:unhideWhenUsed/>
    <w:rsid w:val="0057399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399B"/>
    <w:rPr>
      <w:rFonts w:ascii="Segoe UI" w:eastAsia="Calibri" w:hAnsi="Segoe UI" w:cs="Segoe UI"/>
      <w:sz w:val="18"/>
      <w:szCs w:val="18"/>
      <w:lang w:val="sq-AL" w:eastAsia="sq-AL"/>
    </w:rPr>
  </w:style>
  <w:style w:type="paragraph" w:styleId="CommentSubject">
    <w:name w:val="annotation subject"/>
    <w:basedOn w:val="CommentText"/>
    <w:next w:val="CommentText"/>
    <w:link w:val="CommentSubjectChar"/>
    <w:uiPriority w:val="99"/>
    <w:semiHidden/>
    <w:unhideWhenUsed/>
    <w:rsid w:val="0057399B"/>
    <w:pPr>
      <w:spacing w:after="0"/>
    </w:pPr>
    <w:rPr>
      <w:rFonts w:ascii="Calibri" w:eastAsia="Calibri" w:hAnsi="Calibri" w:cs="Times New Roman"/>
      <w:b/>
      <w:bCs/>
      <w:lang w:val="sq-AL" w:eastAsia="sq-AL"/>
    </w:rPr>
  </w:style>
  <w:style w:type="character" w:customStyle="1" w:styleId="CommentSubjectChar">
    <w:name w:val="Comment Subject Char"/>
    <w:basedOn w:val="CommentTextChar"/>
    <w:link w:val="CommentSubject"/>
    <w:uiPriority w:val="99"/>
    <w:semiHidden/>
    <w:rsid w:val="0057399B"/>
    <w:rPr>
      <w:rFonts w:ascii="Calibri" w:eastAsia="Calibri" w:hAnsi="Calibri" w:cs="Times New Roman"/>
      <w:b/>
      <w:bCs/>
      <w:sz w:val="20"/>
      <w:szCs w:val="20"/>
      <w:lang w:val="sq-AL" w:eastAsia="sq-AL"/>
    </w:rPr>
  </w:style>
  <w:style w:type="table" w:styleId="TableGrid">
    <w:name w:val="Table Grid"/>
    <w:basedOn w:val="TableNormal"/>
    <w:uiPriority w:val="39"/>
    <w:rsid w:val="005739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57399B"/>
    <w:pPr>
      <w:numPr>
        <w:numId w:val="0"/>
      </w:numPr>
      <w:spacing w:line="259" w:lineRule="auto"/>
      <w:outlineLvl w:val="9"/>
    </w:pPr>
    <w:rPr>
      <w:rFonts w:asciiTheme="majorHAnsi" w:eastAsiaTheme="majorEastAsia" w:hAnsiTheme="majorHAnsi" w:cstheme="majorBidi"/>
      <w:color w:val="2E74B5" w:themeColor="accent1" w:themeShade="BF"/>
      <w:lang w:val="en-US" w:eastAsia="en-US"/>
    </w:rPr>
  </w:style>
  <w:style w:type="paragraph" w:styleId="TOC1">
    <w:name w:val="toc 1"/>
    <w:basedOn w:val="Normal"/>
    <w:next w:val="Normal"/>
    <w:autoRedefine/>
    <w:uiPriority w:val="39"/>
    <w:unhideWhenUsed/>
    <w:rsid w:val="0057399B"/>
    <w:pPr>
      <w:spacing w:after="100"/>
    </w:pPr>
  </w:style>
  <w:style w:type="paragraph" w:styleId="NoSpacing">
    <w:name w:val="No Spacing"/>
    <w:link w:val="NoSpacingChar"/>
    <w:uiPriority w:val="1"/>
    <w:qFormat/>
    <w:rsid w:val="0057399B"/>
    <w:pPr>
      <w:spacing w:after="0" w:line="240" w:lineRule="auto"/>
    </w:pPr>
    <w:rPr>
      <w:rFonts w:ascii="Calibri" w:eastAsia="Calibri" w:hAnsi="Calibri" w:cs="Times New Roman"/>
      <w:sz w:val="24"/>
      <w:szCs w:val="24"/>
      <w:lang w:val="sq-AL" w:eastAsia="sq-AL"/>
    </w:rPr>
  </w:style>
  <w:style w:type="character" w:styleId="FollowedHyperlink">
    <w:name w:val="FollowedHyperlink"/>
    <w:basedOn w:val="DefaultParagraphFont"/>
    <w:uiPriority w:val="99"/>
    <w:semiHidden/>
    <w:unhideWhenUsed/>
    <w:rsid w:val="0057399B"/>
    <w:rPr>
      <w:color w:val="954F72" w:themeColor="followedHyperlink"/>
      <w:u w:val="single"/>
    </w:rPr>
  </w:style>
  <w:style w:type="character" w:styleId="PlaceholderText">
    <w:name w:val="Placeholder Text"/>
    <w:basedOn w:val="DefaultParagraphFont"/>
    <w:uiPriority w:val="99"/>
    <w:semiHidden/>
    <w:rsid w:val="0057399B"/>
    <w:rPr>
      <w:color w:val="808080"/>
    </w:rPr>
  </w:style>
  <w:style w:type="paragraph" w:styleId="Header">
    <w:name w:val="header"/>
    <w:basedOn w:val="Normal"/>
    <w:link w:val="HeaderChar"/>
    <w:uiPriority w:val="99"/>
    <w:unhideWhenUsed/>
    <w:rsid w:val="0057399B"/>
    <w:pPr>
      <w:tabs>
        <w:tab w:val="center" w:pos="4680"/>
        <w:tab w:val="right" w:pos="9360"/>
      </w:tabs>
    </w:pPr>
  </w:style>
  <w:style w:type="character" w:customStyle="1" w:styleId="HeaderChar">
    <w:name w:val="Header Char"/>
    <w:basedOn w:val="DefaultParagraphFont"/>
    <w:link w:val="Header"/>
    <w:uiPriority w:val="99"/>
    <w:rsid w:val="0057399B"/>
    <w:rPr>
      <w:rFonts w:ascii="Calibri" w:eastAsia="Calibri" w:hAnsi="Calibri" w:cs="Times New Roman"/>
      <w:sz w:val="24"/>
      <w:szCs w:val="24"/>
      <w:lang w:val="sq-AL" w:eastAsia="sq-AL"/>
    </w:rPr>
  </w:style>
  <w:style w:type="paragraph" w:styleId="Footer">
    <w:name w:val="footer"/>
    <w:basedOn w:val="Normal"/>
    <w:link w:val="FooterChar"/>
    <w:uiPriority w:val="99"/>
    <w:unhideWhenUsed/>
    <w:rsid w:val="0057399B"/>
    <w:pPr>
      <w:tabs>
        <w:tab w:val="center" w:pos="4680"/>
        <w:tab w:val="right" w:pos="9360"/>
      </w:tabs>
    </w:pPr>
  </w:style>
  <w:style w:type="character" w:customStyle="1" w:styleId="FooterChar">
    <w:name w:val="Footer Char"/>
    <w:basedOn w:val="DefaultParagraphFont"/>
    <w:link w:val="Footer"/>
    <w:uiPriority w:val="99"/>
    <w:rsid w:val="0057399B"/>
    <w:rPr>
      <w:rFonts w:ascii="Calibri" w:eastAsia="Calibri" w:hAnsi="Calibri" w:cs="Times New Roman"/>
      <w:sz w:val="24"/>
      <w:szCs w:val="24"/>
      <w:lang w:val="sq-AL" w:eastAsia="sq-AL"/>
    </w:rPr>
  </w:style>
  <w:style w:type="character" w:customStyle="1" w:styleId="NoSpacingChar">
    <w:name w:val="No Spacing Char"/>
    <w:basedOn w:val="DefaultParagraphFont"/>
    <w:link w:val="NoSpacing"/>
    <w:uiPriority w:val="1"/>
    <w:rsid w:val="0057399B"/>
    <w:rPr>
      <w:rFonts w:ascii="Calibri" w:eastAsia="Calibri" w:hAnsi="Calibri" w:cs="Times New Roman"/>
      <w:sz w:val="24"/>
      <w:szCs w:val="24"/>
      <w:lang w:val="sq-AL" w:eastAsia="sq-AL"/>
    </w:rPr>
  </w:style>
  <w:style w:type="table" w:styleId="TableGridLight">
    <w:name w:val="Grid Table Light"/>
    <w:basedOn w:val="TableNormal"/>
    <w:uiPriority w:val="40"/>
    <w:rsid w:val="0057399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Default">
    <w:name w:val="Default"/>
    <w:rsid w:val="0057399B"/>
    <w:pPr>
      <w:autoSpaceDE w:val="0"/>
      <w:autoSpaceDN w:val="0"/>
      <w:adjustRightInd w:val="0"/>
      <w:spacing w:after="0" w:line="240" w:lineRule="auto"/>
    </w:pPr>
    <w:rPr>
      <w:rFonts w:ascii="EC Square Sans Pro Medium" w:hAnsi="EC Square Sans Pro Medium" w:cs="EC Square Sans Pro Medium"/>
      <w:color w:val="000000"/>
      <w:sz w:val="24"/>
      <w:szCs w:val="24"/>
    </w:rPr>
  </w:style>
  <w:style w:type="paragraph" w:customStyle="1" w:styleId="Pa28">
    <w:name w:val="Pa28"/>
    <w:basedOn w:val="Default"/>
    <w:next w:val="Default"/>
    <w:uiPriority w:val="99"/>
    <w:rsid w:val="0057399B"/>
    <w:pPr>
      <w:spacing w:line="213" w:lineRule="atLeast"/>
    </w:pPr>
    <w:rPr>
      <w:rFonts w:cstheme="minorBidi"/>
      <w:color w:val="auto"/>
    </w:rPr>
  </w:style>
  <w:style w:type="paragraph" w:styleId="TOC3">
    <w:name w:val="toc 3"/>
    <w:basedOn w:val="Normal"/>
    <w:next w:val="Normal"/>
    <w:autoRedefine/>
    <w:uiPriority w:val="39"/>
    <w:unhideWhenUsed/>
    <w:rsid w:val="0057399B"/>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3" Type="http://schemas.openxmlformats.org/officeDocument/2006/relationships/hyperlink" Target="https://gzk.rks-gov.net/ActDetail.aspx?ActID=12540" TargetMode="External"/><Relationship Id="rId18" Type="http://schemas.openxmlformats.org/officeDocument/2006/relationships/hyperlink" Target="https://gzk.rks-gov.net/ActDetail.aspx?ActID=18616" TargetMode="External"/><Relationship Id="rId26" Type="http://schemas.openxmlformats.org/officeDocument/2006/relationships/hyperlink" Target="https://gzk.rks-gov.net/ActDetail.aspx?ActID=2801" TargetMode="External"/><Relationship Id="rId39" Type="http://schemas.openxmlformats.org/officeDocument/2006/relationships/hyperlink" Target="https://gzk.rks-gov.net/ActDetail.aspx?ActID=2710" TargetMode="External"/><Relationship Id="rId21" Type="http://schemas.openxmlformats.org/officeDocument/2006/relationships/hyperlink" Target="https://gzk.rks-gov.net/ActDetail.aspx?ActID=2538" TargetMode="External"/><Relationship Id="rId34" Type="http://schemas.openxmlformats.org/officeDocument/2006/relationships/hyperlink" Target="https://gzk.rks-gov.net/ActDetail.aspx?ActID=18413" TargetMode="External"/><Relationship Id="rId42" Type="http://schemas.openxmlformats.org/officeDocument/2006/relationships/hyperlink" Target="https://gzk.rks-gov.net/ActDetail.aspx?ActID=2758" TargetMode="External"/><Relationship Id="rId47" Type="http://schemas.openxmlformats.org/officeDocument/2006/relationships/hyperlink" Target="https://gzk.rks-gov.net/ActDetail.aspx?ActID=10936" TargetMode="External"/><Relationship Id="rId7" Type="http://schemas.openxmlformats.org/officeDocument/2006/relationships/hyperlink" Target="https://gzk.rks-gov.net/ActDocumentDetail.aspx?ActID=10763" TargetMode="External"/><Relationship Id="rId2" Type="http://schemas.openxmlformats.org/officeDocument/2006/relationships/hyperlink" Target="https://theglobalcoalition.org/en/partner/kosovo/" TargetMode="External"/><Relationship Id="rId16" Type="http://schemas.openxmlformats.org/officeDocument/2006/relationships/hyperlink" Target="https://gzk.rks-gov.net/ActDetail.aspx?ActID=2851" TargetMode="External"/><Relationship Id="rId29" Type="http://schemas.openxmlformats.org/officeDocument/2006/relationships/hyperlink" Target="https://gzk.rks-gov.net/ActDetail.aspx?ActID=2741" TargetMode="External"/><Relationship Id="rId11" Type="http://schemas.openxmlformats.org/officeDocument/2006/relationships/hyperlink" Target="https://gzk.rks-gov.net/ActDetail.aspx?ActID=3702" TargetMode="External"/><Relationship Id="rId24" Type="http://schemas.openxmlformats.org/officeDocument/2006/relationships/hyperlink" Target="https://gzk.rks-gov.net/ActDetail.aspx?ActID=8871" TargetMode="External"/><Relationship Id="rId32" Type="http://schemas.openxmlformats.org/officeDocument/2006/relationships/hyperlink" Target="https://gzk.rks-gov.net/ActDetail.aspx?ActID=2823" TargetMode="External"/><Relationship Id="rId37" Type="http://schemas.openxmlformats.org/officeDocument/2006/relationships/hyperlink" Target="https://gzk.rks-gov.net/ActDetail.aspx?ActID=18335" TargetMode="External"/><Relationship Id="rId40" Type="http://schemas.openxmlformats.org/officeDocument/2006/relationships/hyperlink" Target="https://gzk.rks-gov.net/ActDetail.aspx?ActID=18920" TargetMode="External"/><Relationship Id="rId45" Type="http://schemas.openxmlformats.org/officeDocument/2006/relationships/hyperlink" Target="https://gzk.rks-gov.net/ActDetail.aspx?ActID=8871" TargetMode="External"/><Relationship Id="rId5" Type="http://schemas.openxmlformats.org/officeDocument/2006/relationships/hyperlink" Target="https://www.state.gov/reports/country-reports-on-terrorism-2020/kosovo/" TargetMode="External"/><Relationship Id="rId15" Type="http://schemas.openxmlformats.org/officeDocument/2006/relationships/hyperlink" Target="https://gzk.rks-gov.net/ActDetail.aspx?ActID=2682" TargetMode="External"/><Relationship Id="rId23" Type="http://schemas.openxmlformats.org/officeDocument/2006/relationships/hyperlink" Target="https://gzk.rks-gov.net/ActDetail.aspx?ActID=2674" TargetMode="External"/><Relationship Id="rId28" Type="http://schemas.openxmlformats.org/officeDocument/2006/relationships/hyperlink" Target="https://gzk.rks-gov.net/ActDetail.aspx?ActID=8860" TargetMode="External"/><Relationship Id="rId36" Type="http://schemas.openxmlformats.org/officeDocument/2006/relationships/hyperlink" Target="https://gzk.rks-gov.net/ActDetail.aspx?ActID=2615" TargetMode="External"/><Relationship Id="rId49" Type="http://schemas.openxmlformats.org/officeDocument/2006/relationships/hyperlink" Target="https://gzk.rks-gov.net/ActDetail.aspx?ActID=2530" TargetMode="External"/><Relationship Id="rId10" Type="http://schemas.openxmlformats.org/officeDocument/2006/relationships/hyperlink" Target="https://www.state.gov/wp-content/uploads/2021/07/Country_Reports_on_Terrorism_2020.pdf" TargetMode="External"/><Relationship Id="rId19" Type="http://schemas.openxmlformats.org/officeDocument/2006/relationships/hyperlink" Target="https://gzk.rks-gov.net/ActDetail.aspx?ActID=2806" TargetMode="External"/><Relationship Id="rId31" Type="http://schemas.openxmlformats.org/officeDocument/2006/relationships/hyperlink" Target="https://gzk.rks-gov.net/ActDetail.aspx?ActID=2600" TargetMode="External"/><Relationship Id="rId44" Type="http://schemas.openxmlformats.org/officeDocument/2006/relationships/hyperlink" Target="https://gzk.rks-gov.net/ActDetail.aspx?ActID=18337" TargetMode="External"/><Relationship Id="rId4" Type="http://schemas.openxmlformats.org/officeDocument/2006/relationships/hyperlink" Target="https://reliefweb.int/report/world/global-terrorism-index-2022" TargetMode="External"/><Relationship Id="rId9" Type="http://schemas.openxmlformats.org/officeDocument/2006/relationships/hyperlink" Target="https://ec.europa.eu/neighbourhood-enlargement/kosovo-report-2021_en" TargetMode="External"/><Relationship Id="rId14" Type="http://schemas.openxmlformats.org/officeDocument/2006/relationships/hyperlink" Target="https://gzk.rks-gov.net/ActDetail.aspx?ActID=2521" TargetMode="External"/><Relationship Id="rId22" Type="http://schemas.openxmlformats.org/officeDocument/2006/relationships/hyperlink" Target="https://gzk.rks-gov.net/ActDetail.aspx?ActID=8867" TargetMode="External"/><Relationship Id="rId27" Type="http://schemas.openxmlformats.org/officeDocument/2006/relationships/hyperlink" Target="https://gzk.rks-gov.net/ActDetail.aspx?ActID=2781" TargetMode="External"/><Relationship Id="rId30" Type="http://schemas.openxmlformats.org/officeDocument/2006/relationships/hyperlink" Target="https://gzk.rks-gov.net/ActDetail.aspx?ActID=18375" TargetMode="External"/><Relationship Id="rId35" Type="http://schemas.openxmlformats.org/officeDocument/2006/relationships/hyperlink" Target="https://gzk.rks-gov.net/ActDetail.aspx?ActID=2861" TargetMode="External"/><Relationship Id="rId43" Type="http://schemas.openxmlformats.org/officeDocument/2006/relationships/hyperlink" Target="https://gzk.rks-gov.net/ActDetail.aspx?ActID=12360" TargetMode="External"/><Relationship Id="rId48" Type="http://schemas.openxmlformats.org/officeDocument/2006/relationships/hyperlink" Target="https://gzk.rks-gov.net/ActDetail.aspx?ActID=11018" TargetMode="External"/><Relationship Id="rId8" Type="http://schemas.openxmlformats.org/officeDocument/2006/relationships/hyperlink" Target="https://www.state.gov/reports/country-reports-on-terrorism-2020/kosovo/" TargetMode="External"/><Relationship Id="rId3" Type="http://schemas.openxmlformats.org/officeDocument/2006/relationships/hyperlink" Target="https://ec.europa.eu/home-affairs/system/files/2018-10/20181005_joint-action-plan-counter-terrorism-western-balkans.pdf" TargetMode="External"/><Relationship Id="rId12" Type="http://schemas.openxmlformats.org/officeDocument/2006/relationships/hyperlink" Target="https://gzk.rks-gov.net/ActDetail.aspx?ActID=10763" TargetMode="External"/><Relationship Id="rId17" Type="http://schemas.openxmlformats.org/officeDocument/2006/relationships/hyperlink" Target="https://gzk.rks-gov.net/ActDetail.aspx?ActID=10968" TargetMode="External"/><Relationship Id="rId25" Type="http://schemas.openxmlformats.org/officeDocument/2006/relationships/hyperlink" Target="https://gzk.rks-gov.net/ActDetail.aspx?ActID=2789" TargetMode="External"/><Relationship Id="rId33" Type="http://schemas.openxmlformats.org/officeDocument/2006/relationships/hyperlink" Target="https://gzk.rks-gov.net/ActDetail.aspx?ActID=2690" TargetMode="External"/><Relationship Id="rId38" Type="http://schemas.openxmlformats.org/officeDocument/2006/relationships/hyperlink" Target="https://gzk.rks-gov.net/ActDetail.aspx?ActID=18302" TargetMode="External"/><Relationship Id="rId46" Type="http://schemas.openxmlformats.org/officeDocument/2006/relationships/hyperlink" Target="https://gzk.rks-gov.net/ActDocumentDetail.aspx?ActID=10554" TargetMode="External"/><Relationship Id="rId20" Type="http://schemas.openxmlformats.org/officeDocument/2006/relationships/hyperlink" Target="https://gzk.rks-gov.net/ActDetail.aspx?ActID=2651" TargetMode="External"/><Relationship Id="rId41" Type="http://schemas.openxmlformats.org/officeDocument/2006/relationships/hyperlink" Target="https://gzk.rks-gov.net/ActDetail.aspx?ActID=2526" TargetMode="External"/><Relationship Id="rId1" Type="http://schemas.openxmlformats.org/officeDocument/2006/relationships/hyperlink" Target="https://ec.europa.eu/home-affairs/system/files/2020-12/09122020_communication_commission_european_parliament_the_council_eu_agenda_counter_terrorism_po-2020-9031_com-2020_795_en.pdf" TargetMode="External"/><Relationship Id="rId6" Type="http://schemas.openxmlformats.org/officeDocument/2006/relationships/hyperlink" Target="https://ec.europa.eu/neighbourhood-enlargement/kosovo-report-2021_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1279</TotalTime>
  <Pages>31</Pages>
  <Words>9748</Words>
  <Characters>55566</Characters>
  <Application>Microsoft Office Word</Application>
  <DocSecurity>0</DocSecurity>
  <Lines>463</Lines>
  <Paragraphs>130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 M. Avdiu</dc:creator>
  <cp:keywords/>
  <dc:description/>
  <cp:lastModifiedBy>Albert M. Avdiu</cp:lastModifiedBy>
  <cp:revision>120</cp:revision>
  <dcterms:created xsi:type="dcterms:W3CDTF">2023-01-23T13:27:00Z</dcterms:created>
  <dcterms:modified xsi:type="dcterms:W3CDTF">2023-02-15T08:53:00Z</dcterms:modified>
</cp:coreProperties>
</file>